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89018" w14:textId="7F5EC7A2" w:rsidR="003B0A2F" w:rsidRDefault="003B0A2F">
      <w:pPr>
        <w:spacing w:line="240" w:lineRule="auto"/>
        <w:rPr>
          <w:caps/>
          <w:szCs w:val="32"/>
        </w:rPr>
      </w:pPr>
    </w:p>
    <w:sdt>
      <w:sdtPr>
        <w:rPr>
          <w:caps/>
        </w:rPr>
        <w:id w:val="30091833"/>
        <w:lock w:val="contentLocked"/>
        <w:placeholder>
          <w:docPart w:val="A81F602006EA4C16A9F3206BB0D96450"/>
        </w:placeholder>
        <w:group/>
      </w:sdtPr>
      <w:sdtContent>
        <w:p w14:paraId="7F4CD42A" w14:textId="77777777" w:rsidR="00A50007" w:rsidRPr="0008176F" w:rsidRDefault="0008176F" w:rsidP="0008176F">
          <w:pPr>
            <w:pStyle w:val="NoSpacing"/>
            <w:jc w:val="center"/>
            <w:rPr>
              <w:caps/>
            </w:rPr>
          </w:pPr>
          <w:r w:rsidRPr="0008176F">
            <w:rPr>
              <w:caps/>
            </w:rPr>
            <w:t>University of Oklahoma</w:t>
          </w:r>
        </w:p>
        <w:p w14:paraId="41743B3B" w14:textId="77777777" w:rsidR="0008176F" w:rsidRPr="0008176F" w:rsidRDefault="0008176F" w:rsidP="0008176F">
          <w:pPr>
            <w:pStyle w:val="NoSpacing"/>
            <w:jc w:val="center"/>
            <w:rPr>
              <w:caps/>
            </w:rPr>
          </w:pPr>
        </w:p>
        <w:p w14:paraId="23111689" w14:textId="77777777" w:rsidR="0008176F" w:rsidRPr="0008176F" w:rsidRDefault="0008176F" w:rsidP="0008176F">
          <w:pPr>
            <w:pStyle w:val="NoSpacing"/>
            <w:jc w:val="center"/>
            <w:rPr>
              <w:caps/>
            </w:rPr>
          </w:pPr>
          <w:r w:rsidRPr="0008176F">
            <w:rPr>
              <w:caps/>
            </w:rPr>
            <w:t>Graduate College</w:t>
          </w:r>
        </w:p>
      </w:sdtContent>
    </w:sdt>
    <w:p w14:paraId="619A3FEA" w14:textId="77777777" w:rsidR="0008176F" w:rsidRPr="0008176F" w:rsidRDefault="0008176F" w:rsidP="0008176F">
      <w:pPr>
        <w:pStyle w:val="NoSpacing"/>
        <w:jc w:val="center"/>
        <w:rPr>
          <w:caps/>
        </w:rPr>
      </w:pPr>
    </w:p>
    <w:p w14:paraId="7592CC0C" w14:textId="77777777" w:rsidR="0008176F" w:rsidRPr="0008176F" w:rsidRDefault="0008176F" w:rsidP="0008176F">
      <w:pPr>
        <w:pStyle w:val="NoSpacing"/>
        <w:jc w:val="center"/>
        <w:rPr>
          <w:caps/>
        </w:rPr>
      </w:pPr>
    </w:p>
    <w:p w14:paraId="1BAAD29C" w14:textId="77777777" w:rsidR="0008176F" w:rsidRPr="0008176F" w:rsidRDefault="0008176F" w:rsidP="0008176F">
      <w:pPr>
        <w:pStyle w:val="NoSpacing"/>
        <w:jc w:val="center"/>
        <w:rPr>
          <w:caps/>
        </w:rPr>
      </w:pPr>
    </w:p>
    <w:p w14:paraId="035E7408" w14:textId="77777777" w:rsidR="0008176F" w:rsidRPr="0008176F" w:rsidRDefault="0008176F" w:rsidP="0008176F">
      <w:pPr>
        <w:pStyle w:val="NoSpacing"/>
        <w:jc w:val="center"/>
        <w:rPr>
          <w:caps/>
        </w:rPr>
      </w:pPr>
    </w:p>
    <w:p w14:paraId="599603B6" w14:textId="77777777" w:rsidR="0008176F" w:rsidRPr="0008176F" w:rsidRDefault="0008176F" w:rsidP="0008176F">
      <w:pPr>
        <w:pStyle w:val="NoSpacing"/>
        <w:jc w:val="center"/>
        <w:rPr>
          <w:caps/>
        </w:rPr>
      </w:pPr>
    </w:p>
    <w:p w14:paraId="6B194EC8" w14:textId="77777777" w:rsidR="0008176F" w:rsidRPr="0008176F" w:rsidRDefault="0008176F" w:rsidP="0008176F">
      <w:pPr>
        <w:pStyle w:val="NoSpacing"/>
        <w:jc w:val="center"/>
        <w:rPr>
          <w:caps/>
        </w:rPr>
      </w:pPr>
    </w:p>
    <w:p w14:paraId="44F03D8D"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sdt>
          <w:sdtPr>
            <w:rPr>
              <w:caps/>
            </w:rPr>
            <w:alias w:val="Click to enter dissertation title"/>
            <w:tag w:val="Click to enter dissertation title"/>
            <w:id w:val="122737978"/>
            <w:placeholder>
              <w:docPart w:val="780A0526D8B647C8B12D099EB113E36E"/>
            </w:placeholder>
          </w:sdtPr>
          <w:sdtContent>
            <w:p w14:paraId="3D01BA81" w14:textId="77777777" w:rsidR="00B85E82" w:rsidRPr="0008176F" w:rsidRDefault="00B85E82" w:rsidP="00600FA6">
              <w:pPr>
                <w:pStyle w:val="NoSpacing"/>
                <w:jc w:val="center"/>
                <w:rPr>
                  <w:caps/>
                </w:rPr>
              </w:pPr>
              <w:r>
                <w:rPr>
                  <w:caps/>
                </w:rPr>
                <w:t>investigation of flow through complicated microfluidic devices and over micropatterned surfaces using computational fluid dynamics</w:t>
              </w:r>
            </w:p>
          </w:sdtContent>
        </w:sdt>
        <w:p w14:paraId="4F761D78" w14:textId="57F240AF" w:rsidR="0008176F" w:rsidRPr="0008176F" w:rsidRDefault="00F40C4F" w:rsidP="0008176F">
          <w:pPr>
            <w:pStyle w:val="NoSpacing"/>
            <w:spacing w:line="480" w:lineRule="auto"/>
            <w:jc w:val="center"/>
            <w:rPr>
              <w:caps/>
            </w:rPr>
          </w:pPr>
        </w:p>
      </w:sdtContent>
    </w:sdt>
    <w:p w14:paraId="015556DF" w14:textId="77777777" w:rsidR="0008176F" w:rsidRPr="0008176F" w:rsidRDefault="0008176F" w:rsidP="0008176F">
      <w:pPr>
        <w:pStyle w:val="NoSpacing"/>
        <w:jc w:val="center"/>
        <w:rPr>
          <w:caps/>
        </w:rPr>
      </w:pPr>
    </w:p>
    <w:p w14:paraId="41F2470F" w14:textId="77777777" w:rsidR="0008176F" w:rsidRPr="0008176F" w:rsidRDefault="0008176F" w:rsidP="0008176F">
      <w:pPr>
        <w:pStyle w:val="NoSpacing"/>
        <w:jc w:val="center"/>
        <w:rPr>
          <w:caps/>
        </w:rPr>
      </w:pPr>
    </w:p>
    <w:p w14:paraId="069CDE13" w14:textId="77777777" w:rsidR="0008176F" w:rsidRPr="0008176F" w:rsidRDefault="0008176F" w:rsidP="0008176F">
      <w:pPr>
        <w:pStyle w:val="NoSpacing"/>
        <w:jc w:val="center"/>
        <w:rPr>
          <w:caps/>
        </w:rPr>
      </w:pPr>
    </w:p>
    <w:p w14:paraId="4B0032C1" w14:textId="77777777" w:rsidR="0008176F" w:rsidRPr="0008176F" w:rsidRDefault="0008176F" w:rsidP="0008176F">
      <w:pPr>
        <w:pStyle w:val="NoSpacing"/>
        <w:jc w:val="center"/>
        <w:rPr>
          <w:caps/>
        </w:rPr>
      </w:pPr>
    </w:p>
    <w:p w14:paraId="61A7E443" w14:textId="77777777" w:rsidR="0008176F" w:rsidRPr="0008176F" w:rsidRDefault="0008176F" w:rsidP="0008176F">
      <w:pPr>
        <w:pStyle w:val="NoSpacing"/>
        <w:jc w:val="center"/>
        <w:rPr>
          <w:caps/>
        </w:rPr>
      </w:pPr>
    </w:p>
    <w:p w14:paraId="00ECC97E" w14:textId="77777777" w:rsidR="0008176F" w:rsidRPr="0008176F" w:rsidRDefault="0008176F" w:rsidP="0008176F">
      <w:pPr>
        <w:pStyle w:val="NoSpacing"/>
        <w:jc w:val="center"/>
        <w:rPr>
          <w:caps/>
        </w:rPr>
      </w:pPr>
    </w:p>
    <w:p w14:paraId="16FA9083" w14:textId="77777777" w:rsidR="0008176F" w:rsidRPr="0008176F" w:rsidRDefault="00F40C4F"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EE04E2">
            <w:rPr>
              <w:caps/>
            </w:rPr>
            <w:t>Dissertation</w:t>
          </w:r>
        </w:sdtContent>
      </w:sdt>
    </w:p>
    <w:p w14:paraId="2586ABBD"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A772ED7" w14:textId="77777777" w:rsidR="0008176F" w:rsidRPr="0008176F" w:rsidRDefault="0008176F" w:rsidP="0008176F">
          <w:pPr>
            <w:pStyle w:val="NoSpacing"/>
            <w:jc w:val="center"/>
            <w:rPr>
              <w:caps/>
            </w:rPr>
          </w:pPr>
          <w:r w:rsidRPr="0008176F">
            <w:rPr>
              <w:caps/>
            </w:rPr>
            <w:t>submitted to the Graduate Faculty</w:t>
          </w:r>
        </w:p>
        <w:p w14:paraId="094CC0A5" w14:textId="77777777" w:rsidR="0008176F" w:rsidRDefault="0008176F" w:rsidP="0008176F">
          <w:pPr>
            <w:pStyle w:val="NoSpacing"/>
            <w:jc w:val="center"/>
          </w:pPr>
        </w:p>
        <w:p w14:paraId="60871D28" w14:textId="77777777" w:rsidR="0008176F" w:rsidRDefault="0008176F" w:rsidP="0008176F">
          <w:pPr>
            <w:pStyle w:val="NoSpacing"/>
            <w:jc w:val="center"/>
          </w:pPr>
          <w:r>
            <w:t>in partial fulfillment of the requirements for the</w:t>
          </w:r>
        </w:p>
        <w:p w14:paraId="3A766F9B" w14:textId="77777777" w:rsidR="0008176F" w:rsidRDefault="0008176F" w:rsidP="0008176F">
          <w:pPr>
            <w:pStyle w:val="NoSpacing"/>
            <w:jc w:val="center"/>
          </w:pPr>
        </w:p>
        <w:p w14:paraId="6CA4729C" w14:textId="77777777" w:rsidR="0008176F" w:rsidRDefault="0008176F" w:rsidP="0008176F">
          <w:pPr>
            <w:pStyle w:val="NoSpacing"/>
            <w:jc w:val="center"/>
          </w:pPr>
          <w:r>
            <w:t>Degree of</w:t>
          </w:r>
        </w:p>
      </w:sdtContent>
    </w:sdt>
    <w:p w14:paraId="7BCDBAB0"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1E7FE10F" w14:textId="77777777" w:rsidR="00746E16" w:rsidRDefault="00EE04E2" w:rsidP="00746E16">
          <w:pPr>
            <w:pStyle w:val="NoSpacing"/>
            <w:spacing w:line="480" w:lineRule="auto"/>
            <w:jc w:val="center"/>
            <w:rPr>
              <w:caps/>
            </w:rPr>
          </w:pPr>
          <w:r>
            <w:rPr>
              <w:caps/>
            </w:rPr>
            <w:t>Doctor of Philosophy</w:t>
          </w:r>
        </w:p>
      </w:sdtContent>
    </w:sdt>
    <w:p w14:paraId="2AE9BE50" w14:textId="77777777" w:rsidR="00730F0A" w:rsidRDefault="00730F0A" w:rsidP="0008176F">
      <w:pPr>
        <w:pStyle w:val="NoSpacing"/>
        <w:jc w:val="center"/>
      </w:pPr>
    </w:p>
    <w:p w14:paraId="6436CFF0" w14:textId="77777777" w:rsidR="00730F0A" w:rsidRDefault="00730F0A" w:rsidP="0008176F">
      <w:pPr>
        <w:pStyle w:val="NoSpacing"/>
        <w:jc w:val="center"/>
      </w:pPr>
    </w:p>
    <w:p w14:paraId="25D411F7" w14:textId="77777777" w:rsidR="00730F0A" w:rsidRDefault="00730F0A" w:rsidP="0008176F">
      <w:pPr>
        <w:pStyle w:val="NoSpacing"/>
        <w:jc w:val="center"/>
      </w:pPr>
    </w:p>
    <w:p w14:paraId="53C1FA29" w14:textId="77777777" w:rsidR="00730F0A" w:rsidRDefault="00730F0A" w:rsidP="0008176F">
      <w:pPr>
        <w:pStyle w:val="NoSpacing"/>
        <w:jc w:val="center"/>
      </w:pPr>
    </w:p>
    <w:p w14:paraId="53A6D108" w14:textId="77777777" w:rsidR="00730F0A" w:rsidRDefault="00730F0A" w:rsidP="0008176F">
      <w:pPr>
        <w:pStyle w:val="NoSpacing"/>
        <w:jc w:val="center"/>
      </w:pPr>
    </w:p>
    <w:p w14:paraId="41AE0D74" w14:textId="77777777" w:rsidR="00730F0A" w:rsidRDefault="00730F0A" w:rsidP="0008176F">
      <w:pPr>
        <w:pStyle w:val="NoSpacing"/>
        <w:jc w:val="center"/>
      </w:pPr>
    </w:p>
    <w:p w14:paraId="4D46E40C" w14:textId="77777777" w:rsidR="00730F0A" w:rsidRDefault="00730F0A" w:rsidP="0008176F">
      <w:pPr>
        <w:pStyle w:val="NoSpacing"/>
        <w:jc w:val="center"/>
      </w:pPr>
    </w:p>
    <w:p w14:paraId="33A77016" w14:textId="77777777" w:rsidR="00730F0A" w:rsidRDefault="00730F0A" w:rsidP="0008176F">
      <w:pPr>
        <w:pStyle w:val="NoSpacing"/>
        <w:jc w:val="center"/>
      </w:pPr>
    </w:p>
    <w:p w14:paraId="3983B9A9" w14:textId="77777777" w:rsidR="00730F0A" w:rsidRDefault="00730F0A" w:rsidP="0008176F">
      <w:pPr>
        <w:pStyle w:val="NoSpacing"/>
        <w:jc w:val="center"/>
      </w:pPr>
    </w:p>
    <w:p w14:paraId="0D764EAE" w14:textId="77777777" w:rsidR="00730F0A" w:rsidRDefault="00730F0A" w:rsidP="0008176F">
      <w:pPr>
        <w:pStyle w:val="NoSpacing"/>
        <w:jc w:val="center"/>
      </w:pPr>
      <w:r>
        <w:t>By</w:t>
      </w:r>
    </w:p>
    <w:p w14:paraId="0EB52B3A"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57480485" w14:textId="77777777" w:rsidR="00746E16" w:rsidRDefault="00EE04E2" w:rsidP="00746E16">
          <w:pPr>
            <w:pStyle w:val="NoSpacing"/>
            <w:jc w:val="center"/>
            <w:rPr>
              <w:caps/>
            </w:rPr>
          </w:pPr>
          <w:r>
            <w:rPr>
              <w:caps/>
            </w:rPr>
            <w:t>Margaret l. Heck</w:t>
          </w:r>
        </w:p>
      </w:sdtContent>
    </w:sdt>
    <w:sdt>
      <w:sdtPr>
        <w:id w:val="30091838"/>
        <w:lock w:val="contentLocked"/>
        <w:placeholder>
          <w:docPart w:val="A81F602006EA4C16A9F3206BB0D96450"/>
        </w:placeholder>
        <w:group/>
      </w:sdtPr>
      <w:sdtContent>
        <w:p w14:paraId="00E241DB"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03051261" w14:textId="77777777" w:rsidR="00730F0A" w:rsidRDefault="00EE04E2" w:rsidP="00730F0A">
          <w:pPr>
            <w:pStyle w:val="NoSpacing"/>
            <w:jc w:val="center"/>
          </w:pPr>
          <w:r>
            <w:t>2015</w:t>
          </w:r>
        </w:p>
      </w:sdtContent>
    </w:sdt>
    <w:p w14:paraId="749EBFF8" w14:textId="3B1E5935" w:rsidR="00730F0A" w:rsidRDefault="00730F0A" w:rsidP="00730F0A">
      <w:pPr>
        <w:pStyle w:val="NoSpacing"/>
        <w:jc w:val="center"/>
      </w:pPr>
    </w:p>
    <w:p w14:paraId="0937834B" w14:textId="77777777" w:rsidR="00730F0A" w:rsidRDefault="00730F0A" w:rsidP="00730F0A">
      <w:pPr>
        <w:pStyle w:val="NoSpacing"/>
        <w:jc w:val="center"/>
      </w:pPr>
    </w:p>
    <w:p w14:paraId="31B498A8" w14:textId="77777777" w:rsidR="00F93475" w:rsidRDefault="00F93475" w:rsidP="00730F0A">
      <w:pPr>
        <w:pStyle w:val="NoSpacing"/>
        <w:jc w:val="center"/>
      </w:pPr>
    </w:p>
    <w:p w14:paraId="785138A6" w14:textId="77777777" w:rsidR="00F93475" w:rsidRDefault="00F93475" w:rsidP="00730F0A">
      <w:pPr>
        <w:pStyle w:val="NoSpacing"/>
        <w:jc w:val="center"/>
      </w:pPr>
    </w:p>
    <w:p w14:paraId="5EF72D6B" w14:textId="77777777" w:rsidR="00730F0A" w:rsidRDefault="00730F0A" w:rsidP="00730F0A">
      <w:pPr>
        <w:pStyle w:val="NoSpacing"/>
        <w:jc w:val="center"/>
      </w:pPr>
    </w:p>
    <w:p w14:paraId="4B96381D"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sdt>
          <w:sdtPr>
            <w:rPr>
              <w:caps/>
            </w:rPr>
            <w:alias w:val="Click to enter dissertation title"/>
            <w:tag w:val="Click to enter dissertation title"/>
            <w:id w:val="493302716"/>
            <w:placeholder>
              <w:docPart w:val="8B66797CEBE0440CA98684C2EC9E718B"/>
            </w:placeholder>
          </w:sdtPr>
          <w:sdtContent>
            <w:sdt>
              <w:sdtPr>
                <w:rPr>
                  <w:caps/>
                </w:rPr>
                <w:alias w:val="Click to enter dissertation title"/>
                <w:tag w:val="Click to enter dissertation title"/>
                <w:id w:val="-70351640"/>
                <w:placeholder>
                  <w:docPart w:val="162EE883EDCA49EAAB99492E5D96AC5F"/>
                </w:placeholder>
              </w:sdtPr>
              <w:sdtContent>
                <w:p w14:paraId="5CF38CFF" w14:textId="7BF6A7D7" w:rsidR="00730F0A" w:rsidRPr="00600FA6" w:rsidRDefault="00600FA6" w:rsidP="00600FA6">
                  <w:pPr>
                    <w:pStyle w:val="NoSpacing"/>
                    <w:jc w:val="center"/>
                    <w:rPr>
                      <w:caps/>
                    </w:rPr>
                  </w:pPr>
                  <w:r>
                    <w:rPr>
                      <w:caps/>
                    </w:rPr>
                    <w:t>investigation of flow through complicated microfluidic devices and over micropatterned surfaces using computational fluid dynamics</w:t>
                  </w:r>
                </w:p>
              </w:sdtContent>
            </w:sdt>
          </w:sdtContent>
        </w:sdt>
      </w:sdtContent>
    </w:sdt>
    <w:p w14:paraId="0674F206" w14:textId="77777777" w:rsidR="00730F0A" w:rsidRPr="00730F0A" w:rsidRDefault="00730F0A" w:rsidP="00730F0A">
      <w:pPr>
        <w:pStyle w:val="NoSpacing"/>
        <w:jc w:val="center"/>
        <w:rPr>
          <w:caps/>
        </w:rPr>
      </w:pPr>
    </w:p>
    <w:p w14:paraId="4F758C6C" w14:textId="77777777" w:rsidR="00730F0A" w:rsidRPr="00730F0A" w:rsidRDefault="00730F0A" w:rsidP="00730F0A">
      <w:pPr>
        <w:pStyle w:val="NoSpacing"/>
        <w:jc w:val="center"/>
        <w:rPr>
          <w:caps/>
        </w:rPr>
      </w:pPr>
    </w:p>
    <w:p w14:paraId="6B98E692" w14:textId="77777777" w:rsidR="00730F0A" w:rsidRPr="00730F0A" w:rsidRDefault="00F40C4F"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EE04E2">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63D258FC" w14:textId="77777777" w:rsidR="00746E16" w:rsidRDefault="00EE04E2" w:rsidP="00746E16">
          <w:pPr>
            <w:pStyle w:val="NoSpacing"/>
            <w:jc w:val="center"/>
            <w:rPr>
              <w:caps/>
            </w:rPr>
          </w:pPr>
          <w:r>
            <w:rPr>
              <w:caps/>
            </w:rPr>
            <w:t>School of Chemical, Biological and Materials Engineering</w:t>
          </w:r>
        </w:p>
      </w:sdtContent>
    </w:sdt>
    <w:p w14:paraId="17ACB5C2" w14:textId="77777777" w:rsidR="00730F0A" w:rsidRPr="00730F0A" w:rsidRDefault="00730F0A" w:rsidP="00730F0A">
      <w:pPr>
        <w:pStyle w:val="NoSpacing"/>
        <w:jc w:val="center"/>
        <w:rPr>
          <w:caps/>
        </w:rPr>
      </w:pPr>
    </w:p>
    <w:p w14:paraId="57C590C4" w14:textId="77777777" w:rsidR="00730F0A" w:rsidRPr="00730F0A" w:rsidRDefault="00730F0A" w:rsidP="00730F0A">
      <w:pPr>
        <w:pStyle w:val="NoSpacing"/>
        <w:jc w:val="center"/>
        <w:rPr>
          <w:caps/>
        </w:rPr>
      </w:pPr>
    </w:p>
    <w:p w14:paraId="514F9F5F" w14:textId="77777777" w:rsidR="00730F0A" w:rsidRPr="00730F0A" w:rsidRDefault="00730F0A" w:rsidP="00730F0A">
      <w:pPr>
        <w:pStyle w:val="NoSpacing"/>
        <w:jc w:val="center"/>
        <w:rPr>
          <w:caps/>
        </w:rPr>
      </w:pPr>
    </w:p>
    <w:p w14:paraId="76A1D620" w14:textId="77777777" w:rsidR="00730F0A" w:rsidRDefault="00730F0A" w:rsidP="00730F0A">
      <w:pPr>
        <w:pStyle w:val="NoSpacing"/>
        <w:jc w:val="center"/>
        <w:rPr>
          <w:caps/>
        </w:rPr>
      </w:pPr>
    </w:p>
    <w:p w14:paraId="39A088EE" w14:textId="77777777" w:rsidR="00730F0A" w:rsidRPr="00730F0A" w:rsidRDefault="00730F0A" w:rsidP="00730F0A">
      <w:pPr>
        <w:pStyle w:val="NoSpacing"/>
        <w:jc w:val="center"/>
        <w:rPr>
          <w:caps/>
        </w:rPr>
      </w:pPr>
    </w:p>
    <w:p w14:paraId="5EB1DD50" w14:textId="77777777" w:rsidR="00730F0A" w:rsidRPr="00730F0A" w:rsidRDefault="00730F0A" w:rsidP="00730F0A">
      <w:pPr>
        <w:pStyle w:val="NoSpacing"/>
        <w:jc w:val="center"/>
        <w:rPr>
          <w:caps/>
        </w:rPr>
      </w:pPr>
    </w:p>
    <w:p w14:paraId="68843182" w14:textId="77777777" w:rsidR="00730F0A" w:rsidRPr="00730F0A" w:rsidRDefault="00730F0A" w:rsidP="00730F0A">
      <w:pPr>
        <w:pStyle w:val="NoSpacing"/>
        <w:jc w:val="center"/>
        <w:rPr>
          <w:caps/>
        </w:rPr>
      </w:pPr>
    </w:p>
    <w:p w14:paraId="326C3433"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7C1B588C" w14:textId="77777777" w:rsidR="00730F0A" w:rsidRPr="00730F0A" w:rsidRDefault="00730F0A" w:rsidP="00730F0A">
          <w:pPr>
            <w:pStyle w:val="NoSpacing"/>
            <w:jc w:val="center"/>
            <w:rPr>
              <w:caps/>
            </w:rPr>
          </w:pPr>
          <w:r w:rsidRPr="00730F0A">
            <w:rPr>
              <w:caps/>
            </w:rPr>
            <w:t>By</w:t>
          </w:r>
        </w:p>
      </w:sdtContent>
    </w:sdt>
    <w:p w14:paraId="4020F2C3" w14:textId="77777777" w:rsidR="00730F0A" w:rsidRDefault="00730F0A" w:rsidP="00730F0A">
      <w:pPr>
        <w:pStyle w:val="NoSpacing"/>
        <w:jc w:val="center"/>
      </w:pPr>
    </w:p>
    <w:p w14:paraId="4B0DFF14" w14:textId="77777777" w:rsidR="00730F0A" w:rsidRDefault="00730F0A" w:rsidP="00730F0A">
      <w:pPr>
        <w:pStyle w:val="NoSpacing"/>
        <w:jc w:val="center"/>
      </w:pPr>
    </w:p>
    <w:p w14:paraId="72FF6CBE" w14:textId="77777777" w:rsidR="00730F0A" w:rsidRDefault="00730F0A" w:rsidP="00730F0A">
      <w:pPr>
        <w:pStyle w:val="NoSpacing"/>
        <w:jc w:val="center"/>
      </w:pPr>
    </w:p>
    <w:p w14:paraId="4BFBA3FE" w14:textId="77777777" w:rsidR="00730F0A" w:rsidRPr="006B4721" w:rsidRDefault="00730F0A" w:rsidP="00730F0A">
      <w:pPr>
        <w:pStyle w:val="NoSpacing"/>
        <w:jc w:val="right"/>
      </w:pPr>
      <w:r>
        <w:tab/>
      </w:r>
      <w:r>
        <w:tab/>
      </w:r>
      <w:r>
        <w:tab/>
      </w:r>
      <w:r>
        <w:tab/>
      </w:r>
      <w:r w:rsidR="006B4721">
        <w:t>______________________________</w:t>
      </w:r>
    </w:p>
    <w:p w14:paraId="0FCF2191" w14:textId="77777777" w:rsidR="00730F0A" w:rsidRDefault="00F40C4F"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EE04E2">
            <w:t>Dimitrios V. Papavassiliou</w:t>
          </w:r>
        </w:sdtContent>
      </w:sdt>
      <w:r w:rsidR="00730F0A">
        <w:t>, Chair</w:t>
      </w:r>
    </w:p>
    <w:p w14:paraId="1847666F" w14:textId="77777777" w:rsidR="00730F0A" w:rsidRDefault="00730F0A" w:rsidP="00730F0A">
      <w:pPr>
        <w:pStyle w:val="NoSpacing"/>
        <w:jc w:val="right"/>
      </w:pPr>
    </w:p>
    <w:p w14:paraId="063170FE" w14:textId="77777777" w:rsidR="00730F0A" w:rsidRDefault="00730F0A" w:rsidP="00730F0A">
      <w:pPr>
        <w:pStyle w:val="NoSpacing"/>
        <w:jc w:val="right"/>
      </w:pPr>
    </w:p>
    <w:p w14:paraId="31C86A62" w14:textId="77777777" w:rsidR="00730F0A" w:rsidRPr="006B4721" w:rsidRDefault="006B4721" w:rsidP="00730F0A">
      <w:pPr>
        <w:pStyle w:val="NoSpacing"/>
        <w:jc w:val="right"/>
      </w:pPr>
      <w:r>
        <w:t>______________________________</w:t>
      </w:r>
    </w:p>
    <w:p w14:paraId="70A60E96" w14:textId="77777777" w:rsidR="00730F0A" w:rsidRDefault="00F40C4F"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EE04E2">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EE04E2">
            <w:t>Prakash Vedula</w:t>
          </w:r>
        </w:sdtContent>
      </w:sdt>
    </w:p>
    <w:p w14:paraId="2D8A7A4B" w14:textId="77777777" w:rsidR="00730F0A" w:rsidRDefault="00730F0A" w:rsidP="00730F0A">
      <w:pPr>
        <w:pStyle w:val="NoSpacing"/>
        <w:jc w:val="right"/>
      </w:pPr>
    </w:p>
    <w:p w14:paraId="34825501" w14:textId="77777777" w:rsidR="00730F0A" w:rsidRDefault="00730F0A" w:rsidP="00730F0A">
      <w:pPr>
        <w:pStyle w:val="NoSpacing"/>
        <w:jc w:val="right"/>
      </w:pPr>
    </w:p>
    <w:p w14:paraId="0703E554" w14:textId="77777777" w:rsidR="00730F0A" w:rsidRPr="006B4721" w:rsidRDefault="006B4721" w:rsidP="00730F0A">
      <w:pPr>
        <w:pStyle w:val="NoSpacing"/>
        <w:jc w:val="right"/>
      </w:pPr>
      <w:r>
        <w:t>______________________________</w:t>
      </w:r>
    </w:p>
    <w:p w14:paraId="3B817273" w14:textId="77777777" w:rsidR="00730F0A" w:rsidRDefault="00F40C4F"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EE04E2">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EE04E2">
            <w:t>Lance Lobban</w:t>
          </w:r>
        </w:sdtContent>
      </w:sdt>
    </w:p>
    <w:p w14:paraId="701082B0" w14:textId="77777777" w:rsidR="00730F0A" w:rsidRDefault="00730F0A" w:rsidP="00730F0A">
      <w:pPr>
        <w:pStyle w:val="NoSpacing"/>
        <w:jc w:val="right"/>
      </w:pPr>
    </w:p>
    <w:p w14:paraId="44727CC5" w14:textId="77777777" w:rsidR="00730F0A" w:rsidRDefault="00730F0A" w:rsidP="00730F0A">
      <w:pPr>
        <w:pStyle w:val="NoSpacing"/>
        <w:jc w:val="right"/>
      </w:pPr>
    </w:p>
    <w:p w14:paraId="77295B85" w14:textId="77777777" w:rsidR="00730F0A" w:rsidRPr="006B4721" w:rsidRDefault="006B4721" w:rsidP="00730F0A">
      <w:pPr>
        <w:pStyle w:val="NoSpacing"/>
        <w:jc w:val="right"/>
      </w:pPr>
      <w:r>
        <w:t>______________________________</w:t>
      </w:r>
    </w:p>
    <w:p w14:paraId="08A8E1E0" w14:textId="77777777" w:rsidR="00FF0F0F" w:rsidRDefault="00F40C4F"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EE04E2">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EE04E2">
            <w:t>Edgar O’Rear</w:t>
          </w:r>
        </w:sdtContent>
      </w:sdt>
    </w:p>
    <w:p w14:paraId="51EDF8DC" w14:textId="77777777" w:rsidR="00FF0F0F" w:rsidRDefault="00FF0F0F" w:rsidP="00FF0F0F">
      <w:pPr>
        <w:pStyle w:val="NoSpacing"/>
        <w:jc w:val="right"/>
      </w:pPr>
    </w:p>
    <w:p w14:paraId="3170E963" w14:textId="77777777" w:rsidR="00FF0F0F" w:rsidRDefault="00FF0F0F" w:rsidP="00FF0F0F">
      <w:pPr>
        <w:pStyle w:val="NoSpacing"/>
        <w:jc w:val="right"/>
      </w:pPr>
    </w:p>
    <w:p w14:paraId="53B65028" w14:textId="77777777" w:rsidR="00FF0F0F" w:rsidRPr="006B4721" w:rsidRDefault="006B4721" w:rsidP="00FF0F0F">
      <w:pPr>
        <w:pStyle w:val="NoSpacing"/>
        <w:jc w:val="right"/>
      </w:pPr>
      <w:r>
        <w:t>______________________________</w:t>
      </w:r>
    </w:p>
    <w:p w14:paraId="142DFC87" w14:textId="77777777" w:rsidR="00FF0F0F" w:rsidRDefault="00F40C4F"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EE04E2">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EE04E2">
            <w:t>David Schmidtke</w:t>
          </w:r>
        </w:sdtContent>
      </w:sdt>
    </w:p>
    <w:p w14:paraId="433D9365" w14:textId="77777777" w:rsidR="00730F0A" w:rsidRDefault="00730F0A" w:rsidP="00730F0A">
      <w:pPr>
        <w:pStyle w:val="NoSpacing"/>
        <w:jc w:val="right"/>
      </w:pPr>
    </w:p>
    <w:p w14:paraId="2C4C670E" w14:textId="77777777" w:rsidR="00730F0A" w:rsidRDefault="00730F0A" w:rsidP="00730F0A">
      <w:pPr>
        <w:pStyle w:val="NoSpacing"/>
        <w:jc w:val="right"/>
      </w:pPr>
    </w:p>
    <w:p w14:paraId="658826C9" w14:textId="77777777" w:rsidR="00730F0A" w:rsidRDefault="00730F0A" w:rsidP="00730F0A">
      <w:pPr>
        <w:pStyle w:val="NoSpacing"/>
        <w:jc w:val="center"/>
      </w:pPr>
      <w:r>
        <w:br w:type="page"/>
      </w:r>
    </w:p>
    <w:p w14:paraId="3344D313" w14:textId="77777777" w:rsidR="00730F0A" w:rsidRDefault="00730F0A" w:rsidP="00730F0A">
      <w:pPr>
        <w:pStyle w:val="NoSpacing"/>
        <w:jc w:val="center"/>
      </w:pPr>
    </w:p>
    <w:p w14:paraId="72624283" w14:textId="77777777" w:rsidR="00730F0A" w:rsidRDefault="00730F0A" w:rsidP="00730F0A">
      <w:pPr>
        <w:pStyle w:val="NoSpacing"/>
        <w:jc w:val="center"/>
      </w:pPr>
    </w:p>
    <w:p w14:paraId="3E9E87C9" w14:textId="77777777" w:rsidR="00730F0A" w:rsidRDefault="00730F0A" w:rsidP="00730F0A">
      <w:pPr>
        <w:pStyle w:val="NoSpacing"/>
        <w:jc w:val="center"/>
      </w:pPr>
    </w:p>
    <w:p w14:paraId="62CC0EF2" w14:textId="77777777" w:rsidR="00730F0A" w:rsidRDefault="00730F0A" w:rsidP="00730F0A">
      <w:pPr>
        <w:pStyle w:val="NoSpacing"/>
        <w:jc w:val="center"/>
      </w:pPr>
    </w:p>
    <w:p w14:paraId="49664D74" w14:textId="77777777" w:rsidR="00730F0A" w:rsidRDefault="00730F0A" w:rsidP="00730F0A">
      <w:pPr>
        <w:pStyle w:val="NoSpacing"/>
        <w:jc w:val="center"/>
      </w:pPr>
    </w:p>
    <w:p w14:paraId="74B6386C" w14:textId="77777777" w:rsidR="00730F0A" w:rsidRDefault="00730F0A" w:rsidP="00730F0A">
      <w:pPr>
        <w:pStyle w:val="NoSpacing"/>
        <w:jc w:val="center"/>
      </w:pPr>
    </w:p>
    <w:p w14:paraId="0D9F8CE9" w14:textId="77777777" w:rsidR="00730F0A" w:rsidRDefault="00730F0A" w:rsidP="00730F0A">
      <w:pPr>
        <w:pStyle w:val="NoSpacing"/>
        <w:jc w:val="center"/>
      </w:pPr>
    </w:p>
    <w:p w14:paraId="3CED7BEB" w14:textId="77777777" w:rsidR="00730F0A" w:rsidRDefault="00730F0A" w:rsidP="00730F0A">
      <w:pPr>
        <w:pStyle w:val="NoSpacing"/>
        <w:jc w:val="center"/>
      </w:pPr>
    </w:p>
    <w:p w14:paraId="7DB7C5D4" w14:textId="77777777" w:rsidR="00730F0A" w:rsidRDefault="00730F0A" w:rsidP="00730F0A">
      <w:pPr>
        <w:pStyle w:val="NoSpacing"/>
        <w:jc w:val="center"/>
      </w:pPr>
    </w:p>
    <w:p w14:paraId="0E2D3F98" w14:textId="77777777" w:rsidR="00730F0A" w:rsidRDefault="00730F0A" w:rsidP="00730F0A">
      <w:pPr>
        <w:pStyle w:val="NoSpacing"/>
        <w:jc w:val="center"/>
      </w:pPr>
    </w:p>
    <w:p w14:paraId="78ED5B25" w14:textId="77777777" w:rsidR="00730F0A" w:rsidRDefault="00730F0A" w:rsidP="00730F0A">
      <w:pPr>
        <w:pStyle w:val="NoSpacing"/>
        <w:jc w:val="center"/>
      </w:pPr>
    </w:p>
    <w:p w14:paraId="44CE8BBC" w14:textId="77777777" w:rsidR="00730F0A" w:rsidRDefault="00730F0A" w:rsidP="00730F0A">
      <w:pPr>
        <w:pStyle w:val="NoSpacing"/>
        <w:jc w:val="center"/>
      </w:pPr>
    </w:p>
    <w:p w14:paraId="42D37759" w14:textId="77777777" w:rsidR="00730F0A" w:rsidRDefault="00730F0A" w:rsidP="00730F0A">
      <w:pPr>
        <w:pStyle w:val="NoSpacing"/>
        <w:jc w:val="center"/>
      </w:pPr>
    </w:p>
    <w:p w14:paraId="4596792F" w14:textId="77777777" w:rsidR="00730F0A" w:rsidRDefault="00730F0A" w:rsidP="00730F0A">
      <w:pPr>
        <w:pStyle w:val="NoSpacing"/>
        <w:jc w:val="center"/>
      </w:pPr>
    </w:p>
    <w:p w14:paraId="38B3D079" w14:textId="77777777" w:rsidR="00730F0A" w:rsidRDefault="00730F0A" w:rsidP="00730F0A">
      <w:pPr>
        <w:pStyle w:val="NoSpacing"/>
        <w:jc w:val="center"/>
      </w:pPr>
    </w:p>
    <w:p w14:paraId="655187F9" w14:textId="77777777" w:rsidR="00730F0A" w:rsidRDefault="00730F0A" w:rsidP="00730F0A">
      <w:pPr>
        <w:pStyle w:val="NoSpacing"/>
        <w:jc w:val="center"/>
      </w:pPr>
    </w:p>
    <w:p w14:paraId="03DA4961" w14:textId="77777777" w:rsidR="00730F0A" w:rsidRDefault="00730F0A" w:rsidP="00730F0A">
      <w:pPr>
        <w:pStyle w:val="NoSpacing"/>
        <w:jc w:val="center"/>
      </w:pPr>
    </w:p>
    <w:p w14:paraId="683DD39F" w14:textId="77777777" w:rsidR="00730F0A" w:rsidRDefault="00730F0A" w:rsidP="00730F0A">
      <w:pPr>
        <w:pStyle w:val="NoSpacing"/>
        <w:jc w:val="center"/>
      </w:pPr>
    </w:p>
    <w:p w14:paraId="26EC5C3F" w14:textId="77777777" w:rsidR="00730F0A" w:rsidRDefault="00730F0A" w:rsidP="00730F0A">
      <w:pPr>
        <w:pStyle w:val="NoSpacing"/>
        <w:jc w:val="center"/>
      </w:pPr>
    </w:p>
    <w:p w14:paraId="549B9C6D" w14:textId="77777777" w:rsidR="00730F0A" w:rsidRDefault="00730F0A" w:rsidP="00730F0A">
      <w:pPr>
        <w:pStyle w:val="NoSpacing"/>
        <w:jc w:val="center"/>
      </w:pPr>
    </w:p>
    <w:p w14:paraId="70CCDCA2" w14:textId="77777777" w:rsidR="00730F0A" w:rsidRDefault="00730F0A" w:rsidP="00730F0A">
      <w:pPr>
        <w:pStyle w:val="NoSpacing"/>
        <w:jc w:val="center"/>
      </w:pPr>
    </w:p>
    <w:p w14:paraId="7E392749" w14:textId="77777777" w:rsidR="00730F0A" w:rsidRDefault="00730F0A" w:rsidP="00730F0A">
      <w:pPr>
        <w:pStyle w:val="NoSpacing"/>
        <w:jc w:val="center"/>
      </w:pPr>
    </w:p>
    <w:p w14:paraId="71A52636" w14:textId="77777777" w:rsidR="00730F0A" w:rsidRDefault="00730F0A" w:rsidP="00730F0A">
      <w:pPr>
        <w:pStyle w:val="NoSpacing"/>
        <w:jc w:val="center"/>
      </w:pPr>
    </w:p>
    <w:p w14:paraId="67B7C7D9" w14:textId="77777777" w:rsidR="00730F0A" w:rsidRDefault="00730F0A" w:rsidP="00730F0A">
      <w:pPr>
        <w:pStyle w:val="NoSpacing"/>
        <w:jc w:val="center"/>
      </w:pPr>
    </w:p>
    <w:p w14:paraId="107AAEC5" w14:textId="77777777" w:rsidR="00730F0A" w:rsidRDefault="00730F0A" w:rsidP="00730F0A">
      <w:pPr>
        <w:pStyle w:val="NoSpacing"/>
        <w:jc w:val="center"/>
      </w:pPr>
    </w:p>
    <w:p w14:paraId="4D8F745D" w14:textId="77777777" w:rsidR="00730F0A" w:rsidRDefault="00730F0A" w:rsidP="00730F0A">
      <w:pPr>
        <w:pStyle w:val="NoSpacing"/>
        <w:jc w:val="center"/>
      </w:pPr>
    </w:p>
    <w:p w14:paraId="136FE17D" w14:textId="77777777" w:rsidR="00730F0A" w:rsidRDefault="00730F0A" w:rsidP="00730F0A">
      <w:pPr>
        <w:pStyle w:val="NoSpacing"/>
        <w:jc w:val="center"/>
      </w:pPr>
    </w:p>
    <w:p w14:paraId="462A39BF" w14:textId="77777777" w:rsidR="00730F0A" w:rsidRDefault="00730F0A" w:rsidP="00730F0A">
      <w:pPr>
        <w:pStyle w:val="NoSpacing"/>
        <w:jc w:val="center"/>
      </w:pPr>
    </w:p>
    <w:p w14:paraId="5CF63D36" w14:textId="77777777" w:rsidR="00730F0A" w:rsidRDefault="00730F0A" w:rsidP="00730F0A">
      <w:pPr>
        <w:pStyle w:val="NoSpacing"/>
        <w:jc w:val="center"/>
      </w:pPr>
    </w:p>
    <w:p w14:paraId="6D971EE0" w14:textId="77777777" w:rsidR="00730F0A" w:rsidRDefault="00730F0A" w:rsidP="00730F0A">
      <w:pPr>
        <w:pStyle w:val="NoSpacing"/>
        <w:jc w:val="center"/>
      </w:pPr>
    </w:p>
    <w:p w14:paraId="5988648B" w14:textId="77777777" w:rsidR="00730F0A" w:rsidRDefault="00730F0A" w:rsidP="00730F0A">
      <w:pPr>
        <w:pStyle w:val="NoSpacing"/>
        <w:jc w:val="center"/>
      </w:pPr>
    </w:p>
    <w:p w14:paraId="60861B5C" w14:textId="77777777" w:rsidR="00730F0A" w:rsidRDefault="00730F0A" w:rsidP="00730F0A">
      <w:pPr>
        <w:pStyle w:val="NoSpacing"/>
        <w:jc w:val="center"/>
      </w:pPr>
    </w:p>
    <w:p w14:paraId="13D483B9" w14:textId="77777777" w:rsidR="00730F0A" w:rsidRDefault="00730F0A" w:rsidP="00730F0A">
      <w:pPr>
        <w:pStyle w:val="NoSpacing"/>
        <w:jc w:val="center"/>
      </w:pPr>
    </w:p>
    <w:p w14:paraId="5ACE07E1" w14:textId="77777777" w:rsidR="00730F0A" w:rsidRDefault="00730F0A" w:rsidP="00730F0A">
      <w:pPr>
        <w:pStyle w:val="NoSpacing"/>
        <w:jc w:val="center"/>
      </w:pPr>
    </w:p>
    <w:p w14:paraId="2D111B01" w14:textId="77777777" w:rsidR="00730F0A" w:rsidRDefault="00730F0A" w:rsidP="00730F0A">
      <w:pPr>
        <w:pStyle w:val="NoSpacing"/>
        <w:jc w:val="center"/>
      </w:pPr>
    </w:p>
    <w:p w14:paraId="0445CE28" w14:textId="77777777" w:rsidR="00730F0A" w:rsidRDefault="00730F0A" w:rsidP="00730F0A">
      <w:pPr>
        <w:pStyle w:val="NoSpacing"/>
        <w:jc w:val="center"/>
      </w:pPr>
    </w:p>
    <w:p w14:paraId="05029160" w14:textId="77777777" w:rsidR="00730F0A" w:rsidRDefault="00730F0A" w:rsidP="00730F0A">
      <w:pPr>
        <w:pStyle w:val="NoSpacing"/>
        <w:jc w:val="center"/>
      </w:pPr>
    </w:p>
    <w:p w14:paraId="4E8FD63B" w14:textId="77777777" w:rsidR="00730F0A" w:rsidRDefault="00730F0A" w:rsidP="00730F0A">
      <w:pPr>
        <w:pStyle w:val="NoSpacing"/>
        <w:jc w:val="center"/>
      </w:pPr>
    </w:p>
    <w:p w14:paraId="7F1A84C6" w14:textId="77777777" w:rsidR="00730F0A" w:rsidRDefault="00730F0A" w:rsidP="00730F0A">
      <w:pPr>
        <w:pStyle w:val="NoSpacing"/>
        <w:jc w:val="center"/>
      </w:pPr>
    </w:p>
    <w:p w14:paraId="37649CFC" w14:textId="77777777" w:rsidR="00730F0A" w:rsidRDefault="00730F0A" w:rsidP="00730F0A">
      <w:pPr>
        <w:pStyle w:val="NoSpacing"/>
        <w:jc w:val="center"/>
      </w:pPr>
    </w:p>
    <w:p w14:paraId="29E74F88" w14:textId="77777777" w:rsidR="00730F0A" w:rsidRDefault="00730F0A" w:rsidP="00730F0A">
      <w:pPr>
        <w:pStyle w:val="NoSpacing"/>
        <w:jc w:val="center"/>
      </w:pPr>
    </w:p>
    <w:p w14:paraId="29E2E209" w14:textId="77777777" w:rsidR="00730F0A" w:rsidRDefault="00730F0A" w:rsidP="00730F0A">
      <w:pPr>
        <w:pStyle w:val="NoSpacing"/>
        <w:jc w:val="center"/>
      </w:pPr>
    </w:p>
    <w:p w14:paraId="00062DA5" w14:textId="77777777" w:rsidR="00730F0A" w:rsidRDefault="00F40C4F"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EE04E2">
            <w:rPr>
              <w:caps/>
            </w:rPr>
            <w:t>Margaret l. Heck</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EE04E2">
            <w:t>2015</w:t>
          </w:r>
        </w:sdtContent>
      </w:sdt>
    </w:p>
    <w:p w14:paraId="0811B32A" w14:textId="77777777" w:rsidR="00730F0A" w:rsidRDefault="00730F0A" w:rsidP="00730F0A">
      <w:pPr>
        <w:pStyle w:val="NoSpacing"/>
        <w:jc w:val="center"/>
      </w:pPr>
      <w:r>
        <w:t>All Rights Reserved.</w:t>
      </w:r>
    </w:p>
    <w:p w14:paraId="4CC22BD1" w14:textId="519F8DB5" w:rsidR="00814C99" w:rsidRDefault="006F10CE" w:rsidP="008E1C26">
      <w:pPr>
        <w:sectPr w:rsidR="00814C99" w:rsidSect="003A060D">
          <w:pgSz w:w="12240" w:h="15840" w:code="1"/>
          <w:pgMar w:top="1440" w:right="1440" w:bottom="1440" w:left="2304" w:header="720" w:footer="720" w:gutter="0"/>
          <w:cols w:space="720"/>
          <w:docGrid w:linePitch="360"/>
        </w:sectPr>
      </w:pPr>
      <w:r>
        <w:br w:type="page"/>
      </w:r>
    </w:p>
    <w:p w14:paraId="36F23583" w14:textId="77777777" w:rsidR="001E572E" w:rsidRDefault="00775701" w:rsidP="001E572E">
      <w:pPr>
        <w:pStyle w:val="Heading1"/>
      </w:pPr>
      <w:bookmarkStart w:id="0" w:name="_Toc310579464"/>
      <w:bookmarkStart w:id="1" w:name="_Toc438193924"/>
      <w:r>
        <w:lastRenderedPageBreak/>
        <w:t>Acknowledgements</w:t>
      </w:r>
      <w:bookmarkEnd w:id="0"/>
      <w:bookmarkEnd w:id="1"/>
    </w:p>
    <w:p w14:paraId="680D61B6" w14:textId="77777777" w:rsidR="001E572E" w:rsidRDefault="001E572E" w:rsidP="001E572E">
      <w:r>
        <w:t xml:space="preserve">Because I studied at the undergraduate and graduate levels at the University of Oklahoma, I had the unique honor of being “raised” by my professors.  </w:t>
      </w:r>
    </w:p>
    <w:p w14:paraId="0E866E0E" w14:textId="77777777" w:rsidR="001E572E" w:rsidRDefault="001E572E" w:rsidP="001E572E"/>
    <w:p w14:paraId="49DF9698" w14:textId="44E0F0B0" w:rsidR="001E572E" w:rsidRDefault="001E572E" w:rsidP="001E572E">
      <w:r>
        <w:t xml:space="preserve">Each of my committee members has had a pivotal influence on my engineering perspective and has contributed to my academic success </w:t>
      </w:r>
      <w:r w:rsidR="00A82378">
        <w:t>to</w:t>
      </w:r>
      <w:r>
        <w:t xml:space="preserve"> an extent that cannot be </w:t>
      </w:r>
      <w:r w:rsidR="00A82378">
        <w:t>adequately expressed in words.</w:t>
      </w:r>
    </w:p>
    <w:p w14:paraId="047E6476" w14:textId="4823863D" w:rsidR="00A82378" w:rsidRDefault="00A82378" w:rsidP="001E572E"/>
    <w:p w14:paraId="15E1BFB5" w14:textId="79FEFFF0" w:rsidR="00A82378" w:rsidRDefault="00A82378" w:rsidP="001E572E">
      <w:r>
        <w:t>Without the teaching and guidance of Drs. Papavassiliou, Lobban, O’Rear, Schmidtke, and Vedula, I would not have been able to complete the research outlined in this dissertation.  I thank these professors, as well as all of those at the University of Oklahoma from whom I have learned so much, for showing me how to think like a true engineer.</w:t>
      </w:r>
    </w:p>
    <w:p w14:paraId="73F5E650" w14:textId="6D5B6C38" w:rsidR="00A82378" w:rsidRDefault="00A82378" w:rsidP="001E572E"/>
    <w:p w14:paraId="14ACEEE8" w14:textId="01A38A85" w:rsidR="00A642F2" w:rsidRDefault="00A82378" w:rsidP="001E572E">
      <w:r>
        <w:t>The person to whom almost all credit for my current and future success should be given, however, is Dr. Papavassiliou.  The eight years we worked together have taught me far more than I ever expected and have opened many invaluable doors of opport</w:t>
      </w:r>
      <w:r w:rsidR="00A642F2">
        <w:t>unity for</w:t>
      </w:r>
      <w:r>
        <w:t xml:space="preserve"> me.  Dr. Papavassiliou’s kindness and patience</w:t>
      </w:r>
      <w:r w:rsidR="00A642F2">
        <w:t>, as well as his expertise and wisdom,</w:t>
      </w:r>
      <w:r>
        <w:t xml:space="preserve"> throughout this journey has</w:t>
      </w:r>
      <w:r w:rsidR="00A642F2">
        <w:t xml:space="preserve"> had a profound impact on me.  I cannot express my gratitude for all he has taught and shown me.</w:t>
      </w:r>
    </w:p>
    <w:p w14:paraId="7A2BA086" w14:textId="77777777" w:rsidR="00A642F2" w:rsidRDefault="00A642F2" w:rsidP="001E572E"/>
    <w:p w14:paraId="2C259FC4" w14:textId="77777777" w:rsidR="00A642F2" w:rsidRDefault="00A642F2" w:rsidP="001E572E">
      <w:r>
        <w:t>I will always be honored to be associated with such an inspiring and intelligent group of mentors.  Thank you all for your trust and belief in me.</w:t>
      </w:r>
    </w:p>
    <w:p w14:paraId="42B44DD4" w14:textId="5C54614D" w:rsidR="004A7222" w:rsidRPr="0078679A" w:rsidRDefault="00775701" w:rsidP="00A642F2">
      <w:pPr>
        <w:pStyle w:val="Heading1"/>
      </w:pPr>
      <w:r>
        <w:lastRenderedPageBreak/>
        <w:t xml:space="preserve">Table of </w:t>
      </w:r>
      <w:r w:rsidRPr="00775701">
        <w:t>Contents</w:t>
      </w:r>
    </w:p>
    <w:p w14:paraId="43A03C5A" w14:textId="32DC05BC" w:rsidR="00D03816" w:rsidRDefault="00F7122D">
      <w:pPr>
        <w:pStyle w:val="TOC1"/>
        <w:rPr>
          <w:rFonts w:asciiTheme="minorHAnsi" w:eastAsiaTheme="minorEastAsia" w:hAnsiTheme="minorHAnsi" w:cstheme="minorBidi"/>
          <w:noProof/>
          <w:sz w:val="22"/>
          <w:szCs w:val="22"/>
          <w:lang w:bidi="ar-SA"/>
        </w:rPr>
      </w:pPr>
      <w:r>
        <w:fldChar w:fldCharType="begin"/>
      </w:r>
      <w:r w:rsidR="000F56FF">
        <w:instrText xml:space="preserve"> TOC \o "3-3" \h \z \t "Heading 1,1,Heading 2,2,Chapter,1" </w:instrText>
      </w:r>
      <w:r>
        <w:fldChar w:fldCharType="separate"/>
      </w:r>
      <w:hyperlink w:anchor="_Toc438193924" w:history="1">
        <w:r w:rsidR="00D03816" w:rsidRPr="00D0207A">
          <w:rPr>
            <w:rStyle w:val="Hyperlink"/>
            <w:noProof/>
          </w:rPr>
          <w:t>Acknowledgements</w:t>
        </w:r>
        <w:r w:rsidR="00D03816">
          <w:rPr>
            <w:noProof/>
            <w:webHidden/>
          </w:rPr>
          <w:tab/>
        </w:r>
        <w:r w:rsidR="00D03816">
          <w:rPr>
            <w:noProof/>
            <w:webHidden/>
          </w:rPr>
          <w:fldChar w:fldCharType="begin"/>
        </w:r>
        <w:r w:rsidR="00D03816">
          <w:rPr>
            <w:noProof/>
            <w:webHidden/>
          </w:rPr>
          <w:instrText xml:space="preserve"> PAGEREF _Toc438193924 \h </w:instrText>
        </w:r>
        <w:r w:rsidR="00D03816">
          <w:rPr>
            <w:noProof/>
            <w:webHidden/>
          </w:rPr>
        </w:r>
        <w:r w:rsidR="00D03816">
          <w:rPr>
            <w:noProof/>
            <w:webHidden/>
          </w:rPr>
          <w:fldChar w:fldCharType="separate"/>
        </w:r>
        <w:r w:rsidR="00BB1F83">
          <w:rPr>
            <w:noProof/>
            <w:webHidden/>
          </w:rPr>
          <w:t>iv</w:t>
        </w:r>
        <w:r w:rsidR="00D03816">
          <w:rPr>
            <w:noProof/>
            <w:webHidden/>
          </w:rPr>
          <w:fldChar w:fldCharType="end"/>
        </w:r>
      </w:hyperlink>
    </w:p>
    <w:p w14:paraId="753817AB" w14:textId="26546DA9" w:rsidR="00D03816" w:rsidRDefault="00F40C4F">
      <w:pPr>
        <w:pStyle w:val="TOC1"/>
        <w:rPr>
          <w:rFonts w:asciiTheme="minorHAnsi" w:eastAsiaTheme="minorEastAsia" w:hAnsiTheme="minorHAnsi" w:cstheme="minorBidi"/>
          <w:noProof/>
          <w:sz w:val="22"/>
          <w:szCs w:val="22"/>
          <w:lang w:bidi="ar-SA"/>
        </w:rPr>
      </w:pPr>
      <w:hyperlink w:anchor="_Toc438193925" w:history="1">
        <w:r w:rsidR="00D03816" w:rsidRPr="00D0207A">
          <w:rPr>
            <w:rStyle w:val="Hyperlink"/>
            <w:noProof/>
          </w:rPr>
          <w:t>List of Tables</w:t>
        </w:r>
        <w:r w:rsidR="00D03816">
          <w:rPr>
            <w:noProof/>
            <w:webHidden/>
          </w:rPr>
          <w:tab/>
        </w:r>
        <w:r w:rsidR="00D03816">
          <w:rPr>
            <w:noProof/>
            <w:webHidden/>
          </w:rPr>
          <w:fldChar w:fldCharType="begin"/>
        </w:r>
        <w:r w:rsidR="00D03816">
          <w:rPr>
            <w:noProof/>
            <w:webHidden/>
          </w:rPr>
          <w:instrText xml:space="preserve"> PAGEREF _Toc438193925 \h </w:instrText>
        </w:r>
        <w:r w:rsidR="00D03816">
          <w:rPr>
            <w:noProof/>
            <w:webHidden/>
          </w:rPr>
        </w:r>
        <w:r w:rsidR="00D03816">
          <w:rPr>
            <w:noProof/>
            <w:webHidden/>
          </w:rPr>
          <w:fldChar w:fldCharType="separate"/>
        </w:r>
        <w:r w:rsidR="00BB1F83">
          <w:rPr>
            <w:noProof/>
            <w:webHidden/>
          </w:rPr>
          <w:t>vii</w:t>
        </w:r>
        <w:r w:rsidR="00D03816">
          <w:rPr>
            <w:noProof/>
            <w:webHidden/>
          </w:rPr>
          <w:fldChar w:fldCharType="end"/>
        </w:r>
      </w:hyperlink>
    </w:p>
    <w:p w14:paraId="03F0E633" w14:textId="5F42C18D" w:rsidR="00D03816" w:rsidRDefault="00F40C4F">
      <w:pPr>
        <w:pStyle w:val="TOC1"/>
        <w:rPr>
          <w:rFonts w:asciiTheme="minorHAnsi" w:eastAsiaTheme="minorEastAsia" w:hAnsiTheme="minorHAnsi" w:cstheme="minorBidi"/>
          <w:noProof/>
          <w:sz w:val="22"/>
          <w:szCs w:val="22"/>
          <w:lang w:bidi="ar-SA"/>
        </w:rPr>
      </w:pPr>
      <w:hyperlink w:anchor="_Toc438193926" w:history="1">
        <w:r w:rsidR="00D03816" w:rsidRPr="00D0207A">
          <w:rPr>
            <w:rStyle w:val="Hyperlink"/>
            <w:noProof/>
          </w:rPr>
          <w:t>List of Figures</w:t>
        </w:r>
        <w:r w:rsidR="00D03816">
          <w:rPr>
            <w:noProof/>
            <w:webHidden/>
          </w:rPr>
          <w:tab/>
        </w:r>
        <w:r w:rsidR="00D03816">
          <w:rPr>
            <w:noProof/>
            <w:webHidden/>
          </w:rPr>
          <w:fldChar w:fldCharType="begin"/>
        </w:r>
        <w:r w:rsidR="00D03816">
          <w:rPr>
            <w:noProof/>
            <w:webHidden/>
          </w:rPr>
          <w:instrText xml:space="preserve"> PAGEREF _Toc438193926 \h </w:instrText>
        </w:r>
        <w:r w:rsidR="00D03816">
          <w:rPr>
            <w:noProof/>
            <w:webHidden/>
          </w:rPr>
        </w:r>
        <w:r w:rsidR="00D03816">
          <w:rPr>
            <w:noProof/>
            <w:webHidden/>
          </w:rPr>
          <w:fldChar w:fldCharType="separate"/>
        </w:r>
        <w:r w:rsidR="00BB1F83">
          <w:rPr>
            <w:noProof/>
            <w:webHidden/>
          </w:rPr>
          <w:t>viii</w:t>
        </w:r>
        <w:r w:rsidR="00D03816">
          <w:rPr>
            <w:noProof/>
            <w:webHidden/>
          </w:rPr>
          <w:fldChar w:fldCharType="end"/>
        </w:r>
      </w:hyperlink>
    </w:p>
    <w:p w14:paraId="4BBBD55E" w14:textId="14539234" w:rsidR="00D03816" w:rsidRDefault="00F40C4F">
      <w:pPr>
        <w:pStyle w:val="TOC1"/>
        <w:rPr>
          <w:rFonts w:asciiTheme="minorHAnsi" w:eastAsiaTheme="minorEastAsia" w:hAnsiTheme="minorHAnsi" w:cstheme="minorBidi"/>
          <w:noProof/>
          <w:sz w:val="22"/>
          <w:szCs w:val="22"/>
          <w:lang w:bidi="ar-SA"/>
        </w:rPr>
      </w:pPr>
      <w:hyperlink w:anchor="_Toc438193927" w:history="1">
        <w:r w:rsidR="00D03816" w:rsidRPr="00D0207A">
          <w:rPr>
            <w:rStyle w:val="Hyperlink"/>
            <w:noProof/>
          </w:rPr>
          <w:t>Abstract</w:t>
        </w:r>
        <w:r w:rsidR="00D03816">
          <w:rPr>
            <w:noProof/>
            <w:webHidden/>
          </w:rPr>
          <w:tab/>
        </w:r>
        <w:r w:rsidR="00D03816">
          <w:rPr>
            <w:noProof/>
            <w:webHidden/>
          </w:rPr>
          <w:fldChar w:fldCharType="begin"/>
        </w:r>
        <w:r w:rsidR="00D03816">
          <w:rPr>
            <w:noProof/>
            <w:webHidden/>
          </w:rPr>
          <w:instrText xml:space="preserve"> PAGEREF _Toc438193927 \h </w:instrText>
        </w:r>
        <w:r w:rsidR="00D03816">
          <w:rPr>
            <w:noProof/>
            <w:webHidden/>
          </w:rPr>
        </w:r>
        <w:r w:rsidR="00D03816">
          <w:rPr>
            <w:noProof/>
            <w:webHidden/>
          </w:rPr>
          <w:fldChar w:fldCharType="separate"/>
        </w:r>
        <w:r w:rsidR="00BB1F83">
          <w:rPr>
            <w:noProof/>
            <w:webHidden/>
          </w:rPr>
          <w:t>xi</w:t>
        </w:r>
        <w:r w:rsidR="00D03816">
          <w:rPr>
            <w:noProof/>
            <w:webHidden/>
          </w:rPr>
          <w:fldChar w:fldCharType="end"/>
        </w:r>
      </w:hyperlink>
    </w:p>
    <w:p w14:paraId="7FF562BE" w14:textId="140F9FA8" w:rsidR="00D03816" w:rsidRDefault="00F40C4F">
      <w:pPr>
        <w:pStyle w:val="TOC1"/>
        <w:rPr>
          <w:rFonts w:asciiTheme="minorHAnsi" w:eastAsiaTheme="minorEastAsia" w:hAnsiTheme="minorHAnsi" w:cstheme="minorBidi"/>
          <w:noProof/>
          <w:sz w:val="22"/>
          <w:szCs w:val="22"/>
          <w:lang w:bidi="ar-SA"/>
        </w:rPr>
      </w:pPr>
      <w:hyperlink w:anchor="_Toc438193928" w:history="1">
        <w:r w:rsidR="00D03816" w:rsidRPr="00D0207A">
          <w:rPr>
            <w:rStyle w:val="Hyperlink"/>
            <w:noProof/>
          </w:rPr>
          <w:t>Chapter 1: Introduction and Background</w:t>
        </w:r>
        <w:r w:rsidR="00D03816">
          <w:rPr>
            <w:noProof/>
            <w:webHidden/>
          </w:rPr>
          <w:tab/>
        </w:r>
        <w:r w:rsidR="00D03816">
          <w:rPr>
            <w:noProof/>
            <w:webHidden/>
          </w:rPr>
          <w:fldChar w:fldCharType="begin"/>
        </w:r>
        <w:r w:rsidR="00D03816">
          <w:rPr>
            <w:noProof/>
            <w:webHidden/>
          </w:rPr>
          <w:instrText xml:space="preserve"> PAGEREF _Toc438193928 \h </w:instrText>
        </w:r>
        <w:r w:rsidR="00D03816">
          <w:rPr>
            <w:noProof/>
            <w:webHidden/>
          </w:rPr>
        </w:r>
        <w:r w:rsidR="00D03816">
          <w:rPr>
            <w:noProof/>
            <w:webHidden/>
          </w:rPr>
          <w:fldChar w:fldCharType="separate"/>
        </w:r>
        <w:r w:rsidR="00BB1F83">
          <w:rPr>
            <w:noProof/>
            <w:webHidden/>
          </w:rPr>
          <w:t>1</w:t>
        </w:r>
        <w:r w:rsidR="00D03816">
          <w:rPr>
            <w:noProof/>
            <w:webHidden/>
          </w:rPr>
          <w:fldChar w:fldCharType="end"/>
        </w:r>
      </w:hyperlink>
    </w:p>
    <w:p w14:paraId="03DA0CF0" w14:textId="04027EC9" w:rsidR="00D03816" w:rsidRDefault="00F40C4F">
      <w:pPr>
        <w:pStyle w:val="TOC2"/>
        <w:rPr>
          <w:rFonts w:asciiTheme="minorHAnsi" w:eastAsiaTheme="minorEastAsia" w:hAnsiTheme="minorHAnsi" w:cstheme="minorBidi"/>
          <w:noProof/>
          <w:sz w:val="22"/>
          <w:szCs w:val="22"/>
          <w:lang w:bidi="ar-SA"/>
        </w:rPr>
      </w:pPr>
      <w:hyperlink w:anchor="_Toc438193929" w:history="1">
        <w:r w:rsidR="00D03816" w:rsidRPr="00D0207A">
          <w:rPr>
            <w:rStyle w:val="Hyperlink"/>
            <w:noProof/>
          </w:rPr>
          <w:t>1.1. Scope of Study</w:t>
        </w:r>
        <w:r w:rsidR="00D03816">
          <w:rPr>
            <w:noProof/>
            <w:webHidden/>
          </w:rPr>
          <w:tab/>
        </w:r>
        <w:r w:rsidR="00D03816">
          <w:rPr>
            <w:noProof/>
            <w:webHidden/>
          </w:rPr>
          <w:fldChar w:fldCharType="begin"/>
        </w:r>
        <w:r w:rsidR="00D03816">
          <w:rPr>
            <w:noProof/>
            <w:webHidden/>
          </w:rPr>
          <w:instrText xml:space="preserve"> PAGEREF _Toc438193929 \h </w:instrText>
        </w:r>
        <w:r w:rsidR="00D03816">
          <w:rPr>
            <w:noProof/>
            <w:webHidden/>
          </w:rPr>
        </w:r>
        <w:r w:rsidR="00D03816">
          <w:rPr>
            <w:noProof/>
            <w:webHidden/>
          </w:rPr>
          <w:fldChar w:fldCharType="separate"/>
        </w:r>
        <w:r w:rsidR="00BB1F83">
          <w:rPr>
            <w:noProof/>
            <w:webHidden/>
          </w:rPr>
          <w:t>1</w:t>
        </w:r>
        <w:r w:rsidR="00D03816">
          <w:rPr>
            <w:noProof/>
            <w:webHidden/>
          </w:rPr>
          <w:fldChar w:fldCharType="end"/>
        </w:r>
      </w:hyperlink>
    </w:p>
    <w:p w14:paraId="5F2EF4AE" w14:textId="54BDE755" w:rsidR="00D03816" w:rsidRDefault="00F40C4F">
      <w:pPr>
        <w:pStyle w:val="TOC2"/>
        <w:rPr>
          <w:rFonts w:asciiTheme="minorHAnsi" w:eastAsiaTheme="minorEastAsia" w:hAnsiTheme="minorHAnsi" w:cstheme="minorBidi"/>
          <w:noProof/>
          <w:sz w:val="22"/>
          <w:szCs w:val="22"/>
          <w:lang w:bidi="ar-SA"/>
        </w:rPr>
      </w:pPr>
      <w:hyperlink w:anchor="_Toc438193930" w:history="1">
        <w:r w:rsidR="00D03816" w:rsidRPr="00D0207A">
          <w:rPr>
            <w:rStyle w:val="Hyperlink"/>
            <w:noProof/>
          </w:rPr>
          <w:t>1.2. Computational Fluid Dynamics</w:t>
        </w:r>
        <w:r w:rsidR="00D03816">
          <w:rPr>
            <w:noProof/>
            <w:webHidden/>
          </w:rPr>
          <w:tab/>
        </w:r>
        <w:r w:rsidR="00D03816">
          <w:rPr>
            <w:noProof/>
            <w:webHidden/>
          </w:rPr>
          <w:fldChar w:fldCharType="begin"/>
        </w:r>
        <w:r w:rsidR="00D03816">
          <w:rPr>
            <w:noProof/>
            <w:webHidden/>
          </w:rPr>
          <w:instrText xml:space="preserve"> PAGEREF _Toc438193930 \h </w:instrText>
        </w:r>
        <w:r w:rsidR="00D03816">
          <w:rPr>
            <w:noProof/>
            <w:webHidden/>
          </w:rPr>
        </w:r>
        <w:r w:rsidR="00D03816">
          <w:rPr>
            <w:noProof/>
            <w:webHidden/>
          </w:rPr>
          <w:fldChar w:fldCharType="separate"/>
        </w:r>
        <w:r w:rsidR="00BB1F83">
          <w:rPr>
            <w:noProof/>
            <w:webHidden/>
          </w:rPr>
          <w:t>2</w:t>
        </w:r>
        <w:r w:rsidR="00D03816">
          <w:rPr>
            <w:noProof/>
            <w:webHidden/>
          </w:rPr>
          <w:fldChar w:fldCharType="end"/>
        </w:r>
      </w:hyperlink>
    </w:p>
    <w:p w14:paraId="276D9878" w14:textId="5706AE60" w:rsidR="00D03816" w:rsidRDefault="00F40C4F">
      <w:pPr>
        <w:pStyle w:val="TOC3"/>
        <w:rPr>
          <w:rFonts w:asciiTheme="minorHAnsi" w:eastAsiaTheme="minorEastAsia" w:hAnsiTheme="minorHAnsi" w:cstheme="minorBidi"/>
          <w:noProof/>
          <w:sz w:val="22"/>
          <w:szCs w:val="22"/>
          <w:lang w:bidi="ar-SA"/>
        </w:rPr>
      </w:pPr>
      <w:hyperlink w:anchor="_Toc438193931" w:history="1">
        <w:r w:rsidR="00D03816" w:rsidRPr="00D0207A">
          <w:rPr>
            <w:rStyle w:val="Hyperlink"/>
            <w:noProof/>
          </w:rPr>
          <w:t>1.2.1. Basic Equations of Motion</w:t>
        </w:r>
        <w:r w:rsidR="00D03816">
          <w:rPr>
            <w:noProof/>
            <w:webHidden/>
          </w:rPr>
          <w:tab/>
        </w:r>
        <w:r w:rsidR="00D03816">
          <w:rPr>
            <w:noProof/>
            <w:webHidden/>
          </w:rPr>
          <w:fldChar w:fldCharType="begin"/>
        </w:r>
        <w:r w:rsidR="00D03816">
          <w:rPr>
            <w:noProof/>
            <w:webHidden/>
          </w:rPr>
          <w:instrText xml:space="preserve"> PAGEREF _Toc438193931 \h </w:instrText>
        </w:r>
        <w:r w:rsidR="00D03816">
          <w:rPr>
            <w:noProof/>
            <w:webHidden/>
          </w:rPr>
        </w:r>
        <w:r w:rsidR="00D03816">
          <w:rPr>
            <w:noProof/>
            <w:webHidden/>
          </w:rPr>
          <w:fldChar w:fldCharType="separate"/>
        </w:r>
        <w:r w:rsidR="00BB1F83">
          <w:rPr>
            <w:noProof/>
            <w:webHidden/>
          </w:rPr>
          <w:t>2</w:t>
        </w:r>
        <w:r w:rsidR="00D03816">
          <w:rPr>
            <w:noProof/>
            <w:webHidden/>
          </w:rPr>
          <w:fldChar w:fldCharType="end"/>
        </w:r>
      </w:hyperlink>
    </w:p>
    <w:p w14:paraId="327F0498" w14:textId="142DE235" w:rsidR="00D03816" w:rsidRDefault="00F40C4F">
      <w:pPr>
        <w:pStyle w:val="TOC3"/>
        <w:rPr>
          <w:rFonts w:asciiTheme="minorHAnsi" w:eastAsiaTheme="minorEastAsia" w:hAnsiTheme="minorHAnsi" w:cstheme="minorBidi"/>
          <w:noProof/>
          <w:sz w:val="22"/>
          <w:szCs w:val="22"/>
          <w:lang w:bidi="ar-SA"/>
        </w:rPr>
      </w:pPr>
      <w:hyperlink w:anchor="_Toc438193932" w:history="1">
        <w:r w:rsidR="00D03816" w:rsidRPr="00D0207A">
          <w:rPr>
            <w:rStyle w:val="Hyperlink"/>
            <w:noProof/>
          </w:rPr>
          <w:t>1.2.2. Spatial Discretization of Governing Equations</w:t>
        </w:r>
        <w:r w:rsidR="00D03816">
          <w:rPr>
            <w:noProof/>
            <w:webHidden/>
          </w:rPr>
          <w:tab/>
        </w:r>
        <w:r w:rsidR="00D03816">
          <w:rPr>
            <w:noProof/>
            <w:webHidden/>
          </w:rPr>
          <w:fldChar w:fldCharType="begin"/>
        </w:r>
        <w:r w:rsidR="00D03816">
          <w:rPr>
            <w:noProof/>
            <w:webHidden/>
          </w:rPr>
          <w:instrText xml:space="preserve"> PAGEREF _Toc438193932 \h </w:instrText>
        </w:r>
        <w:r w:rsidR="00D03816">
          <w:rPr>
            <w:noProof/>
            <w:webHidden/>
          </w:rPr>
        </w:r>
        <w:r w:rsidR="00D03816">
          <w:rPr>
            <w:noProof/>
            <w:webHidden/>
          </w:rPr>
          <w:fldChar w:fldCharType="separate"/>
        </w:r>
        <w:r w:rsidR="00BB1F83">
          <w:rPr>
            <w:noProof/>
            <w:webHidden/>
          </w:rPr>
          <w:t>5</w:t>
        </w:r>
        <w:r w:rsidR="00D03816">
          <w:rPr>
            <w:noProof/>
            <w:webHidden/>
          </w:rPr>
          <w:fldChar w:fldCharType="end"/>
        </w:r>
      </w:hyperlink>
    </w:p>
    <w:p w14:paraId="4DDFFC42" w14:textId="5825DA80" w:rsidR="00D03816" w:rsidRDefault="00F40C4F">
      <w:pPr>
        <w:pStyle w:val="TOC3"/>
        <w:rPr>
          <w:rFonts w:asciiTheme="minorHAnsi" w:eastAsiaTheme="minorEastAsia" w:hAnsiTheme="minorHAnsi" w:cstheme="minorBidi"/>
          <w:noProof/>
          <w:sz w:val="22"/>
          <w:szCs w:val="22"/>
          <w:lang w:bidi="ar-SA"/>
        </w:rPr>
      </w:pPr>
      <w:hyperlink w:anchor="_Toc438193933" w:history="1">
        <w:r w:rsidR="00D03816" w:rsidRPr="00D0207A">
          <w:rPr>
            <w:rStyle w:val="Hyperlink"/>
            <w:noProof/>
          </w:rPr>
          <w:t>1.2.3. Temporal Discretization of Governing Equations</w:t>
        </w:r>
        <w:r w:rsidR="00D03816">
          <w:rPr>
            <w:noProof/>
            <w:webHidden/>
          </w:rPr>
          <w:tab/>
        </w:r>
        <w:r w:rsidR="00D03816">
          <w:rPr>
            <w:noProof/>
            <w:webHidden/>
          </w:rPr>
          <w:fldChar w:fldCharType="begin"/>
        </w:r>
        <w:r w:rsidR="00D03816">
          <w:rPr>
            <w:noProof/>
            <w:webHidden/>
          </w:rPr>
          <w:instrText xml:space="preserve"> PAGEREF _Toc438193933 \h </w:instrText>
        </w:r>
        <w:r w:rsidR="00D03816">
          <w:rPr>
            <w:noProof/>
            <w:webHidden/>
          </w:rPr>
        </w:r>
        <w:r w:rsidR="00D03816">
          <w:rPr>
            <w:noProof/>
            <w:webHidden/>
          </w:rPr>
          <w:fldChar w:fldCharType="separate"/>
        </w:r>
        <w:r w:rsidR="00BB1F83">
          <w:rPr>
            <w:noProof/>
            <w:webHidden/>
          </w:rPr>
          <w:t>9</w:t>
        </w:r>
        <w:r w:rsidR="00D03816">
          <w:rPr>
            <w:noProof/>
            <w:webHidden/>
          </w:rPr>
          <w:fldChar w:fldCharType="end"/>
        </w:r>
      </w:hyperlink>
    </w:p>
    <w:p w14:paraId="24DD3CEE" w14:textId="06F2921F" w:rsidR="00D03816" w:rsidRDefault="00F40C4F">
      <w:pPr>
        <w:pStyle w:val="TOC3"/>
        <w:rPr>
          <w:rFonts w:asciiTheme="minorHAnsi" w:eastAsiaTheme="minorEastAsia" w:hAnsiTheme="minorHAnsi" w:cstheme="minorBidi"/>
          <w:noProof/>
          <w:sz w:val="22"/>
          <w:szCs w:val="22"/>
          <w:lang w:bidi="ar-SA"/>
        </w:rPr>
      </w:pPr>
      <w:hyperlink w:anchor="_Toc438193934" w:history="1">
        <w:r w:rsidR="00D03816" w:rsidRPr="00D0207A">
          <w:rPr>
            <w:rStyle w:val="Hyperlink"/>
            <w:noProof/>
          </w:rPr>
          <w:t>1.2.4. Numerical Solution Processing</w:t>
        </w:r>
        <w:r w:rsidR="00D03816">
          <w:rPr>
            <w:noProof/>
            <w:webHidden/>
          </w:rPr>
          <w:tab/>
        </w:r>
        <w:r w:rsidR="00D03816">
          <w:rPr>
            <w:noProof/>
            <w:webHidden/>
          </w:rPr>
          <w:fldChar w:fldCharType="begin"/>
        </w:r>
        <w:r w:rsidR="00D03816">
          <w:rPr>
            <w:noProof/>
            <w:webHidden/>
          </w:rPr>
          <w:instrText xml:space="preserve"> PAGEREF _Toc438193934 \h </w:instrText>
        </w:r>
        <w:r w:rsidR="00D03816">
          <w:rPr>
            <w:noProof/>
            <w:webHidden/>
          </w:rPr>
        </w:r>
        <w:r w:rsidR="00D03816">
          <w:rPr>
            <w:noProof/>
            <w:webHidden/>
          </w:rPr>
          <w:fldChar w:fldCharType="separate"/>
        </w:r>
        <w:r w:rsidR="00BB1F83">
          <w:rPr>
            <w:noProof/>
            <w:webHidden/>
          </w:rPr>
          <w:t>11</w:t>
        </w:r>
        <w:r w:rsidR="00D03816">
          <w:rPr>
            <w:noProof/>
            <w:webHidden/>
          </w:rPr>
          <w:fldChar w:fldCharType="end"/>
        </w:r>
      </w:hyperlink>
    </w:p>
    <w:p w14:paraId="56773ED7" w14:textId="7E3D21E0" w:rsidR="00D03816" w:rsidRDefault="00F40C4F">
      <w:pPr>
        <w:pStyle w:val="TOC2"/>
        <w:rPr>
          <w:rFonts w:asciiTheme="minorHAnsi" w:eastAsiaTheme="minorEastAsia" w:hAnsiTheme="minorHAnsi" w:cstheme="minorBidi"/>
          <w:noProof/>
          <w:sz w:val="22"/>
          <w:szCs w:val="22"/>
          <w:lang w:bidi="ar-SA"/>
        </w:rPr>
      </w:pPr>
      <w:hyperlink w:anchor="_Toc438193935" w:history="1">
        <w:r w:rsidR="00D03816" w:rsidRPr="00D0207A">
          <w:rPr>
            <w:rStyle w:val="Hyperlink"/>
            <w:noProof/>
          </w:rPr>
          <w:t>1.3. Turbulent Flow</w:t>
        </w:r>
        <w:r w:rsidR="00D03816">
          <w:rPr>
            <w:noProof/>
            <w:webHidden/>
          </w:rPr>
          <w:tab/>
        </w:r>
        <w:r w:rsidR="00D03816">
          <w:rPr>
            <w:noProof/>
            <w:webHidden/>
          </w:rPr>
          <w:fldChar w:fldCharType="begin"/>
        </w:r>
        <w:r w:rsidR="00D03816">
          <w:rPr>
            <w:noProof/>
            <w:webHidden/>
          </w:rPr>
          <w:instrText xml:space="preserve"> PAGEREF _Toc438193935 \h </w:instrText>
        </w:r>
        <w:r w:rsidR="00D03816">
          <w:rPr>
            <w:noProof/>
            <w:webHidden/>
          </w:rPr>
        </w:r>
        <w:r w:rsidR="00D03816">
          <w:rPr>
            <w:noProof/>
            <w:webHidden/>
          </w:rPr>
          <w:fldChar w:fldCharType="separate"/>
        </w:r>
        <w:r w:rsidR="00BB1F83">
          <w:rPr>
            <w:noProof/>
            <w:webHidden/>
          </w:rPr>
          <w:t>14</w:t>
        </w:r>
        <w:r w:rsidR="00D03816">
          <w:rPr>
            <w:noProof/>
            <w:webHidden/>
          </w:rPr>
          <w:fldChar w:fldCharType="end"/>
        </w:r>
      </w:hyperlink>
    </w:p>
    <w:p w14:paraId="37B2A9C7" w14:textId="44FABDFA" w:rsidR="00D03816" w:rsidRDefault="00F40C4F">
      <w:pPr>
        <w:pStyle w:val="TOC3"/>
        <w:rPr>
          <w:rFonts w:asciiTheme="minorHAnsi" w:eastAsiaTheme="minorEastAsia" w:hAnsiTheme="minorHAnsi" w:cstheme="minorBidi"/>
          <w:noProof/>
          <w:sz w:val="22"/>
          <w:szCs w:val="22"/>
          <w:lang w:bidi="ar-SA"/>
        </w:rPr>
      </w:pPr>
      <w:hyperlink w:anchor="_Toc438193936" w:history="1">
        <w:r w:rsidR="00D03816" w:rsidRPr="00D0207A">
          <w:rPr>
            <w:rStyle w:val="Hyperlink"/>
            <w:noProof/>
          </w:rPr>
          <w:t>1.3.1. Reynolds Equations</w:t>
        </w:r>
        <w:r w:rsidR="00D03816">
          <w:rPr>
            <w:noProof/>
            <w:webHidden/>
          </w:rPr>
          <w:tab/>
        </w:r>
        <w:r w:rsidR="00D03816">
          <w:rPr>
            <w:noProof/>
            <w:webHidden/>
          </w:rPr>
          <w:fldChar w:fldCharType="begin"/>
        </w:r>
        <w:r w:rsidR="00D03816">
          <w:rPr>
            <w:noProof/>
            <w:webHidden/>
          </w:rPr>
          <w:instrText xml:space="preserve"> PAGEREF _Toc438193936 \h </w:instrText>
        </w:r>
        <w:r w:rsidR="00D03816">
          <w:rPr>
            <w:noProof/>
            <w:webHidden/>
          </w:rPr>
        </w:r>
        <w:r w:rsidR="00D03816">
          <w:rPr>
            <w:noProof/>
            <w:webHidden/>
          </w:rPr>
          <w:fldChar w:fldCharType="separate"/>
        </w:r>
        <w:r w:rsidR="00BB1F83">
          <w:rPr>
            <w:noProof/>
            <w:webHidden/>
          </w:rPr>
          <w:t>14</w:t>
        </w:r>
        <w:r w:rsidR="00D03816">
          <w:rPr>
            <w:noProof/>
            <w:webHidden/>
          </w:rPr>
          <w:fldChar w:fldCharType="end"/>
        </w:r>
      </w:hyperlink>
    </w:p>
    <w:p w14:paraId="5C2811CE" w14:textId="3B841349" w:rsidR="00D03816" w:rsidRDefault="00F40C4F">
      <w:pPr>
        <w:pStyle w:val="TOC3"/>
        <w:rPr>
          <w:rFonts w:asciiTheme="minorHAnsi" w:eastAsiaTheme="minorEastAsia" w:hAnsiTheme="minorHAnsi" w:cstheme="minorBidi"/>
          <w:noProof/>
          <w:sz w:val="22"/>
          <w:szCs w:val="22"/>
          <w:lang w:bidi="ar-SA"/>
        </w:rPr>
      </w:pPr>
      <w:hyperlink w:anchor="_Toc438193937" w:history="1">
        <w:r w:rsidR="00D03816" w:rsidRPr="00D0207A">
          <w:rPr>
            <w:rStyle w:val="Hyperlink"/>
            <w:noProof/>
          </w:rPr>
          <w:t>1.3.2. Viscous Scales</w:t>
        </w:r>
        <w:r w:rsidR="00D03816">
          <w:rPr>
            <w:noProof/>
            <w:webHidden/>
          </w:rPr>
          <w:tab/>
        </w:r>
        <w:r w:rsidR="00D03816">
          <w:rPr>
            <w:noProof/>
            <w:webHidden/>
          </w:rPr>
          <w:fldChar w:fldCharType="begin"/>
        </w:r>
        <w:r w:rsidR="00D03816">
          <w:rPr>
            <w:noProof/>
            <w:webHidden/>
          </w:rPr>
          <w:instrText xml:space="preserve"> PAGEREF _Toc438193937 \h </w:instrText>
        </w:r>
        <w:r w:rsidR="00D03816">
          <w:rPr>
            <w:noProof/>
            <w:webHidden/>
          </w:rPr>
        </w:r>
        <w:r w:rsidR="00D03816">
          <w:rPr>
            <w:noProof/>
            <w:webHidden/>
          </w:rPr>
          <w:fldChar w:fldCharType="separate"/>
        </w:r>
        <w:r w:rsidR="00BB1F83">
          <w:rPr>
            <w:noProof/>
            <w:webHidden/>
          </w:rPr>
          <w:t>16</w:t>
        </w:r>
        <w:r w:rsidR="00D03816">
          <w:rPr>
            <w:noProof/>
            <w:webHidden/>
          </w:rPr>
          <w:fldChar w:fldCharType="end"/>
        </w:r>
      </w:hyperlink>
    </w:p>
    <w:p w14:paraId="083FF5DD" w14:textId="64160C5C" w:rsidR="00D03816" w:rsidRDefault="00F40C4F">
      <w:pPr>
        <w:pStyle w:val="TOC3"/>
        <w:rPr>
          <w:rFonts w:asciiTheme="minorHAnsi" w:eastAsiaTheme="minorEastAsia" w:hAnsiTheme="minorHAnsi" w:cstheme="minorBidi"/>
          <w:noProof/>
          <w:sz w:val="22"/>
          <w:szCs w:val="22"/>
          <w:lang w:bidi="ar-SA"/>
        </w:rPr>
      </w:pPr>
      <w:hyperlink w:anchor="_Toc438193938" w:history="1">
        <w:r w:rsidR="00D03816" w:rsidRPr="00D0207A">
          <w:rPr>
            <w:rStyle w:val="Hyperlink"/>
            <w:noProof/>
          </w:rPr>
          <w:t>1.3.3. Models for Turbulence</w:t>
        </w:r>
        <w:r w:rsidR="00D03816">
          <w:rPr>
            <w:noProof/>
            <w:webHidden/>
          </w:rPr>
          <w:tab/>
        </w:r>
        <w:r w:rsidR="00D03816">
          <w:rPr>
            <w:noProof/>
            <w:webHidden/>
          </w:rPr>
          <w:fldChar w:fldCharType="begin"/>
        </w:r>
        <w:r w:rsidR="00D03816">
          <w:rPr>
            <w:noProof/>
            <w:webHidden/>
          </w:rPr>
          <w:instrText xml:space="preserve"> PAGEREF _Toc438193938 \h </w:instrText>
        </w:r>
        <w:r w:rsidR="00D03816">
          <w:rPr>
            <w:noProof/>
            <w:webHidden/>
          </w:rPr>
        </w:r>
        <w:r w:rsidR="00D03816">
          <w:rPr>
            <w:noProof/>
            <w:webHidden/>
          </w:rPr>
          <w:fldChar w:fldCharType="separate"/>
        </w:r>
        <w:r w:rsidR="00BB1F83">
          <w:rPr>
            <w:noProof/>
            <w:webHidden/>
          </w:rPr>
          <w:t>20</w:t>
        </w:r>
        <w:r w:rsidR="00D03816">
          <w:rPr>
            <w:noProof/>
            <w:webHidden/>
          </w:rPr>
          <w:fldChar w:fldCharType="end"/>
        </w:r>
      </w:hyperlink>
    </w:p>
    <w:p w14:paraId="18C7D396" w14:textId="3B323BB5" w:rsidR="00D03816" w:rsidRDefault="00F40C4F">
      <w:pPr>
        <w:pStyle w:val="TOC3"/>
        <w:rPr>
          <w:rFonts w:asciiTheme="minorHAnsi" w:eastAsiaTheme="minorEastAsia" w:hAnsiTheme="minorHAnsi" w:cstheme="minorBidi"/>
          <w:noProof/>
          <w:sz w:val="22"/>
          <w:szCs w:val="22"/>
          <w:lang w:bidi="ar-SA"/>
        </w:rPr>
      </w:pPr>
      <w:hyperlink w:anchor="_Toc438193939" w:history="1">
        <w:r w:rsidR="00D03816" w:rsidRPr="00D0207A">
          <w:rPr>
            <w:rStyle w:val="Hyperlink"/>
            <w:noProof/>
          </w:rPr>
          <w:t>1.3.4. Alternative Computational Methods</w:t>
        </w:r>
        <w:r w:rsidR="00D03816">
          <w:rPr>
            <w:noProof/>
            <w:webHidden/>
          </w:rPr>
          <w:tab/>
        </w:r>
        <w:r w:rsidR="00D03816">
          <w:rPr>
            <w:noProof/>
            <w:webHidden/>
          </w:rPr>
          <w:fldChar w:fldCharType="begin"/>
        </w:r>
        <w:r w:rsidR="00D03816">
          <w:rPr>
            <w:noProof/>
            <w:webHidden/>
          </w:rPr>
          <w:instrText xml:space="preserve"> PAGEREF _Toc438193939 \h </w:instrText>
        </w:r>
        <w:r w:rsidR="00D03816">
          <w:rPr>
            <w:noProof/>
            <w:webHidden/>
          </w:rPr>
        </w:r>
        <w:r w:rsidR="00D03816">
          <w:rPr>
            <w:noProof/>
            <w:webHidden/>
          </w:rPr>
          <w:fldChar w:fldCharType="separate"/>
        </w:r>
        <w:r w:rsidR="00BB1F83">
          <w:rPr>
            <w:noProof/>
            <w:webHidden/>
          </w:rPr>
          <w:t>23</w:t>
        </w:r>
        <w:r w:rsidR="00D03816">
          <w:rPr>
            <w:noProof/>
            <w:webHidden/>
          </w:rPr>
          <w:fldChar w:fldCharType="end"/>
        </w:r>
      </w:hyperlink>
    </w:p>
    <w:p w14:paraId="450CF317" w14:textId="7AAD1743" w:rsidR="00D03816" w:rsidRDefault="00F40C4F">
      <w:pPr>
        <w:pStyle w:val="TOC2"/>
        <w:rPr>
          <w:rFonts w:asciiTheme="minorHAnsi" w:eastAsiaTheme="minorEastAsia" w:hAnsiTheme="minorHAnsi" w:cstheme="minorBidi"/>
          <w:noProof/>
          <w:sz w:val="22"/>
          <w:szCs w:val="22"/>
          <w:lang w:bidi="ar-SA"/>
        </w:rPr>
      </w:pPr>
      <w:hyperlink w:anchor="_Toc438193940" w:history="1">
        <w:r w:rsidR="00D03816" w:rsidRPr="00D0207A">
          <w:rPr>
            <w:rStyle w:val="Hyperlink"/>
            <w:noProof/>
          </w:rPr>
          <w:t>1.4. Superhydrophobic Surfaces</w:t>
        </w:r>
        <w:r w:rsidR="00D03816">
          <w:rPr>
            <w:noProof/>
            <w:webHidden/>
          </w:rPr>
          <w:tab/>
        </w:r>
        <w:r w:rsidR="00D03816">
          <w:rPr>
            <w:noProof/>
            <w:webHidden/>
          </w:rPr>
          <w:fldChar w:fldCharType="begin"/>
        </w:r>
        <w:r w:rsidR="00D03816">
          <w:rPr>
            <w:noProof/>
            <w:webHidden/>
          </w:rPr>
          <w:instrText xml:space="preserve"> PAGEREF _Toc438193940 \h </w:instrText>
        </w:r>
        <w:r w:rsidR="00D03816">
          <w:rPr>
            <w:noProof/>
            <w:webHidden/>
          </w:rPr>
        </w:r>
        <w:r w:rsidR="00D03816">
          <w:rPr>
            <w:noProof/>
            <w:webHidden/>
          </w:rPr>
          <w:fldChar w:fldCharType="separate"/>
        </w:r>
        <w:r w:rsidR="00BB1F83">
          <w:rPr>
            <w:noProof/>
            <w:webHidden/>
          </w:rPr>
          <w:t>27</w:t>
        </w:r>
        <w:r w:rsidR="00D03816">
          <w:rPr>
            <w:noProof/>
            <w:webHidden/>
          </w:rPr>
          <w:fldChar w:fldCharType="end"/>
        </w:r>
      </w:hyperlink>
    </w:p>
    <w:p w14:paraId="1CD68BC7" w14:textId="2068D37E" w:rsidR="00D03816" w:rsidRDefault="00F40C4F">
      <w:pPr>
        <w:pStyle w:val="TOC3"/>
        <w:rPr>
          <w:rFonts w:asciiTheme="minorHAnsi" w:eastAsiaTheme="minorEastAsia" w:hAnsiTheme="minorHAnsi" w:cstheme="minorBidi"/>
          <w:noProof/>
          <w:sz w:val="22"/>
          <w:szCs w:val="22"/>
          <w:lang w:bidi="ar-SA"/>
        </w:rPr>
      </w:pPr>
      <w:hyperlink w:anchor="_Toc438193941" w:history="1">
        <w:r w:rsidR="00D03816" w:rsidRPr="00D0207A">
          <w:rPr>
            <w:rStyle w:val="Hyperlink"/>
            <w:noProof/>
          </w:rPr>
          <w:t>1.4.1. Introduction and Background</w:t>
        </w:r>
        <w:r w:rsidR="00D03816">
          <w:rPr>
            <w:noProof/>
            <w:webHidden/>
          </w:rPr>
          <w:tab/>
        </w:r>
        <w:r w:rsidR="00D03816">
          <w:rPr>
            <w:noProof/>
            <w:webHidden/>
          </w:rPr>
          <w:fldChar w:fldCharType="begin"/>
        </w:r>
        <w:r w:rsidR="00D03816">
          <w:rPr>
            <w:noProof/>
            <w:webHidden/>
          </w:rPr>
          <w:instrText xml:space="preserve"> PAGEREF _Toc438193941 \h </w:instrText>
        </w:r>
        <w:r w:rsidR="00D03816">
          <w:rPr>
            <w:noProof/>
            <w:webHidden/>
          </w:rPr>
        </w:r>
        <w:r w:rsidR="00D03816">
          <w:rPr>
            <w:noProof/>
            <w:webHidden/>
          </w:rPr>
          <w:fldChar w:fldCharType="separate"/>
        </w:r>
        <w:r w:rsidR="00BB1F83">
          <w:rPr>
            <w:noProof/>
            <w:webHidden/>
          </w:rPr>
          <w:t>27</w:t>
        </w:r>
        <w:r w:rsidR="00D03816">
          <w:rPr>
            <w:noProof/>
            <w:webHidden/>
          </w:rPr>
          <w:fldChar w:fldCharType="end"/>
        </w:r>
      </w:hyperlink>
    </w:p>
    <w:p w14:paraId="6DBD23A3" w14:textId="6BB632E8" w:rsidR="00D03816" w:rsidRDefault="00F40C4F">
      <w:pPr>
        <w:pStyle w:val="TOC3"/>
        <w:rPr>
          <w:rFonts w:asciiTheme="minorHAnsi" w:eastAsiaTheme="minorEastAsia" w:hAnsiTheme="minorHAnsi" w:cstheme="minorBidi"/>
          <w:noProof/>
          <w:sz w:val="22"/>
          <w:szCs w:val="22"/>
          <w:lang w:bidi="ar-SA"/>
        </w:rPr>
      </w:pPr>
      <w:hyperlink w:anchor="_Toc438193942" w:history="1">
        <w:r w:rsidR="00D03816" w:rsidRPr="00D0207A">
          <w:rPr>
            <w:rStyle w:val="Hyperlink"/>
            <w:noProof/>
          </w:rPr>
          <w:t>1.4.2. Surface Wettability</w:t>
        </w:r>
        <w:r w:rsidR="00D03816">
          <w:rPr>
            <w:noProof/>
            <w:webHidden/>
          </w:rPr>
          <w:tab/>
        </w:r>
        <w:r w:rsidR="00D03816">
          <w:rPr>
            <w:noProof/>
            <w:webHidden/>
          </w:rPr>
          <w:fldChar w:fldCharType="begin"/>
        </w:r>
        <w:r w:rsidR="00D03816">
          <w:rPr>
            <w:noProof/>
            <w:webHidden/>
          </w:rPr>
          <w:instrText xml:space="preserve"> PAGEREF _Toc438193942 \h </w:instrText>
        </w:r>
        <w:r w:rsidR="00D03816">
          <w:rPr>
            <w:noProof/>
            <w:webHidden/>
          </w:rPr>
        </w:r>
        <w:r w:rsidR="00D03816">
          <w:rPr>
            <w:noProof/>
            <w:webHidden/>
          </w:rPr>
          <w:fldChar w:fldCharType="separate"/>
        </w:r>
        <w:r w:rsidR="00BB1F83">
          <w:rPr>
            <w:noProof/>
            <w:webHidden/>
          </w:rPr>
          <w:t>28</w:t>
        </w:r>
        <w:r w:rsidR="00D03816">
          <w:rPr>
            <w:noProof/>
            <w:webHidden/>
          </w:rPr>
          <w:fldChar w:fldCharType="end"/>
        </w:r>
      </w:hyperlink>
    </w:p>
    <w:p w14:paraId="0C0D15F6" w14:textId="7407AE1F" w:rsidR="00D03816" w:rsidRDefault="00F40C4F">
      <w:pPr>
        <w:pStyle w:val="TOC3"/>
        <w:rPr>
          <w:rFonts w:asciiTheme="minorHAnsi" w:eastAsiaTheme="minorEastAsia" w:hAnsiTheme="minorHAnsi" w:cstheme="minorBidi"/>
          <w:noProof/>
          <w:sz w:val="22"/>
          <w:szCs w:val="22"/>
          <w:lang w:bidi="ar-SA"/>
        </w:rPr>
      </w:pPr>
      <w:hyperlink w:anchor="_Toc438193943" w:history="1">
        <w:r w:rsidR="00D03816" w:rsidRPr="00D0207A">
          <w:rPr>
            <w:rStyle w:val="Hyperlink"/>
            <w:noProof/>
          </w:rPr>
          <w:t>1.4.3. Surface Applications and Fabrication</w:t>
        </w:r>
        <w:r w:rsidR="00D03816">
          <w:rPr>
            <w:noProof/>
            <w:webHidden/>
          </w:rPr>
          <w:tab/>
        </w:r>
        <w:r w:rsidR="00D03816">
          <w:rPr>
            <w:noProof/>
            <w:webHidden/>
          </w:rPr>
          <w:fldChar w:fldCharType="begin"/>
        </w:r>
        <w:r w:rsidR="00D03816">
          <w:rPr>
            <w:noProof/>
            <w:webHidden/>
          </w:rPr>
          <w:instrText xml:space="preserve"> PAGEREF _Toc438193943 \h </w:instrText>
        </w:r>
        <w:r w:rsidR="00D03816">
          <w:rPr>
            <w:noProof/>
            <w:webHidden/>
          </w:rPr>
        </w:r>
        <w:r w:rsidR="00D03816">
          <w:rPr>
            <w:noProof/>
            <w:webHidden/>
          </w:rPr>
          <w:fldChar w:fldCharType="separate"/>
        </w:r>
        <w:r w:rsidR="00BB1F83">
          <w:rPr>
            <w:noProof/>
            <w:webHidden/>
          </w:rPr>
          <w:t>30</w:t>
        </w:r>
        <w:r w:rsidR="00D03816">
          <w:rPr>
            <w:noProof/>
            <w:webHidden/>
          </w:rPr>
          <w:fldChar w:fldCharType="end"/>
        </w:r>
      </w:hyperlink>
    </w:p>
    <w:p w14:paraId="6D1027A6" w14:textId="240232BE" w:rsidR="00D03816" w:rsidRDefault="00F40C4F">
      <w:pPr>
        <w:pStyle w:val="TOC2"/>
        <w:rPr>
          <w:rFonts w:asciiTheme="minorHAnsi" w:eastAsiaTheme="minorEastAsia" w:hAnsiTheme="minorHAnsi" w:cstheme="minorBidi"/>
          <w:noProof/>
          <w:sz w:val="22"/>
          <w:szCs w:val="22"/>
          <w:lang w:bidi="ar-SA"/>
        </w:rPr>
      </w:pPr>
      <w:hyperlink w:anchor="_Toc438193944" w:history="1">
        <w:r w:rsidR="00D03816" w:rsidRPr="00D0207A">
          <w:rPr>
            <w:rStyle w:val="Hyperlink"/>
            <w:noProof/>
          </w:rPr>
          <w:t>1.5. Nomenclature</w:t>
        </w:r>
        <w:r w:rsidR="00D03816">
          <w:rPr>
            <w:noProof/>
            <w:webHidden/>
          </w:rPr>
          <w:tab/>
        </w:r>
        <w:r w:rsidR="00D03816">
          <w:rPr>
            <w:noProof/>
            <w:webHidden/>
          </w:rPr>
          <w:fldChar w:fldCharType="begin"/>
        </w:r>
        <w:r w:rsidR="00D03816">
          <w:rPr>
            <w:noProof/>
            <w:webHidden/>
          </w:rPr>
          <w:instrText xml:space="preserve"> PAGEREF _Toc438193944 \h </w:instrText>
        </w:r>
        <w:r w:rsidR="00D03816">
          <w:rPr>
            <w:noProof/>
            <w:webHidden/>
          </w:rPr>
        </w:r>
        <w:r w:rsidR="00D03816">
          <w:rPr>
            <w:noProof/>
            <w:webHidden/>
          </w:rPr>
          <w:fldChar w:fldCharType="separate"/>
        </w:r>
        <w:r w:rsidR="00BB1F83">
          <w:rPr>
            <w:noProof/>
            <w:webHidden/>
          </w:rPr>
          <w:t>33</w:t>
        </w:r>
        <w:r w:rsidR="00D03816">
          <w:rPr>
            <w:noProof/>
            <w:webHidden/>
          </w:rPr>
          <w:fldChar w:fldCharType="end"/>
        </w:r>
      </w:hyperlink>
    </w:p>
    <w:p w14:paraId="1FCE0EBB" w14:textId="4DAC9FB5" w:rsidR="00D03816" w:rsidRDefault="00F40C4F">
      <w:pPr>
        <w:pStyle w:val="TOC2"/>
        <w:rPr>
          <w:rFonts w:asciiTheme="minorHAnsi" w:eastAsiaTheme="minorEastAsia" w:hAnsiTheme="minorHAnsi" w:cstheme="minorBidi"/>
          <w:noProof/>
          <w:sz w:val="22"/>
          <w:szCs w:val="22"/>
          <w:lang w:bidi="ar-SA"/>
        </w:rPr>
      </w:pPr>
      <w:hyperlink w:anchor="_Toc438193945" w:history="1">
        <w:r w:rsidR="00D03816" w:rsidRPr="00D0207A">
          <w:rPr>
            <w:rStyle w:val="Hyperlink"/>
            <w:noProof/>
          </w:rPr>
          <w:t>1.6. References</w:t>
        </w:r>
        <w:r w:rsidR="00D03816">
          <w:rPr>
            <w:noProof/>
            <w:webHidden/>
          </w:rPr>
          <w:tab/>
        </w:r>
        <w:r w:rsidR="00D03816">
          <w:rPr>
            <w:noProof/>
            <w:webHidden/>
          </w:rPr>
          <w:fldChar w:fldCharType="begin"/>
        </w:r>
        <w:r w:rsidR="00D03816">
          <w:rPr>
            <w:noProof/>
            <w:webHidden/>
          </w:rPr>
          <w:instrText xml:space="preserve"> PAGEREF _Toc438193945 \h </w:instrText>
        </w:r>
        <w:r w:rsidR="00D03816">
          <w:rPr>
            <w:noProof/>
            <w:webHidden/>
          </w:rPr>
        </w:r>
        <w:r w:rsidR="00D03816">
          <w:rPr>
            <w:noProof/>
            <w:webHidden/>
          </w:rPr>
          <w:fldChar w:fldCharType="separate"/>
        </w:r>
        <w:r w:rsidR="00BB1F83">
          <w:rPr>
            <w:noProof/>
            <w:webHidden/>
          </w:rPr>
          <w:t>36</w:t>
        </w:r>
        <w:r w:rsidR="00D03816">
          <w:rPr>
            <w:noProof/>
            <w:webHidden/>
          </w:rPr>
          <w:fldChar w:fldCharType="end"/>
        </w:r>
      </w:hyperlink>
    </w:p>
    <w:p w14:paraId="3F17E67D" w14:textId="77233E09" w:rsidR="00D03816" w:rsidRDefault="00F40C4F">
      <w:pPr>
        <w:pStyle w:val="TOC1"/>
        <w:rPr>
          <w:rFonts w:asciiTheme="minorHAnsi" w:eastAsiaTheme="minorEastAsia" w:hAnsiTheme="minorHAnsi" w:cstheme="minorBidi"/>
          <w:noProof/>
          <w:sz w:val="22"/>
          <w:szCs w:val="22"/>
          <w:lang w:bidi="ar-SA"/>
        </w:rPr>
      </w:pPr>
      <w:hyperlink w:anchor="_Toc438193946" w:history="1">
        <w:r w:rsidR="00D03816" w:rsidRPr="00D0207A">
          <w:rPr>
            <w:rStyle w:val="Hyperlink"/>
            <w:noProof/>
          </w:rPr>
          <w:t>Chapter 2: Superhydrophobic Micro-Roughness Models</w:t>
        </w:r>
        <w:r w:rsidR="00D03816">
          <w:rPr>
            <w:noProof/>
            <w:webHidden/>
          </w:rPr>
          <w:tab/>
        </w:r>
        <w:r w:rsidR="00D03816">
          <w:rPr>
            <w:noProof/>
            <w:webHidden/>
          </w:rPr>
          <w:fldChar w:fldCharType="begin"/>
        </w:r>
        <w:r w:rsidR="00D03816">
          <w:rPr>
            <w:noProof/>
            <w:webHidden/>
          </w:rPr>
          <w:instrText xml:space="preserve"> PAGEREF _Toc438193946 \h </w:instrText>
        </w:r>
        <w:r w:rsidR="00D03816">
          <w:rPr>
            <w:noProof/>
            <w:webHidden/>
          </w:rPr>
        </w:r>
        <w:r w:rsidR="00D03816">
          <w:rPr>
            <w:noProof/>
            <w:webHidden/>
          </w:rPr>
          <w:fldChar w:fldCharType="separate"/>
        </w:r>
        <w:r w:rsidR="00BB1F83">
          <w:rPr>
            <w:noProof/>
            <w:webHidden/>
          </w:rPr>
          <w:t>40</w:t>
        </w:r>
        <w:r w:rsidR="00D03816">
          <w:rPr>
            <w:noProof/>
            <w:webHidden/>
          </w:rPr>
          <w:fldChar w:fldCharType="end"/>
        </w:r>
      </w:hyperlink>
    </w:p>
    <w:p w14:paraId="12F218FD" w14:textId="5DF22542" w:rsidR="00D03816" w:rsidRDefault="00F40C4F">
      <w:pPr>
        <w:pStyle w:val="TOC2"/>
        <w:rPr>
          <w:rFonts w:asciiTheme="minorHAnsi" w:eastAsiaTheme="minorEastAsia" w:hAnsiTheme="minorHAnsi" w:cstheme="minorBidi"/>
          <w:noProof/>
          <w:sz w:val="22"/>
          <w:szCs w:val="22"/>
          <w:lang w:bidi="ar-SA"/>
        </w:rPr>
      </w:pPr>
      <w:hyperlink w:anchor="_Toc438193947" w:history="1">
        <w:r w:rsidR="00D03816" w:rsidRPr="00D0207A">
          <w:rPr>
            <w:rStyle w:val="Hyperlink"/>
            <w:noProof/>
          </w:rPr>
          <w:t>2.1. Introduction</w:t>
        </w:r>
        <w:r w:rsidR="00D03816">
          <w:rPr>
            <w:noProof/>
            <w:webHidden/>
          </w:rPr>
          <w:tab/>
        </w:r>
        <w:r w:rsidR="00D03816">
          <w:rPr>
            <w:noProof/>
            <w:webHidden/>
          </w:rPr>
          <w:fldChar w:fldCharType="begin"/>
        </w:r>
        <w:r w:rsidR="00D03816">
          <w:rPr>
            <w:noProof/>
            <w:webHidden/>
          </w:rPr>
          <w:instrText xml:space="preserve"> PAGEREF _Toc438193947 \h </w:instrText>
        </w:r>
        <w:r w:rsidR="00D03816">
          <w:rPr>
            <w:noProof/>
            <w:webHidden/>
          </w:rPr>
        </w:r>
        <w:r w:rsidR="00D03816">
          <w:rPr>
            <w:noProof/>
            <w:webHidden/>
          </w:rPr>
          <w:fldChar w:fldCharType="separate"/>
        </w:r>
        <w:r w:rsidR="00BB1F83">
          <w:rPr>
            <w:noProof/>
            <w:webHidden/>
          </w:rPr>
          <w:t>40</w:t>
        </w:r>
        <w:r w:rsidR="00D03816">
          <w:rPr>
            <w:noProof/>
            <w:webHidden/>
          </w:rPr>
          <w:fldChar w:fldCharType="end"/>
        </w:r>
      </w:hyperlink>
    </w:p>
    <w:p w14:paraId="6CB551A3" w14:textId="7AC3C1DB" w:rsidR="00D03816" w:rsidRDefault="00F40C4F">
      <w:pPr>
        <w:pStyle w:val="TOC2"/>
        <w:rPr>
          <w:rFonts w:asciiTheme="minorHAnsi" w:eastAsiaTheme="minorEastAsia" w:hAnsiTheme="minorHAnsi" w:cstheme="minorBidi"/>
          <w:noProof/>
          <w:sz w:val="22"/>
          <w:szCs w:val="22"/>
          <w:lang w:bidi="ar-SA"/>
        </w:rPr>
      </w:pPr>
      <w:hyperlink w:anchor="_Toc438193948" w:history="1">
        <w:r w:rsidR="00D03816" w:rsidRPr="00D0207A">
          <w:rPr>
            <w:rStyle w:val="Hyperlink"/>
            <w:noProof/>
          </w:rPr>
          <w:t>2.2. Methodology</w:t>
        </w:r>
        <w:r w:rsidR="00D03816">
          <w:rPr>
            <w:noProof/>
            <w:webHidden/>
          </w:rPr>
          <w:tab/>
        </w:r>
        <w:r w:rsidR="00D03816">
          <w:rPr>
            <w:noProof/>
            <w:webHidden/>
          </w:rPr>
          <w:fldChar w:fldCharType="begin"/>
        </w:r>
        <w:r w:rsidR="00D03816">
          <w:rPr>
            <w:noProof/>
            <w:webHidden/>
          </w:rPr>
          <w:instrText xml:space="preserve"> PAGEREF _Toc438193948 \h </w:instrText>
        </w:r>
        <w:r w:rsidR="00D03816">
          <w:rPr>
            <w:noProof/>
            <w:webHidden/>
          </w:rPr>
        </w:r>
        <w:r w:rsidR="00D03816">
          <w:rPr>
            <w:noProof/>
            <w:webHidden/>
          </w:rPr>
          <w:fldChar w:fldCharType="separate"/>
        </w:r>
        <w:r w:rsidR="00BB1F83">
          <w:rPr>
            <w:noProof/>
            <w:webHidden/>
          </w:rPr>
          <w:t>41</w:t>
        </w:r>
        <w:r w:rsidR="00D03816">
          <w:rPr>
            <w:noProof/>
            <w:webHidden/>
          </w:rPr>
          <w:fldChar w:fldCharType="end"/>
        </w:r>
      </w:hyperlink>
    </w:p>
    <w:p w14:paraId="0309CF1B" w14:textId="2E3B7513" w:rsidR="00D03816" w:rsidRDefault="00F40C4F">
      <w:pPr>
        <w:pStyle w:val="TOC2"/>
        <w:rPr>
          <w:rFonts w:asciiTheme="minorHAnsi" w:eastAsiaTheme="minorEastAsia" w:hAnsiTheme="minorHAnsi" w:cstheme="minorBidi"/>
          <w:noProof/>
          <w:sz w:val="22"/>
          <w:szCs w:val="22"/>
          <w:lang w:bidi="ar-SA"/>
        </w:rPr>
      </w:pPr>
      <w:hyperlink w:anchor="_Toc438193949" w:history="1">
        <w:r w:rsidR="00D03816" w:rsidRPr="00D0207A">
          <w:rPr>
            <w:rStyle w:val="Hyperlink"/>
            <w:noProof/>
          </w:rPr>
          <w:t>2.4. Results and Discussion</w:t>
        </w:r>
        <w:r w:rsidR="00D03816">
          <w:rPr>
            <w:noProof/>
            <w:webHidden/>
          </w:rPr>
          <w:tab/>
        </w:r>
        <w:r w:rsidR="00D03816">
          <w:rPr>
            <w:noProof/>
            <w:webHidden/>
          </w:rPr>
          <w:fldChar w:fldCharType="begin"/>
        </w:r>
        <w:r w:rsidR="00D03816">
          <w:rPr>
            <w:noProof/>
            <w:webHidden/>
          </w:rPr>
          <w:instrText xml:space="preserve"> PAGEREF _Toc438193949 \h </w:instrText>
        </w:r>
        <w:r w:rsidR="00D03816">
          <w:rPr>
            <w:noProof/>
            <w:webHidden/>
          </w:rPr>
        </w:r>
        <w:r w:rsidR="00D03816">
          <w:rPr>
            <w:noProof/>
            <w:webHidden/>
          </w:rPr>
          <w:fldChar w:fldCharType="separate"/>
        </w:r>
        <w:r w:rsidR="00BB1F83">
          <w:rPr>
            <w:noProof/>
            <w:webHidden/>
          </w:rPr>
          <w:t>49</w:t>
        </w:r>
        <w:r w:rsidR="00D03816">
          <w:rPr>
            <w:noProof/>
            <w:webHidden/>
          </w:rPr>
          <w:fldChar w:fldCharType="end"/>
        </w:r>
      </w:hyperlink>
    </w:p>
    <w:p w14:paraId="2A5B0013" w14:textId="41BD6D2B" w:rsidR="00D03816" w:rsidRDefault="00F40C4F">
      <w:pPr>
        <w:pStyle w:val="TOC3"/>
        <w:rPr>
          <w:rFonts w:asciiTheme="minorHAnsi" w:eastAsiaTheme="minorEastAsia" w:hAnsiTheme="minorHAnsi" w:cstheme="minorBidi"/>
          <w:noProof/>
          <w:sz w:val="22"/>
          <w:szCs w:val="22"/>
          <w:lang w:bidi="ar-SA"/>
        </w:rPr>
      </w:pPr>
      <w:hyperlink w:anchor="_Toc438193950" w:history="1">
        <w:r w:rsidR="00D03816" w:rsidRPr="00D0207A">
          <w:rPr>
            <w:rStyle w:val="Hyperlink"/>
            <w:noProof/>
          </w:rPr>
          <w:t>2.4.1. Effect on Flow</w:t>
        </w:r>
        <w:r w:rsidR="00D03816">
          <w:rPr>
            <w:noProof/>
            <w:webHidden/>
          </w:rPr>
          <w:tab/>
        </w:r>
        <w:r w:rsidR="00D03816">
          <w:rPr>
            <w:noProof/>
            <w:webHidden/>
          </w:rPr>
          <w:fldChar w:fldCharType="begin"/>
        </w:r>
        <w:r w:rsidR="00D03816">
          <w:rPr>
            <w:noProof/>
            <w:webHidden/>
          </w:rPr>
          <w:instrText xml:space="preserve"> PAGEREF _Toc438193950 \h </w:instrText>
        </w:r>
        <w:r w:rsidR="00D03816">
          <w:rPr>
            <w:noProof/>
            <w:webHidden/>
          </w:rPr>
        </w:r>
        <w:r w:rsidR="00D03816">
          <w:rPr>
            <w:noProof/>
            <w:webHidden/>
          </w:rPr>
          <w:fldChar w:fldCharType="separate"/>
        </w:r>
        <w:r w:rsidR="00BB1F83">
          <w:rPr>
            <w:noProof/>
            <w:webHidden/>
          </w:rPr>
          <w:t>50</w:t>
        </w:r>
        <w:r w:rsidR="00D03816">
          <w:rPr>
            <w:noProof/>
            <w:webHidden/>
          </w:rPr>
          <w:fldChar w:fldCharType="end"/>
        </w:r>
      </w:hyperlink>
    </w:p>
    <w:p w14:paraId="001E9467" w14:textId="19C6A569" w:rsidR="00D03816" w:rsidRDefault="00F40C4F">
      <w:pPr>
        <w:pStyle w:val="TOC3"/>
        <w:rPr>
          <w:rFonts w:asciiTheme="minorHAnsi" w:eastAsiaTheme="minorEastAsia" w:hAnsiTheme="minorHAnsi" w:cstheme="minorBidi"/>
          <w:noProof/>
          <w:sz w:val="22"/>
          <w:szCs w:val="22"/>
          <w:lang w:bidi="ar-SA"/>
        </w:rPr>
      </w:pPr>
      <w:hyperlink w:anchor="_Toc438193951" w:history="1">
        <w:r w:rsidR="00D03816" w:rsidRPr="00D0207A">
          <w:rPr>
            <w:rStyle w:val="Hyperlink"/>
            <w:noProof/>
          </w:rPr>
          <w:t>2.4.2. Effect on Pressure Drop</w:t>
        </w:r>
        <w:r w:rsidR="00D03816">
          <w:rPr>
            <w:noProof/>
            <w:webHidden/>
          </w:rPr>
          <w:tab/>
        </w:r>
        <w:r w:rsidR="00D03816">
          <w:rPr>
            <w:noProof/>
            <w:webHidden/>
          </w:rPr>
          <w:fldChar w:fldCharType="begin"/>
        </w:r>
        <w:r w:rsidR="00D03816">
          <w:rPr>
            <w:noProof/>
            <w:webHidden/>
          </w:rPr>
          <w:instrText xml:space="preserve"> PAGEREF _Toc438193951 \h </w:instrText>
        </w:r>
        <w:r w:rsidR="00D03816">
          <w:rPr>
            <w:noProof/>
            <w:webHidden/>
          </w:rPr>
        </w:r>
        <w:r w:rsidR="00D03816">
          <w:rPr>
            <w:noProof/>
            <w:webHidden/>
          </w:rPr>
          <w:fldChar w:fldCharType="separate"/>
        </w:r>
        <w:r w:rsidR="00BB1F83">
          <w:rPr>
            <w:noProof/>
            <w:webHidden/>
          </w:rPr>
          <w:t>53</w:t>
        </w:r>
        <w:r w:rsidR="00D03816">
          <w:rPr>
            <w:noProof/>
            <w:webHidden/>
          </w:rPr>
          <w:fldChar w:fldCharType="end"/>
        </w:r>
      </w:hyperlink>
    </w:p>
    <w:p w14:paraId="302FE014" w14:textId="2F2589A1" w:rsidR="00D03816" w:rsidRDefault="00F40C4F">
      <w:pPr>
        <w:pStyle w:val="TOC2"/>
        <w:rPr>
          <w:rFonts w:asciiTheme="minorHAnsi" w:eastAsiaTheme="minorEastAsia" w:hAnsiTheme="minorHAnsi" w:cstheme="minorBidi"/>
          <w:noProof/>
          <w:sz w:val="22"/>
          <w:szCs w:val="22"/>
          <w:lang w:bidi="ar-SA"/>
        </w:rPr>
      </w:pPr>
      <w:hyperlink w:anchor="_Toc438193952" w:history="1">
        <w:r w:rsidR="00D03816" w:rsidRPr="00D0207A">
          <w:rPr>
            <w:rStyle w:val="Hyperlink"/>
            <w:noProof/>
          </w:rPr>
          <w:t>2.5. Summary and Conclusions</w:t>
        </w:r>
        <w:r w:rsidR="00D03816">
          <w:rPr>
            <w:noProof/>
            <w:webHidden/>
          </w:rPr>
          <w:tab/>
        </w:r>
        <w:r w:rsidR="00D03816">
          <w:rPr>
            <w:noProof/>
            <w:webHidden/>
          </w:rPr>
          <w:fldChar w:fldCharType="begin"/>
        </w:r>
        <w:r w:rsidR="00D03816">
          <w:rPr>
            <w:noProof/>
            <w:webHidden/>
          </w:rPr>
          <w:instrText xml:space="preserve"> PAGEREF _Toc438193952 \h </w:instrText>
        </w:r>
        <w:r w:rsidR="00D03816">
          <w:rPr>
            <w:noProof/>
            <w:webHidden/>
          </w:rPr>
        </w:r>
        <w:r w:rsidR="00D03816">
          <w:rPr>
            <w:noProof/>
            <w:webHidden/>
          </w:rPr>
          <w:fldChar w:fldCharType="separate"/>
        </w:r>
        <w:r w:rsidR="00BB1F83">
          <w:rPr>
            <w:noProof/>
            <w:webHidden/>
          </w:rPr>
          <w:t>57</w:t>
        </w:r>
        <w:r w:rsidR="00D03816">
          <w:rPr>
            <w:noProof/>
            <w:webHidden/>
          </w:rPr>
          <w:fldChar w:fldCharType="end"/>
        </w:r>
      </w:hyperlink>
    </w:p>
    <w:p w14:paraId="37B41CA2" w14:textId="65A6922B" w:rsidR="00D03816" w:rsidRDefault="00F40C4F">
      <w:pPr>
        <w:pStyle w:val="TOC3"/>
        <w:rPr>
          <w:rFonts w:asciiTheme="minorHAnsi" w:eastAsiaTheme="minorEastAsia" w:hAnsiTheme="minorHAnsi" w:cstheme="minorBidi"/>
          <w:noProof/>
          <w:sz w:val="22"/>
          <w:szCs w:val="22"/>
          <w:lang w:bidi="ar-SA"/>
        </w:rPr>
      </w:pPr>
      <w:hyperlink w:anchor="_Toc438193953" w:history="1">
        <w:r w:rsidR="00D03816" w:rsidRPr="00D0207A">
          <w:rPr>
            <w:rStyle w:val="Hyperlink"/>
            <w:noProof/>
          </w:rPr>
          <w:t>2.6. Nomenclature</w:t>
        </w:r>
        <w:r w:rsidR="00D03816">
          <w:rPr>
            <w:noProof/>
            <w:webHidden/>
          </w:rPr>
          <w:tab/>
        </w:r>
        <w:r w:rsidR="00D03816">
          <w:rPr>
            <w:noProof/>
            <w:webHidden/>
          </w:rPr>
          <w:fldChar w:fldCharType="begin"/>
        </w:r>
        <w:r w:rsidR="00D03816">
          <w:rPr>
            <w:noProof/>
            <w:webHidden/>
          </w:rPr>
          <w:instrText xml:space="preserve"> PAGEREF _Toc438193953 \h </w:instrText>
        </w:r>
        <w:r w:rsidR="00D03816">
          <w:rPr>
            <w:noProof/>
            <w:webHidden/>
          </w:rPr>
        </w:r>
        <w:r w:rsidR="00D03816">
          <w:rPr>
            <w:noProof/>
            <w:webHidden/>
          </w:rPr>
          <w:fldChar w:fldCharType="separate"/>
        </w:r>
        <w:r w:rsidR="00BB1F83">
          <w:rPr>
            <w:noProof/>
            <w:webHidden/>
          </w:rPr>
          <w:t>60</w:t>
        </w:r>
        <w:r w:rsidR="00D03816">
          <w:rPr>
            <w:noProof/>
            <w:webHidden/>
          </w:rPr>
          <w:fldChar w:fldCharType="end"/>
        </w:r>
      </w:hyperlink>
    </w:p>
    <w:p w14:paraId="13BB5203" w14:textId="0A5EAD4C" w:rsidR="00D03816" w:rsidRDefault="00F40C4F">
      <w:pPr>
        <w:pStyle w:val="TOC3"/>
        <w:rPr>
          <w:rFonts w:asciiTheme="minorHAnsi" w:eastAsiaTheme="minorEastAsia" w:hAnsiTheme="minorHAnsi" w:cstheme="minorBidi"/>
          <w:noProof/>
          <w:sz w:val="22"/>
          <w:szCs w:val="22"/>
          <w:lang w:bidi="ar-SA"/>
        </w:rPr>
      </w:pPr>
      <w:hyperlink w:anchor="_Toc438193954" w:history="1">
        <w:r w:rsidR="00D03816" w:rsidRPr="00D0207A">
          <w:rPr>
            <w:rStyle w:val="Hyperlink"/>
            <w:noProof/>
          </w:rPr>
          <w:t>2.7. References</w:t>
        </w:r>
        <w:r w:rsidR="00D03816">
          <w:rPr>
            <w:noProof/>
            <w:webHidden/>
          </w:rPr>
          <w:tab/>
        </w:r>
        <w:r w:rsidR="00D03816">
          <w:rPr>
            <w:noProof/>
            <w:webHidden/>
          </w:rPr>
          <w:fldChar w:fldCharType="begin"/>
        </w:r>
        <w:r w:rsidR="00D03816">
          <w:rPr>
            <w:noProof/>
            <w:webHidden/>
          </w:rPr>
          <w:instrText xml:space="preserve"> PAGEREF _Toc438193954 \h </w:instrText>
        </w:r>
        <w:r w:rsidR="00D03816">
          <w:rPr>
            <w:noProof/>
            <w:webHidden/>
          </w:rPr>
        </w:r>
        <w:r w:rsidR="00D03816">
          <w:rPr>
            <w:noProof/>
            <w:webHidden/>
          </w:rPr>
          <w:fldChar w:fldCharType="separate"/>
        </w:r>
        <w:r w:rsidR="00BB1F83">
          <w:rPr>
            <w:noProof/>
            <w:webHidden/>
          </w:rPr>
          <w:t>61</w:t>
        </w:r>
        <w:r w:rsidR="00D03816">
          <w:rPr>
            <w:noProof/>
            <w:webHidden/>
          </w:rPr>
          <w:fldChar w:fldCharType="end"/>
        </w:r>
      </w:hyperlink>
    </w:p>
    <w:p w14:paraId="14460ACB" w14:textId="20EDA8D3" w:rsidR="00D03816" w:rsidRDefault="00F40C4F">
      <w:pPr>
        <w:pStyle w:val="TOC1"/>
        <w:rPr>
          <w:rFonts w:asciiTheme="minorHAnsi" w:eastAsiaTheme="minorEastAsia" w:hAnsiTheme="minorHAnsi" w:cstheme="minorBidi"/>
          <w:noProof/>
          <w:sz w:val="22"/>
          <w:szCs w:val="22"/>
          <w:lang w:bidi="ar-SA"/>
        </w:rPr>
      </w:pPr>
      <w:hyperlink w:anchor="_Toc438193955" w:history="1">
        <w:r w:rsidR="00D03816" w:rsidRPr="00D0207A">
          <w:rPr>
            <w:rStyle w:val="Hyperlink"/>
            <w:noProof/>
          </w:rPr>
          <w:t>Chapter 3: Non-Newtonian Flow Models over Mixed Boundaries</w:t>
        </w:r>
        <w:r w:rsidR="00D03816">
          <w:rPr>
            <w:noProof/>
            <w:webHidden/>
          </w:rPr>
          <w:tab/>
        </w:r>
        <w:r w:rsidR="00D03816">
          <w:rPr>
            <w:noProof/>
            <w:webHidden/>
          </w:rPr>
          <w:fldChar w:fldCharType="begin"/>
        </w:r>
        <w:r w:rsidR="00D03816">
          <w:rPr>
            <w:noProof/>
            <w:webHidden/>
          </w:rPr>
          <w:instrText xml:space="preserve"> PAGEREF _Toc438193955 \h </w:instrText>
        </w:r>
        <w:r w:rsidR="00D03816">
          <w:rPr>
            <w:noProof/>
            <w:webHidden/>
          </w:rPr>
        </w:r>
        <w:r w:rsidR="00D03816">
          <w:rPr>
            <w:noProof/>
            <w:webHidden/>
          </w:rPr>
          <w:fldChar w:fldCharType="separate"/>
        </w:r>
        <w:r w:rsidR="00BB1F83">
          <w:rPr>
            <w:noProof/>
            <w:webHidden/>
          </w:rPr>
          <w:t>66</w:t>
        </w:r>
        <w:r w:rsidR="00D03816">
          <w:rPr>
            <w:noProof/>
            <w:webHidden/>
          </w:rPr>
          <w:fldChar w:fldCharType="end"/>
        </w:r>
      </w:hyperlink>
    </w:p>
    <w:p w14:paraId="5E18CF15" w14:textId="391D5173" w:rsidR="00D03816" w:rsidRDefault="00F40C4F">
      <w:pPr>
        <w:pStyle w:val="TOC2"/>
        <w:rPr>
          <w:rFonts w:asciiTheme="minorHAnsi" w:eastAsiaTheme="minorEastAsia" w:hAnsiTheme="minorHAnsi" w:cstheme="minorBidi"/>
          <w:noProof/>
          <w:sz w:val="22"/>
          <w:szCs w:val="22"/>
          <w:lang w:bidi="ar-SA"/>
        </w:rPr>
      </w:pPr>
      <w:hyperlink w:anchor="_Toc438193956" w:history="1">
        <w:r w:rsidR="00D03816" w:rsidRPr="00D0207A">
          <w:rPr>
            <w:rStyle w:val="Hyperlink"/>
            <w:noProof/>
          </w:rPr>
          <w:t>3.1. Introduction</w:t>
        </w:r>
        <w:r w:rsidR="00D03816">
          <w:rPr>
            <w:noProof/>
            <w:webHidden/>
          </w:rPr>
          <w:tab/>
        </w:r>
        <w:r w:rsidR="00D03816">
          <w:rPr>
            <w:noProof/>
            <w:webHidden/>
          </w:rPr>
          <w:fldChar w:fldCharType="begin"/>
        </w:r>
        <w:r w:rsidR="00D03816">
          <w:rPr>
            <w:noProof/>
            <w:webHidden/>
          </w:rPr>
          <w:instrText xml:space="preserve"> PAGEREF _Toc438193956 \h </w:instrText>
        </w:r>
        <w:r w:rsidR="00D03816">
          <w:rPr>
            <w:noProof/>
            <w:webHidden/>
          </w:rPr>
        </w:r>
        <w:r w:rsidR="00D03816">
          <w:rPr>
            <w:noProof/>
            <w:webHidden/>
          </w:rPr>
          <w:fldChar w:fldCharType="separate"/>
        </w:r>
        <w:r w:rsidR="00BB1F83">
          <w:rPr>
            <w:noProof/>
            <w:webHidden/>
          </w:rPr>
          <w:t>66</w:t>
        </w:r>
        <w:r w:rsidR="00D03816">
          <w:rPr>
            <w:noProof/>
            <w:webHidden/>
          </w:rPr>
          <w:fldChar w:fldCharType="end"/>
        </w:r>
      </w:hyperlink>
    </w:p>
    <w:p w14:paraId="78CD4173" w14:textId="577D7F05" w:rsidR="00D03816" w:rsidRDefault="00F40C4F">
      <w:pPr>
        <w:pStyle w:val="TOC2"/>
        <w:rPr>
          <w:rFonts w:asciiTheme="minorHAnsi" w:eastAsiaTheme="minorEastAsia" w:hAnsiTheme="minorHAnsi" w:cstheme="minorBidi"/>
          <w:noProof/>
          <w:sz w:val="22"/>
          <w:szCs w:val="22"/>
          <w:lang w:bidi="ar-SA"/>
        </w:rPr>
      </w:pPr>
      <w:hyperlink w:anchor="_Toc438193957" w:history="1">
        <w:r w:rsidR="00D03816" w:rsidRPr="00D0207A">
          <w:rPr>
            <w:rStyle w:val="Hyperlink"/>
            <w:noProof/>
          </w:rPr>
          <w:t>3.2. Background</w:t>
        </w:r>
        <w:r w:rsidR="00D03816">
          <w:rPr>
            <w:noProof/>
            <w:webHidden/>
          </w:rPr>
          <w:tab/>
        </w:r>
        <w:r w:rsidR="00D03816">
          <w:rPr>
            <w:noProof/>
            <w:webHidden/>
          </w:rPr>
          <w:fldChar w:fldCharType="begin"/>
        </w:r>
        <w:r w:rsidR="00D03816">
          <w:rPr>
            <w:noProof/>
            <w:webHidden/>
          </w:rPr>
          <w:instrText xml:space="preserve"> PAGEREF _Toc438193957 \h </w:instrText>
        </w:r>
        <w:r w:rsidR="00D03816">
          <w:rPr>
            <w:noProof/>
            <w:webHidden/>
          </w:rPr>
        </w:r>
        <w:r w:rsidR="00D03816">
          <w:rPr>
            <w:noProof/>
            <w:webHidden/>
          </w:rPr>
          <w:fldChar w:fldCharType="separate"/>
        </w:r>
        <w:r w:rsidR="00BB1F83">
          <w:rPr>
            <w:noProof/>
            <w:webHidden/>
          </w:rPr>
          <w:t>68</w:t>
        </w:r>
        <w:r w:rsidR="00D03816">
          <w:rPr>
            <w:noProof/>
            <w:webHidden/>
          </w:rPr>
          <w:fldChar w:fldCharType="end"/>
        </w:r>
      </w:hyperlink>
    </w:p>
    <w:p w14:paraId="7554DD66" w14:textId="0CB0CF5D" w:rsidR="00D03816" w:rsidRDefault="00F40C4F">
      <w:pPr>
        <w:pStyle w:val="TOC2"/>
        <w:rPr>
          <w:rFonts w:asciiTheme="minorHAnsi" w:eastAsiaTheme="minorEastAsia" w:hAnsiTheme="minorHAnsi" w:cstheme="minorBidi"/>
          <w:noProof/>
          <w:sz w:val="22"/>
          <w:szCs w:val="22"/>
          <w:lang w:bidi="ar-SA"/>
        </w:rPr>
      </w:pPr>
      <w:hyperlink w:anchor="_Toc438193958" w:history="1">
        <w:r w:rsidR="00D03816" w:rsidRPr="00D0207A">
          <w:rPr>
            <w:rStyle w:val="Hyperlink"/>
            <w:noProof/>
          </w:rPr>
          <w:t>3.3. Surface Model</w:t>
        </w:r>
        <w:r w:rsidR="00D03816">
          <w:rPr>
            <w:noProof/>
            <w:webHidden/>
          </w:rPr>
          <w:tab/>
        </w:r>
        <w:r w:rsidR="00D03816">
          <w:rPr>
            <w:noProof/>
            <w:webHidden/>
          </w:rPr>
          <w:fldChar w:fldCharType="begin"/>
        </w:r>
        <w:r w:rsidR="00D03816">
          <w:rPr>
            <w:noProof/>
            <w:webHidden/>
          </w:rPr>
          <w:instrText xml:space="preserve"> PAGEREF _Toc438193958 \h </w:instrText>
        </w:r>
        <w:r w:rsidR="00D03816">
          <w:rPr>
            <w:noProof/>
            <w:webHidden/>
          </w:rPr>
        </w:r>
        <w:r w:rsidR="00D03816">
          <w:rPr>
            <w:noProof/>
            <w:webHidden/>
          </w:rPr>
          <w:fldChar w:fldCharType="separate"/>
        </w:r>
        <w:r w:rsidR="00BB1F83">
          <w:rPr>
            <w:noProof/>
            <w:webHidden/>
          </w:rPr>
          <w:t>72</w:t>
        </w:r>
        <w:r w:rsidR="00D03816">
          <w:rPr>
            <w:noProof/>
            <w:webHidden/>
          </w:rPr>
          <w:fldChar w:fldCharType="end"/>
        </w:r>
      </w:hyperlink>
    </w:p>
    <w:p w14:paraId="53BE7F60" w14:textId="57C6E395" w:rsidR="00D03816" w:rsidRDefault="00F40C4F">
      <w:pPr>
        <w:pStyle w:val="TOC2"/>
        <w:rPr>
          <w:rFonts w:asciiTheme="minorHAnsi" w:eastAsiaTheme="minorEastAsia" w:hAnsiTheme="minorHAnsi" w:cstheme="minorBidi"/>
          <w:noProof/>
          <w:sz w:val="22"/>
          <w:szCs w:val="22"/>
          <w:lang w:bidi="ar-SA"/>
        </w:rPr>
      </w:pPr>
      <w:hyperlink w:anchor="_Toc438193959" w:history="1">
        <w:r w:rsidR="00D03816" w:rsidRPr="00D0207A">
          <w:rPr>
            <w:rStyle w:val="Hyperlink"/>
            <w:noProof/>
          </w:rPr>
          <w:t>3.4. Methodology</w:t>
        </w:r>
        <w:r w:rsidR="00D03816">
          <w:rPr>
            <w:noProof/>
            <w:webHidden/>
          </w:rPr>
          <w:tab/>
        </w:r>
        <w:r w:rsidR="00D03816">
          <w:rPr>
            <w:noProof/>
            <w:webHidden/>
          </w:rPr>
          <w:fldChar w:fldCharType="begin"/>
        </w:r>
        <w:r w:rsidR="00D03816">
          <w:rPr>
            <w:noProof/>
            <w:webHidden/>
          </w:rPr>
          <w:instrText xml:space="preserve"> PAGEREF _Toc438193959 \h </w:instrText>
        </w:r>
        <w:r w:rsidR="00D03816">
          <w:rPr>
            <w:noProof/>
            <w:webHidden/>
          </w:rPr>
        </w:r>
        <w:r w:rsidR="00D03816">
          <w:rPr>
            <w:noProof/>
            <w:webHidden/>
          </w:rPr>
          <w:fldChar w:fldCharType="separate"/>
        </w:r>
        <w:r w:rsidR="00BB1F83">
          <w:rPr>
            <w:noProof/>
            <w:webHidden/>
          </w:rPr>
          <w:t>77</w:t>
        </w:r>
        <w:r w:rsidR="00D03816">
          <w:rPr>
            <w:noProof/>
            <w:webHidden/>
          </w:rPr>
          <w:fldChar w:fldCharType="end"/>
        </w:r>
      </w:hyperlink>
    </w:p>
    <w:p w14:paraId="4E296050" w14:textId="4D0A93E7" w:rsidR="00D03816" w:rsidRDefault="00F40C4F">
      <w:pPr>
        <w:pStyle w:val="TOC2"/>
        <w:rPr>
          <w:rFonts w:asciiTheme="minorHAnsi" w:eastAsiaTheme="minorEastAsia" w:hAnsiTheme="minorHAnsi" w:cstheme="minorBidi"/>
          <w:noProof/>
          <w:sz w:val="22"/>
          <w:szCs w:val="22"/>
          <w:lang w:bidi="ar-SA"/>
        </w:rPr>
      </w:pPr>
      <w:hyperlink w:anchor="_Toc438193960" w:history="1">
        <w:r w:rsidR="00D03816" w:rsidRPr="00D0207A">
          <w:rPr>
            <w:rStyle w:val="Hyperlink"/>
            <w:noProof/>
          </w:rPr>
          <w:t>3.5. Results and Discussion</w:t>
        </w:r>
        <w:r w:rsidR="00D03816">
          <w:rPr>
            <w:noProof/>
            <w:webHidden/>
          </w:rPr>
          <w:tab/>
        </w:r>
        <w:r w:rsidR="00D03816">
          <w:rPr>
            <w:noProof/>
            <w:webHidden/>
          </w:rPr>
          <w:fldChar w:fldCharType="begin"/>
        </w:r>
        <w:r w:rsidR="00D03816">
          <w:rPr>
            <w:noProof/>
            <w:webHidden/>
          </w:rPr>
          <w:instrText xml:space="preserve"> PAGEREF _Toc438193960 \h </w:instrText>
        </w:r>
        <w:r w:rsidR="00D03816">
          <w:rPr>
            <w:noProof/>
            <w:webHidden/>
          </w:rPr>
        </w:r>
        <w:r w:rsidR="00D03816">
          <w:rPr>
            <w:noProof/>
            <w:webHidden/>
          </w:rPr>
          <w:fldChar w:fldCharType="separate"/>
        </w:r>
        <w:r w:rsidR="00BB1F83">
          <w:rPr>
            <w:noProof/>
            <w:webHidden/>
          </w:rPr>
          <w:t>78</w:t>
        </w:r>
        <w:r w:rsidR="00D03816">
          <w:rPr>
            <w:noProof/>
            <w:webHidden/>
          </w:rPr>
          <w:fldChar w:fldCharType="end"/>
        </w:r>
      </w:hyperlink>
    </w:p>
    <w:p w14:paraId="2460C01F" w14:textId="02592DF6" w:rsidR="00D03816" w:rsidRDefault="00F40C4F">
      <w:pPr>
        <w:pStyle w:val="TOC3"/>
        <w:rPr>
          <w:rFonts w:asciiTheme="minorHAnsi" w:eastAsiaTheme="minorEastAsia" w:hAnsiTheme="minorHAnsi" w:cstheme="minorBidi"/>
          <w:noProof/>
          <w:sz w:val="22"/>
          <w:szCs w:val="22"/>
          <w:lang w:bidi="ar-SA"/>
        </w:rPr>
      </w:pPr>
      <w:hyperlink w:anchor="_Toc438193961" w:history="1">
        <w:r w:rsidR="00D03816" w:rsidRPr="00D0207A">
          <w:rPr>
            <w:rStyle w:val="Hyperlink"/>
            <w:noProof/>
          </w:rPr>
          <w:t>3.5.1. Effect of Roughness Shape</w:t>
        </w:r>
        <w:r w:rsidR="00D03816">
          <w:rPr>
            <w:noProof/>
            <w:webHidden/>
          </w:rPr>
          <w:tab/>
        </w:r>
        <w:r w:rsidR="00D03816">
          <w:rPr>
            <w:noProof/>
            <w:webHidden/>
          </w:rPr>
          <w:fldChar w:fldCharType="begin"/>
        </w:r>
        <w:r w:rsidR="00D03816">
          <w:rPr>
            <w:noProof/>
            <w:webHidden/>
          </w:rPr>
          <w:instrText xml:space="preserve"> PAGEREF _Toc438193961 \h </w:instrText>
        </w:r>
        <w:r w:rsidR="00D03816">
          <w:rPr>
            <w:noProof/>
            <w:webHidden/>
          </w:rPr>
        </w:r>
        <w:r w:rsidR="00D03816">
          <w:rPr>
            <w:noProof/>
            <w:webHidden/>
          </w:rPr>
          <w:fldChar w:fldCharType="separate"/>
        </w:r>
        <w:r w:rsidR="00BB1F83">
          <w:rPr>
            <w:noProof/>
            <w:webHidden/>
          </w:rPr>
          <w:t>79</w:t>
        </w:r>
        <w:r w:rsidR="00D03816">
          <w:rPr>
            <w:noProof/>
            <w:webHidden/>
          </w:rPr>
          <w:fldChar w:fldCharType="end"/>
        </w:r>
      </w:hyperlink>
    </w:p>
    <w:p w14:paraId="2EB71DAF" w14:textId="16537199" w:rsidR="00D03816" w:rsidRDefault="00F40C4F">
      <w:pPr>
        <w:pStyle w:val="TOC3"/>
        <w:rPr>
          <w:rFonts w:asciiTheme="minorHAnsi" w:eastAsiaTheme="minorEastAsia" w:hAnsiTheme="minorHAnsi" w:cstheme="minorBidi"/>
          <w:noProof/>
          <w:sz w:val="22"/>
          <w:szCs w:val="22"/>
          <w:lang w:bidi="ar-SA"/>
        </w:rPr>
      </w:pPr>
      <w:hyperlink w:anchor="_Toc438193962" w:history="1">
        <w:r w:rsidR="00D03816" w:rsidRPr="00D0207A">
          <w:rPr>
            <w:rStyle w:val="Hyperlink"/>
            <w:noProof/>
          </w:rPr>
          <w:t>3.5.2. Effect of Viscosity</w:t>
        </w:r>
        <w:r w:rsidR="00D03816">
          <w:rPr>
            <w:noProof/>
            <w:webHidden/>
          </w:rPr>
          <w:tab/>
        </w:r>
        <w:r w:rsidR="00D03816">
          <w:rPr>
            <w:noProof/>
            <w:webHidden/>
          </w:rPr>
          <w:fldChar w:fldCharType="begin"/>
        </w:r>
        <w:r w:rsidR="00D03816">
          <w:rPr>
            <w:noProof/>
            <w:webHidden/>
          </w:rPr>
          <w:instrText xml:space="preserve"> PAGEREF _Toc438193962 \h </w:instrText>
        </w:r>
        <w:r w:rsidR="00D03816">
          <w:rPr>
            <w:noProof/>
            <w:webHidden/>
          </w:rPr>
        </w:r>
        <w:r w:rsidR="00D03816">
          <w:rPr>
            <w:noProof/>
            <w:webHidden/>
          </w:rPr>
          <w:fldChar w:fldCharType="separate"/>
        </w:r>
        <w:r w:rsidR="00BB1F83">
          <w:rPr>
            <w:noProof/>
            <w:webHidden/>
          </w:rPr>
          <w:t>82</w:t>
        </w:r>
        <w:r w:rsidR="00D03816">
          <w:rPr>
            <w:noProof/>
            <w:webHidden/>
          </w:rPr>
          <w:fldChar w:fldCharType="end"/>
        </w:r>
      </w:hyperlink>
    </w:p>
    <w:p w14:paraId="41FA93CC" w14:textId="331C1882" w:rsidR="00D03816" w:rsidRDefault="00F40C4F">
      <w:pPr>
        <w:pStyle w:val="TOC3"/>
        <w:rPr>
          <w:rFonts w:asciiTheme="minorHAnsi" w:eastAsiaTheme="minorEastAsia" w:hAnsiTheme="minorHAnsi" w:cstheme="minorBidi"/>
          <w:noProof/>
          <w:sz w:val="22"/>
          <w:szCs w:val="22"/>
          <w:lang w:bidi="ar-SA"/>
        </w:rPr>
      </w:pPr>
      <w:hyperlink w:anchor="_Toc438193963" w:history="1">
        <w:r w:rsidR="00D03816" w:rsidRPr="00D0207A">
          <w:rPr>
            <w:rStyle w:val="Hyperlink"/>
            <w:noProof/>
          </w:rPr>
          <w:t>3.5.3. Effect of Shear Rate</w:t>
        </w:r>
        <w:r w:rsidR="00D03816">
          <w:rPr>
            <w:noProof/>
            <w:webHidden/>
          </w:rPr>
          <w:tab/>
        </w:r>
        <w:r w:rsidR="00D03816">
          <w:rPr>
            <w:noProof/>
            <w:webHidden/>
          </w:rPr>
          <w:fldChar w:fldCharType="begin"/>
        </w:r>
        <w:r w:rsidR="00D03816">
          <w:rPr>
            <w:noProof/>
            <w:webHidden/>
          </w:rPr>
          <w:instrText xml:space="preserve"> PAGEREF _Toc438193963 \h </w:instrText>
        </w:r>
        <w:r w:rsidR="00D03816">
          <w:rPr>
            <w:noProof/>
            <w:webHidden/>
          </w:rPr>
        </w:r>
        <w:r w:rsidR="00D03816">
          <w:rPr>
            <w:noProof/>
            <w:webHidden/>
          </w:rPr>
          <w:fldChar w:fldCharType="separate"/>
        </w:r>
        <w:r w:rsidR="00BB1F83">
          <w:rPr>
            <w:noProof/>
            <w:webHidden/>
          </w:rPr>
          <w:t>84</w:t>
        </w:r>
        <w:r w:rsidR="00D03816">
          <w:rPr>
            <w:noProof/>
            <w:webHidden/>
          </w:rPr>
          <w:fldChar w:fldCharType="end"/>
        </w:r>
      </w:hyperlink>
    </w:p>
    <w:p w14:paraId="4504CF0D" w14:textId="0855C0CF" w:rsidR="00D03816" w:rsidRDefault="00F40C4F">
      <w:pPr>
        <w:pStyle w:val="TOC2"/>
        <w:rPr>
          <w:rFonts w:asciiTheme="minorHAnsi" w:eastAsiaTheme="minorEastAsia" w:hAnsiTheme="minorHAnsi" w:cstheme="minorBidi"/>
          <w:noProof/>
          <w:sz w:val="22"/>
          <w:szCs w:val="22"/>
          <w:lang w:bidi="ar-SA"/>
        </w:rPr>
      </w:pPr>
      <w:hyperlink w:anchor="_Toc438193964" w:history="1">
        <w:r w:rsidR="00D03816" w:rsidRPr="00D0207A">
          <w:rPr>
            <w:rStyle w:val="Hyperlink"/>
            <w:noProof/>
          </w:rPr>
          <w:t>3.6. Summary</w:t>
        </w:r>
        <w:r w:rsidR="00D03816">
          <w:rPr>
            <w:noProof/>
            <w:webHidden/>
          </w:rPr>
          <w:tab/>
        </w:r>
        <w:r w:rsidR="00D03816">
          <w:rPr>
            <w:noProof/>
            <w:webHidden/>
          </w:rPr>
          <w:fldChar w:fldCharType="begin"/>
        </w:r>
        <w:r w:rsidR="00D03816">
          <w:rPr>
            <w:noProof/>
            <w:webHidden/>
          </w:rPr>
          <w:instrText xml:space="preserve"> PAGEREF _Toc438193964 \h </w:instrText>
        </w:r>
        <w:r w:rsidR="00D03816">
          <w:rPr>
            <w:noProof/>
            <w:webHidden/>
          </w:rPr>
        </w:r>
        <w:r w:rsidR="00D03816">
          <w:rPr>
            <w:noProof/>
            <w:webHidden/>
          </w:rPr>
          <w:fldChar w:fldCharType="separate"/>
        </w:r>
        <w:r w:rsidR="00BB1F83">
          <w:rPr>
            <w:noProof/>
            <w:webHidden/>
          </w:rPr>
          <w:t>87</w:t>
        </w:r>
        <w:r w:rsidR="00D03816">
          <w:rPr>
            <w:noProof/>
            <w:webHidden/>
          </w:rPr>
          <w:fldChar w:fldCharType="end"/>
        </w:r>
      </w:hyperlink>
    </w:p>
    <w:p w14:paraId="64880CAC" w14:textId="12EAA552" w:rsidR="00D03816" w:rsidRDefault="00F40C4F">
      <w:pPr>
        <w:pStyle w:val="TOC2"/>
        <w:rPr>
          <w:rFonts w:asciiTheme="minorHAnsi" w:eastAsiaTheme="minorEastAsia" w:hAnsiTheme="minorHAnsi" w:cstheme="minorBidi"/>
          <w:noProof/>
          <w:sz w:val="22"/>
          <w:szCs w:val="22"/>
          <w:lang w:bidi="ar-SA"/>
        </w:rPr>
      </w:pPr>
      <w:hyperlink w:anchor="_Toc438193965" w:history="1">
        <w:r w:rsidR="00D03816" w:rsidRPr="00D0207A">
          <w:rPr>
            <w:rStyle w:val="Hyperlink"/>
            <w:noProof/>
          </w:rPr>
          <w:t>3.8. Nomenclature</w:t>
        </w:r>
        <w:r w:rsidR="00D03816">
          <w:rPr>
            <w:noProof/>
            <w:webHidden/>
          </w:rPr>
          <w:tab/>
        </w:r>
        <w:r w:rsidR="00D03816">
          <w:rPr>
            <w:noProof/>
            <w:webHidden/>
          </w:rPr>
          <w:fldChar w:fldCharType="begin"/>
        </w:r>
        <w:r w:rsidR="00D03816">
          <w:rPr>
            <w:noProof/>
            <w:webHidden/>
          </w:rPr>
          <w:instrText xml:space="preserve"> PAGEREF _Toc438193965 \h </w:instrText>
        </w:r>
        <w:r w:rsidR="00D03816">
          <w:rPr>
            <w:noProof/>
            <w:webHidden/>
          </w:rPr>
        </w:r>
        <w:r w:rsidR="00D03816">
          <w:rPr>
            <w:noProof/>
            <w:webHidden/>
          </w:rPr>
          <w:fldChar w:fldCharType="separate"/>
        </w:r>
        <w:r w:rsidR="00BB1F83">
          <w:rPr>
            <w:noProof/>
            <w:webHidden/>
          </w:rPr>
          <w:t>91</w:t>
        </w:r>
        <w:r w:rsidR="00D03816">
          <w:rPr>
            <w:noProof/>
            <w:webHidden/>
          </w:rPr>
          <w:fldChar w:fldCharType="end"/>
        </w:r>
      </w:hyperlink>
    </w:p>
    <w:p w14:paraId="525B125A" w14:textId="5DCD69F2" w:rsidR="00D03816" w:rsidRDefault="00F40C4F">
      <w:pPr>
        <w:pStyle w:val="TOC2"/>
        <w:rPr>
          <w:rFonts w:asciiTheme="minorHAnsi" w:eastAsiaTheme="minorEastAsia" w:hAnsiTheme="minorHAnsi" w:cstheme="minorBidi"/>
          <w:noProof/>
          <w:sz w:val="22"/>
          <w:szCs w:val="22"/>
          <w:lang w:bidi="ar-SA"/>
        </w:rPr>
      </w:pPr>
      <w:hyperlink w:anchor="_Toc438193966" w:history="1">
        <w:r w:rsidR="00D03816" w:rsidRPr="00D0207A">
          <w:rPr>
            <w:rStyle w:val="Hyperlink"/>
            <w:noProof/>
          </w:rPr>
          <w:t>3.9. References</w:t>
        </w:r>
        <w:r w:rsidR="00D03816">
          <w:rPr>
            <w:noProof/>
            <w:webHidden/>
          </w:rPr>
          <w:tab/>
        </w:r>
        <w:r w:rsidR="00D03816">
          <w:rPr>
            <w:noProof/>
            <w:webHidden/>
          </w:rPr>
          <w:fldChar w:fldCharType="begin"/>
        </w:r>
        <w:r w:rsidR="00D03816">
          <w:rPr>
            <w:noProof/>
            <w:webHidden/>
          </w:rPr>
          <w:instrText xml:space="preserve"> PAGEREF _Toc438193966 \h </w:instrText>
        </w:r>
        <w:r w:rsidR="00D03816">
          <w:rPr>
            <w:noProof/>
            <w:webHidden/>
          </w:rPr>
        </w:r>
        <w:r w:rsidR="00D03816">
          <w:rPr>
            <w:noProof/>
            <w:webHidden/>
          </w:rPr>
          <w:fldChar w:fldCharType="separate"/>
        </w:r>
        <w:r w:rsidR="00BB1F83">
          <w:rPr>
            <w:noProof/>
            <w:webHidden/>
          </w:rPr>
          <w:t>93</w:t>
        </w:r>
        <w:r w:rsidR="00D03816">
          <w:rPr>
            <w:noProof/>
            <w:webHidden/>
          </w:rPr>
          <w:fldChar w:fldCharType="end"/>
        </w:r>
      </w:hyperlink>
    </w:p>
    <w:p w14:paraId="0ADBE7CE" w14:textId="6C8B7BB8" w:rsidR="00D03816" w:rsidRDefault="00F40C4F">
      <w:pPr>
        <w:pStyle w:val="TOC1"/>
        <w:rPr>
          <w:rFonts w:asciiTheme="minorHAnsi" w:eastAsiaTheme="minorEastAsia" w:hAnsiTheme="minorHAnsi" w:cstheme="minorBidi"/>
          <w:noProof/>
          <w:sz w:val="22"/>
          <w:szCs w:val="22"/>
          <w:lang w:bidi="ar-SA"/>
        </w:rPr>
      </w:pPr>
      <w:hyperlink w:anchor="_Toc438193967" w:history="1">
        <w:r w:rsidR="00D03816" w:rsidRPr="00D0207A">
          <w:rPr>
            <w:rStyle w:val="Hyperlink"/>
            <w:noProof/>
          </w:rPr>
          <w:t xml:space="preserve">Chapter 4: </w:t>
        </w:r>
        <w:r w:rsidR="00D03816" w:rsidRPr="00D0207A">
          <w:rPr>
            <w:rStyle w:val="Hyperlink"/>
            <w:i/>
            <w:noProof/>
          </w:rPr>
          <w:t>A Priori</w:t>
        </w:r>
        <w:r w:rsidR="00D03816" w:rsidRPr="00D0207A">
          <w:rPr>
            <w:rStyle w:val="Hyperlink"/>
            <w:noProof/>
          </w:rPr>
          <w:t xml:space="preserve"> Models for Effective Slip</w:t>
        </w:r>
        <w:r w:rsidR="00D03816">
          <w:rPr>
            <w:noProof/>
            <w:webHidden/>
          </w:rPr>
          <w:tab/>
        </w:r>
        <w:r w:rsidR="00D03816">
          <w:rPr>
            <w:noProof/>
            <w:webHidden/>
          </w:rPr>
          <w:fldChar w:fldCharType="begin"/>
        </w:r>
        <w:r w:rsidR="00D03816">
          <w:rPr>
            <w:noProof/>
            <w:webHidden/>
          </w:rPr>
          <w:instrText xml:space="preserve"> PAGEREF _Toc438193967 \h </w:instrText>
        </w:r>
        <w:r w:rsidR="00D03816">
          <w:rPr>
            <w:noProof/>
            <w:webHidden/>
          </w:rPr>
        </w:r>
        <w:r w:rsidR="00D03816">
          <w:rPr>
            <w:noProof/>
            <w:webHidden/>
          </w:rPr>
          <w:fldChar w:fldCharType="separate"/>
        </w:r>
        <w:r w:rsidR="00BB1F83">
          <w:rPr>
            <w:noProof/>
            <w:webHidden/>
          </w:rPr>
          <w:t>98</w:t>
        </w:r>
        <w:r w:rsidR="00D03816">
          <w:rPr>
            <w:noProof/>
            <w:webHidden/>
          </w:rPr>
          <w:fldChar w:fldCharType="end"/>
        </w:r>
      </w:hyperlink>
    </w:p>
    <w:p w14:paraId="31588CE6" w14:textId="75164D84" w:rsidR="00D03816" w:rsidRDefault="00F40C4F">
      <w:pPr>
        <w:pStyle w:val="TOC2"/>
        <w:rPr>
          <w:rFonts w:asciiTheme="minorHAnsi" w:eastAsiaTheme="minorEastAsia" w:hAnsiTheme="minorHAnsi" w:cstheme="minorBidi"/>
          <w:noProof/>
          <w:sz w:val="22"/>
          <w:szCs w:val="22"/>
          <w:lang w:bidi="ar-SA"/>
        </w:rPr>
      </w:pPr>
      <w:hyperlink w:anchor="_Toc438193968" w:history="1">
        <w:r w:rsidR="00D03816" w:rsidRPr="00D0207A">
          <w:rPr>
            <w:rStyle w:val="Hyperlink"/>
            <w:noProof/>
          </w:rPr>
          <w:t>4.1. Introduction</w:t>
        </w:r>
        <w:r w:rsidR="00D03816">
          <w:rPr>
            <w:noProof/>
            <w:webHidden/>
          </w:rPr>
          <w:tab/>
        </w:r>
        <w:r w:rsidR="00D03816">
          <w:rPr>
            <w:noProof/>
            <w:webHidden/>
          </w:rPr>
          <w:fldChar w:fldCharType="begin"/>
        </w:r>
        <w:r w:rsidR="00D03816">
          <w:rPr>
            <w:noProof/>
            <w:webHidden/>
          </w:rPr>
          <w:instrText xml:space="preserve"> PAGEREF _Toc438193968 \h </w:instrText>
        </w:r>
        <w:r w:rsidR="00D03816">
          <w:rPr>
            <w:noProof/>
            <w:webHidden/>
          </w:rPr>
        </w:r>
        <w:r w:rsidR="00D03816">
          <w:rPr>
            <w:noProof/>
            <w:webHidden/>
          </w:rPr>
          <w:fldChar w:fldCharType="separate"/>
        </w:r>
        <w:r w:rsidR="00BB1F83">
          <w:rPr>
            <w:noProof/>
            <w:webHidden/>
          </w:rPr>
          <w:t>98</w:t>
        </w:r>
        <w:r w:rsidR="00D03816">
          <w:rPr>
            <w:noProof/>
            <w:webHidden/>
          </w:rPr>
          <w:fldChar w:fldCharType="end"/>
        </w:r>
      </w:hyperlink>
    </w:p>
    <w:p w14:paraId="2D221CD6" w14:textId="2C770850" w:rsidR="00D03816" w:rsidRDefault="00F40C4F">
      <w:pPr>
        <w:pStyle w:val="TOC2"/>
        <w:rPr>
          <w:rFonts w:asciiTheme="minorHAnsi" w:eastAsiaTheme="minorEastAsia" w:hAnsiTheme="minorHAnsi" w:cstheme="minorBidi"/>
          <w:noProof/>
          <w:sz w:val="22"/>
          <w:szCs w:val="22"/>
          <w:lang w:bidi="ar-SA"/>
        </w:rPr>
      </w:pPr>
      <w:hyperlink w:anchor="_Toc438193969" w:history="1">
        <w:r w:rsidR="00D03816" w:rsidRPr="00D0207A">
          <w:rPr>
            <w:rStyle w:val="Hyperlink"/>
            <w:noProof/>
          </w:rPr>
          <w:t>4.2. Background</w:t>
        </w:r>
        <w:r w:rsidR="00D03816">
          <w:rPr>
            <w:noProof/>
            <w:webHidden/>
          </w:rPr>
          <w:tab/>
        </w:r>
        <w:r w:rsidR="00D03816">
          <w:rPr>
            <w:noProof/>
            <w:webHidden/>
          </w:rPr>
          <w:fldChar w:fldCharType="begin"/>
        </w:r>
        <w:r w:rsidR="00D03816">
          <w:rPr>
            <w:noProof/>
            <w:webHidden/>
          </w:rPr>
          <w:instrText xml:space="preserve"> PAGEREF _Toc438193969 \h </w:instrText>
        </w:r>
        <w:r w:rsidR="00D03816">
          <w:rPr>
            <w:noProof/>
            <w:webHidden/>
          </w:rPr>
        </w:r>
        <w:r w:rsidR="00D03816">
          <w:rPr>
            <w:noProof/>
            <w:webHidden/>
          </w:rPr>
          <w:fldChar w:fldCharType="separate"/>
        </w:r>
        <w:r w:rsidR="00BB1F83">
          <w:rPr>
            <w:noProof/>
            <w:webHidden/>
          </w:rPr>
          <w:t>98</w:t>
        </w:r>
        <w:r w:rsidR="00D03816">
          <w:rPr>
            <w:noProof/>
            <w:webHidden/>
          </w:rPr>
          <w:fldChar w:fldCharType="end"/>
        </w:r>
      </w:hyperlink>
    </w:p>
    <w:p w14:paraId="10B909F3" w14:textId="60882CF1" w:rsidR="00D03816" w:rsidRDefault="00F40C4F">
      <w:pPr>
        <w:pStyle w:val="TOC3"/>
        <w:rPr>
          <w:rFonts w:asciiTheme="minorHAnsi" w:eastAsiaTheme="minorEastAsia" w:hAnsiTheme="minorHAnsi" w:cstheme="minorBidi"/>
          <w:noProof/>
          <w:sz w:val="22"/>
          <w:szCs w:val="22"/>
          <w:lang w:bidi="ar-SA"/>
        </w:rPr>
      </w:pPr>
      <w:hyperlink w:anchor="_Toc438193970" w:history="1">
        <w:r w:rsidR="00D03816" w:rsidRPr="00D0207A">
          <w:rPr>
            <w:rStyle w:val="Hyperlink"/>
            <w:noProof/>
          </w:rPr>
          <w:t>4.2.1. Slip and Drag Reduction</w:t>
        </w:r>
        <w:r w:rsidR="00D03816">
          <w:rPr>
            <w:noProof/>
            <w:webHidden/>
          </w:rPr>
          <w:tab/>
        </w:r>
        <w:r w:rsidR="00D03816">
          <w:rPr>
            <w:noProof/>
            <w:webHidden/>
          </w:rPr>
          <w:fldChar w:fldCharType="begin"/>
        </w:r>
        <w:r w:rsidR="00D03816">
          <w:rPr>
            <w:noProof/>
            <w:webHidden/>
          </w:rPr>
          <w:instrText xml:space="preserve"> PAGEREF _Toc438193970 \h </w:instrText>
        </w:r>
        <w:r w:rsidR="00D03816">
          <w:rPr>
            <w:noProof/>
            <w:webHidden/>
          </w:rPr>
        </w:r>
        <w:r w:rsidR="00D03816">
          <w:rPr>
            <w:noProof/>
            <w:webHidden/>
          </w:rPr>
          <w:fldChar w:fldCharType="separate"/>
        </w:r>
        <w:r w:rsidR="00BB1F83">
          <w:rPr>
            <w:noProof/>
            <w:webHidden/>
          </w:rPr>
          <w:t>98</w:t>
        </w:r>
        <w:r w:rsidR="00D03816">
          <w:rPr>
            <w:noProof/>
            <w:webHidden/>
          </w:rPr>
          <w:fldChar w:fldCharType="end"/>
        </w:r>
      </w:hyperlink>
    </w:p>
    <w:p w14:paraId="25BF5857" w14:textId="67C81711" w:rsidR="00D03816" w:rsidRDefault="00F40C4F">
      <w:pPr>
        <w:pStyle w:val="TOC3"/>
        <w:rPr>
          <w:rFonts w:asciiTheme="minorHAnsi" w:eastAsiaTheme="minorEastAsia" w:hAnsiTheme="minorHAnsi" w:cstheme="minorBidi"/>
          <w:noProof/>
          <w:sz w:val="22"/>
          <w:szCs w:val="22"/>
          <w:lang w:bidi="ar-SA"/>
        </w:rPr>
      </w:pPr>
      <w:hyperlink w:anchor="_Toc438193971" w:history="1">
        <w:r w:rsidR="00D03816" w:rsidRPr="00D0207A">
          <w:rPr>
            <w:rStyle w:val="Hyperlink"/>
            <w:noProof/>
          </w:rPr>
          <w:t>4.2.2. Similarity Solutions</w:t>
        </w:r>
        <w:r w:rsidR="00D03816">
          <w:rPr>
            <w:noProof/>
            <w:webHidden/>
          </w:rPr>
          <w:tab/>
        </w:r>
        <w:r w:rsidR="00D03816">
          <w:rPr>
            <w:noProof/>
            <w:webHidden/>
          </w:rPr>
          <w:fldChar w:fldCharType="begin"/>
        </w:r>
        <w:r w:rsidR="00D03816">
          <w:rPr>
            <w:noProof/>
            <w:webHidden/>
          </w:rPr>
          <w:instrText xml:space="preserve"> PAGEREF _Toc438193971 \h </w:instrText>
        </w:r>
        <w:r w:rsidR="00D03816">
          <w:rPr>
            <w:noProof/>
            <w:webHidden/>
          </w:rPr>
        </w:r>
        <w:r w:rsidR="00D03816">
          <w:rPr>
            <w:noProof/>
            <w:webHidden/>
          </w:rPr>
          <w:fldChar w:fldCharType="separate"/>
        </w:r>
        <w:r w:rsidR="00BB1F83">
          <w:rPr>
            <w:noProof/>
            <w:webHidden/>
          </w:rPr>
          <w:t>100</w:t>
        </w:r>
        <w:r w:rsidR="00D03816">
          <w:rPr>
            <w:noProof/>
            <w:webHidden/>
          </w:rPr>
          <w:fldChar w:fldCharType="end"/>
        </w:r>
      </w:hyperlink>
    </w:p>
    <w:p w14:paraId="38ACC9C3" w14:textId="1AEF1950" w:rsidR="00D03816" w:rsidRDefault="00F40C4F">
      <w:pPr>
        <w:pStyle w:val="TOC2"/>
        <w:rPr>
          <w:rFonts w:asciiTheme="minorHAnsi" w:eastAsiaTheme="minorEastAsia" w:hAnsiTheme="minorHAnsi" w:cstheme="minorBidi"/>
          <w:noProof/>
          <w:sz w:val="22"/>
          <w:szCs w:val="22"/>
          <w:lang w:bidi="ar-SA"/>
        </w:rPr>
      </w:pPr>
      <w:hyperlink w:anchor="_Toc438193972" w:history="1">
        <w:r w:rsidR="00D03816" w:rsidRPr="00D0207A">
          <w:rPr>
            <w:rStyle w:val="Hyperlink"/>
            <w:noProof/>
          </w:rPr>
          <w:t>4.3. Methodology and Validation</w:t>
        </w:r>
        <w:r w:rsidR="00D03816">
          <w:rPr>
            <w:noProof/>
            <w:webHidden/>
          </w:rPr>
          <w:tab/>
        </w:r>
        <w:r w:rsidR="00D03816">
          <w:rPr>
            <w:noProof/>
            <w:webHidden/>
          </w:rPr>
          <w:fldChar w:fldCharType="begin"/>
        </w:r>
        <w:r w:rsidR="00D03816">
          <w:rPr>
            <w:noProof/>
            <w:webHidden/>
          </w:rPr>
          <w:instrText xml:space="preserve"> PAGEREF _Toc438193972 \h </w:instrText>
        </w:r>
        <w:r w:rsidR="00D03816">
          <w:rPr>
            <w:noProof/>
            <w:webHidden/>
          </w:rPr>
        </w:r>
        <w:r w:rsidR="00D03816">
          <w:rPr>
            <w:noProof/>
            <w:webHidden/>
          </w:rPr>
          <w:fldChar w:fldCharType="separate"/>
        </w:r>
        <w:r w:rsidR="00BB1F83">
          <w:rPr>
            <w:noProof/>
            <w:webHidden/>
          </w:rPr>
          <w:t>101</w:t>
        </w:r>
        <w:r w:rsidR="00D03816">
          <w:rPr>
            <w:noProof/>
            <w:webHidden/>
          </w:rPr>
          <w:fldChar w:fldCharType="end"/>
        </w:r>
      </w:hyperlink>
    </w:p>
    <w:p w14:paraId="57C5149B" w14:textId="6FFEA115" w:rsidR="00D03816" w:rsidRDefault="00F40C4F">
      <w:pPr>
        <w:pStyle w:val="TOC2"/>
        <w:rPr>
          <w:rFonts w:asciiTheme="minorHAnsi" w:eastAsiaTheme="minorEastAsia" w:hAnsiTheme="minorHAnsi" w:cstheme="minorBidi"/>
          <w:noProof/>
          <w:sz w:val="22"/>
          <w:szCs w:val="22"/>
          <w:lang w:bidi="ar-SA"/>
        </w:rPr>
      </w:pPr>
      <w:hyperlink w:anchor="_Toc438193973" w:history="1">
        <w:r w:rsidR="00D03816" w:rsidRPr="00D0207A">
          <w:rPr>
            <w:rStyle w:val="Hyperlink"/>
            <w:noProof/>
          </w:rPr>
          <w:t>4.4. Development of Equations for Velocity</w:t>
        </w:r>
        <w:r w:rsidR="00D03816">
          <w:rPr>
            <w:noProof/>
            <w:webHidden/>
          </w:rPr>
          <w:tab/>
        </w:r>
        <w:r w:rsidR="00D03816">
          <w:rPr>
            <w:noProof/>
            <w:webHidden/>
          </w:rPr>
          <w:fldChar w:fldCharType="begin"/>
        </w:r>
        <w:r w:rsidR="00D03816">
          <w:rPr>
            <w:noProof/>
            <w:webHidden/>
          </w:rPr>
          <w:instrText xml:space="preserve"> PAGEREF _Toc438193973 \h </w:instrText>
        </w:r>
        <w:r w:rsidR="00D03816">
          <w:rPr>
            <w:noProof/>
            <w:webHidden/>
          </w:rPr>
        </w:r>
        <w:r w:rsidR="00D03816">
          <w:rPr>
            <w:noProof/>
            <w:webHidden/>
          </w:rPr>
          <w:fldChar w:fldCharType="separate"/>
        </w:r>
        <w:r w:rsidR="00BB1F83">
          <w:rPr>
            <w:noProof/>
            <w:webHidden/>
          </w:rPr>
          <w:t>104</w:t>
        </w:r>
        <w:r w:rsidR="00D03816">
          <w:rPr>
            <w:noProof/>
            <w:webHidden/>
          </w:rPr>
          <w:fldChar w:fldCharType="end"/>
        </w:r>
      </w:hyperlink>
    </w:p>
    <w:p w14:paraId="3EB4652F" w14:textId="5B862E46" w:rsidR="00D03816" w:rsidRDefault="00F40C4F">
      <w:pPr>
        <w:pStyle w:val="TOC3"/>
        <w:rPr>
          <w:rFonts w:asciiTheme="minorHAnsi" w:eastAsiaTheme="minorEastAsia" w:hAnsiTheme="minorHAnsi" w:cstheme="minorBidi"/>
          <w:noProof/>
          <w:sz w:val="22"/>
          <w:szCs w:val="22"/>
          <w:lang w:bidi="ar-SA"/>
        </w:rPr>
      </w:pPr>
      <w:hyperlink w:anchor="_Toc438193974" w:history="1">
        <w:r w:rsidR="00D03816" w:rsidRPr="00D0207A">
          <w:rPr>
            <w:rStyle w:val="Hyperlink"/>
            <w:noProof/>
          </w:rPr>
          <w:t>4.4.1. Flow over Rectangular Mixed Slip Boundaries</w:t>
        </w:r>
        <w:r w:rsidR="00D03816">
          <w:rPr>
            <w:noProof/>
            <w:webHidden/>
          </w:rPr>
          <w:tab/>
        </w:r>
        <w:r w:rsidR="00D03816">
          <w:rPr>
            <w:noProof/>
            <w:webHidden/>
          </w:rPr>
          <w:fldChar w:fldCharType="begin"/>
        </w:r>
        <w:r w:rsidR="00D03816">
          <w:rPr>
            <w:noProof/>
            <w:webHidden/>
          </w:rPr>
          <w:instrText xml:space="preserve"> PAGEREF _Toc438193974 \h </w:instrText>
        </w:r>
        <w:r w:rsidR="00D03816">
          <w:rPr>
            <w:noProof/>
            <w:webHidden/>
          </w:rPr>
        </w:r>
        <w:r w:rsidR="00D03816">
          <w:rPr>
            <w:noProof/>
            <w:webHidden/>
          </w:rPr>
          <w:fldChar w:fldCharType="separate"/>
        </w:r>
        <w:r w:rsidR="00BB1F83">
          <w:rPr>
            <w:noProof/>
            <w:webHidden/>
          </w:rPr>
          <w:t>104</w:t>
        </w:r>
        <w:r w:rsidR="00D03816">
          <w:rPr>
            <w:noProof/>
            <w:webHidden/>
          </w:rPr>
          <w:fldChar w:fldCharType="end"/>
        </w:r>
      </w:hyperlink>
    </w:p>
    <w:p w14:paraId="299AA4FA" w14:textId="26FA0B2E" w:rsidR="00D03816" w:rsidRDefault="00F40C4F">
      <w:pPr>
        <w:pStyle w:val="TOC3"/>
        <w:rPr>
          <w:rFonts w:asciiTheme="minorHAnsi" w:eastAsiaTheme="minorEastAsia" w:hAnsiTheme="minorHAnsi" w:cstheme="minorBidi"/>
          <w:noProof/>
          <w:sz w:val="22"/>
          <w:szCs w:val="22"/>
          <w:lang w:bidi="ar-SA"/>
        </w:rPr>
      </w:pPr>
      <w:hyperlink w:anchor="_Toc438193975" w:history="1">
        <w:r w:rsidR="00D03816" w:rsidRPr="00D0207A">
          <w:rPr>
            <w:rStyle w:val="Hyperlink"/>
            <w:noProof/>
          </w:rPr>
          <w:t>4.4.2. Flow over Circular and Square Mixed Slip Boundaries</w:t>
        </w:r>
        <w:r w:rsidR="00D03816">
          <w:rPr>
            <w:noProof/>
            <w:webHidden/>
          </w:rPr>
          <w:tab/>
        </w:r>
        <w:r w:rsidR="00D03816">
          <w:rPr>
            <w:noProof/>
            <w:webHidden/>
          </w:rPr>
          <w:fldChar w:fldCharType="begin"/>
        </w:r>
        <w:r w:rsidR="00D03816">
          <w:rPr>
            <w:noProof/>
            <w:webHidden/>
          </w:rPr>
          <w:instrText xml:space="preserve"> PAGEREF _Toc438193975 \h </w:instrText>
        </w:r>
        <w:r w:rsidR="00D03816">
          <w:rPr>
            <w:noProof/>
            <w:webHidden/>
          </w:rPr>
        </w:r>
        <w:r w:rsidR="00D03816">
          <w:rPr>
            <w:noProof/>
            <w:webHidden/>
          </w:rPr>
          <w:fldChar w:fldCharType="separate"/>
        </w:r>
        <w:r w:rsidR="00BB1F83">
          <w:rPr>
            <w:noProof/>
            <w:webHidden/>
          </w:rPr>
          <w:t>105</w:t>
        </w:r>
        <w:r w:rsidR="00D03816">
          <w:rPr>
            <w:noProof/>
            <w:webHidden/>
          </w:rPr>
          <w:fldChar w:fldCharType="end"/>
        </w:r>
      </w:hyperlink>
    </w:p>
    <w:p w14:paraId="2CB7C9B0" w14:textId="47F98725" w:rsidR="00D03816" w:rsidRDefault="00F40C4F">
      <w:pPr>
        <w:pStyle w:val="TOC2"/>
        <w:rPr>
          <w:rFonts w:asciiTheme="minorHAnsi" w:eastAsiaTheme="minorEastAsia" w:hAnsiTheme="minorHAnsi" w:cstheme="minorBidi"/>
          <w:noProof/>
          <w:sz w:val="22"/>
          <w:szCs w:val="22"/>
          <w:lang w:bidi="ar-SA"/>
        </w:rPr>
      </w:pPr>
      <w:hyperlink w:anchor="_Toc438193976" w:history="1">
        <w:r w:rsidR="00D03816" w:rsidRPr="00D0207A">
          <w:rPr>
            <w:rStyle w:val="Hyperlink"/>
            <w:noProof/>
          </w:rPr>
          <w:t>4.4. Results and Discussion</w:t>
        </w:r>
        <w:r w:rsidR="00D03816">
          <w:rPr>
            <w:noProof/>
            <w:webHidden/>
          </w:rPr>
          <w:tab/>
        </w:r>
        <w:r w:rsidR="00D03816">
          <w:rPr>
            <w:noProof/>
            <w:webHidden/>
          </w:rPr>
          <w:fldChar w:fldCharType="begin"/>
        </w:r>
        <w:r w:rsidR="00D03816">
          <w:rPr>
            <w:noProof/>
            <w:webHidden/>
          </w:rPr>
          <w:instrText xml:space="preserve"> PAGEREF _Toc438193976 \h </w:instrText>
        </w:r>
        <w:r w:rsidR="00D03816">
          <w:rPr>
            <w:noProof/>
            <w:webHidden/>
          </w:rPr>
        </w:r>
        <w:r w:rsidR="00D03816">
          <w:rPr>
            <w:noProof/>
            <w:webHidden/>
          </w:rPr>
          <w:fldChar w:fldCharType="separate"/>
        </w:r>
        <w:r w:rsidR="00BB1F83">
          <w:rPr>
            <w:noProof/>
            <w:webHidden/>
          </w:rPr>
          <w:t>106</w:t>
        </w:r>
        <w:r w:rsidR="00D03816">
          <w:rPr>
            <w:noProof/>
            <w:webHidden/>
          </w:rPr>
          <w:fldChar w:fldCharType="end"/>
        </w:r>
      </w:hyperlink>
    </w:p>
    <w:p w14:paraId="21C127A0" w14:textId="2245D5B7" w:rsidR="00D03816" w:rsidRDefault="00F40C4F">
      <w:pPr>
        <w:pStyle w:val="TOC3"/>
        <w:rPr>
          <w:rFonts w:asciiTheme="minorHAnsi" w:eastAsiaTheme="minorEastAsia" w:hAnsiTheme="minorHAnsi" w:cstheme="minorBidi"/>
          <w:noProof/>
          <w:sz w:val="22"/>
          <w:szCs w:val="22"/>
          <w:lang w:bidi="ar-SA"/>
        </w:rPr>
      </w:pPr>
      <w:hyperlink w:anchor="_Toc438193977" w:history="1">
        <w:r w:rsidR="00D03816" w:rsidRPr="00D0207A">
          <w:rPr>
            <w:rStyle w:val="Hyperlink"/>
            <w:noProof/>
          </w:rPr>
          <w:t>4.4.2. Solutions of Similarity</w:t>
        </w:r>
        <w:r w:rsidR="00D03816">
          <w:rPr>
            <w:noProof/>
            <w:webHidden/>
          </w:rPr>
          <w:tab/>
        </w:r>
        <w:r w:rsidR="00D03816">
          <w:rPr>
            <w:noProof/>
            <w:webHidden/>
          </w:rPr>
          <w:fldChar w:fldCharType="begin"/>
        </w:r>
        <w:r w:rsidR="00D03816">
          <w:rPr>
            <w:noProof/>
            <w:webHidden/>
          </w:rPr>
          <w:instrText xml:space="preserve"> PAGEREF _Toc438193977 \h </w:instrText>
        </w:r>
        <w:r w:rsidR="00D03816">
          <w:rPr>
            <w:noProof/>
            <w:webHidden/>
          </w:rPr>
        </w:r>
        <w:r w:rsidR="00D03816">
          <w:rPr>
            <w:noProof/>
            <w:webHidden/>
          </w:rPr>
          <w:fldChar w:fldCharType="separate"/>
        </w:r>
        <w:r w:rsidR="00BB1F83">
          <w:rPr>
            <w:noProof/>
            <w:webHidden/>
          </w:rPr>
          <w:t>106</w:t>
        </w:r>
        <w:r w:rsidR="00D03816">
          <w:rPr>
            <w:noProof/>
            <w:webHidden/>
          </w:rPr>
          <w:fldChar w:fldCharType="end"/>
        </w:r>
      </w:hyperlink>
    </w:p>
    <w:p w14:paraId="0A19F1EE" w14:textId="53033FAE" w:rsidR="00D03816" w:rsidRDefault="00F40C4F">
      <w:pPr>
        <w:pStyle w:val="TOC3"/>
        <w:rPr>
          <w:rFonts w:asciiTheme="minorHAnsi" w:eastAsiaTheme="minorEastAsia" w:hAnsiTheme="minorHAnsi" w:cstheme="minorBidi"/>
          <w:noProof/>
          <w:sz w:val="22"/>
          <w:szCs w:val="22"/>
          <w:lang w:bidi="ar-SA"/>
        </w:rPr>
      </w:pPr>
      <w:hyperlink w:anchor="_Toc438193978" w:history="1">
        <w:r w:rsidR="00D03816" w:rsidRPr="00D0207A">
          <w:rPr>
            <w:rStyle w:val="Hyperlink"/>
            <w:noProof/>
          </w:rPr>
          <w:t>7.4.3. Model Validation</w:t>
        </w:r>
        <w:r w:rsidR="00D03816">
          <w:rPr>
            <w:noProof/>
            <w:webHidden/>
          </w:rPr>
          <w:tab/>
        </w:r>
        <w:r w:rsidR="00D03816">
          <w:rPr>
            <w:noProof/>
            <w:webHidden/>
          </w:rPr>
          <w:fldChar w:fldCharType="begin"/>
        </w:r>
        <w:r w:rsidR="00D03816">
          <w:rPr>
            <w:noProof/>
            <w:webHidden/>
          </w:rPr>
          <w:instrText xml:space="preserve"> PAGEREF _Toc438193978 \h </w:instrText>
        </w:r>
        <w:r w:rsidR="00D03816">
          <w:rPr>
            <w:noProof/>
            <w:webHidden/>
          </w:rPr>
        </w:r>
        <w:r w:rsidR="00D03816">
          <w:rPr>
            <w:noProof/>
            <w:webHidden/>
          </w:rPr>
          <w:fldChar w:fldCharType="separate"/>
        </w:r>
        <w:r w:rsidR="00BB1F83">
          <w:rPr>
            <w:noProof/>
            <w:webHidden/>
          </w:rPr>
          <w:t>108</w:t>
        </w:r>
        <w:r w:rsidR="00D03816">
          <w:rPr>
            <w:noProof/>
            <w:webHidden/>
          </w:rPr>
          <w:fldChar w:fldCharType="end"/>
        </w:r>
      </w:hyperlink>
    </w:p>
    <w:p w14:paraId="2062F1E8" w14:textId="53145888" w:rsidR="00D03816" w:rsidRDefault="00F40C4F">
      <w:pPr>
        <w:pStyle w:val="TOC2"/>
        <w:rPr>
          <w:rFonts w:asciiTheme="minorHAnsi" w:eastAsiaTheme="minorEastAsia" w:hAnsiTheme="minorHAnsi" w:cstheme="minorBidi"/>
          <w:noProof/>
          <w:sz w:val="22"/>
          <w:szCs w:val="22"/>
          <w:lang w:bidi="ar-SA"/>
        </w:rPr>
      </w:pPr>
      <w:hyperlink w:anchor="_Toc438193979" w:history="1">
        <w:r w:rsidR="00D03816" w:rsidRPr="00D0207A">
          <w:rPr>
            <w:rStyle w:val="Hyperlink"/>
            <w:noProof/>
          </w:rPr>
          <w:t>4.5. Summary and Conclusions</w:t>
        </w:r>
        <w:r w:rsidR="00D03816">
          <w:rPr>
            <w:noProof/>
            <w:webHidden/>
          </w:rPr>
          <w:tab/>
        </w:r>
        <w:r w:rsidR="00D03816">
          <w:rPr>
            <w:noProof/>
            <w:webHidden/>
          </w:rPr>
          <w:fldChar w:fldCharType="begin"/>
        </w:r>
        <w:r w:rsidR="00D03816">
          <w:rPr>
            <w:noProof/>
            <w:webHidden/>
          </w:rPr>
          <w:instrText xml:space="preserve"> PAGEREF _Toc438193979 \h </w:instrText>
        </w:r>
        <w:r w:rsidR="00D03816">
          <w:rPr>
            <w:noProof/>
            <w:webHidden/>
          </w:rPr>
        </w:r>
        <w:r w:rsidR="00D03816">
          <w:rPr>
            <w:noProof/>
            <w:webHidden/>
          </w:rPr>
          <w:fldChar w:fldCharType="separate"/>
        </w:r>
        <w:r w:rsidR="00BB1F83">
          <w:rPr>
            <w:noProof/>
            <w:webHidden/>
          </w:rPr>
          <w:t>109</w:t>
        </w:r>
        <w:r w:rsidR="00D03816">
          <w:rPr>
            <w:noProof/>
            <w:webHidden/>
          </w:rPr>
          <w:fldChar w:fldCharType="end"/>
        </w:r>
      </w:hyperlink>
    </w:p>
    <w:p w14:paraId="0EE71ED6" w14:textId="4F4E6D5D" w:rsidR="00D03816" w:rsidRDefault="00F40C4F">
      <w:pPr>
        <w:pStyle w:val="TOC2"/>
        <w:rPr>
          <w:rFonts w:asciiTheme="minorHAnsi" w:eastAsiaTheme="minorEastAsia" w:hAnsiTheme="minorHAnsi" w:cstheme="minorBidi"/>
          <w:noProof/>
          <w:sz w:val="22"/>
          <w:szCs w:val="22"/>
          <w:lang w:bidi="ar-SA"/>
        </w:rPr>
      </w:pPr>
      <w:hyperlink w:anchor="_Toc438193980" w:history="1">
        <w:r w:rsidR="00D03816" w:rsidRPr="00D0207A">
          <w:rPr>
            <w:rStyle w:val="Hyperlink"/>
            <w:noProof/>
          </w:rPr>
          <w:t>4.6. Nomenclature</w:t>
        </w:r>
        <w:r w:rsidR="00D03816">
          <w:rPr>
            <w:noProof/>
            <w:webHidden/>
          </w:rPr>
          <w:tab/>
        </w:r>
        <w:r w:rsidR="00D03816">
          <w:rPr>
            <w:noProof/>
            <w:webHidden/>
          </w:rPr>
          <w:fldChar w:fldCharType="begin"/>
        </w:r>
        <w:r w:rsidR="00D03816">
          <w:rPr>
            <w:noProof/>
            <w:webHidden/>
          </w:rPr>
          <w:instrText xml:space="preserve"> PAGEREF _Toc438193980 \h </w:instrText>
        </w:r>
        <w:r w:rsidR="00D03816">
          <w:rPr>
            <w:noProof/>
            <w:webHidden/>
          </w:rPr>
        </w:r>
        <w:r w:rsidR="00D03816">
          <w:rPr>
            <w:noProof/>
            <w:webHidden/>
          </w:rPr>
          <w:fldChar w:fldCharType="separate"/>
        </w:r>
        <w:r w:rsidR="00BB1F83">
          <w:rPr>
            <w:noProof/>
            <w:webHidden/>
          </w:rPr>
          <w:t>113</w:t>
        </w:r>
        <w:r w:rsidR="00D03816">
          <w:rPr>
            <w:noProof/>
            <w:webHidden/>
          </w:rPr>
          <w:fldChar w:fldCharType="end"/>
        </w:r>
      </w:hyperlink>
    </w:p>
    <w:p w14:paraId="5396AB24" w14:textId="6F09C008" w:rsidR="00D03816" w:rsidRDefault="00F40C4F">
      <w:pPr>
        <w:pStyle w:val="TOC2"/>
        <w:rPr>
          <w:rFonts w:asciiTheme="minorHAnsi" w:eastAsiaTheme="minorEastAsia" w:hAnsiTheme="minorHAnsi" w:cstheme="minorBidi"/>
          <w:noProof/>
          <w:sz w:val="22"/>
          <w:szCs w:val="22"/>
          <w:lang w:bidi="ar-SA"/>
        </w:rPr>
      </w:pPr>
      <w:hyperlink w:anchor="_Toc438193981" w:history="1">
        <w:r w:rsidR="00D03816" w:rsidRPr="00D0207A">
          <w:rPr>
            <w:rStyle w:val="Hyperlink"/>
            <w:noProof/>
          </w:rPr>
          <w:t>4.7. References</w:t>
        </w:r>
        <w:r w:rsidR="00D03816">
          <w:rPr>
            <w:noProof/>
            <w:webHidden/>
          </w:rPr>
          <w:tab/>
        </w:r>
        <w:r w:rsidR="00D03816">
          <w:rPr>
            <w:noProof/>
            <w:webHidden/>
          </w:rPr>
          <w:fldChar w:fldCharType="begin"/>
        </w:r>
        <w:r w:rsidR="00D03816">
          <w:rPr>
            <w:noProof/>
            <w:webHidden/>
          </w:rPr>
          <w:instrText xml:space="preserve"> PAGEREF _Toc438193981 \h </w:instrText>
        </w:r>
        <w:r w:rsidR="00D03816">
          <w:rPr>
            <w:noProof/>
            <w:webHidden/>
          </w:rPr>
        </w:r>
        <w:r w:rsidR="00D03816">
          <w:rPr>
            <w:noProof/>
            <w:webHidden/>
          </w:rPr>
          <w:fldChar w:fldCharType="separate"/>
        </w:r>
        <w:r w:rsidR="00BB1F83">
          <w:rPr>
            <w:noProof/>
            <w:webHidden/>
          </w:rPr>
          <w:t>115</w:t>
        </w:r>
        <w:r w:rsidR="00D03816">
          <w:rPr>
            <w:noProof/>
            <w:webHidden/>
          </w:rPr>
          <w:fldChar w:fldCharType="end"/>
        </w:r>
      </w:hyperlink>
    </w:p>
    <w:p w14:paraId="56307525" w14:textId="2A05A402" w:rsidR="00D03816" w:rsidRDefault="00F40C4F">
      <w:pPr>
        <w:pStyle w:val="TOC1"/>
        <w:rPr>
          <w:rFonts w:asciiTheme="minorHAnsi" w:eastAsiaTheme="minorEastAsia" w:hAnsiTheme="minorHAnsi" w:cstheme="minorBidi"/>
          <w:noProof/>
          <w:sz w:val="22"/>
          <w:szCs w:val="22"/>
          <w:lang w:bidi="ar-SA"/>
        </w:rPr>
      </w:pPr>
      <w:hyperlink w:anchor="_Toc438193982" w:history="1">
        <w:r w:rsidR="00D03816" w:rsidRPr="00D0207A">
          <w:rPr>
            <w:rStyle w:val="Hyperlink"/>
            <w:noProof/>
          </w:rPr>
          <w:t>Chapter 5: Flow and Damage Models in a Centrifugal Pump</w:t>
        </w:r>
        <w:r w:rsidR="00D03816">
          <w:rPr>
            <w:noProof/>
            <w:webHidden/>
          </w:rPr>
          <w:tab/>
        </w:r>
        <w:r w:rsidR="00D03816">
          <w:rPr>
            <w:noProof/>
            <w:webHidden/>
          </w:rPr>
          <w:fldChar w:fldCharType="begin"/>
        </w:r>
        <w:r w:rsidR="00D03816">
          <w:rPr>
            <w:noProof/>
            <w:webHidden/>
          </w:rPr>
          <w:instrText xml:space="preserve"> PAGEREF _Toc438193982 \h </w:instrText>
        </w:r>
        <w:r w:rsidR="00D03816">
          <w:rPr>
            <w:noProof/>
            <w:webHidden/>
          </w:rPr>
        </w:r>
        <w:r w:rsidR="00D03816">
          <w:rPr>
            <w:noProof/>
            <w:webHidden/>
          </w:rPr>
          <w:fldChar w:fldCharType="separate"/>
        </w:r>
        <w:r w:rsidR="00BB1F83">
          <w:rPr>
            <w:noProof/>
            <w:webHidden/>
          </w:rPr>
          <w:t>117</w:t>
        </w:r>
        <w:r w:rsidR="00D03816">
          <w:rPr>
            <w:noProof/>
            <w:webHidden/>
          </w:rPr>
          <w:fldChar w:fldCharType="end"/>
        </w:r>
      </w:hyperlink>
    </w:p>
    <w:p w14:paraId="1C0AE9F4" w14:textId="671D7DB3" w:rsidR="00D03816" w:rsidRDefault="00F40C4F">
      <w:pPr>
        <w:pStyle w:val="TOC2"/>
        <w:rPr>
          <w:rFonts w:asciiTheme="minorHAnsi" w:eastAsiaTheme="minorEastAsia" w:hAnsiTheme="minorHAnsi" w:cstheme="minorBidi"/>
          <w:noProof/>
          <w:sz w:val="22"/>
          <w:szCs w:val="22"/>
          <w:lang w:bidi="ar-SA"/>
        </w:rPr>
      </w:pPr>
      <w:hyperlink w:anchor="_Toc438193983" w:history="1">
        <w:r w:rsidR="00D03816" w:rsidRPr="00D0207A">
          <w:rPr>
            <w:rStyle w:val="Hyperlink"/>
            <w:noProof/>
          </w:rPr>
          <w:t>5.1. Introduction</w:t>
        </w:r>
        <w:r w:rsidR="00D03816">
          <w:rPr>
            <w:noProof/>
            <w:webHidden/>
          </w:rPr>
          <w:tab/>
        </w:r>
        <w:r w:rsidR="00D03816">
          <w:rPr>
            <w:noProof/>
            <w:webHidden/>
          </w:rPr>
          <w:fldChar w:fldCharType="begin"/>
        </w:r>
        <w:r w:rsidR="00D03816">
          <w:rPr>
            <w:noProof/>
            <w:webHidden/>
          </w:rPr>
          <w:instrText xml:space="preserve"> PAGEREF _Toc438193983 \h </w:instrText>
        </w:r>
        <w:r w:rsidR="00D03816">
          <w:rPr>
            <w:noProof/>
            <w:webHidden/>
          </w:rPr>
        </w:r>
        <w:r w:rsidR="00D03816">
          <w:rPr>
            <w:noProof/>
            <w:webHidden/>
          </w:rPr>
          <w:fldChar w:fldCharType="separate"/>
        </w:r>
        <w:r w:rsidR="00BB1F83">
          <w:rPr>
            <w:noProof/>
            <w:webHidden/>
          </w:rPr>
          <w:t>117</w:t>
        </w:r>
        <w:r w:rsidR="00D03816">
          <w:rPr>
            <w:noProof/>
            <w:webHidden/>
          </w:rPr>
          <w:fldChar w:fldCharType="end"/>
        </w:r>
      </w:hyperlink>
    </w:p>
    <w:p w14:paraId="69BE037D" w14:textId="5D27B972" w:rsidR="00D03816" w:rsidRDefault="00F40C4F">
      <w:pPr>
        <w:pStyle w:val="TOC2"/>
        <w:rPr>
          <w:rFonts w:asciiTheme="minorHAnsi" w:eastAsiaTheme="minorEastAsia" w:hAnsiTheme="minorHAnsi" w:cstheme="minorBidi"/>
          <w:noProof/>
          <w:sz w:val="22"/>
          <w:szCs w:val="22"/>
          <w:lang w:bidi="ar-SA"/>
        </w:rPr>
      </w:pPr>
      <w:hyperlink w:anchor="_Toc438193984" w:history="1">
        <w:r w:rsidR="00D03816" w:rsidRPr="00D0207A">
          <w:rPr>
            <w:rStyle w:val="Hyperlink"/>
            <w:noProof/>
          </w:rPr>
          <w:t>5.2. Considerations for Modeling Flow in Blood Pumps</w:t>
        </w:r>
        <w:r w:rsidR="00D03816">
          <w:rPr>
            <w:noProof/>
            <w:webHidden/>
          </w:rPr>
          <w:tab/>
        </w:r>
        <w:r w:rsidR="00D03816">
          <w:rPr>
            <w:noProof/>
            <w:webHidden/>
          </w:rPr>
          <w:fldChar w:fldCharType="begin"/>
        </w:r>
        <w:r w:rsidR="00D03816">
          <w:rPr>
            <w:noProof/>
            <w:webHidden/>
          </w:rPr>
          <w:instrText xml:space="preserve"> PAGEREF _Toc438193984 \h </w:instrText>
        </w:r>
        <w:r w:rsidR="00D03816">
          <w:rPr>
            <w:noProof/>
            <w:webHidden/>
          </w:rPr>
        </w:r>
        <w:r w:rsidR="00D03816">
          <w:rPr>
            <w:noProof/>
            <w:webHidden/>
          </w:rPr>
          <w:fldChar w:fldCharType="separate"/>
        </w:r>
        <w:r w:rsidR="00BB1F83">
          <w:rPr>
            <w:noProof/>
            <w:webHidden/>
          </w:rPr>
          <w:t>119</w:t>
        </w:r>
        <w:r w:rsidR="00D03816">
          <w:rPr>
            <w:noProof/>
            <w:webHidden/>
          </w:rPr>
          <w:fldChar w:fldCharType="end"/>
        </w:r>
      </w:hyperlink>
    </w:p>
    <w:p w14:paraId="3998C80C" w14:textId="663857A5" w:rsidR="00D03816" w:rsidRDefault="00F40C4F">
      <w:pPr>
        <w:pStyle w:val="TOC3"/>
        <w:rPr>
          <w:rFonts w:asciiTheme="minorHAnsi" w:eastAsiaTheme="minorEastAsia" w:hAnsiTheme="minorHAnsi" w:cstheme="minorBidi"/>
          <w:noProof/>
          <w:sz w:val="22"/>
          <w:szCs w:val="22"/>
          <w:lang w:bidi="ar-SA"/>
        </w:rPr>
      </w:pPr>
      <w:hyperlink w:anchor="_Toc438193985" w:history="1">
        <w:r w:rsidR="00D03816" w:rsidRPr="00D0207A">
          <w:rPr>
            <w:rStyle w:val="Hyperlink"/>
            <w:noProof/>
          </w:rPr>
          <w:t>5.2.1. Rheological Behavior of Blood</w:t>
        </w:r>
        <w:r w:rsidR="00D03816">
          <w:rPr>
            <w:noProof/>
            <w:webHidden/>
          </w:rPr>
          <w:tab/>
        </w:r>
        <w:r w:rsidR="00D03816">
          <w:rPr>
            <w:noProof/>
            <w:webHidden/>
          </w:rPr>
          <w:fldChar w:fldCharType="begin"/>
        </w:r>
        <w:r w:rsidR="00D03816">
          <w:rPr>
            <w:noProof/>
            <w:webHidden/>
          </w:rPr>
          <w:instrText xml:space="preserve"> PAGEREF _Toc438193985 \h </w:instrText>
        </w:r>
        <w:r w:rsidR="00D03816">
          <w:rPr>
            <w:noProof/>
            <w:webHidden/>
          </w:rPr>
        </w:r>
        <w:r w:rsidR="00D03816">
          <w:rPr>
            <w:noProof/>
            <w:webHidden/>
          </w:rPr>
          <w:fldChar w:fldCharType="separate"/>
        </w:r>
        <w:r w:rsidR="00BB1F83">
          <w:rPr>
            <w:noProof/>
            <w:webHidden/>
          </w:rPr>
          <w:t>119</w:t>
        </w:r>
        <w:r w:rsidR="00D03816">
          <w:rPr>
            <w:noProof/>
            <w:webHidden/>
          </w:rPr>
          <w:fldChar w:fldCharType="end"/>
        </w:r>
      </w:hyperlink>
    </w:p>
    <w:p w14:paraId="353F54F1" w14:textId="50F1EB1E" w:rsidR="00D03816" w:rsidRDefault="00F40C4F">
      <w:pPr>
        <w:pStyle w:val="TOC3"/>
        <w:rPr>
          <w:rFonts w:asciiTheme="minorHAnsi" w:eastAsiaTheme="minorEastAsia" w:hAnsiTheme="minorHAnsi" w:cstheme="minorBidi"/>
          <w:noProof/>
          <w:sz w:val="22"/>
          <w:szCs w:val="22"/>
          <w:lang w:bidi="ar-SA"/>
        </w:rPr>
      </w:pPr>
      <w:hyperlink w:anchor="_Toc438193986" w:history="1">
        <w:r w:rsidR="00D03816" w:rsidRPr="00D0207A">
          <w:rPr>
            <w:rStyle w:val="Hyperlink"/>
            <w:noProof/>
          </w:rPr>
          <w:t>5.2.2. Flow Regime</w:t>
        </w:r>
        <w:r w:rsidR="00D03816">
          <w:rPr>
            <w:noProof/>
            <w:webHidden/>
          </w:rPr>
          <w:tab/>
        </w:r>
        <w:r w:rsidR="00D03816">
          <w:rPr>
            <w:noProof/>
            <w:webHidden/>
          </w:rPr>
          <w:fldChar w:fldCharType="begin"/>
        </w:r>
        <w:r w:rsidR="00D03816">
          <w:rPr>
            <w:noProof/>
            <w:webHidden/>
          </w:rPr>
          <w:instrText xml:space="preserve"> PAGEREF _Toc438193986 \h </w:instrText>
        </w:r>
        <w:r w:rsidR="00D03816">
          <w:rPr>
            <w:noProof/>
            <w:webHidden/>
          </w:rPr>
        </w:r>
        <w:r w:rsidR="00D03816">
          <w:rPr>
            <w:noProof/>
            <w:webHidden/>
          </w:rPr>
          <w:fldChar w:fldCharType="separate"/>
        </w:r>
        <w:r w:rsidR="00BB1F83">
          <w:rPr>
            <w:noProof/>
            <w:webHidden/>
          </w:rPr>
          <w:t>123</w:t>
        </w:r>
        <w:r w:rsidR="00D03816">
          <w:rPr>
            <w:noProof/>
            <w:webHidden/>
          </w:rPr>
          <w:fldChar w:fldCharType="end"/>
        </w:r>
      </w:hyperlink>
    </w:p>
    <w:p w14:paraId="59AA808F" w14:textId="0318C6C4" w:rsidR="00D03816" w:rsidRDefault="00F40C4F">
      <w:pPr>
        <w:pStyle w:val="TOC3"/>
        <w:rPr>
          <w:rFonts w:asciiTheme="minorHAnsi" w:eastAsiaTheme="minorEastAsia" w:hAnsiTheme="minorHAnsi" w:cstheme="minorBidi"/>
          <w:noProof/>
          <w:sz w:val="22"/>
          <w:szCs w:val="22"/>
          <w:lang w:bidi="ar-SA"/>
        </w:rPr>
      </w:pPr>
      <w:hyperlink w:anchor="_Toc438193987" w:history="1">
        <w:r w:rsidR="00D03816" w:rsidRPr="00D0207A">
          <w:rPr>
            <w:rStyle w:val="Hyperlink"/>
            <w:noProof/>
          </w:rPr>
          <w:t>5.2.3. Formulations for Hemolysis Estimates</w:t>
        </w:r>
        <w:r w:rsidR="00D03816">
          <w:rPr>
            <w:noProof/>
            <w:webHidden/>
          </w:rPr>
          <w:tab/>
        </w:r>
        <w:r w:rsidR="00D03816">
          <w:rPr>
            <w:noProof/>
            <w:webHidden/>
          </w:rPr>
          <w:fldChar w:fldCharType="begin"/>
        </w:r>
        <w:r w:rsidR="00D03816">
          <w:rPr>
            <w:noProof/>
            <w:webHidden/>
          </w:rPr>
          <w:instrText xml:space="preserve"> PAGEREF _Toc438193987 \h </w:instrText>
        </w:r>
        <w:r w:rsidR="00D03816">
          <w:rPr>
            <w:noProof/>
            <w:webHidden/>
          </w:rPr>
        </w:r>
        <w:r w:rsidR="00D03816">
          <w:rPr>
            <w:noProof/>
            <w:webHidden/>
          </w:rPr>
          <w:fldChar w:fldCharType="separate"/>
        </w:r>
        <w:r w:rsidR="00BB1F83">
          <w:rPr>
            <w:noProof/>
            <w:webHidden/>
          </w:rPr>
          <w:t>125</w:t>
        </w:r>
        <w:r w:rsidR="00D03816">
          <w:rPr>
            <w:noProof/>
            <w:webHidden/>
          </w:rPr>
          <w:fldChar w:fldCharType="end"/>
        </w:r>
      </w:hyperlink>
    </w:p>
    <w:p w14:paraId="7D12D413" w14:textId="285000D2" w:rsidR="00D03816" w:rsidRDefault="00F40C4F">
      <w:pPr>
        <w:pStyle w:val="TOC2"/>
        <w:rPr>
          <w:rFonts w:asciiTheme="minorHAnsi" w:eastAsiaTheme="minorEastAsia" w:hAnsiTheme="minorHAnsi" w:cstheme="minorBidi"/>
          <w:noProof/>
          <w:sz w:val="22"/>
          <w:szCs w:val="22"/>
          <w:lang w:bidi="ar-SA"/>
        </w:rPr>
      </w:pPr>
      <w:hyperlink w:anchor="_Toc438193988" w:history="1">
        <w:r w:rsidR="00D03816" w:rsidRPr="00D0207A">
          <w:rPr>
            <w:rStyle w:val="Hyperlink"/>
            <w:noProof/>
          </w:rPr>
          <w:t>5.3. Methodology</w:t>
        </w:r>
        <w:r w:rsidR="00D03816">
          <w:rPr>
            <w:noProof/>
            <w:webHidden/>
          </w:rPr>
          <w:tab/>
        </w:r>
        <w:r w:rsidR="00D03816">
          <w:rPr>
            <w:noProof/>
            <w:webHidden/>
          </w:rPr>
          <w:fldChar w:fldCharType="begin"/>
        </w:r>
        <w:r w:rsidR="00D03816">
          <w:rPr>
            <w:noProof/>
            <w:webHidden/>
          </w:rPr>
          <w:instrText xml:space="preserve"> PAGEREF _Toc438193988 \h </w:instrText>
        </w:r>
        <w:r w:rsidR="00D03816">
          <w:rPr>
            <w:noProof/>
            <w:webHidden/>
          </w:rPr>
        </w:r>
        <w:r w:rsidR="00D03816">
          <w:rPr>
            <w:noProof/>
            <w:webHidden/>
          </w:rPr>
          <w:fldChar w:fldCharType="separate"/>
        </w:r>
        <w:r w:rsidR="00BB1F83">
          <w:rPr>
            <w:noProof/>
            <w:webHidden/>
          </w:rPr>
          <w:t>126</w:t>
        </w:r>
        <w:r w:rsidR="00D03816">
          <w:rPr>
            <w:noProof/>
            <w:webHidden/>
          </w:rPr>
          <w:fldChar w:fldCharType="end"/>
        </w:r>
      </w:hyperlink>
    </w:p>
    <w:p w14:paraId="565ECCD8" w14:textId="43F3FB80" w:rsidR="00D03816" w:rsidRDefault="00F40C4F">
      <w:pPr>
        <w:pStyle w:val="TOC2"/>
        <w:rPr>
          <w:rFonts w:asciiTheme="minorHAnsi" w:eastAsiaTheme="minorEastAsia" w:hAnsiTheme="minorHAnsi" w:cstheme="minorBidi"/>
          <w:noProof/>
          <w:sz w:val="22"/>
          <w:szCs w:val="22"/>
          <w:lang w:bidi="ar-SA"/>
        </w:rPr>
      </w:pPr>
      <w:hyperlink w:anchor="_Toc438193989" w:history="1">
        <w:r w:rsidR="00D03816" w:rsidRPr="00D0207A">
          <w:rPr>
            <w:rStyle w:val="Hyperlink"/>
            <w:noProof/>
          </w:rPr>
          <w:t>5.4. Results and Discussion</w:t>
        </w:r>
        <w:r w:rsidR="00D03816">
          <w:rPr>
            <w:noProof/>
            <w:webHidden/>
          </w:rPr>
          <w:tab/>
        </w:r>
        <w:r w:rsidR="00D03816">
          <w:rPr>
            <w:noProof/>
            <w:webHidden/>
          </w:rPr>
          <w:fldChar w:fldCharType="begin"/>
        </w:r>
        <w:r w:rsidR="00D03816">
          <w:rPr>
            <w:noProof/>
            <w:webHidden/>
          </w:rPr>
          <w:instrText xml:space="preserve"> PAGEREF _Toc438193989 \h </w:instrText>
        </w:r>
        <w:r w:rsidR="00D03816">
          <w:rPr>
            <w:noProof/>
            <w:webHidden/>
          </w:rPr>
        </w:r>
        <w:r w:rsidR="00D03816">
          <w:rPr>
            <w:noProof/>
            <w:webHidden/>
          </w:rPr>
          <w:fldChar w:fldCharType="separate"/>
        </w:r>
        <w:r w:rsidR="00BB1F83">
          <w:rPr>
            <w:noProof/>
            <w:webHidden/>
          </w:rPr>
          <w:t>130</w:t>
        </w:r>
        <w:r w:rsidR="00D03816">
          <w:rPr>
            <w:noProof/>
            <w:webHidden/>
          </w:rPr>
          <w:fldChar w:fldCharType="end"/>
        </w:r>
      </w:hyperlink>
    </w:p>
    <w:p w14:paraId="0DE562B3" w14:textId="73D2188C" w:rsidR="00D03816" w:rsidRDefault="00F40C4F">
      <w:pPr>
        <w:pStyle w:val="TOC3"/>
        <w:rPr>
          <w:rFonts w:asciiTheme="minorHAnsi" w:eastAsiaTheme="minorEastAsia" w:hAnsiTheme="minorHAnsi" w:cstheme="minorBidi"/>
          <w:noProof/>
          <w:sz w:val="22"/>
          <w:szCs w:val="22"/>
          <w:lang w:bidi="ar-SA"/>
        </w:rPr>
      </w:pPr>
      <w:hyperlink w:anchor="_Toc438193990" w:history="1">
        <w:r w:rsidR="00D03816" w:rsidRPr="00D0207A">
          <w:rPr>
            <w:rStyle w:val="Hyperlink"/>
            <w:noProof/>
          </w:rPr>
          <w:t>5.4.1. Effect of Hematocrit</w:t>
        </w:r>
        <w:r w:rsidR="00D03816">
          <w:rPr>
            <w:noProof/>
            <w:webHidden/>
          </w:rPr>
          <w:tab/>
        </w:r>
        <w:r w:rsidR="00D03816">
          <w:rPr>
            <w:noProof/>
            <w:webHidden/>
          </w:rPr>
          <w:fldChar w:fldCharType="begin"/>
        </w:r>
        <w:r w:rsidR="00D03816">
          <w:rPr>
            <w:noProof/>
            <w:webHidden/>
          </w:rPr>
          <w:instrText xml:space="preserve"> PAGEREF _Toc438193990 \h </w:instrText>
        </w:r>
        <w:r w:rsidR="00D03816">
          <w:rPr>
            <w:noProof/>
            <w:webHidden/>
          </w:rPr>
        </w:r>
        <w:r w:rsidR="00D03816">
          <w:rPr>
            <w:noProof/>
            <w:webHidden/>
          </w:rPr>
          <w:fldChar w:fldCharType="separate"/>
        </w:r>
        <w:r w:rsidR="00BB1F83">
          <w:rPr>
            <w:noProof/>
            <w:webHidden/>
          </w:rPr>
          <w:t>132</w:t>
        </w:r>
        <w:r w:rsidR="00D03816">
          <w:rPr>
            <w:noProof/>
            <w:webHidden/>
          </w:rPr>
          <w:fldChar w:fldCharType="end"/>
        </w:r>
      </w:hyperlink>
    </w:p>
    <w:p w14:paraId="3408138B" w14:textId="723459A4" w:rsidR="00D03816" w:rsidRDefault="00F40C4F">
      <w:pPr>
        <w:pStyle w:val="TOC3"/>
        <w:rPr>
          <w:rFonts w:asciiTheme="minorHAnsi" w:eastAsiaTheme="minorEastAsia" w:hAnsiTheme="minorHAnsi" w:cstheme="minorBidi"/>
          <w:noProof/>
          <w:sz w:val="22"/>
          <w:szCs w:val="22"/>
          <w:lang w:bidi="ar-SA"/>
        </w:rPr>
      </w:pPr>
      <w:hyperlink w:anchor="_Toc438193991" w:history="1">
        <w:r w:rsidR="00D03816" w:rsidRPr="00D0207A">
          <w:rPr>
            <w:rStyle w:val="Hyperlink"/>
            <w:noProof/>
          </w:rPr>
          <w:t>5.4.2. Effect of Shear-Thinning Blood Rheology</w:t>
        </w:r>
        <w:r w:rsidR="00D03816">
          <w:rPr>
            <w:noProof/>
            <w:webHidden/>
          </w:rPr>
          <w:tab/>
        </w:r>
        <w:r w:rsidR="00D03816">
          <w:rPr>
            <w:noProof/>
            <w:webHidden/>
          </w:rPr>
          <w:fldChar w:fldCharType="begin"/>
        </w:r>
        <w:r w:rsidR="00D03816">
          <w:rPr>
            <w:noProof/>
            <w:webHidden/>
          </w:rPr>
          <w:instrText xml:space="preserve"> PAGEREF _Toc438193991 \h </w:instrText>
        </w:r>
        <w:r w:rsidR="00D03816">
          <w:rPr>
            <w:noProof/>
            <w:webHidden/>
          </w:rPr>
        </w:r>
        <w:r w:rsidR="00D03816">
          <w:rPr>
            <w:noProof/>
            <w:webHidden/>
          </w:rPr>
          <w:fldChar w:fldCharType="separate"/>
        </w:r>
        <w:r w:rsidR="00BB1F83">
          <w:rPr>
            <w:noProof/>
            <w:webHidden/>
          </w:rPr>
          <w:t>136</w:t>
        </w:r>
        <w:r w:rsidR="00D03816">
          <w:rPr>
            <w:noProof/>
            <w:webHidden/>
          </w:rPr>
          <w:fldChar w:fldCharType="end"/>
        </w:r>
      </w:hyperlink>
    </w:p>
    <w:p w14:paraId="34E27CE9" w14:textId="42E538D1" w:rsidR="00D03816" w:rsidRDefault="00F40C4F">
      <w:pPr>
        <w:pStyle w:val="TOC3"/>
        <w:rPr>
          <w:rFonts w:asciiTheme="minorHAnsi" w:eastAsiaTheme="minorEastAsia" w:hAnsiTheme="minorHAnsi" w:cstheme="minorBidi"/>
          <w:noProof/>
          <w:sz w:val="22"/>
          <w:szCs w:val="22"/>
          <w:lang w:bidi="ar-SA"/>
        </w:rPr>
      </w:pPr>
      <w:hyperlink w:anchor="_Toc438193992" w:history="1">
        <w:r w:rsidR="00D03816" w:rsidRPr="00D0207A">
          <w:rPr>
            <w:rStyle w:val="Hyperlink"/>
            <w:noProof/>
          </w:rPr>
          <w:t>5.4.3. Effect of Temperature</w:t>
        </w:r>
        <w:r w:rsidR="00D03816">
          <w:rPr>
            <w:noProof/>
            <w:webHidden/>
          </w:rPr>
          <w:tab/>
        </w:r>
        <w:r w:rsidR="00D03816">
          <w:rPr>
            <w:noProof/>
            <w:webHidden/>
          </w:rPr>
          <w:fldChar w:fldCharType="begin"/>
        </w:r>
        <w:r w:rsidR="00D03816">
          <w:rPr>
            <w:noProof/>
            <w:webHidden/>
          </w:rPr>
          <w:instrText xml:space="preserve"> PAGEREF _Toc438193992 \h </w:instrText>
        </w:r>
        <w:r w:rsidR="00D03816">
          <w:rPr>
            <w:noProof/>
            <w:webHidden/>
          </w:rPr>
        </w:r>
        <w:r w:rsidR="00D03816">
          <w:rPr>
            <w:noProof/>
            <w:webHidden/>
          </w:rPr>
          <w:fldChar w:fldCharType="separate"/>
        </w:r>
        <w:r w:rsidR="00BB1F83">
          <w:rPr>
            <w:noProof/>
            <w:webHidden/>
          </w:rPr>
          <w:t>137</w:t>
        </w:r>
        <w:r w:rsidR="00D03816">
          <w:rPr>
            <w:noProof/>
            <w:webHidden/>
          </w:rPr>
          <w:fldChar w:fldCharType="end"/>
        </w:r>
      </w:hyperlink>
    </w:p>
    <w:p w14:paraId="6FDEC012" w14:textId="0EB2815B" w:rsidR="00D03816" w:rsidRDefault="00F40C4F">
      <w:pPr>
        <w:pStyle w:val="TOC3"/>
        <w:rPr>
          <w:rFonts w:asciiTheme="minorHAnsi" w:eastAsiaTheme="minorEastAsia" w:hAnsiTheme="minorHAnsi" w:cstheme="minorBidi"/>
          <w:noProof/>
          <w:sz w:val="22"/>
          <w:szCs w:val="22"/>
          <w:lang w:bidi="ar-SA"/>
        </w:rPr>
      </w:pPr>
      <w:hyperlink w:anchor="_Toc438193993" w:history="1">
        <w:r w:rsidR="00D03816" w:rsidRPr="00D0207A">
          <w:rPr>
            <w:rStyle w:val="Hyperlink"/>
            <w:noProof/>
          </w:rPr>
          <w:t>5.4.4. Effect of Turbulence</w:t>
        </w:r>
        <w:r w:rsidR="00D03816">
          <w:rPr>
            <w:noProof/>
            <w:webHidden/>
          </w:rPr>
          <w:tab/>
        </w:r>
        <w:r w:rsidR="00D03816">
          <w:rPr>
            <w:noProof/>
            <w:webHidden/>
          </w:rPr>
          <w:fldChar w:fldCharType="begin"/>
        </w:r>
        <w:r w:rsidR="00D03816">
          <w:rPr>
            <w:noProof/>
            <w:webHidden/>
          </w:rPr>
          <w:instrText xml:space="preserve"> PAGEREF _Toc438193993 \h </w:instrText>
        </w:r>
        <w:r w:rsidR="00D03816">
          <w:rPr>
            <w:noProof/>
            <w:webHidden/>
          </w:rPr>
        </w:r>
        <w:r w:rsidR="00D03816">
          <w:rPr>
            <w:noProof/>
            <w:webHidden/>
          </w:rPr>
          <w:fldChar w:fldCharType="separate"/>
        </w:r>
        <w:r w:rsidR="00BB1F83">
          <w:rPr>
            <w:noProof/>
            <w:webHidden/>
          </w:rPr>
          <w:t>138</w:t>
        </w:r>
        <w:r w:rsidR="00D03816">
          <w:rPr>
            <w:noProof/>
            <w:webHidden/>
          </w:rPr>
          <w:fldChar w:fldCharType="end"/>
        </w:r>
      </w:hyperlink>
    </w:p>
    <w:p w14:paraId="4F7B730A" w14:textId="6FBB165A" w:rsidR="00D03816" w:rsidRDefault="00F40C4F">
      <w:pPr>
        <w:pStyle w:val="TOC3"/>
        <w:rPr>
          <w:rFonts w:asciiTheme="minorHAnsi" w:eastAsiaTheme="minorEastAsia" w:hAnsiTheme="minorHAnsi" w:cstheme="minorBidi"/>
          <w:noProof/>
          <w:sz w:val="22"/>
          <w:szCs w:val="22"/>
          <w:lang w:bidi="ar-SA"/>
        </w:rPr>
      </w:pPr>
      <w:hyperlink w:anchor="_Toc438193994" w:history="1">
        <w:r w:rsidR="00D03816" w:rsidRPr="00D0207A">
          <w:rPr>
            <w:rStyle w:val="Hyperlink"/>
            <w:noProof/>
          </w:rPr>
          <w:t>5.4.5. Damage Index Estimates</w:t>
        </w:r>
        <w:r w:rsidR="00D03816">
          <w:rPr>
            <w:noProof/>
            <w:webHidden/>
          </w:rPr>
          <w:tab/>
        </w:r>
        <w:r w:rsidR="00D03816">
          <w:rPr>
            <w:noProof/>
            <w:webHidden/>
          </w:rPr>
          <w:fldChar w:fldCharType="begin"/>
        </w:r>
        <w:r w:rsidR="00D03816">
          <w:rPr>
            <w:noProof/>
            <w:webHidden/>
          </w:rPr>
          <w:instrText xml:space="preserve"> PAGEREF _Toc438193994 \h </w:instrText>
        </w:r>
        <w:r w:rsidR="00D03816">
          <w:rPr>
            <w:noProof/>
            <w:webHidden/>
          </w:rPr>
        </w:r>
        <w:r w:rsidR="00D03816">
          <w:rPr>
            <w:noProof/>
            <w:webHidden/>
          </w:rPr>
          <w:fldChar w:fldCharType="separate"/>
        </w:r>
        <w:r w:rsidR="00BB1F83">
          <w:rPr>
            <w:noProof/>
            <w:webHidden/>
          </w:rPr>
          <w:t>140</w:t>
        </w:r>
        <w:r w:rsidR="00D03816">
          <w:rPr>
            <w:noProof/>
            <w:webHidden/>
          </w:rPr>
          <w:fldChar w:fldCharType="end"/>
        </w:r>
      </w:hyperlink>
    </w:p>
    <w:p w14:paraId="4DF93441" w14:textId="2319B52B" w:rsidR="00D03816" w:rsidRDefault="00F40C4F">
      <w:pPr>
        <w:pStyle w:val="TOC2"/>
        <w:rPr>
          <w:rFonts w:asciiTheme="minorHAnsi" w:eastAsiaTheme="minorEastAsia" w:hAnsiTheme="minorHAnsi" w:cstheme="minorBidi"/>
          <w:noProof/>
          <w:sz w:val="22"/>
          <w:szCs w:val="22"/>
          <w:lang w:bidi="ar-SA"/>
        </w:rPr>
      </w:pPr>
      <w:hyperlink w:anchor="_Toc438193995" w:history="1">
        <w:r w:rsidR="00D03816" w:rsidRPr="00D0207A">
          <w:rPr>
            <w:rStyle w:val="Hyperlink"/>
            <w:noProof/>
          </w:rPr>
          <w:t>5.5. Summary and Conclusions</w:t>
        </w:r>
        <w:r w:rsidR="00D03816">
          <w:rPr>
            <w:noProof/>
            <w:webHidden/>
          </w:rPr>
          <w:tab/>
        </w:r>
        <w:r w:rsidR="00D03816">
          <w:rPr>
            <w:noProof/>
            <w:webHidden/>
          </w:rPr>
          <w:fldChar w:fldCharType="begin"/>
        </w:r>
        <w:r w:rsidR="00D03816">
          <w:rPr>
            <w:noProof/>
            <w:webHidden/>
          </w:rPr>
          <w:instrText xml:space="preserve"> PAGEREF _Toc438193995 \h </w:instrText>
        </w:r>
        <w:r w:rsidR="00D03816">
          <w:rPr>
            <w:noProof/>
            <w:webHidden/>
          </w:rPr>
        </w:r>
        <w:r w:rsidR="00D03816">
          <w:rPr>
            <w:noProof/>
            <w:webHidden/>
          </w:rPr>
          <w:fldChar w:fldCharType="separate"/>
        </w:r>
        <w:r w:rsidR="00BB1F83">
          <w:rPr>
            <w:noProof/>
            <w:webHidden/>
          </w:rPr>
          <w:t>143</w:t>
        </w:r>
        <w:r w:rsidR="00D03816">
          <w:rPr>
            <w:noProof/>
            <w:webHidden/>
          </w:rPr>
          <w:fldChar w:fldCharType="end"/>
        </w:r>
      </w:hyperlink>
    </w:p>
    <w:p w14:paraId="6C56717C" w14:textId="6118F34C" w:rsidR="00D03816" w:rsidRDefault="00F40C4F">
      <w:pPr>
        <w:pStyle w:val="TOC2"/>
        <w:rPr>
          <w:rFonts w:asciiTheme="minorHAnsi" w:eastAsiaTheme="minorEastAsia" w:hAnsiTheme="minorHAnsi" w:cstheme="minorBidi"/>
          <w:noProof/>
          <w:sz w:val="22"/>
          <w:szCs w:val="22"/>
          <w:lang w:bidi="ar-SA"/>
        </w:rPr>
      </w:pPr>
      <w:hyperlink w:anchor="_Toc438193996" w:history="1">
        <w:r w:rsidR="00D03816" w:rsidRPr="00D0207A">
          <w:rPr>
            <w:rStyle w:val="Hyperlink"/>
            <w:noProof/>
          </w:rPr>
          <w:t>5.6. Nomenclature</w:t>
        </w:r>
        <w:r w:rsidR="00D03816">
          <w:rPr>
            <w:noProof/>
            <w:webHidden/>
          </w:rPr>
          <w:tab/>
        </w:r>
        <w:r w:rsidR="00D03816">
          <w:rPr>
            <w:noProof/>
            <w:webHidden/>
          </w:rPr>
          <w:fldChar w:fldCharType="begin"/>
        </w:r>
        <w:r w:rsidR="00D03816">
          <w:rPr>
            <w:noProof/>
            <w:webHidden/>
          </w:rPr>
          <w:instrText xml:space="preserve"> PAGEREF _Toc438193996 \h </w:instrText>
        </w:r>
        <w:r w:rsidR="00D03816">
          <w:rPr>
            <w:noProof/>
            <w:webHidden/>
          </w:rPr>
        </w:r>
        <w:r w:rsidR="00D03816">
          <w:rPr>
            <w:noProof/>
            <w:webHidden/>
          </w:rPr>
          <w:fldChar w:fldCharType="separate"/>
        </w:r>
        <w:r w:rsidR="00BB1F83">
          <w:rPr>
            <w:noProof/>
            <w:webHidden/>
          </w:rPr>
          <w:t>146</w:t>
        </w:r>
        <w:r w:rsidR="00D03816">
          <w:rPr>
            <w:noProof/>
            <w:webHidden/>
          </w:rPr>
          <w:fldChar w:fldCharType="end"/>
        </w:r>
      </w:hyperlink>
    </w:p>
    <w:p w14:paraId="4B4C9403" w14:textId="061C8639" w:rsidR="00D03816" w:rsidRDefault="00F40C4F">
      <w:pPr>
        <w:pStyle w:val="TOC2"/>
        <w:rPr>
          <w:rFonts w:asciiTheme="minorHAnsi" w:eastAsiaTheme="minorEastAsia" w:hAnsiTheme="minorHAnsi" w:cstheme="minorBidi"/>
          <w:noProof/>
          <w:sz w:val="22"/>
          <w:szCs w:val="22"/>
          <w:lang w:bidi="ar-SA"/>
        </w:rPr>
      </w:pPr>
      <w:hyperlink w:anchor="_Toc438193997" w:history="1">
        <w:r w:rsidR="00D03816" w:rsidRPr="00D0207A">
          <w:rPr>
            <w:rStyle w:val="Hyperlink"/>
            <w:noProof/>
          </w:rPr>
          <w:t>5.7. References</w:t>
        </w:r>
        <w:r w:rsidR="00D03816">
          <w:rPr>
            <w:noProof/>
            <w:webHidden/>
          </w:rPr>
          <w:tab/>
        </w:r>
        <w:r w:rsidR="00D03816">
          <w:rPr>
            <w:noProof/>
            <w:webHidden/>
          </w:rPr>
          <w:fldChar w:fldCharType="begin"/>
        </w:r>
        <w:r w:rsidR="00D03816">
          <w:rPr>
            <w:noProof/>
            <w:webHidden/>
          </w:rPr>
          <w:instrText xml:space="preserve"> PAGEREF _Toc438193997 \h </w:instrText>
        </w:r>
        <w:r w:rsidR="00D03816">
          <w:rPr>
            <w:noProof/>
            <w:webHidden/>
          </w:rPr>
        </w:r>
        <w:r w:rsidR="00D03816">
          <w:rPr>
            <w:noProof/>
            <w:webHidden/>
          </w:rPr>
          <w:fldChar w:fldCharType="separate"/>
        </w:r>
        <w:r w:rsidR="00BB1F83">
          <w:rPr>
            <w:noProof/>
            <w:webHidden/>
          </w:rPr>
          <w:t>148</w:t>
        </w:r>
        <w:r w:rsidR="00D03816">
          <w:rPr>
            <w:noProof/>
            <w:webHidden/>
          </w:rPr>
          <w:fldChar w:fldCharType="end"/>
        </w:r>
      </w:hyperlink>
    </w:p>
    <w:p w14:paraId="53D71B91" w14:textId="6D1C26B6" w:rsidR="00D03816" w:rsidRDefault="00F40C4F">
      <w:pPr>
        <w:pStyle w:val="TOC1"/>
        <w:rPr>
          <w:rFonts w:asciiTheme="minorHAnsi" w:eastAsiaTheme="minorEastAsia" w:hAnsiTheme="minorHAnsi" w:cstheme="minorBidi"/>
          <w:noProof/>
          <w:sz w:val="22"/>
          <w:szCs w:val="22"/>
          <w:lang w:bidi="ar-SA"/>
        </w:rPr>
      </w:pPr>
      <w:hyperlink w:anchor="_Toc438193998" w:history="1">
        <w:r w:rsidR="00D03816" w:rsidRPr="00D0207A">
          <w:rPr>
            <w:rStyle w:val="Hyperlink"/>
            <w:noProof/>
          </w:rPr>
          <w:t>Chapter 6: Summary and Recommendations</w:t>
        </w:r>
        <w:r w:rsidR="00D03816">
          <w:rPr>
            <w:noProof/>
            <w:webHidden/>
          </w:rPr>
          <w:tab/>
        </w:r>
        <w:r w:rsidR="00D03816">
          <w:rPr>
            <w:noProof/>
            <w:webHidden/>
          </w:rPr>
          <w:fldChar w:fldCharType="begin"/>
        </w:r>
        <w:r w:rsidR="00D03816">
          <w:rPr>
            <w:noProof/>
            <w:webHidden/>
          </w:rPr>
          <w:instrText xml:space="preserve"> PAGEREF _Toc438193998 \h </w:instrText>
        </w:r>
        <w:r w:rsidR="00D03816">
          <w:rPr>
            <w:noProof/>
            <w:webHidden/>
          </w:rPr>
        </w:r>
        <w:r w:rsidR="00D03816">
          <w:rPr>
            <w:noProof/>
            <w:webHidden/>
          </w:rPr>
          <w:fldChar w:fldCharType="separate"/>
        </w:r>
        <w:r w:rsidR="00BB1F83">
          <w:rPr>
            <w:noProof/>
            <w:webHidden/>
          </w:rPr>
          <w:t>152</w:t>
        </w:r>
        <w:r w:rsidR="00D03816">
          <w:rPr>
            <w:noProof/>
            <w:webHidden/>
          </w:rPr>
          <w:fldChar w:fldCharType="end"/>
        </w:r>
      </w:hyperlink>
    </w:p>
    <w:p w14:paraId="7A5D4AA2" w14:textId="4751EF48" w:rsidR="004A7222" w:rsidRDefault="00F7122D" w:rsidP="00D03816">
      <w:pPr>
        <w:pStyle w:val="Heading1"/>
      </w:pPr>
      <w:r>
        <w:lastRenderedPageBreak/>
        <w:fldChar w:fldCharType="end"/>
      </w:r>
      <w:r w:rsidR="00C92079">
        <w:t xml:space="preserve"> </w:t>
      </w:r>
      <w:bookmarkStart w:id="2" w:name="_Toc310579465"/>
      <w:bookmarkStart w:id="3" w:name="_Toc438193925"/>
      <w:r w:rsidR="00DA1971">
        <w:t>List of Tables</w:t>
      </w:r>
      <w:bookmarkEnd w:id="2"/>
      <w:bookmarkEnd w:id="3"/>
    </w:p>
    <w:p w14:paraId="54EC4160" w14:textId="1294CA3E" w:rsidR="00F006F6" w:rsidRPr="00F006F6" w:rsidRDefault="00F006F6" w:rsidP="00F006F6">
      <w:pPr>
        <w:pStyle w:val="Body"/>
        <w:spacing w:after="60" w:line="240" w:lineRule="auto"/>
        <w:ind w:firstLine="0"/>
        <w:jc w:val="center"/>
        <w:rPr>
          <w:b/>
        </w:rPr>
      </w:pPr>
      <w:r w:rsidRPr="00F64D86">
        <w:rPr>
          <w:b/>
        </w:rPr>
        <w:t>Chapter</w:t>
      </w:r>
      <w:r w:rsidR="00B9519D">
        <w:rPr>
          <w:b/>
        </w:rPr>
        <w:t xml:space="preserve"> 1: Introduction and Background</w:t>
      </w:r>
    </w:p>
    <w:p w14:paraId="6C6184FF" w14:textId="3DEABAB2" w:rsidR="00D03816" w:rsidRDefault="00F7122D"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r>
        <w:fldChar w:fldCharType="begin"/>
      </w:r>
      <w:r w:rsidR="00CC7E26">
        <w:instrText xml:space="preserve"> TOC \h \z \c "Table" </w:instrText>
      </w:r>
      <w:r>
        <w:fldChar w:fldCharType="separate"/>
      </w:r>
      <w:hyperlink w:anchor="_Toc438193917" w:history="1">
        <w:r w:rsidR="00D03816" w:rsidRPr="0064510D">
          <w:rPr>
            <w:rStyle w:val="Hyperlink"/>
            <w:noProof/>
          </w:rPr>
          <w:t>Table 1.4-1: Surface fabrication methods and substrates.</w:t>
        </w:r>
        <w:r w:rsidR="00D03816">
          <w:rPr>
            <w:noProof/>
            <w:webHidden/>
          </w:rPr>
          <w:tab/>
        </w:r>
        <w:r w:rsidR="00D03816">
          <w:rPr>
            <w:noProof/>
            <w:webHidden/>
          </w:rPr>
          <w:fldChar w:fldCharType="begin"/>
        </w:r>
        <w:r w:rsidR="00D03816">
          <w:rPr>
            <w:noProof/>
            <w:webHidden/>
          </w:rPr>
          <w:instrText xml:space="preserve"> PAGEREF _Toc438193917 \h </w:instrText>
        </w:r>
        <w:r w:rsidR="00D03816">
          <w:rPr>
            <w:noProof/>
            <w:webHidden/>
          </w:rPr>
        </w:r>
        <w:r w:rsidR="00D03816">
          <w:rPr>
            <w:noProof/>
            <w:webHidden/>
          </w:rPr>
          <w:fldChar w:fldCharType="separate"/>
        </w:r>
        <w:r w:rsidR="00BB1F83">
          <w:rPr>
            <w:noProof/>
            <w:webHidden/>
          </w:rPr>
          <w:t>32</w:t>
        </w:r>
        <w:r w:rsidR="00D03816">
          <w:rPr>
            <w:noProof/>
            <w:webHidden/>
          </w:rPr>
          <w:fldChar w:fldCharType="end"/>
        </w:r>
      </w:hyperlink>
    </w:p>
    <w:p w14:paraId="44015906" w14:textId="77777777" w:rsidR="00D03816" w:rsidRDefault="00D03816" w:rsidP="00D03816">
      <w:pPr>
        <w:pStyle w:val="TableofFigures"/>
        <w:tabs>
          <w:tab w:val="right" w:leader="dot" w:pos="8486"/>
        </w:tabs>
        <w:spacing w:line="240" w:lineRule="auto"/>
        <w:rPr>
          <w:rStyle w:val="Hyperlink"/>
          <w:noProof/>
        </w:rPr>
      </w:pPr>
    </w:p>
    <w:p w14:paraId="00CCCBE6" w14:textId="77777777" w:rsidR="00D03816" w:rsidRPr="00D03816" w:rsidRDefault="00D03816" w:rsidP="00D03816">
      <w:pPr>
        <w:pStyle w:val="Body"/>
        <w:spacing w:after="60" w:line="240" w:lineRule="auto"/>
        <w:ind w:firstLine="0"/>
        <w:jc w:val="center"/>
        <w:rPr>
          <w:rStyle w:val="Hyperlink"/>
          <w:b/>
          <w:noProof/>
          <w:color w:val="auto"/>
          <w:u w:val="none"/>
        </w:rPr>
      </w:pPr>
      <w:r w:rsidRPr="00F64D86">
        <w:rPr>
          <w:b/>
          <w:noProof/>
        </w:rPr>
        <w:t>Chapter</w:t>
      </w:r>
      <w:r>
        <w:rPr>
          <w:b/>
          <w:noProof/>
        </w:rPr>
        <w:t xml:space="preserve"> 2: Superhydrophobic Micro-Roughness Models</w:t>
      </w:r>
    </w:p>
    <w:p w14:paraId="74380F0A" w14:textId="03713063"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w:anchor="_Toc438193918" w:history="1">
        <w:r w:rsidR="00D03816" w:rsidRPr="0064510D">
          <w:rPr>
            <w:rStyle w:val="Hyperlink"/>
            <w:noProof/>
          </w:rPr>
          <w:t>Table 2-2: Boundary conditions specified in Gambit.</w:t>
        </w:r>
        <w:r w:rsidR="00D03816">
          <w:rPr>
            <w:noProof/>
            <w:webHidden/>
          </w:rPr>
          <w:tab/>
        </w:r>
        <w:r w:rsidR="00D03816">
          <w:rPr>
            <w:noProof/>
            <w:webHidden/>
          </w:rPr>
          <w:fldChar w:fldCharType="begin"/>
        </w:r>
        <w:r w:rsidR="00D03816">
          <w:rPr>
            <w:noProof/>
            <w:webHidden/>
          </w:rPr>
          <w:instrText xml:space="preserve"> PAGEREF _Toc438193918 \h </w:instrText>
        </w:r>
        <w:r w:rsidR="00D03816">
          <w:rPr>
            <w:noProof/>
            <w:webHidden/>
          </w:rPr>
        </w:r>
        <w:r w:rsidR="00D03816">
          <w:rPr>
            <w:noProof/>
            <w:webHidden/>
          </w:rPr>
          <w:fldChar w:fldCharType="separate"/>
        </w:r>
        <w:r w:rsidR="00BB1F83">
          <w:rPr>
            <w:noProof/>
            <w:webHidden/>
          </w:rPr>
          <w:t>48</w:t>
        </w:r>
        <w:r w:rsidR="00D03816">
          <w:rPr>
            <w:noProof/>
            <w:webHidden/>
          </w:rPr>
          <w:fldChar w:fldCharType="end"/>
        </w:r>
      </w:hyperlink>
    </w:p>
    <w:p w14:paraId="25A5DBC2" w14:textId="1DAF4224"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w:anchor="_Toc438193919" w:history="1">
        <w:r w:rsidR="00D03816" w:rsidRPr="0064510D">
          <w:rPr>
            <w:rStyle w:val="Hyperlink"/>
            <w:noProof/>
          </w:rPr>
          <w:t xml:space="preserve">Table 2-3: Values of </w:t>
        </w:r>
        <w:r w:rsidR="00D03816" w:rsidRPr="0064510D">
          <w:rPr>
            <w:rStyle w:val="Hyperlink"/>
            <w:i/>
            <w:noProof/>
          </w:rPr>
          <w:t>h</w:t>
        </w:r>
        <w:r w:rsidR="00D03816" w:rsidRPr="0064510D">
          <w:rPr>
            <w:rStyle w:val="Hyperlink"/>
            <w:noProof/>
          </w:rPr>
          <w:t xml:space="preserve"> and </w:t>
        </w:r>
        <w:r w:rsidR="00D03816" w:rsidRPr="0064510D">
          <w:rPr>
            <w:rStyle w:val="Hyperlink"/>
            <w:i/>
            <w:noProof/>
          </w:rPr>
          <w:t xml:space="preserve">a </w:t>
        </w:r>
        <w:r w:rsidR="00D03816" w:rsidRPr="0064510D">
          <w:rPr>
            <w:rStyle w:val="Hyperlink"/>
            <w:noProof/>
          </w:rPr>
          <w:t>used in simulations to vary A</w:t>
        </w:r>
        <w:r w:rsidR="00D03816" w:rsidRPr="0064510D">
          <w:rPr>
            <w:rStyle w:val="Hyperlink"/>
            <w:noProof/>
            <w:vertAlign w:val="subscript"/>
          </w:rPr>
          <w:t>NS</w:t>
        </w:r>
        <w:r w:rsidR="00D03816" w:rsidRPr="0064510D">
          <w:rPr>
            <w:rStyle w:val="Hyperlink"/>
            <w:noProof/>
          </w:rPr>
          <w:t>/A</w:t>
        </w:r>
        <w:r w:rsidR="00D03816" w:rsidRPr="0064510D">
          <w:rPr>
            <w:rStyle w:val="Hyperlink"/>
            <w:noProof/>
            <w:vertAlign w:val="subscript"/>
          </w:rPr>
          <w:t>T</w:t>
        </w:r>
        <w:r w:rsidR="00D03816" w:rsidRPr="0064510D">
          <w:rPr>
            <w:rStyle w:val="Hyperlink"/>
            <w:noProof/>
          </w:rPr>
          <w:t xml:space="preserve"> and D</w:t>
        </w:r>
        <w:r w:rsidR="00D03816" w:rsidRPr="0064510D">
          <w:rPr>
            <w:rStyle w:val="Hyperlink"/>
            <w:noProof/>
            <w:vertAlign w:val="subscript"/>
          </w:rPr>
          <w:t>H</w:t>
        </w:r>
        <w:r w:rsidR="00D03816" w:rsidRPr="0064510D">
          <w:rPr>
            <w:rStyle w:val="Hyperlink"/>
            <w:noProof/>
          </w:rPr>
          <w:t>..</w:t>
        </w:r>
        <w:r w:rsidR="00D03816">
          <w:rPr>
            <w:noProof/>
            <w:webHidden/>
          </w:rPr>
          <w:tab/>
        </w:r>
        <w:r w:rsidR="00D03816">
          <w:rPr>
            <w:noProof/>
            <w:webHidden/>
          </w:rPr>
          <w:fldChar w:fldCharType="begin"/>
        </w:r>
        <w:r w:rsidR="00D03816">
          <w:rPr>
            <w:noProof/>
            <w:webHidden/>
          </w:rPr>
          <w:instrText xml:space="preserve"> PAGEREF _Toc438193919 \h </w:instrText>
        </w:r>
        <w:r w:rsidR="00D03816">
          <w:rPr>
            <w:noProof/>
            <w:webHidden/>
          </w:rPr>
        </w:r>
        <w:r w:rsidR="00D03816">
          <w:rPr>
            <w:noProof/>
            <w:webHidden/>
          </w:rPr>
          <w:fldChar w:fldCharType="separate"/>
        </w:r>
        <w:r w:rsidR="00BB1F83">
          <w:rPr>
            <w:noProof/>
            <w:webHidden/>
          </w:rPr>
          <w:t>59</w:t>
        </w:r>
        <w:r w:rsidR="00D03816">
          <w:rPr>
            <w:noProof/>
            <w:webHidden/>
          </w:rPr>
          <w:fldChar w:fldCharType="end"/>
        </w:r>
      </w:hyperlink>
    </w:p>
    <w:p w14:paraId="4C4D7D9B" w14:textId="77777777" w:rsidR="00D03816" w:rsidRDefault="00D03816" w:rsidP="00D03816">
      <w:pPr>
        <w:pStyle w:val="TableofFigures"/>
        <w:tabs>
          <w:tab w:val="right" w:leader="dot" w:pos="8486"/>
        </w:tabs>
        <w:spacing w:line="240" w:lineRule="auto"/>
        <w:rPr>
          <w:rStyle w:val="Hyperlink"/>
          <w:noProof/>
        </w:rPr>
      </w:pPr>
    </w:p>
    <w:p w14:paraId="79CCB087" w14:textId="3985B2DE" w:rsidR="00D03816" w:rsidRPr="00D03816" w:rsidRDefault="00D03816" w:rsidP="00D03816">
      <w:pPr>
        <w:pStyle w:val="Body"/>
        <w:spacing w:after="60" w:line="240" w:lineRule="auto"/>
        <w:ind w:firstLine="0"/>
        <w:jc w:val="center"/>
        <w:rPr>
          <w:rStyle w:val="Hyperlink"/>
          <w:b/>
          <w:noProof/>
          <w:color w:val="auto"/>
          <w:u w:val="none"/>
        </w:rPr>
      </w:pPr>
      <w:r w:rsidRPr="00F64D86">
        <w:rPr>
          <w:b/>
          <w:noProof/>
        </w:rPr>
        <w:t>Chapter</w:t>
      </w:r>
      <w:r>
        <w:rPr>
          <w:b/>
          <w:noProof/>
        </w:rPr>
        <w:t xml:space="preserve"> 3: Non-Newtonian Flow Models over Mixed Boundaries</w:t>
      </w:r>
    </w:p>
    <w:p w14:paraId="66EC7552" w14:textId="12544F58"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w:anchor="_Toc438193920" w:history="1">
        <w:r w:rsidR="00D03816" w:rsidRPr="0064510D">
          <w:rPr>
            <w:rStyle w:val="Hyperlink"/>
            <w:noProof/>
          </w:rPr>
          <w:t>Table 3-1: Summary of cases considered and parameters varied.</w:t>
        </w:r>
        <w:r w:rsidR="00D03816">
          <w:rPr>
            <w:noProof/>
            <w:webHidden/>
          </w:rPr>
          <w:tab/>
        </w:r>
        <w:r w:rsidR="00D03816">
          <w:rPr>
            <w:noProof/>
            <w:webHidden/>
          </w:rPr>
          <w:fldChar w:fldCharType="begin"/>
        </w:r>
        <w:r w:rsidR="00D03816">
          <w:rPr>
            <w:noProof/>
            <w:webHidden/>
          </w:rPr>
          <w:instrText xml:space="preserve"> PAGEREF _Toc438193920 \h </w:instrText>
        </w:r>
        <w:r w:rsidR="00D03816">
          <w:rPr>
            <w:noProof/>
            <w:webHidden/>
          </w:rPr>
        </w:r>
        <w:r w:rsidR="00D03816">
          <w:rPr>
            <w:noProof/>
            <w:webHidden/>
          </w:rPr>
          <w:fldChar w:fldCharType="separate"/>
        </w:r>
        <w:r w:rsidR="00BB1F83">
          <w:rPr>
            <w:noProof/>
            <w:webHidden/>
          </w:rPr>
          <w:t>75</w:t>
        </w:r>
        <w:r w:rsidR="00D03816">
          <w:rPr>
            <w:noProof/>
            <w:webHidden/>
          </w:rPr>
          <w:fldChar w:fldCharType="end"/>
        </w:r>
      </w:hyperlink>
    </w:p>
    <w:p w14:paraId="185DAE72" w14:textId="614BC799"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w:anchor="_Toc438193921" w:history="1">
        <w:r w:rsidR="00D03816" w:rsidRPr="0064510D">
          <w:rPr>
            <w:rStyle w:val="Hyperlink"/>
            <w:noProof/>
          </w:rPr>
          <w:t>Table 3-2: Comparison of scaling law constants with previous models.</w:t>
        </w:r>
        <w:r w:rsidR="00D03816">
          <w:rPr>
            <w:noProof/>
            <w:webHidden/>
          </w:rPr>
          <w:tab/>
        </w:r>
        <w:r w:rsidR="00D03816">
          <w:rPr>
            <w:noProof/>
            <w:webHidden/>
          </w:rPr>
          <w:fldChar w:fldCharType="begin"/>
        </w:r>
        <w:r w:rsidR="00D03816">
          <w:rPr>
            <w:noProof/>
            <w:webHidden/>
          </w:rPr>
          <w:instrText xml:space="preserve"> PAGEREF _Toc438193921 \h </w:instrText>
        </w:r>
        <w:r w:rsidR="00D03816">
          <w:rPr>
            <w:noProof/>
            <w:webHidden/>
          </w:rPr>
        </w:r>
        <w:r w:rsidR="00D03816">
          <w:rPr>
            <w:noProof/>
            <w:webHidden/>
          </w:rPr>
          <w:fldChar w:fldCharType="separate"/>
        </w:r>
        <w:r w:rsidR="00BB1F83">
          <w:rPr>
            <w:noProof/>
            <w:webHidden/>
          </w:rPr>
          <w:t>80</w:t>
        </w:r>
        <w:r w:rsidR="00D03816">
          <w:rPr>
            <w:noProof/>
            <w:webHidden/>
          </w:rPr>
          <w:fldChar w:fldCharType="end"/>
        </w:r>
      </w:hyperlink>
    </w:p>
    <w:p w14:paraId="5CFA1538" w14:textId="18EAAA0F"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w:anchor="_Toc438193922" w:history="1">
        <w:r w:rsidR="00D03816" w:rsidRPr="0064510D">
          <w:rPr>
            <w:rStyle w:val="Hyperlink"/>
            <w:noProof/>
          </w:rPr>
          <w:t>Table 3-3: Scaling law constants for Cases A, B, and C</w:t>
        </w:r>
        <w:r w:rsidR="00D03816">
          <w:rPr>
            <w:noProof/>
            <w:webHidden/>
          </w:rPr>
          <w:tab/>
        </w:r>
        <w:r w:rsidR="00D03816">
          <w:rPr>
            <w:noProof/>
            <w:webHidden/>
          </w:rPr>
          <w:fldChar w:fldCharType="begin"/>
        </w:r>
        <w:r w:rsidR="00D03816">
          <w:rPr>
            <w:noProof/>
            <w:webHidden/>
          </w:rPr>
          <w:instrText xml:space="preserve"> PAGEREF _Toc438193922 \h </w:instrText>
        </w:r>
        <w:r w:rsidR="00D03816">
          <w:rPr>
            <w:noProof/>
            <w:webHidden/>
          </w:rPr>
        </w:r>
        <w:r w:rsidR="00D03816">
          <w:rPr>
            <w:noProof/>
            <w:webHidden/>
          </w:rPr>
          <w:fldChar w:fldCharType="separate"/>
        </w:r>
        <w:r w:rsidR="00BB1F83">
          <w:rPr>
            <w:noProof/>
            <w:webHidden/>
          </w:rPr>
          <w:t>85</w:t>
        </w:r>
        <w:r w:rsidR="00D03816">
          <w:rPr>
            <w:noProof/>
            <w:webHidden/>
          </w:rPr>
          <w:fldChar w:fldCharType="end"/>
        </w:r>
      </w:hyperlink>
    </w:p>
    <w:p w14:paraId="370FB676" w14:textId="77777777" w:rsidR="00D03816" w:rsidRDefault="00D03816" w:rsidP="00D03816">
      <w:pPr>
        <w:pStyle w:val="TableofFigures"/>
        <w:tabs>
          <w:tab w:val="right" w:leader="dot" w:pos="8486"/>
        </w:tabs>
        <w:spacing w:line="240" w:lineRule="auto"/>
        <w:rPr>
          <w:rStyle w:val="Hyperlink"/>
          <w:noProof/>
        </w:rPr>
      </w:pPr>
    </w:p>
    <w:p w14:paraId="23E60C8B" w14:textId="46C0A865" w:rsidR="00D03816" w:rsidRPr="00D03816" w:rsidRDefault="00D03816" w:rsidP="00D03816">
      <w:pPr>
        <w:pStyle w:val="Body"/>
        <w:spacing w:after="60" w:line="240" w:lineRule="auto"/>
        <w:ind w:firstLine="0"/>
        <w:jc w:val="center"/>
        <w:rPr>
          <w:rStyle w:val="Hyperlink"/>
          <w:b/>
          <w:noProof/>
          <w:color w:val="auto"/>
          <w:u w:val="none"/>
        </w:rPr>
      </w:pPr>
      <w:r w:rsidRPr="00F64D86">
        <w:rPr>
          <w:b/>
          <w:noProof/>
        </w:rPr>
        <w:t>Chapter</w:t>
      </w:r>
      <w:r>
        <w:rPr>
          <w:b/>
          <w:noProof/>
        </w:rPr>
        <w:t xml:space="preserve"> 5: Flow and Damage Models in a Centrifugal Pump</w:t>
      </w:r>
    </w:p>
    <w:p w14:paraId="010CDBF7" w14:textId="51568B36"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w:anchor="_Toc438193923" w:history="1">
        <w:r w:rsidR="00D03816" w:rsidRPr="0064510D">
          <w:rPr>
            <w:rStyle w:val="Hyperlink"/>
            <w:noProof/>
          </w:rPr>
          <w:t>Table 5-1: Summary of simulated cases and associated model parameters and operating conditions.</w:t>
        </w:r>
        <w:r w:rsidR="00D03816">
          <w:rPr>
            <w:noProof/>
            <w:webHidden/>
          </w:rPr>
          <w:tab/>
        </w:r>
        <w:r w:rsidR="00D03816">
          <w:rPr>
            <w:noProof/>
            <w:webHidden/>
          </w:rPr>
          <w:fldChar w:fldCharType="begin"/>
        </w:r>
        <w:r w:rsidR="00D03816">
          <w:rPr>
            <w:noProof/>
            <w:webHidden/>
          </w:rPr>
          <w:instrText xml:space="preserve"> PAGEREF _Toc438193923 \h </w:instrText>
        </w:r>
        <w:r w:rsidR="00D03816">
          <w:rPr>
            <w:noProof/>
            <w:webHidden/>
          </w:rPr>
        </w:r>
        <w:r w:rsidR="00D03816">
          <w:rPr>
            <w:noProof/>
            <w:webHidden/>
          </w:rPr>
          <w:fldChar w:fldCharType="separate"/>
        </w:r>
        <w:r w:rsidR="00BB1F83">
          <w:rPr>
            <w:noProof/>
            <w:webHidden/>
          </w:rPr>
          <w:t>131</w:t>
        </w:r>
        <w:r w:rsidR="00D03816">
          <w:rPr>
            <w:noProof/>
            <w:webHidden/>
          </w:rPr>
          <w:fldChar w:fldCharType="end"/>
        </w:r>
      </w:hyperlink>
    </w:p>
    <w:p w14:paraId="66321CF6" w14:textId="2AE69EA9" w:rsidR="00DE1EF7" w:rsidRDefault="00F7122D" w:rsidP="00566E65">
      <w:pPr>
        <w:spacing w:after="60" w:line="240" w:lineRule="auto"/>
      </w:pPr>
      <w:r>
        <w:fldChar w:fldCharType="end"/>
      </w:r>
    </w:p>
    <w:p w14:paraId="2B8DFE42" w14:textId="77777777" w:rsidR="004A7222" w:rsidRDefault="00DA1971" w:rsidP="00022D0D">
      <w:pPr>
        <w:pStyle w:val="Heading1"/>
      </w:pPr>
      <w:r>
        <w:br w:type="page"/>
      </w:r>
      <w:bookmarkStart w:id="4" w:name="_Toc310579466"/>
      <w:bookmarkStart w:id="5" w:name="_Toc438193926"/>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14:paraId="13D46480" w14:textId="77777777" w:rsidR="00B9519D" w:rsidRPr="00F006F6" w:rsidRDefault="00B9519D" w:rsidP="00B9519D">
      <w:pPr>
        <w:pStyle w:val="Body"/>
        <w:spacing w:after="60" w:line="240" w:lineRule="auto"/>
        <w:ind w:firstLine="0"/>
        <w:jc w:val="center"/>
        <w:rPr>
          <w:b/>
        </w:rPr>
      </w:pPr>
      <w:r w:rsidRPr="00F64D86">
        <w:rPr>
          <w:b/>
        </w:rPr>
        <w:t>Chapter</w:t>
      </w:r>
      <w:r>
        <w:rPr>
          <w:b/>
        </w:rPr>
        <w:t xml:space="preserve"> 1: Introduction and Background</w:t>
      </w:r>
    </w:p>
    <w:p w14:paraId="375A6952" w14:textId="05E974F8" w:rsidR="00D03816" w:rsidRDefault="00EC7107"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r>
        <w:rPr>
          <w:rFonts w:ascii="Times New Roman" w:hAnsi="Times New Roman"/>
        </w:rPr>
        <w:fldChar w:fldCharType="begin"/>
      </w:r>
      <w:r>
        <w:instrText xml:space="preserve"> TOC \h \z \c "Figure"  \* MERGEFORMAT  \* MERGEFORMAT </w:instrText>
      </w:r>
      <w:r>
        <w:rPr>
          <w:rFonts w:ascii="Times New Roman" w:hAnsi="Times New Roman"/>
        </w:rPr>
        <w:fldChar w:fldCharType="separate"/>
      </w:r>
      <w:hyperlink r:id="rId8" w:anchor="_Toc438194050" w:history="1">
        <w:r w:rsidR="00D03816" w:rsidRPr="006622B1">
          <w:rPr>
            <w:rStyle w:val="Hyperlink"/>
            <w:noProof/>
          </w:rPr>
          <w:t>Figure 1.2-1: Schematic of a structured body-fitted grid around a circular body and its corresponding 2-dimensional representation in physical and computational spaces .</w:t>
        </w:r>
        <w:r w:rsidR="00D03816">
          <w:rPr>
            <w:noProof/>
            <w:webHidden/>
          </w:rPr>
          <w:tab/>
        </w:r>
        <w:r w:rsidR="00D03816">
          <w:rPr>
            <w:noProof/>
            <w:webHidden/>
          </w:rPr>
          <w:fldChar w:fldCharType="begin"/>
        </w:r>
        <w:r w:rsidR="00D03816">
          <w:rPr>
            <w:noProof/>
            <w:webHidden/>
          </w:rPr>
          <w:instrText xml:space="preserve"> PAGEREF _Toc438194050 \h </w:instrText>
        </w:r>
        <w:r w:rsidR="00D03816">
          <w:rPr>
            <w:noProof/>
            <w:webHidden/>
          </w:rPr>
        </w:r>
        <w:r w:rsidR="00D03816">
          <w:rPr>
            <w:noProof/>
            <w:webHidden/>
          </w:rPr>
          <w:fldChar w:fldCharType="separate"/>
        </w:r>
        <w:r w:rsidR="00BB1F83">
          <w:rPr>
            <w:noProof/>
            <w:webHidden/>
          </w:rPr>
          <w:t>8</w:t>
        </w:r>
        <w:r w:rsidR="00D03816">
          <w:rPr>
            <w:noProof/>
            <w:webHidden/>
          </w:rPr>
          <w:fldChar w:fldCharType="end"/>
        </w:r>
      </w:hyperlink>
    </w:p>
    <w:p w14:paraId="22873F7D" w14:textId="70204582"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9" w:anchor="_Toc438194051" w:history="1">
        <w:r w:rsidR="00D03816" w:rsidRPr="006622B1">
          <w:rPr>
            <w:rStyle w:val="Hyperlink"/>
            <w:noProof/>
          </w:rPr>
          <w:t>Figure 1.2-2: Schematic of an unstructured body-fitted grid around a circular body and its corresponding 2-dimensional representations in physical and computational spaces.</w:t>
        </w:r>
        <w:r w:rsidR="00D03816">
          <w:rPr>
            <w:noProof/>
            <w:webHidden/>
          </w:rPr>
          <w:tab/>
        </w:r>
        <w:r w:rsidR="00D03816">
          <w:rPr>
            <w:noProof/>
            <w:webHidden/>
          </w:rPr>
          <w:fldChar w:fldCharType="begin"/>
        </w:r>
        <w:r w:rsidR="00D03816">
          <w:rPr>
            <w:noProof/>
            <w:webHidden/>
          </w:rPr>
          <w:instrText xml:space="preserve"> PAGEREF _Toc438194051 \h </w:instrText>
        </w:r>
        <w:r w:rsidR="00D03816">
          <w:rPr>
            <w:noProof/>
            <w:webHidden/>
          </w:rPr>
        </w:r>
        <w:r w:rsidR="00D03816">
          <w:rPr>
            <w:noProof/>
            <w:webHidden/>
          </w:rPr>
          <w:fldChar w:fldCharType="separate"/>
        </w:r>
        <w:r w:rsidR="00BB1F83">
          <w:rPr>
            <w:noProof/>
            <w:webHidden/>
          </w:rPr>
          <w:t>9</w:t>
        </w:r>
        <w:r w:rsidR="00D03816">
          <w:rPr>
            <w:noProof/>
            <w:webHidden/>
          </w:rPr>
          <w:fldChar w:fldCharType="end"/>
        </w:r>
      </w:hyperlink>
    </w:p>
    <w:p w14:paraId="399B69F0" w14:textId="1EA1533A"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10" w:anchor="_Toc438194052" w:history="1">
        <w:r w:rsidR="00D03816" w:rsidRPr="006622B1">
          <w:rPr>
            <w:rStyle w:val="Hyperlink"/>
            <w:noProof/>
          </w:rPr>
          <w:t>Figure 1.2-3: Differences in numerical laminar (Re</w:t>
        </w:r>
        <w:r w:rsidR="00D03816" w:rsidRPr="006622B1">
          <w:rPr>
            <w:rStyle w:val="Hyperlink"/>
            <w:rFonts w:cs="Arial"/>
            <w:noProof/>
          </w:rPr>
          <w:t>≈</w:t>
        </w:r>
        <w:r w:rsidR="00D03816" w:rsidRPr="006622B1">
          <w:rPr>
            <w:rStyle w:val="Hyperlink"/>
            <w:noProof/>
          </w:rPr>
          <w:t xml:space="preserve">350) velocity profile predictions due to node number for flow of water in a 5 </w:t>
        </w:r>
        <w:r w:rsidR="00D03816" w:rsidRPr="006622B1">
          <w:rPr>
            <w:rStyle w:val="Hyperlink"/>
            <w:rFonts w:cs="Arial"/>
            <w:noProof/>
          </w:rPr>
          <w:t>μ</w:t>
        </w:r>
        <w:r w:rsidR="00D03816" w:rsidRPr="006622B1">
          <w:rPr>
            <w:rStyle w:val="Hyperlink"/>
            <w:noProof/>
          </w:rPr>
          <w:t xml:space="preserve">m x 6 </w:t>
        </w:r>
        <w:r w:rsidR="00D03816" w:rsidRPr="006622B1">
          <w:rPr>
            <w:rStyle w:val="Hyperlink"/>
            <w:rFonts w:cs="Arial"/>
            <w:noProof/>
          </w:rPr>
          <w:t>μ</w:t>
        </w:r>
        <w:r w:rsidR="00D03816" w:rsidRPr="006622B1">
          <w:rPr>
            <w:rStyle w:val="Hyperlink"/>
            <w:noProof/>
          </w:rPr>
          <w:t xml:space="preserve">m x 2.5 </w:t>
        </w:r>
        <w:r w:rsidR="00D03816" w:rsidRPr="006622B1">
          <w:rPr>
            <w:rStyle w:val="Hyperlink"/>
            <w:rFonts w:cs="Arial"/>
            <w:noProof/>
          </w:rPr>
          <w:t>μ</w:t>
        </w:r>
        <w:r w:rsidR="00D03816" w:rsidRPr="006622B1">
          <w:rPr>
            <w:rStyle w:val="Hyperlink"/>
            <w:noProof/>
          </w:rPr>
          <w:t>m micro-duct.</w:t>
        </w:r>
        <w:r w:rsidR="00D03816">
          <w:rPr>
            <w:noProof/>
            <w:webHidden/>
          </w:rPr>
          <w:tab/>
        </w:r>
        <w:r w:rsidR="00D03816">
          <w:rPr>
            <w:noProof/>
            <w:webHidden/>
          </w:rPr>
          <w:fldChar w:fldCharType="begin"/>
        </w:r>
        <w:r w:rsidR="00D03816">
          <w:rPr>
            <w:noProof/>
            <w:webHidden/>
          </w:rPr>
          <w:instrText xml:space="preserve"> PAGEREF _Toc438194052 \h </w:instrText>
        </w:r>
        <w:r w:rsidR="00D03816">
          <w:rPr>
            <w:noProof/>
            <w:webHidden/>
          </w:rPr>
        </w:r>
        <w:r w:rsidR="00D03816">
          <w:rPr>
            <w:noProof/>
            <w:webHidden/>
          </w:rPr>
          <w:fldChar w:fldCharType="separate"/>
        </w:r>
        <w:r w:rsidR="00BB1F83">
          <w:rPr>
            <w:noProof/>
            <w:webHidden/>
          </w:rPr>
          <w:t>10</w:t>
        </w:r>
        <w:r w:rsidR="00D03816">
          <w:rPr>
            <w:noProof/>
            <w:webHidden/>
          </w:rPr>
          <w:fldChar w:fldCharType="end"/>
        </w:r>
      </w:hyperlink>
    </w:p>
    <w:p w14:paraId="1A3BF9A0" w14:textId="33CCDEBB"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11" w:anchor="_Toc438194053" w:history="1">
        <w:r w:rsidR="00D03816" w:rsidRPr="006622B1">
          <w:rPr>
            <w:rStyle w:val="Hyperlink"/>
            <w:noProof/>
          </w:rPr>
          <w:t>Figure 1.2-4: Differences in numerical turbulent (Re</w:t>
        </w:r>
        <w:r w:rsidR="00D03816" w:rsidRPr="006622B1">
          <w:rPr>
            <w:rStyle w:val="Hyperlink"/>
            <w:rFonts w:cs="Arial"/>
            <w:noProof/>
          </w:rPr>
          <w:t>≈</w:t>
        </w:r>
        <w:r w:rsidR="00D03816" w:rsidRPr="006622B1">
          <w:rPr>
            <w:rStyle w:val="Hyperlink"/>
            <w:noProof/>
          </w:rPr>
          <w:t xml:space="preserve">3,500) velocity profile predictions due to node number for flow of water in a 5 </w:t>
        </w:r>
        <w:r w:rsidR="00D03816" w:rsidRPr="006622B1">
          <w:rPr>
            <w:rStyle w:val="Hyperlink"/>
            <w:rFonts w:cs="Arial"/>
            <w:noProof/>
          </w:rPr>
          <w:t>μ</w:t>
        </w:r>
        <w:r w:rsidR="00D03816" w:rsidRPr="006622B1">
          <w:rPr>
            <w:rStyle w:val="Hyperlink"/>
            <w:noProof/>
          </w:rPr>
          <w:t xml:space="preserve">m x 6 </w:t>
        </w:r>
        <w:r w:rsidR="00D03816" w:rsidRPr="006622B1">
          <w:rPr>
            <w:rStyle w:val="Hyperlink"/>
            <w:rFonts w:cs="Arial"/>
            <w:noProof/>
          </w:rPr>
          <w:t>μ</w:t>
        </w:r>
        <w:r w:rsidR="00D03816" w:rsidRPr="006622B1">
          <w:rPr>
            <w:rStyle w:val="Hyperlink"/>
            <w:noProof/>
          </w:rPr>
          <w:t xml:space="preserve">m x 2.5 </w:t>
        </w:r>
        <w:r w:rsidR="00D03816" w:rsidRPr="006622B1">
          <w:rPr>
            <w:rStyle w:val="Hyperlink"/>
            <w:rFonts w:cs="Arial"/>
            <w:noProof/>
          </w:rPr>
          <w:t>μ</w:t>
        </w:r>
        <w:r w:rsidR="00D03816" w:rsidRPr="006622B1">
          <w:rPr>
            <w:rStyle w:val="Hyperlink"/>
            <w:noProof/>
          </w:rPr>
          <w:t>m micro-duct using the standard k-</w:t>
        </w:r>
        <w:r w:rsidR="00D03816" w:rsidRPr="006622B1">
          <w:rPr>
            <w:rStyle w:val="Hyperlink"/>
            <w:rFonts w:cs="Arial"/>
            <w:noProof/>
          </w:rPr>
          <w:t>ε</w:t>
        </w:r>
        <w:r w:rsidR="00D03816" w:rsidRPr="006622B1">
          <w:rPr>
            <w:rStyle w:val="Hyperlink"/>
            <w:noProof/>
          </w:rPr>
          <w:t xml:space="preserve"> model for turbulence.</w:t>
        </w:r>
        <w:r w:rsidR="00D03816">
          <w:rPr>
            <w:noProof/>
            <w:webHidden/>
          </w:rPr>
          <w:tab/>
        </w:r>
        <w:r w:rsidR="00D03816">
          <w:rPr>
            <w:noProof/>
            <w:webHidden/>
          </w:rPr>
          <w:fldChar w:fldCharType="begin"/>
        </w:r>
        <w:r w:rsidR="00D03816">
          <w:rPr>
            <w:noProof/>
            <w:webHidden/>
          </w:rPr>
          <w:instrText xml:space="preserve"> PAGEREF _Toc438194053 \h </w:instrText>
        </w:r>
        <w:r w:rsidR="00D03816">
          <w:rPr>
            <w:noProof/>
            <w:webHidden/>
          </w:rPr>
        </w:r>
        <w:r w:rsidR="00D03816">
          <w:rPr>
            <w:noProof/>
            <w:webHidden/>
          </w:rPr>
          <w:fldChar w:fldCharType="separate"/>
        </w:r>
        <w:r w:rsidR="00BB1F83">
          <w:rPr>
            <w:noProof/>
            <w:webHidden/>
          </w:rPr>
          <w:t>11</w:t>
        </w:r>
        <w:r w:rsidR="00D03816">
          <w:rPr>
            <w:noProof/>
            <w:webHidden/>
          </w:rPr>
          <w:fldChar w:fldCharType="end"/>
        </w:r>
      </w:hyperlink>
    </w:p>
    <w:p w14:paraId="09E43603" w14:textId="14265969"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12" w:anchor="_Toc438194054" w:history="1">
        <w:r w:rsidR="00D03816" w:rsidRPr="006622B1">
          <w:rPr>
            <w:rStyle w:val="Hyperlink"/>
            <w:noProof/>
          </w:rPr>
          <w:t>Figure 1.3-1: Numerical velocity profiles in viscous wall (y</w:t>
        </w:r>
        <w:r w:rsidR="00D03816" w:rsidRPr="006622B1">
          <w:rPr>
            <w:rStyle w:val="Hyperlink"/>
            <w:noProof/>
            <w:vertAlign w:val="superscript"/>
          </w:rPr>
          <w:t>+</w:t>
        </w:r>
        <w:r w:rsidR="00D03816" w:rsidRPr="006622B1">
          <w:rPr>
            <w:rStyle w:val="Hyperlink"/>
            <w:noProof/>
          </w:rPr>
          <w:t>&lt;5) and log-law (y</w:t>
        </w:r>
        <w:r w:rsidR="00D03816" w:rsidRPr="006622B1">
          <w:rPr>
            <w:rStyle w:val="Hyperlink"/>
            <w:noProof/>
            <w:vertAlign w:val="superscript"/>
          </w:rPr>
          <w:t>+</w:t>
        </w:r>
        <w:r w:rsidR="00D03816" w:rsidRPr="006622B1">
          <w:rPr>
            <w:rStyle w:val="Hyperlink"/>
            <w:noProof/>
          </w:rPr>
          <w:t xml:space="preserve">&gt;30) regions for turbulent flow of water between two infinite parallel plates separated at a distance of 360 </w:t>
        </w:r>
        <w:r w:rsidR="00D03816" w:rsidRPr="006622B1">
          <w:rPr>
            <w:rStyle w:val="Hyperlink"/>
            <w:rFonts w:cs="Arial"/>
            <w:noProof/>
          </w:rPr>
          <w:t>μ</w:t>
        </w:r>
        <w:r w:rsidR="00D03816" w:rsidRPr="006622B1">
          <w:rPr>
            <w:rStyle w:val="Hyperlink"/>
            <w:noProof/>
          </w:rPr>
          <w:t>m for Re</w:t>
        </w:r>
        <w:r w:rsidR="00D03816" w:rsidRPr="006622B1">
          <w:rPr>
            <w:rStyle w:val="Hyperlink"/>
            <w:rFonts w:ascii="Times New Roman" w:hAnsi="Times New Roman"/>
            <w:noProof/>
            <w:vertAlign w:val="subscript"/>
          </w:rPr>
          <w:t>τ</w:t>
        </w:r>
        <w:r w:rsidR="00D03816" w:rsidRPr="006622B1">
          <w:rPr>
            <w:rStyle w:val="Hyperlink"/>
            <w:noProof/>
          </w:rPr>
          <w:t xml:space="preserve"> = 180.  DNS data obtained from Martell, Perot, and Rothstein (2009).</w:t>
        </w:r>
        <w:r w:rsidR="00D03816">
          <w:rPr>
            <w:noProof/>
            <w:webHidden/>
          </w:rPr>
          <w:tab/>
        </w:r>
        <w:r w:rsidR="00D03816">
          <w:rPr>
            <w:noProof/>
            <w:webHidden/>
          </w:rPr>
          <w:fldChar w:fldCharType="begin"/>
        </w:r>
        <w:r w:rsidR="00D03816">
          <w:rPr>
            <w:noProof/>
            <w:webHidden/>
          </w:rPr>
          <w:instrText xml:space="preserve"> PAGEREF _Toc438194054 \h </w:instrText>
        </w:r>
        <w:r w:rsidR="00D03816">
          <w:rPr>
            <w:noProof/>
            <w:webHidden/>
          </w:rPr>
        </w:r>
        <w:r w:rsidR="00D03816">
          <w:rPr>
            <w:noProof/>
            <w:webHidden/>
          </w:rPr>
          <w:fldChar w:fldCharType="separate"/>
        </w:r>
        <w:r w:rsidR="00BB1F83">
          <w:rPr>
            <w:noProof/>
            <w:webHidden/>
          </w:rPr>
          <w:t>19</w:t>
        </w:r>
        <w:r w:rsidR="00D03816">
          <w:rPr>
            <w:noProof/>
            <w:webHidden/>
          </w:rPr>
          <w:fldChar w:fldCharType="end"/>
        </w:r>
      </w:hyperlink>
    </w:p>
    <w:p w14:paraId="12F8BE20" w14:textId="38E5D55A"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13" w:anchor="_Toc438194055" w:history="1">
        <w:r w:rsidR="00D03816" w:rsidRPr="006622B1">
          <w:rPr>
            <w:rStyle w:val="Hyperlink"/>
            <w:noProof/>
          </w:rPr>
          <w:t>Figure 1.3-2: Numerical mean velocity profiles in turbulent flow between two infinite parallel plates separated at a distance of 360 μm for Re</w:t>
        </w:r>
        <w:r w:rsidR="00D03816" w:rsidRPr="006622B1">
          <w:rPr>
            <w:rStyle w:val="Hyperlink"/>
            <w:noProof/>
            <w:vertAlign w:val="subscript"/>
          </w:rPr>
          <w:t>τ</w:t>
        </w:r>
        <w:r w:rsidR="00D03816" w:rsidRPr="006622B1">
          <w:rPr>
            <w:rStyle w:val="Hyperlink"/>
            <w:noProof/>
          </w:rPr>
          <w:t xml:space="preserve"> = 180.  DNS data obtained from Martell, Perot, and Rothstein (2009).</w:t>
        </w:r>
        <w:r w:rsidR="00D03816">
          <w:rPr>
            <w:noProof/>
            <w:webHidden/>
          </w:rPr>
          <w:tab/>
        </w:r>
        <w:r w:rsidR="00D03816">
          <w:rPr>
            <w:noProof/>
            <w:webHidden/>
          </w:rPr>
          <w:fldChar w:fldCharType="begin"/>
        </w:r>
        <w:r w:rsidR="00D03816">
          <w:rPr>
            <w:noProof/>
            <w:webHidden/>
          </w:rPr>
          <w:instrText xml:space="preserve"> PAGEREF _Toc438194055 \h </w:instrText>
        </w:r>
        <w:r w:rsidR="00D03816">
          <w:rPr>
            <w:noProof/>
            <w:webHidden/>
          </w:rPr>
        </w:r>
        <w:r w:rsidR="00D03816">
          <w:rPr>
            <w:noProof/>
            <w:webHidden/>
          </w:rPr>
          <w:fldChar w:fldCharType="separate"/>
        </w:r>
        <w:r w:rsidR="00BB1F83">
          <w:rPr>
            <w:noProof/>
            <w:webHidden/>
          </w:rPr>
          <w:t>25</w:t>
        </w:r>
        <w:r w:rsidR="00D03816">
          <w:rPr>
            <w:noProof/>
            <w:webHidden/>
          </w:rPr>
          <w:fldChar w:fldCharType="end"/>
        </w:r>
      </w:hyperlink>
    </w:p>
    <w:p w14:paraId="6BA28B78" w14:textId="2245B348"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14" w:anchor="_Toc438194056" w:history="1">
        <w:r w:rsidR="00D03816" w:rsidRPr="006622B1">
          <w:rPr>
            <w:rStyle w:val="Hyperlink"/>
            <w:noProof/>
          </w:rPr>
          <w:t xml:space="preserve">Figure 1.3-3: Numerical Reynolds stresses in in turbulent flow between two infinite parallel plates separated at a distance of 360 </w:t>
        </w:r>
        <w:r w:rsidR="00D03816" w:rsidRPr="006622B1">
          <w:rPr>
            <w:rStyle w:val="Hyperlink"/>
            <w:rFonts w:cs="Arial"/>
            <w:noProof/>
          </w:rPr>
          <w:t>μ</w:t>
        </w:r>
        <w:r w:rsidR="00D03816" w:rsidRPr="006622B1">
          <w:rPr>
            <w:rStyle w:val="Hyperlink"/>
            <w:noProof/>
          </w:rPr>
          <w:t>m for Re</w:t>
        </w:r>
        <w:r w:rsidR="00D03816" w:rsidRPr="006622B1">
          <w:rPr>
            <w:rStyle w:val="Hyperlink"/>
            <w:rFonts w:ascii="Times New Roman" w:hAnsi="Times New Roman"/>
            <w:noProof/>
            <w:vertAlign w:val="subscript"/>
          </w:rPr>
          <w:t>τ</w:t>
        </w:r>
        <w:r w:rsidR="00D03816" w:rsidRPr="006622B1">
          <w:rPr>
            <w:rStyle w:val="Hyperlink"/>
            <w:noProof/>
          </w:rPr>
          <w:t xml:space="preserve"> = 180.  DNS data obtained from Martell, Perot, and Rothstein (2009).</w:t>
        </w:r>
        <w:r w:rsidR="00D03816">
          <w:rPr>
            <w:noProof/>
            <w:webHidden/>
          </w:rPr>
          <w:tab/>
        </w:r>
        <w:r w:rsidR="00D03816">
          <w:rPr>
            <w:noProof/>
            <w:webHidden/>
          </w:rPr>
          <w:fldChar w:fldCharType="begin"/>
        </w:r>
        <w:r w:rsidR="00D03816">
          <w:rPr>
            <w:noProof/>
            <w:webHidden/>
          </w:rPr>
          <w:instrText xml:space="preserve"> PAGEREF _Toc438194056 \h </w:instrText>
        </w:r>
        <w:r w:rsidR="00D03816">
          <w:rPr>
            <w:noProof/>
            <w:webHidden/>
          </w:rPr>
        </w:r>
        <w:r w:rsidR="00D03816">
          <w:rPr>
            <w:noProof/>
            <w:webHidden/>
          </w:rPr>
          <w:fldChar w:fldCharType="separate"/>
        </w:r>
        <w:r w:rsidR="00BB1F83">
          <w:rPr>
            <w:noProof/>
            <w:webHidden/>
          </w:rPr>
          <w:t>26</w:t>
        </w:r>
        <w:r w:rsidR="00D03816">
          <w:rPr>
            <w:noProof/>
            <w:webHidden/>
          </w:rPr>
          <w:fldChar w:fldCharType="end"/>
        </w:r>
      </w:hyperlink>
    </w:p>
    <w:p w14:paraId="55CD5D20" w14:textId="5A3BAB19"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15" w:anchor="_Toc438194057" w:history="1">
        <w:r w:rsidR="00D03816" w:rsidRPr="006622B1">
          <w:rPr>
            <w:rStyle w:val="Hyperlink"/>
            <w:noProof/>
          </w:rPr>
          <w:t xml:space="preserve">Figure 1.4-1: Schematic of Cassie, transitional, and Wenzel wetting states, where </w:t>
        </w:r>
        <m:oMath>
          <m:r>
            <m:rPr>
              <m:sty m:val="b"/>
            </m:rPr>
            <w:rPr>
              <w:rStyle w:val="Hyperlink"/>
              <w:rFonts w:ascii="Cambria Math" w:hAnsi="Cambria Math"/>
              <w:noProof/>
            </w:rPr>
            <m:t>θC</m:t>
          </m:r>
        </m:oMath>
        <w:r w:rsidR="00D03816" w:rsidRPr="006622B1">
          <w:rPr>
            <w:rStyle w:val="Hyperlink"/>
            <w:noProof/>
          </w:rPr>
          <w:t xml:space="preserve"> is the Cassie state contact angle, </w:t>
        </w:r>
        <m:oMath>
          <m:r>
            <m:rPr>
              <m:sty m:val="b"/>
            </m:rPr>
            <w:rPr>
              <w:rStyle w:val="Hyperlink"/>
              <w:rFonts w:ascii="Cambria Math" w:hAnsi="Cambria Math"/>
              <w:noProof/>
            </w:rPr>
            <m:t>θT</m:t>
          </m:r>
        </m:oMath>
        <w:r w:rsidR="00D03816" w:rsidRPr="006622B1">
          <w:rPr>
            <w:rStyle w:val="Hyperlink"/>
            <w:noProof/>
          </w:rPr>
          <w:t xml:space="preserve"> is the transition state contact angle,and </w:t>
        </w:r>
        <m:oMath>
          <m:r>
            <m:rPr>
              <m:sty m:val="b"/>
            </m:rPr>
            <w:rPr>
              <w:rStyle w:val="Hyperlink"/>
              <w:rFonts w:ascii="Cambria Math" w:hAnsi="Cambria Math"/>
              <w:noProof/>
            </w:rPr>
            <m:t>θW</m:t>
          </m:r>
        </m:oMath>
        <w:r w:rsidR="00D03816" w:rsidRPr="006622B1">
          <w:rPr>
            <w:rStyle w:val="Hyperlink"/>
            <w:noProof/>
          </w:rPr>
          <w:t xml:space="preserve"> is the Wenzel state contact angle.</w:t>
        </w:r>
        <w:r w:rsidR="00D03816">
          <w:rPr>
            <w:noProof/>
            <w:webHidden/>
          </w:rPr>
          <w:tab/>
        </w:r>
        <w:r w:rsidR="00D03816">
          <w:rPr>
            <w:noProof/>
            <w:webHidden/>
          </w:rPr>
          <w:fldChar w:fldCharType="begin"/>
        </w:r>
        <w:r w:rsidR="00D03816">
          <w:rPr>
            <w:noProof/>
            <w:webHidden/>
          </w:rPr>
          <w:instrText xml:space="preserve"> PAGEREF _Toc438194057 \h </w:instrText>
        </w:r>
        <w:r w:rsidR="00D03816">
          <w:rPr>
            <w:noProof/>
            <w:webHidden/>
          </w:rPr>
        </w:r>
        <w:r w:rsidR="00D03816">
          <w:rPr>
            <w:noProof/>
            <w:webHidden/>
          </w:rPr>
          <w:fldChar w:fldCharType="separate"/>
        </w:r>
        <w:r w:rsidR="00BB1F83">
          <w:rPr>
            <w:noProof/>
            <w:webHidden/>
          </w:rPr>
          <w:t>29</w:t>
        </w:r>
        <w:r w:rsidR="00D03816">
          <w:rPr>
            <w:noProof/>
            <w:webHidden/>
          </w:rPr>
          <w:fldChar w:fldCharType="end"/>
        </w:r>
      </w:hyperlink>
    </w:p>
    <w:p w14:paraId="5B1C8ACE" w14:textId="77777777" w:rsidR="00D03816" w:rsidRDefault="00D03816" w:rsidP="00D03816">
      <w:pPr>
        <w:pStyle w:val="Body"/>
        <w:spacing w:after="60" w:line="240" w:lineRule="auto"/>
        <w:ind w:firstLine="0"/>
        <w:jc w:val="center"/>
        <w:rPr>
          <w:b/>
          <w:noProof/>
        </w:rPr>
      </w:pPr>
    </w:p>
    <w:p w14:paraId="1BB20543" w14:textId="71B8B5E0" w:rsidR="00D03816" w:rsidRPr="00D03816" w:rsidRDefault="00D03816" w:rsidP="00D03816">
      <w:pPr>
        <w:pStyle w:val="Body"/>
        <w:spacing w:after="60" w:line="240" w:lineRule="auto"/>
        <w:ind w:firstLine="0"/>
        <w:jc w:val="center"/>
        <w:rPr>
          <w:rStyle w:val="Hyperlink"/>
          <w:b/>
          <w:noProof/>
          <w:color w:val="auto"/>
          <w:u w:val="none"/>
        </w:rPr>
      </w:pPr>
      <w:r w:rsidRPr="00F64D86">
        <w:rPr>
          <w:b/>
          <w:noProof/>
        </w:rPr>
        <w:t>Chapter</w:t>
      </w:r>
      <w:r>
        <w:rPr>
          <w:b/>
          <w:noProof/>
        </w:rPr>
        <w:t xml:space="preserve"> 2: Superhydrophobic Micro-Roughness Models</w:t>
      </w:r>
    </w:p>
    <w:p w14:paraId="427A6912" w14:textId="6682D4FE"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16" w:anchor="_Toc438194058" w:history="1">
        <w:r w:rsidR="00D03816" w:rsidRPr="006622B1">
          <w:rPr>
            <w:rStyle w:val="Hyperlink"/>
            <w:noProof/>
          </w:rPr>
          <w:t>Figure 2-1: Actual and simulated geometry for microchannel with roughness.</w:t>
        </w:r>
        <w:r w:rsidR="00D03816">
          <w:rPr>
            <w:noProof/>
            <w:webHidden/>
          </w:rPr>
          <w:tab/>
        </w:r>
        <w:r w:rsidR="00D03816">
          <w:rPr>
            <w:noProof/>
            <w:webHidden/>
          </w:rPr>
          <w:fldChar w:fldCharType="begin"/>
        </w:r>
        <w:r w:rsidR="00D03816">
          <w:rPr>
            <w:noProof/>
            <w:webHidden/>
          </w:rPr>
          <w:instrText xml:space="preserve"> PAGEREF _Toc438194058 \h </w:instrText>
        </w:r>
        <w:r w:rsidR="00D03816">
          <w:rPr>
            <w:noProof/>
            <w:webHidden/>
          </w:rPr>
        </w:r>
        <w:r w:rsidR="00D03816">
          <w:rPr>
            <w:noProof/>
            <w:webHidden/>
          </w:rPr>
          <w:fldChar w:fldCharType="separate"/>
        </w:r>
        <w:r w:rsidR="00BB1F83">
          <w:rPr>
            <w:noProof/>
            <w:webHidden/>
          </w:rPr>
          <w:t>42</w:t>
        </w:r>
        <w:r w:rsidR="00D03816">
          <w:rPr>
            <w:noProof/>
            <w:webHidden/>
          </w:rPr>
          <w:fldChar w:fldCharType="end"/>
        </w:r>
      </w:hyperlink>
    </w:p>
    <w:p w14:paraId="6D1DA636" w14:textId="4E1D96F4"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17" w:anchor="_Toc438194059" w:history="1">
        <w:r w:rsidR="00D03816" w:rsidRPr="006622B1">
          <w:rPr>
            <w:rStyle w:val="Hyperlink"/>
            <w:noProof/>
          </w:rPr>
          <w:t>Figure 2-2: Boundary conditions for no-slip/free-shear configurations in symmetric microchannels.</w:t>
        </w:r>
        <w:r w:rsidR="00D03816">
          <w:rPr>
            <w:noProof/>
            <w:webHidden/>
          </w:rPr>
          <w:tab/>
        </w:r>
        <w:r w:rsidR="00D03816">
          <w:rPr>
            <w:noProof/>
            <w:webHidden/>
          </w:rPr>
          <w:fldChar w:fldCharType="begin"/>
        </w:r>
        <w:r w:rsidR="00D03816">
          <w:rPr>
            <w:noProof/>
            <w:webHidden/>
          </w:rPr>
          <w:instrText xml:space="preserve"> PAGEREF _Toc438194059 \h </w:instrText>
        </w:r>
        <w:r w:rsidR="00D03816">
          <w:rPr>
            <w:noProof/>
            <w:webHidden/>
          </w:rPr>
        </w:r>
        <w:r w:rsidR="00D03816">
          <w:rPr>
            <w:noProof/>
            <w:webHidden/>
          </w:rPr>
          <w:fldChar w:fldCharType="separate"/>
        </w:r>
        <w:r w:rsidR="00BB1F83">
          <w:rPr>
            <w:noProof/>
            <w:webHidden/>
          </w:rPr>
          <w:t>45</w:t>
        </w:r>
        <w:r w:rsidR="00D03816">
          <w:rPr>
            <w:noProof/>
            <w:webHidden/>
          </w:rPr>
          <w:fldChar w:fldCharType="end"/>
        </w:r>
      </w:hyperlink>
    </w:p>
    <w:p w14:paraId="257E5B2E" w14:textId="672C7AD9"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18" w:anchor="_Toc438194060" w:history="1">
        <w:r w:rsidR="00D03816" w:rsidRPr="006622B1">
          <w:rPr>
            <w:rStyle w:val="Hyperlink"/>
            <w:noProof/>
          </w:rPr>
          <w:t xml:space="preserve">Figure 2-3: Dependence of pressure gradient on roughness height for flow through a microchannel with dimensions a = 1.0 </w:t>
        </w:r>
        <w:r w:rsidR="00D03816" w:rsidRPr="006622B1">
          <w:rPr>
            <w:rStyle w:val="Hyperlink"/>
            <w:rFonts w:cs="Arial"/>
            <w:noProof/>
          </w:rPr>
          <w:t>μ</w:t>
        </w:r>
        <w:r w:rsidR="00D03816" w:rsidRPr="006622B1">
          <w:rPr>
            <w:rStyle w:val="Hyperlink"/>
            <w:noProof/>
          </w:rPr>
          <w:t xml:space="preserve">m, b = c = 2.0 </w:t>
        </w:r>
        <w:r w:rsidR="00D03816" w:rsidRPr="006622B1">
          <w:rPr>
            <w:rStyle w:val="Hyperlink"/>
            <w:rFonts w:cs="Arial"/>
            <w:noProof/>
          </w:rPr>
          <w:t>μ</w:t>
        </w:r>
        <w:r w:rsidR="00D03816" w:rsidRPr="006622B1">
          <w:rPr>
            <w:rStyle w:val="Hyperlink"/>
            <w:noProof/>
          </w:rPr>
          <w:t xml:space="preserve">m, and H = 5.0 </w:t>
        </w:r>
        <w:r w:rsidR="00D03816" w:rsidRPr="006622B1">
          <w:rPr>
            <w:rStyle w:val="Hyperlink"/>
            <w:rFonts w:cs="Arial"/>
            <w:noProof/>
          </w:rPr>
          <w:t>μ</w:t>
        </w:r>
        <w:r w:rsidR="00D03816" w:rsidRPr="006622B1">
          <w:rPr>
            <w:rStyle w:val="Hyperlink"/>
            <w:noProof/>
          </w:rPr>
          <w:t>m.</w:t>
        </w:r>
        <w:r w:rsidR="00D03816">
          <w:rPr>
            <w:noProof/>
            <w:webHidden/>
          </w:rPr>
          <w:tab/>
        </w:r>
        <w:r w:rsidR="00D03816">
          <w:rPr>
            <w:noProof/>
            <w:webHidden/>
          </w:rPr>
          <w:fldChar w:fldCharType="begin"/>
        </w:r>
        <w:r w:rsidR="00D03816">
          <w:rPr>
            <w:noProof/>
            <w:webHidden/>
          </w:rPr>
          <w:instrText xml:space="preserve"> PAGEREF _Toc438194060 \h </w:instrText>
        </w:r>
        <w:r w:rsidR="00D03816">
          <w:rPr>
            <w:noProof/>
            <w:webHidden/>
          </w:rPr>
        </w:r>
        <w:r w:rsidR="00D03816">
          <w:rPr>
            <w:noProof/>
            <w:webHidden/>
          </w:rPr>
          <w:fldChar w:fldCharType="separate"/>
        </w:r>
        <w:r w:rsidR="00BB1F83">
          <w:rPr>
            <w:noProof/>
            <w:webHidden/>
          </w:rPr>
          <w:t>47</w:t>
        </w:r>
        <w:r w:rsidR="00D03816">
          <w:rPr>
            <w:noProof/>
            <w:webHidden/>
          </w:rPr>
          <w:fldChar w:fldCharType="end"/>
        </w:r>
      </w:hyperlink>
    </w:p>
    <w:p w14:paraId="7B7CCD66" w14:textId="16961102"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19" w:anchor="_Toc438194061" w:history="1">
        <w:r w:rsidR="00D03816" w:rsidRPr="006622B1">
          <w:rPr>
            <w:rStyle w:val="Hyperlink"/>
            <w:noProof/>
          </w:rPr>
          <w:t xml:space="preserve">Figure 2-4: Pathlines for the simulation of flow through a State A configuration with h = 0.5, a = 1.0 </w:t>
        </w:r>
        <w:r w:rsidR="00D03816" w:rsidRPr="006622B1">
          <w:rPr>
            <w:rStyle w:val="Hyperlink"/>
            <w:rFonts w:cs="Arial"/>
            <w:noProof/>
          </w:rPr>
          <w:t>μ</w:t>
        </w:r>
        <w:r w:rsidR="00D03816" w:rsidRPr="006622B1">
          <w:rPr>
            <w:rStyle w:val="Hyperlink"/>
            <w:noProof/>
          </w:rPr>
          <w:t xml:space="preserve">m, b = c = 2.0 </w:t>
        </w:r>
        <w:r w:rsidR="00D03816" w:rsidRPr="006622B1">
          <w:rPr>
            <w:rStyle w:val="Hyperlink"/>
            <w:rFonts w:cs="Arial"/>
            <w:noProof/>
          </w:rPr>
          <w:t>μm, and H = 5.0 μm</w:t>
        </w:r>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_Toc438194061 \h </w:instrText>
        </w:r>
        <w:r w:rsidR="00D03816">
          <w:rPr>
            <w:noProof/>
            <w:webHidden/>
          </w:rPr>
        </w:r>
        <w:r w:rsidR="00D03816">
          <w:rPr>
            <w:noProof/>
            <w:webHidden/>
          </w:rPr>
          <w:fldChar w:fldCharType="separate"/>
        </w:r>
        <w:r w:rsidR="00BB1F83">
          <w:rPr>
            <w:noProof/>
            <w:webHidden/>
          </w:rPr>
          <w:t>51</w:t>
        </w:r>
        <w:r w:rsidR="00D03816">
          <w:rPr>
            <w:noProof/>
            <w:webHidden/>
          </w:rPr>
          <w:fldChar w:fldCharType="end"/>
        </w:r>
      </w:hyperlink>
    </w:p>
    <w:p w14:paraId="7DE0AC26" w14:textId="168C2342"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20" w:anchor="_Toc438194062" w:history="1">
        <w:r w:rsidR="00D03816" w:rsidRPr="006622B1">
          <w:rPr>
            <w:rStyle w:val="Hyperlink"/>
            <w:noProof/>
          </w:rPr>
          <w:t xml:space="preserve">Figure 2-5: Pathlines for the simulation of flow through a State B configuration with h = 0.5, a = 1.0 </w:t>
        </w:r>
        <w:r w:rsidR="00D03816" w:rsidRPr="006622B1">
          <w:rPr>
            <w:rStyle w:val="Hyperlink"/>
            <w:rFonts w:cs="Arial"/>
            <w:noProof/>
          </w:rPr>
          <w:t>μ</w:t>
        </w:r>
        <w:r w:rsidR="00D03816" w:rsidRPr="006622B1">
          <w:rPr>
            <w:rStyle w:val="Hyperlink"/>
            <w:noProof/>
          </w:rPr>
          <w:t xml:space="preserve">m, b = c = 2.0 </w:t>
        </w:r>
        <w:r w:rsidR="00D03816" w:rsidRPr="006622B1">
          <w:rPr>
            <w:rStyle w:val="Hyperlink"/>
            <w:rFonts w:cs="Arial"/>
            <w:noProof/>
          </w:rPr>
          <w:t>μm, and H = 5.0 μm</w:t>
        </w:r>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_Toc438194062 \h </w:instrText>
        </w:r>
        <w:r w:rsidR="00D03816">
          <w:rPr>
            <w:noProof/>
            <w:webHidden/>
          </w:rPr>
        </w:r>
        <w:r w:rsidR="00D03816">
          <w:rPr>
            <w:noProof/>
            <w:webHidden/>
          </w:rPr>
          <w:fldChar w:fldCharType="separate"/>
        </w:r>
        <w:r w:rsidR="00BB1F83">
          <w:rPr>
            <w:noProof/>
            <w:webHidden/>
          </w:rPr>
          <w:t>52</w:t>
        </w:r>
        <w:r w:rsidR="00D03816">
          <w:rPr>
            <w:noProof/>
            <w:webHidden/>
          </w:rPr>
          <w:fldChar w:fldCharType="end"/>
        </w:r>
      </w:hyperlink>
    </w:p>
    <w:p w14:paraId="2F3935CD" w14:textId="14C39C7F"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21" w:anchor="_Toc438194063" w:history="1">
        <w:r w:rsidR="00D03816" w:rsidRPr="006622B1">
          <w:rPr>
            <w:rStyle w:val="Hyperlink"/>
            <w:noProof/>
          </w:rPr>
          <w:t xml:space="preserve">Figure 2-6: Pathlines for the simulation of flow through a State C configuration with h = 0.5, a = 1.0 </w:t>
        </w:r>
        <w:r w:rsidR="00D03816" w:rsidRPr="006622B1">
          <w:rPr>
            <w:rStyle w:val="Hyperlink"/>
            <w:rFonts w:cs="Arial"/>
            <w:noProof/>
          </w:rPr>
          <w:t>μ</w:t>
        </w:r>
        <w:r w:rsidR="00D03816" w:rsidRPr="006622B1">
          <w:rPr>
            <w:rStyle w:val="Hyperlink"/>
            <w:noProof/>
          </w:rPr>
          <w:t xml:space="preserve">m, b = c = 2.0 </w:t>
        </w:r>
        <w:r w:rsidR="00D03816" w:rsidRPr="006622B1">
          <w:rPr>
            <w:rStyle w:val="Hyperlink"/>
            <w:rFonts w:cs="Arial"/>
            <w:noProof/>
          </w:rPr>
          <w:t>μm, and H = 5.0 μm</w:t>
        </w:r>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_Toc438194063 \h </w:instrText>
        </w:r>
        <w:r w:rsidR="00D03816">
          <w:rPr>
            <w:noProof/>
            <w:webHidden/>
          </w:rPr>
        </w:r>
        <w:r w:rsidR="00D03816">
          <w:rPr>
            <w:noProof/>
            <w:webHidden/>
          </w:rPr>
          <w:fldChar w:fldCharType="separate"/>
        </w:r>
        <w:r w:rsidR="00BB1F83">
          <w:rPr>
            <w:noProof/>
            <w:webHidden/>
          </w:rPr>
          <w:t>53</w:t>
        </w:r>
        <w:r w:rsidR="00D03816">
          <w:rPr>
            <w:noProof/>
            <w:webHidden/>
          </w:rPr>
          <w:fldChar w:fldCharType="end"/>
        </w:r>
      </w:hyperlink>
    </w:p>
    <w:p w14:paraId="40D1C706" w14:textId="46BEA8C0"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22" w:anchor="_Toc438194064" w:history="1">
        <w:r w:rsidR="00D03816" w:rsidRPr="006622B1">
          <w:rPr>
            <w:rStyle w:val="Hyperlink"/>
            <w:noProof/>
          </w:rPr>
          <w:t xml:space="preserve">Figure 2-7: Variance in pressure gradient with configuration (macro-view) for microchannels with dimensions a = 1.0 </w:t>
        </w:r>
        <w:r w:rsidR="00D03816" w:rsidRPr="006622B1">
          <w:rPr>
            <w:rStyle w:val="Hyperlink"/>
            <w:rFonts w:cs="Arial"/>
            <w:noProof/>
          </w:rPr>
          <w:t>μ</w:t>
        </w:r>
        <w:r w:rsidR="00D03816" w:rsidRPr="006622B1">
          <w:rPr>
            <w:rStyle w:val="Hyperlink"/>
            <w:noProof/>
          </w:rPr>
          <w:t xml:space="preserve">m, b = c = 2.0 </w:t>
        </w:r>
        <w:r w:rsidR="00D03816" w:rsidRPr="006622B1">
          <w:rPr>
            <w:rStyle w:val="Hyperlink"/>
            <w:rFonts w:cs="Arial"/>
            <w:noProof/>
          </w:rPr>
          <w:t>μ</w:t>
        </w:r>
        <w:r w:rsidR="00D03816" w:rsidRPr="006622B1">
          <w:rPr>
            <w:rStyle w:val="Hyperlink"/>
            <w:noProof/>
          </w:rPr>
          <w:t xml:space="preserve">m, and H = 5.0 </w:t>
        </w:r>
        <w:r w:rsidR="00D03816" w:rsidRPr="006622B1">
          <w:rPr>
            <w:rStyle w:val="Hyperlink"/>
            <w:rFonts w:cs="Arial"/>
            <w:noProof/>
          </w:rPr>
          <w:t>μ</w:t>
        </w:r>
        <w:r w:rsidR="00D03816" w:rsidRPr="006622B1">
          <w:rPr>
            <w:rStyle w:val="Hyperlink"/>
            <w:noProof/>
          </w:rPr>
          <w:t>m.</w:t>
        </w:r>
        <w:r w:rsidR="00D03816">
          <w:rPr>
            <w:noProof/>
            <w:webHidden/>
          </w:rPr>
          <w:tab/>
        </w:r>
        <w:r w:rsidR="00D03816">
          <w:rPr>
            <w:noProof/>
            <w:webHidden/>
          </w:rPr>
          <w:fldChar w:fldCharType="begin"/>
        </w:r>
        <w:r w:rsidR="00D03816">
          <w:rPr>
            <w:noProof/>
            <w:webHidden/>
          </w:rPr>
          <w:instrText xml:space="preserve"> PAGEREF _Toc438194064 \h </w:instrText>
        </w:r>
        <w:r w:rsidR="00D03816">
          <w:rPr>
            <w:noProof/>
            <w:webHidden/>
          </w:rPr>
        </w:r>
        <w:r w:rsidR="00D03816">
          <w:rPr>
            <w:noProof/>
            <w:webHidden/>
          </w:rPr>
          <w:fldChar w:fldCharType="separate"/>
        </w:r>
        <w:r w:rsidR="00BB1F83">
          <w:rPr>
            <w:noProof/>
            <w:webHidden/>
          </w:rPr>
          <w:t>54</w:t>
        </w:r>
        <w:r w:rsidR="00D03816">
          <w:rPr>
            <w:noProof/>
            <w:webHidden/>
          </w:rPr>
          <w:fldChar w:fldCharType="end"/>
        </w:r>
      </w:hyperlink>
    </w:p>
    <w:p w14:paraId="4ACD0AF2" w14:textId="4D9BB1C2"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23" w:anchor="_Toc438194065" w:history="1">
        <w:r w:rsidR="00D03816" w:rsidRPr="006622B1">
          <w:rPr>
            <w:rStyle w:val="Hyperlink"/>
            <w:noProof/>
          </w:rPr>
          <w:t xml:space="preserve">Figure 2-8: Variance in pressure gradient with configuration (micro-view) for microchannels with dimensions a = 1.0 </w:t>
        </w:r>
        <w:r w:rsidR="00D03816" w:rsidRPr="006622B1">
          <w:rPr>
            <w:rStyle w:val="Hyperlink"/>
            <w:rFonts w:cs="Arial"/>
            <w:noProof/>
          </w:rPr>
          <w:t>μ</w:t>
        </w:r>
        <w:r w:rsidR="00D03816" w:rsidRPr="006622B1">
          <w:rPr>
            <w:rStyle w:val="Hyperlink"/>
            <w:noProof/>
          </w:rPr>
          <w:t xml:space="preserve">m, b = c = 2.0 </w:t>
        </w:r>
        <w:r w:rsidR="00D03816" w:rsidRPr="006622B1">
          <w:rPr>
            <w:rStyle w:val="Hyperlink"/>
            <w:rFonts w:cs="Arial"/>
            <w:noProof/>
          </w:rPr>
          <w:t>μ</w:t>
        </w:r>
        <w:r w:rsidR="00D03816" w:rsidRPr="006622B1">
          <w:rPr>
            <w:rStyle w:val="Hyperlink"/>
            <w:noProof/>
          </w:rPr>
          <w:t xml:space="preserve">m, and H = 5.0 </w:t>
        </w:r>
        <w:r w:rsidR="00D03816" w:rsidRPr="006622B1">
          <w:rPr>
            <w:rStyle w:val="Hyperlink"/>
            <w:rFonts w:cs="Arial"/>
            <w:noProof/>
          </w:rPr>
          <w:t>μ</w:t>
        </w:r>
        <w:r w:rsidR="00D03816" w:rsidRPr="006622B1">
          <w:rPr>
            <w:rStyle w:val="Hyperlink"/>
            <w:noProof/>
          </w:rPr>
          <w:t>m.</w:t>
        </w:r>
        <w:r w:rsidR="00D03816">
          <w:rPr>
            <w:noProof/>
            <w:webHidden/>
          </w:rPr>
          <w:tab/>
        </w:r>
        <w:r w:rsidR="00D03816">
          <w:rPr>
            <w:noProof/>
            <w:webHidden/>
          </w:rPr>
          <w:fldChar w:fldCharType="begin"/>
        </w:r>
        <w:r w:rsidR="00D03816">
          <w:rPr>
            <w:noProof/>
            <w:webHidden/>
          </w:rPr>
          <w:instrText xml:space="preserve"> PAGEREF _Toc438194065 \h </w:instrText>
        </w:r>
        <w:r w:rsidR="00D03816">
          <w:rPr>
            <w:noProof/>
            <w:webHidden/>
          </w:rPr>
        </w:r>
        <w:r w:rsidR="00D03816">
          <w:rPr>
            <w:noProof/>
            <w:webHidden/>
          </w:rPr>
          <w:fldChar w:fldCharType="separate"/>
        </w:r>
        <w:r w:rsidR="00BB1F83">
          <w:rPr>
            <w:noProof/>
            <w:webHidden/>
          </w:rPr>
          <w:t>55</w:t>
        </w:r>
        <w:r w:rsidR="00D03816">
          <w:rPr>
            <w:noProof/>
            <w:webHidden/>
          </w:rPr>
          <w:fldChar w:fldCharType="end"/>
        </w:r>
      </w:hyperlink>
    </w:p>
    <w:p w14:paraId="3729B09E" w14:textId="237FFC01"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24" w:anchor="_Toc438194066" w:history="1">
        <w:r w:rsidR="00D03816" w:rsidRPr="006622B1">
          <w:rPr>
            <w:rStyle w:val="Hyperlink"/>
            <w:noProof/>
          </w:rPr>
          <w:t>Figure 2-9: Variance in pressure gradients with no-slip surface area for geometries with no-slip boundary conditions on the posts and free-shear boundary conditions in between the posts (State B).</w:t>
        </w:r>
        <w:r w:rsidR="00D03816">
          <w:rPr>
            <w:noProof/>
            <w:webHidden/>
          </w:rPr>
          <w:tab/>
        </w:r>
        <w:r w:rsidR="00D03816">
          <w:rPr>
            <w:noProof/>
            <w:webHidden/>
          </w:rPr>
          <w:fldChar w:fldCharType="begin"/>
        </w:r>
        <w:r w:rsidR="00D03816">
          <w:rPr>
            <w:noProof/>
            <w:webHidden/>
          </w:rPr>
          <w:instrText xml:space="preserve"> PAGEREF _Toc438194066 \h </w:instrText>
        </w:r>
        <w:r w:rsidR="00D03816">
          <w:rPr>
            <w:noProof/>
            <w:webHidden/>
          </w:rPr>
        </w:r>
        <w:r w:rsidR="00D03816">
          <w:rPr>
            <w:noProof/>
            <w:webHidden/>
          </w:rPr>
          <w:fldChar w:fldCharType="separate"/>
        </w:r>
        <w:r w:rsidR="00BB1F83">
          <w:rPr>
            <w:noProof/>
            <w:webHidden/>
          </w:rPr>
          <w:t>56</w:t>
        </w:r>
        <w:r w:rsidR="00D03816">
          <w:rPr>
            <w:noProof/>
            <w:webHidden/>
          </w:rPr>
          <w:fldChar w:fldCharType="end"/>
        </w:r>
      </w:hyperlink>
    </w:p>
    <w:p w14:paraId="55697AE8" w14:textId="3931C849"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25" w:anchor="_Toc438194067" w:history="1">
        <w:r w:rsidR="00D03816" w:rsidRPr="006622B1">
          <w:rPr>
            <w:rStyle w:val="Hyperlink"/>
            <w:noProof/>
          </w:rPr>
          <w:t>Figure 2-10: Variance in pressure gradients with hydraulic diameter for geometries with no-slip boundary conditions on the posts and free-shear boundary conditions in between the posts (State B).</w:t>
        </w:r>
        <w:r w:rsidR="00D03816">
          <w:rPr>
            <w:noProof/>
            <w:webHidden/>
          </w:rPr>
          <w:tab/>
        </w:r>
        <w:r w:rsidR="00D03816">
          <w:rPr>
            <w:noProof/>
            <w:webHidden/>
          </w:rPr>
          <w:fldChar w:fldCharType="begin"/>
        </w:r>
        <w:r w:rsidR="00D03816">
          <w:rPr>
            <w:noProof/>
            <w:webHidden/>
          </w:rPr>
          <w:instrText xml:space="preserve"> PAGEREF _Toc438194067 \h </w:instrText>
        </w:r>
        <w:r w:rsidR="00D03816">
          <w:rPr>
            <w:noProof/>
            <w:webHidden/>
          </w:rPr>
        </w:r>
        <w:r w:rsidR="00D03816">
          <w:rPr>
            <w:noProof/>
            <w:webHidden/>
          </w:rPr>
          <w:fldChar w:fldCharType="separate"/>
        </w:r>
        <w:r w:rsidR="00BB1F83">
          <w:rPr>
            <w:noProof/>
            <w:webHidden/>
          </w:rPr>
          <w:t>57</w:t>
        </w:r>
        <w:r w:rsidR="00D03816">
          <w:rPr>
            <w:noProof/>
            <w:webHidden/>
          </w:rPr>
          <w:fldChar w:fldCharType="end"/>
        </w:r>
      </w:hyperlink>
    </w:p>
    <w:p w14:paraId="4241D818" w14:textId="77777777" w:rsidR="00D03816" w:rsidRDefault="00D03816" w:rsidP="00D03816">
      <w:pPr>
        <w:pStyle w:val="Body"/>
        <w:spacing w:after="60" w:line="240" w:lineRule="auto"/>
        <w:ind w:firstLine="0"/>
        <w:jc w:val="center"/>
        <w:rPr>
          <w:b/>
          <w:noProof/>
        </w:rPr>
      </w:pPr>
    </w:p>
    <w:p w14:paraId="6D76AB01" w14:textId="4311E67A" w:rsidR="00D03816" w:rsidRPr="00D03816" w:rsidRDefault="00D03816" w:rsidP="00D03816">
      <w:pPr>
        <w:pStyle w:val="Body"/>
        <w:spacing w:after="60" w:line="240" w:lineRule="auto"/>
        <w:ind w:firstLine="0"/>
        <w:jc w:val="center"/>
        <w:rPr>
          <w:rStyle w:val="Hyperlink"/>
          <w:b/>
          <w:noProof/>
          <w:color w:val="auto"/>
          <w:u w:val="none"/>
        </w:rPr>
      </w:pPr>
      <w:r w:rsidRPr="00F64D86">
        <w:rPr>
          <w:b/>
          <w:noProof/>
        </w:rPr>
        <w:t>Chapter</w:t>
      </w:r>
      <w:r>
        <w:rPr>
          <w:b/>
          <w:noProof/>
        </w:rPr>
        <w:t xml:space="preserve"> 3: Non-Newtonian Flow Models over Mixed Boundaries</w:t>
      </w:r>
    </w:p>
    <w:p w14:paraId="4A9D0A7F" w14:textId="5956DDAA"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26" w:anchor="_Toc438194068" w:history="1">
        <w:r w:rsidR="00D03816" w:rsidRPr="006622B1">
          <w:rPr>
            <w:rStyle w:val="Hyperlink"/>
            <w:noProof/>
          </w:rPr>
          <w:t>Figure 3-1: Dependence of viscosity on shear rate for Newtonian and non-Newtonian fluids with constant densities.</w:t>
        </w:r>
        <w:r w:rsidR="00D03816">
          <w:rPr>
            <w:noProof/>
            <w:webHidden/>
          </w:rPr>
          <w:tab/>
        </w:r>
        <w:r w:rsidR="00D03816">
          <w:rPr>
            <w:noProof/>
            <w:webHidden/>
          </w:rPr>
          <w:fldChar w:fldCharType="begin"/>
        </w:r>
        <w:r w:rsidR="00D03816">
          <w:rPr>
            <w:noProof/>
            <w:webHidden/>
          </w:rPr>
          <w:instrText xml:space="preserve"> PAGEREF _Toc438194068 \h </w:instrText>
        </w:r>
        <w:r w:rsidR="00D03816">
          <w:rPr>
            <w:noProof/>
            <w:webHidden/>
          </w:rPr>
        </w:r>
        <w:r w:rsidR="00D03816">
          <w:rPr>
            <w:noProof/>
            <w:webHidden/>
          </w:rPr>
          <w:fldChar w:fldCharType="separate"/>
        </w:r>
        <w:r w:rsidR="00BB1F83">
          <w:rPr>
            <w:noProof/>
            <w:webHidden/>
          </w:rPr>
          <w:t>67</w:t>
        </w:r>
        <w:r w:rsidR="00D03816">
          <w:rPr>
            <w:noProof/>
            <w:webHidden/>
          </w:rPr>
          <w:fldChar w:fldCharType="end"/>
        </w:r>
      </w:hyperlink>
    </w:p>
    <w:p w14:paraId="05A8796A" w14:textId="5408D0DF"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27" w:anchor="_Toc438194069" w:history="1">
        <w:r w:rsidR="00D03816" w:rsidRPr="006622B1">
          <w:rPr>
            <w:rStyle w:val="Hyperlink"/>
            <w:noProof/>
          </w:rPr>
          <w:t>Figure 3-2: No-slip/free-shear surface model configurations.</w:t>
        </w:r>
        <w:r w:rsidR="00D03816">
          <w:rPr>
            <w:noProof/>
            <w:webHidden/>
          </w:rPr>
          <w:tab/>
        </w:r>
        <w:r w:rsidR="00D03816">
          <w:rPr>
            <w:noProof/>
            <w:webHidden/>
          </w:rPr>
          <w:fldChar w:fldCharType="begin"/>
        </w:r>
        <w:r w:rsidR="00D03816">
          <w:rPr>
            <w:noProof/>
            <w:webHidden/>
          </w:rPr>
          <w:instrText xml:space="preserve"> PAGEREF _Toc438194069 \h </w:instrText>
        </w:r>
        <w:r w:rsidR="00D03816">
          <w:rPr>
            <w:noProof/>
            <w:webHidden/>
          </w:rPr>
        </w:r>
        <w:r w:rsidR="00D03816">
          <w:rPr>
            <w:noProof/>
            <w:webHidden/>
          </w:rPr>
          <w:fldChar w:fldCharType="separate"/>
        </w:r>
        <w:r w:rsidR="00BB1F83">
          <w:rPr>
            <w:noProof/>
            <w:webHidden/>
          </w:rPr>
          <w:t>76</w:t>
        </w:r>
        <w:r w:rsidR="00D03816">
          <w:rPr>
            <w:noProof/>
            <w:webHidden/>
          </w:rPr>
          <w:fldChar w:fldCharType="end"/>
        </w:r>
      </w:hyperlink>
    </w:p>
    <w:p w14:paraId="2B4691BB" w14:textId="06027BB3"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28" w:anchor="_Toc438194070" w:history="1">
        <w:r w:rsidR="00D03816" w:rsidRPr="006622B1">
          <w:rPr>
            <w:rStyle w:val="Hyperlink"/>
            <w:noProof/>
          </w:rPr>
          <w:t xml:space="preserve">Figure 3-3: Relationship between slip length and slip velocity for Newtonian flow over surfaces with 0.16% </w:t>
        </w:r>
        <w:r w:rsidR="00D03816" w:rsidRPr="006622B1">
          <w:rPr>
            <w:rStyle w:val="Hyperlink"/>
            <w:rFonts w:cs="Arial"/>
            <w:noProof/>
          </w:rPr>
          <w:t xml:space="preserve">≤ </w:t>
        </w:r>
        <w:r w:rsidR="00D03816" w:rsidRPr="006622B1">
          <w:rPr>
            <w:rStyle w:val="Hyperlink"/>
            <w:rFonts w:ascii="HP Simplified" w:hAnsi="HP Simplified" w:cs="Arial"/>
            <w:noProof/>
          </w:rPr>
          <w:t>φ</w:t>
        </w:r>
        <w:r w:rsidR="00D03816" w:rsidRPr="006622B1">
          <w:rPr>
            <w:rStyle w:val="Hyperlink"/>
            <w:rFonts w:cs="Arial"/>
            <w:noProof/>
            <w:vertAlign w:val="subscript"/>
          </w:rPr>
          <w:t>solid</w:t>
        </w:r>
        <w:r w:rsidR="00D03816" w:rsidRPr="006622B1">
          <w:rPr>
            <w:rStyle w:val="Hyperlink"/>
            <w:rFonts w:cs="Arial"/>
            <w:noProof/>
          </w:rPr>
          <w:t xml:space="preserve"> ≤ 50%</w:t>
        </w:r>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_Toc438194070 \h </w:instrText>
        </w:r>
        <w:r w:rsidR="00D03816">
          <w:rPr>
            <w:noProof/>
            <w:webHidden/>
          </w:rPr>
        </w:r>
        <w:r w:rsidR="00D03816">
          <w:rPr>
            <w:noProof/>
            <w:webHidden/>
          </w:rPr>
          <w:fldChar w:fldCharType="separate"/>
        </w:r>
        <w:r w:rsidR="00BB1F83">
          <w:rPr>
            <w:noProof/>
            <w:webHidden/>
          </w:rPr>
          <w:t>78</w:t>
        </w:r>
        <w:r w:rsidR="00D03816">
          <w:rPr>
            <w:noProof/>
            <w:webHidden/>
          </w:rPr>
          <w:fldChar w:fldCharType="end"/>
        </w:r>
      </w:hyperlink>
    </w:p>
    <w:p w14:paraId="4D516B94" w14:textId="2660FBB6"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29" w:anchor="_Toc438194071" w:history="1">
        <w:r w:rsidR="00D03816" w:rsidRPr="006622B1">
          <w:rPr>
            <w:rStyle w:val="Hyperlink"/>
            <w:noProof/>
          </w:rPr>
          <w:t>Figure 3-4: Comparison of slips lengths obtained using numerical procedures and previously proposed models or Newtonian fluid= with constant densities in laminar flow (</w:t>
        </w:r>
        <m:oMath>
          <m:r>
            <m:rPr>
              <m:sty m:val="b"/>
            </m:rPr>
            <w:rPr>
              <w:rStyle w:val="Hyperlink"/>
              <w:rFonts w:ascii="Cambria Math" w:hAnsi="Cambria Math"/>
              <w:noProof/>
            </w:rPr>
            <m:t>U0</m:t>
          </m:r>
          <m:r>
            <m:rPr>
              <m:sty m:val="p"/>
            </m:rPr>
            <w:rPr>
              <w:rStyle w:val="Hyperlink"/>
              <w:rFonts w:ascii="Cambria Math" w:hAnsi="Cambria Math"/>
              <w:noProof/>
            </w:rPr>
            <m:t>=</m:t>
          </m:r>
          <m:r>
            <m:rPr>
              <m:sty m:val="b"/>
            </m:rPr>
            <w:rPr>
              <w:rStyle w:val="Hyperlink"/>
              <w:rFonts w:ascii="Cambria Math" w:hAnsi="Cambria Math"/>
              <w:noProof/>
            </w:rPr>
            <m:t>0</m:t>
          </m:r>
          <m:r>
            <m:rPr>
              <m:sty m:val="p"/>
            </m:rPr>
            <w:rPr>
              <w:rStyle w:val="Hyperlink"/>
              <w:rFonts w:ascii="Cambria Math" w:hAnsi="Cambria Math"/>
              <w:noProof/>
            </w:rPr>
            <m:t>.</m:t>
          </m:r>
          <m:r>
            <m:rPr>
              <m:sty m:val="b"/>
            </m:rPr>
            <w:rPr>
              <w:rStyle w:val="Hyperlink"/>
              <w:rFonts w:ascii="Cambria Math" w:hAnsi="Cambria Math"/>
              <w:noProof/>
            </w:rPr>
            <m:t>019</m:t>
          </m:r>
          <m:r>
            <m:rPr>
              <m:sty m:val="p"/>
            </m:rPr>
            <w:rPr>
              <w:rStyle w:val="Hyperlink"/>
              <w:rFonts w:ascii="Cambria Math" w:hAnsi="Cambria Math"/>
              <w:noProof/>
            </w:rPr>
            <m:t xml:space="preserve"> </m:t>
          </m:r>
          <m:r>
            <m:rPr>
              <m:sty m:val="b"/>
            </m:rPr>
            <w:rPr>
              <w:rStyle w:val="Hyperlink"/>
              <w:rFonts w:ascii="Cambria Math" w:hAnsi="Cambria Math"/>
              <w:noProof/>
            </w:rPr>
            <m:t>ms</m:t>
          </m:r>
        </m:oMath>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_Toc438194071 \h </w:instrText>
        </w:r>
        <w:r w:rsidR="00D03816">
          <w:rPr>
            <w:noProof/>
            <w:webHidden/>
          </w:rPr>
        </w:r>
        <w:r w:rsidR="00D03816">
          <w:rPr>
            <w:noProof/>
            <w:webHidden/>
          </w:rPr>
          <w:fldChar w:fldCharType="separate"/>
        </w:r>
        <w:r w:rsidR="00BB1F83">
          <w:rPr>
            <w:noProof/>
            <w:webHidden/>
          </w:rPr>
          <w:t>81</w:t>
        </w:r>
        <w:r w:rsidR="00D03816">
          <w:rPr>
            <w:noProof/>
            <w:webHidden/>
          </w:rPr>
          <w:fldChar w:fldCharType="end"/>
        </w:r>
      </w:hyperlink>
    </w:p>
    <w:p w14:paraId="4798F2E5" w14:textId="6C5D2F7C"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30" w:anchor="_Toc438194072" w:history="1">
        <w:r w:rsidR="00D03816" w:rsidRPr="006622B1">
          <w:rPr>
            <w:rStyle w:val="Hyperlink"/>
            <w:noProof/>
          </w:rPr>
          <w:t>Figure 3-5: Effect of roughness surface coverage on slip length for Newtonian, shear-thinning, and shear-thickening fluids with constant densities in laminar flow (</w:t>
        </w:r>
        <m:oMath>
          <m:r>
            <m:rPr>
              <m:sty m:val="b"/>
            </m:rPr>
            <w:rPr>
              <w:rStyle w:val="Hyperlink"/>
              <w:rFonts w:ascii="Cambria Math" w:hAnsi="Cambria Math"/>
              <w:noProof/>
            </w:rPr>
            <m:t>U0</m:t>
          </m:r>
          <m:r>
            <m:rPr>
              <m:sty m:val="p"/>
            </m:rPr>
            <w:rPr>
              <w:rStyle w:val="Hyperlink"/>
              <w:rFonts w:ascii="Cambria Math" w:hAnsi="Cambria Math"/>
              <w:noProof/>
            </w:rPr>
            <m:t>=</m:t>
          </m:r>
          <m:r>
            <m:rPr>
              <m:sty m:val="b"/>
            </m:rPr>
            <w:rPr>
              <w:rStyle w:val="Hyperlink"/>
              <w:rFonts w:ascii="Cambria Math" w:hAnsi="Cambria Math"/>
              <w:noProof/>
            </w:rPr>
            <m:t>0</m:t>
          </m:r>
          <m:r>
            <m:rPr>
              <m:sty m:val="p"/>
            </m:rPr>
            <w:rPr>
              <w:rStyle w:val="Hyperlink"/>
              <w:rFonts w:ascii="Cambria Math" w:hAnsi="Cambria Math"/>
              <w:noProof/>
            </w:rPr>
            <m:t>.</m:t>
          </m:r>
          <m:r>
            <m:rPr>
              <m:sty m:val="b"/>
            </m:rPr>
            <w:rPr>
              <w:rStyle w:val="Hyperlink"/>
              <w:rFonts w:ascii="Cambria Math" w:hAnsi="Cambria Math"/>
              <w:noProof/>
            </w:rPr>
            <m:t>019</m:t>
          </m:r>
          <m:r>
            <m:rPr>
              <m:sty m:val="p"/>
            </m:rPr>
            <w:rPr>
              <w:rStyle w:val="Hyperlink"/>
              <w:rFonts w:ascii="Cambria Math" w:hAnsi="Cambria Math"/>
              <w:noProof/>
            </w:rPr>
            <m:t xml:space="preserve"> </m:t>
          </m:r>
          <m:r>
            <m:rPr>
              <m:sty m:val="b"/>
            </m:rPr>
            <w:rPr>
              <w:rStyle w:val="Hyperlink"/>
              <w:rFonts w:ascii="Cambria Math" w:hAnsi="Cambria Math"/>
              <w:noProof/>
            </w:rPr>
            <m:t>ms</m:t>
          </m:r>
        </m:oMath>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_Toc438194072 \h </w:instrText>
        </w:r>
        <w:r w:rsidR="00D03816">
          <w:rPr>
            <w:noProof/>
            <w:webHidden/>
          </w:rPr>
        </w:r>
        <w:r w:rsidR="00D03816">
          <w:rPr>
            <w:noProof/>
            <w:webHidden/>
          </w:rPr>
          <w:fldChar w:fldCharType="separate"/>
        </w:r>
        <w:r w:rsidR="00BB1F83">
          <w:rPr>
            <w:noProof/>
            <w:webHidden/>
          </w:rPr>
          <w:t>81</w:t>
        </w:r>
        <w:r w:rsidR="00D03816">
          <w:rPr>
            <w:noProof/>
            <w:webHidden/>
          </w:rPr>
          <w:fldChar w:fldCharType="end"/>
        </w:r>
      </w:hyperlink>
    </w:p>
    <w:p w14:paraId="51AB04C5" w14:textId="1745741A"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31" w:anchor="_Toc438194073" w:history="1">
        <w:r w:rsidR="00D03816" w:rsidRPr="006622B1">
          <w:rPr>
            <w:rStyle w:val="Hyperlink"/>
            <w:noProof/>
          </w:rPr>
          <w:t>Figure 3-6: Effect of roughness surface coverage on slip velocity for Newtonian, shear-thinning, and shear-thickening fluids with constant densities in laminar flow (</w:t>
        </w:r>
        <m:oMath>
          <m:r>
            <m:rPr>
              <m:sty m:val="b"/>
            </m:rPr>
            <w:rPr>
              <w:rStyle w:val="Hyperlink"/>
              <w:rFonts w:ascii="Cambria Math" w:hAnsi="Cambria Math"/>
              <w:noProof/>
            </w:rPr>
            <m:t>U0</m:t>
          </m:r>
          <m:r>
            <m:rPr>
              <m:sty m:val="p"/>
            </m:rPr>
            <w:rPr>
              <w:rStyle w:val="Hyperlink"/>
              <w:rFonts w:ascii="Cambria Math" w:hAnsi="Cambria Math"/>
              <w:noProof/>
            </w:rPr>
            <m:t>=</m:t>
          </m:r>
          <m:r>
            <m:rPr>
              <m:sty m:val="b"/>
            </m:rPr>
            <w:rPr>
              <w:rStyle w:val="Hyperlink"/>
              <w:rFonts w:ascii="Cambria Math" w:hAnsi="Cambria Math"/>
              <w:noProof/>
            </w:rPr>
            <m:t>0</m:t>
          </m:r>
          <m:r>
            <m:rPr>
              <m:sty m:val="p"/>
            </m:rPr>
            <w:rPr>
              <w:rStyle w:val="Hyperlink"/>
              <w:rFonts w:ascii="Cambria Math" w:hAnsi="Cambria Math"/>
              <w:noProof/>
            </w:rPr>
            <m:t>.</m:t>
          </m:r>
          <m:r>
            <m:rPr>
              <m:sty m:val="b"/>
            </m:rPr>
            <w:rPr>
              <w:rStyle w:val="Hyperlink"/>
              <w:rFonts w:ascii="Cambria Math" w:hAnsi="Cambria Math"/>
              <w:noProof/>
            </w:rPr>
            <m:t>019</m:t>
          </m:r>
          <m:r>
            <m:rPr>
              <m:sty m:val="p"/>
            </m:rPr>
            <w:rPr>
              <w:rStyle w:val="Hyperlink"/>
              <w:rFonts w:ascii="Cambria Math" w:hAnsi="Cambria Math"/>
              <w:noProof/>
            </w:rPr>
            <m:t xml:space="preserve"> </m:t>
          </m:r>
          <m:r>
            <m:rPr>
              <m:sty m:val="b"/>
            </m:rPr>
            <w:rPr>
              <w:rStyle w:val="Hyperlink"/>
              <w:rFonts w:ascii="Cambria Math" w:hAnsi="Cambria Math"/>
              <w:noProof/>
            </w:rPr>
            <m:t>ms</m:t>
          </m:r>
        </m:oMath>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_Toc438194073 \h </w:instrText>
        </w:r>
        <w:r w:rsidR="00D03816">
          <w:rPr>
            <w:noProof/>
            <w:webHidden/>
          </w:rPr>
        </w:r>
        <w:r w:rsidR="00D03816">
          <w:rPr>
            <w:noProof/>
            <w:webHidden/>
          </w:rPr>
          <w:fldChar w:fldCharType="separate"/>
        </w:r>
        <w:r w:rsidR="00BB1F83">
          <w:rPr>
            <w:noProof/>
            <w:webHidden/>
          </w:rPr>
          <w:t>82</w:t>
        </w:r>
        <w:r w:rsidR="00D03816">
          <w:rPr>
            <w:noProof/>
            <w:webHidden/>
          </w:rPr>
          <w:fldChar w:fldCharType="end"/>
        </w:r>
      </w:hyperlink>
    </w:p>
    <w:p w14:paraId="28E2E1A5" w14:textId="034069E1"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32" w:anchor="_Toc438194074" w:history="1">
        <w:r w:rsidR="00D03816" w:rsidRPr="006622B1">
          <w:rPr>
            <w:rStyle w:val="Hyperlink"/>
            <w:noProof/>
          </w:rPr>
          <w:t>Figure 3-7: Effect of roughness surface coverage on drag reduction for Newtonian, shear-thinning, and shear-thickening fluids with constant densities in laminar flow (</w:t>
        </w:r>
        <m:oMath>
          <m:r>
            <m:rPr>
              <m:sty m:val="b"/>
            </m:rPr>
            <w:rPr>
              <w:rStyle w:val="Hyperlink"/>
              <w:rFonts w:ascii="Cambria Math" w:hAnsi="Cambria Math"/>
              <w:noProof/>
            </w:rPr>
            <m:t>U0</m:t>
          </m:r>
          <m:r>
            <m:rPr>
              <m:sty m:val="p"/>
            </m:rPr>
            <w:rPr>
              <w:rStyle w:val="Hyperlink"/>
              <w:rFonts w:ascii="Cambria Math" w:hAnsi="Cambria Math"/>
              <w:noProof/>
            </w:rPr>
            <m:t>=</m:t>
          </m:r>
          <m:r>
            <m:rPr>
              <m:sty m:val="b"/>
            </m:rPr>
            <w:rPr>
              <w:rStyle w:val="Hyperlink"/>
              <w:rFonts w:ascii="Cambria Math" w:hAnsi="Cambria Math"/>
              <w:noProof/>
            </w:rPr>
            <m:t>0</m:t>
          </m:r>
          <m:r>
            <m:rPr>
              <m:sty m:val="p"/>
            </m:rPr>
            <w:rPr>
              <w:rStyle w:val="Hyperlink"/>
              <w:rFonts w:ascii="Cambria Math" w:hAnsi="Cambria Math"/>
              <w:noProof/>
            </w:rPr>
            <m:t>.</m:t>
          </m:r>
          <m:r>
            <m:rPr>
              <m:sty m:val="b"/>
            </m:rPr>
            <w:rPr>
              <w:rStyle w:val="Hyperlink"/>
              <w:rFonts w:ascii="Cambria Math" w:hAnsi="Cambria Math"/>
              <w:noProof/>
            </w:rPr>
            <m:t>019</m:t>
          </m:r>
          <m:r>
            <m:rPr>
              <m:sty m:val="p"/>
            </m:rPr>
            <w:rPr>
              <w:rStyle w:val="Hyperlink"/>
              <w:rFonts w:ascii="Cambria Math" w:hAnsi="Cambria Math"/>
              <w:noProof/>
            </w:rPr>
            <m:t xml:space="preserve"> </m:t>
          </m:r>
          <m:r>
            <m:rPr>
              <m:sty m:val="b"/>
            </m:rPr>
            <w:rPr>
              <w:rStyle w:val="Hyperlink"/>
              <w:rFonts w:ascii="Cambria Math" w:hAnsi="Cambria Math"/>
              <w:noProof/>
            </w:rPr>
            <m:t>ms</m:t>
          </m:r>
        </m:oMath>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_Toc438194074 \h </w:instrText>
        </w:r>
        <w:r w:rsidR="00D03816">
          <w:rPr>
            <w:noProof/>
            <w:webHidden/>
          </w:rPr>
        </w:r>
        <w:r w:rsidR="00D03816">
          <w:rPr>
            <w:noProof/>
            <w:webHidden/>
          </w:rPr>
          <w:fldChar w:fldCharType="separate"/>
        </w:r>
        <w:r w:rsidR="00BB1F83">
          <w:rPr>
            <w:noProof/>
            <w:webHidden/>
          </w:rPr>
          <w:t>83</w:t>
        </w:r>
        <w:r w:rsidR="00D03816">
          <w:rPr>
            <w:noProof/>
            <w:webHidden/>
          </w:rPr>
          <w:fldChar w:fldCharType="end"/>
        </w:r>
      </w:hyperlink>
    </w:p>
    <w:p w14:paraId="22F735E2" w14:textId="500849DF"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33" w:anchor="_Toc438194075" w:history="1">
        <w:r w:rsidR="00D03816" w:rsidRPr="006622B1">
          <w:rPr>
            <w:rStyle w:val="Hyperlink"/>
            <w:noProof/>
          </w:rPr>
          <w:t>Figure 3-8: Effect of viscosity on slip length for Newtonian, shear-thinning, and shear-thickening fluids with constant densities in flow over circular no-slip boundaries (</w:t>
        </w:r>
        <m:oMath>
          <m:r>
            <m:rPr>
              <m:sty m:val="b"/>
            </m:rPr>
            <w:rPr>
              <w:rStyle w:val="Hyperlink"/>
              <w:rFonts w:ascii="Cambria Math" w:hAnsi="Cambria Math"/>
              <w:noProof/>
            </w:rPr>
            <m:t>ϕsolid</m:t>
          </m:r>
          <m:r>
            <w:rPr>
              <w:rStyle w:val="Hyperlink"/>
              <w:rFonts w:ascii="Cambria Math" w:hAnsi="Cambria Math"/>
              <w:noProof/>
            </w:rPr>
            <m:t>=</m:t>
          </m:r>
          <m:r>
            <m:rPr>
              <m:sty m:val="bi"/>
            </m:rPr>
            <w:rPr>
              <w:rStyle w:val="Hyperlink"/>
              <w:rFonts w:ascii="Cambria Math" w:hAnsi="Cambria Math"/>
              <w:noProof/>
            </w:rPr>
            <m:t>16</m:t>
          </m:r>
          <m:r>
            <w:rPr>
              <w:rStyle w:val="Hyperlink"/>
              <w:rFonts w:ascii="Cambria Math" w:hAnsi="Cambria Math"/>
              <w:noProof/>
            </w:rPr>
            <m:t>%</m:t>
          </m:r>
        </m:oMath>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_Toc438194075 \h </w:instrText>
        </w:r>
        <w:r w:rsidR="00D03816">
          <w:rPr>
            <w:noProof/>
            <w:webHidden/>
          </w:rPr>
        </w:r>
        <w:r w:rsidR="00D03816">
          <w:rPr>
            <w:noProof/>
            <w:webHidden/>
          </w:rPr>
          <w:fldChar w:fldCharType="separate"/>
        </w:r>
        <w:r w:rsidR="00BB1F83">
          <w:rPr>
            <w:noProof/>
            <w:webHidden/>
          </w:rPr>
          <w:t>86</w:t>
        </w:r>
        <w:r w:rsidR="00D03816">
          <w:rPr>
            <w:noProof/>
            <w:webHidden/>
          </w:rPr>
          <w:fldChar w:fldCharType="end"/>
        </w:r>
      </w:hyperlink>
    </w:p>
    <w:p w14:paraId="00DAE8C3" w14:textId="44E7BCF4"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34" w:anchor="_Toc438194076" w:history="1">
        <w:r w:rsidR="00D03816" w:rsidRPr="006622B1">
          <w:rPr>
            <w:rStyle w:val="Hyperlink"/>
            <w:noProof/>
          </w:rPr>
          <w:t>Figure 3-9: Effect of viscosity of slip velocity for Newtonian, shear-thinning, and shear-thickening fluids with constant densities in flow over circular no-slip boundaries (</w:t>
        </w:r>
        <m:oMath>
          <m:r>
            <m:rPr>
              <m:sty m:val="b"/>
            </m:rPr>
            <w:rPr>
              <w:rStyle w:val="Hyperlink"/>
              <w:rFonts w:ascii="Cambria Math" w:hAnsi="Cambria Math"/>
              <w:noProof/>
            </w:rPr>
            <m:t>ϕsolid</m:t>
          </m:r>
          <m:r>
            <w:rPr>
              <w:rStyle w:val="Hyperlink"/>
              <w:rFonts w:ascii="Cambria Math" w:hAnsi="Cambria Math"/>
              <w:noProof/>
            </w:rPr>
            <m:t>=</m:t>
          </m:r>
          <m:r>
            <m:rPr>
              <m:sty m:val="bi"/>
            </m:rPr>
            <w:rPr>
              <w:rStyle w:val="Hyperlink"/>
              <w:rFonts w:ascii="Cambria Math" w:hAnsi="Cambria Math"/>
              <w:noProof/>
            </w:rPr>
            <m:t>16</m:t>
          </m:r>
          <m:r>
            <w:rPr>
              <w:rStyle w:val="Hyperlink"/>
              <w:rFonts w:ascii="Cambria Math" w:hAnsi="Cambria Math"/>
              <w:noProof/>
            </w:rPr>
            <m:t>%</m:t>
          </m:r>
        </m:oMath>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_Toc438194076 \h </w:instrText>
        </w:r>
        <w:r w:rsidR="00D03816">
          <w:rPr>
            <w:noProof/>
            <w:webHidden/>
          </w:rPr>
        </w:r>
        <w:r w:rsidR="00D03816">
          <w:rPr>
            <w:noProof/>
            <w:webHidden/>
          </w:rPr>
          <w:fldChar w:fldCharType="separate"/>
        </w:r>
        <w:r w:rsidR="00BB1F83">
          <w:rPr>
            <w:noProof/>
            <w:webHidden/>
          </w:rPr>
          <w:t>86</w:t>
        </w:r>
        <w:r w:rsidR="00D03816">
          <w:rPr>
            <w:noProof/>
            <w:webHidden/>
          </w:rPr>
          <w:fldChar w:fldCharType="end"/>
        </w:r>
      </w:hyperlink>
    </w:p>
    <w:p w14:paraId="69202328" w14:textId="45036490"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35" w:anchor="_Toc438194077" w:history="1">
        <w:r w:rsidR="00D03816" w:rsidRPr="006622B1">
          <w:rPr>
            <w:rStyle w:val="Hyperlink"/>
            <w:noProof/>
          </w:rPr>
          <w:t>Figure 3-10: Effect of viscosity drag reduction for Newtonian, shear-thinning, and shear-thickening fluids with constant densities in flow over circular no-slip boundaries (</w:t>
        </w:r>
        <m:oMath>
          <m:r>
            <m:rPr>
              <m:sty m:val="b"/>
            </m:rPr>
            <w:rPr>
              <w:rStyle w:val="Hyperlink"/>
              <w:rFonts w:ascii="Cambria Math" w:hAnsi="Cambria Math"/>
              <w:noProof/>
            </w:rPr>
            <m:t>ϕsolid</m:t>
          </m:r>
          <m:r>
            <w:rPr>
              <w:rStyle w:val="Hyperlink"/>
              <w:rFonts w:ascii="Cambria Math" w:hAnsi="Cambria Math"/>
              <w:noProof/>
            </w:rPr>
            <m:t>=</m:t>
          </m:r>
          <m:r>
            <m:rPr>
              <m:sty m:val="bi"/>
            </m:rPr>
            <w:rPr>
              <w:rStyle w:val="Hyperlink"/>
              <w:rFonts w:ascii="Cambria Math" w:hAnsi="Cambria Math"/>
              <w:noProof/>
            </w:rPr>
            <m:t>16</m:t>
          </m:r>
          <m:r>
            <w:rPr>
              <w:rStyle w:val="Hyperlink"/>
              <w:rFonts w:ascii="Cambria Math" w:hAnsi="Cambria Math"/>
              <w:noProof/>
            </w:rPr>
            <m:t>%</m:t>
          </m:r>
        </m:oMath>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_Toc438194077 \h </w:instrText>
        </w:r>
        <w:r w:rsidR="00D03816">
          <w:rPr>
            <w:noProof/>
            <w:webHidden/>
          </w:rPr>
        </w:r>
        <w:r w:rsidR="00D03816">
          <w:rPr>
            <w:noProof/>
            <w:webHidden/>
          </w:rPr>
          <w:fldChar w:fldCharType="separate"/>
        </w:r>
        <w:r w:rsidR="00BB1F83">
          <w:rPr>
            <w:noProof/>
            <w:webHidden/>
          </w:rPr>
          <w:t>87</w:t>
        </w:r>
        <w:r w:rsidR="00D03816">
          <w:rPr>
            <w:noProof/>
            <w:webHidden/>
          </w:rPr>
          <w:fldChar w:fldCharType="end"/>
        </w:r>
      </w:hyperlink>
    </w:p>
    <w:p w14:paraId="10F196B8" w14:textId="603ADA45"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36" w:anchor="_Toc438194078" w:history="1">
        <w:r w:rsidR="00D03816" w:rsidRPr="006622B1">
          <w:rPr>
            <w:rStyle w:val="Hyperlink"/>
            <w:noProof/>
          </w:rPr>
          <w:t>Figure 3-11: Effect of shear on slip length for Newtonian, shear-thinning, and shear-thickening fluids with constant densities in flow over circular no-slip boundaries (</w:t>
        </w:r>
        <m:oMath>
          <m:r>
            <m:rPr>
              <m:sty m:val="b"/>
            </m:rPr>
            <w:rPr>
              <w:rStyle w:val="Hyperlink"/>
              <w:rFonts w:ascii="Cambria Math" w:hAnsi="Cambria Math"/>
              <w:noProof/>
            </w:rPr>
            <m:t>ϕsolid</m:t>
          </m:r>
          <m:r>
            <w:rPr>
              <w:rStyle w:val="Hyperlink"/>
              <w:rFonts w:ascii="Cambria Math" w:hAnsi="Cambria Math"/>
              <w:noProof/>
            </w:rPr>
            <m:t>=</m:t>
          </m:r>
          <m:r>
            <m:rPr>
              <m:sty m:val="bi"/>
            </m:rPr>
            <w:rPr>
              <w:rStyle w:val="Hyperlink"/>
              <w:rFonts w:ascii="Cambria Math" w:hAnsi="Cambria Math"/>
              <w:noProof/>
            </w:rPr>
            <m:t>16</m:t>
          </m:r>
          <m:r>
            <w:rPr>
              <w:rStyle w:val="Hyperlink"/>
              <w:rFonts w:ascii="Cambria Math" w:hAnsi="Cambria Math"/>
              <w:noProof/>
            </w:rPr>
            <m:t>%</m:t>
          </m:r>
        </m:oMath>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_Toc438194078 \h </w:instrText>
        </w:r>
        <w:r w:rsidR="00D03816">
          <w:rPr>
            <w:noProof/>
            <w:webHidden/>
          </w:rPr>
        </w:r>
        <w:r w:rsidR="00D03816">
          <w:rPr>
            <w:noProof/>
            <w:webHidden/>
          </w:rPr>
          <w:fldChar w:fldCharType="separate"/>
        </w:r>
        <w:r w:rsidR="00BB1F83">
          <w:rPr>
            <w:noProof/>
            <w:webHidden/>
          </w:rPr>
          <w:t>88</w:t>
        </w:r>
        <w:r w:rsidR="00D03816">
          <w:rPr>
            <w:noProof/>
            <w:webHidden/>
          </w:rPr>
          <w:fldChar w:fldCharType="end"/>
        </w:r>
      </w:hyperlink>
    </w:p>
    <w:p w14:paraId="1F2FBFFA" w14:textId="0B1CAD5F"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37" w:anchor="_Toc438194079" w:history="1">
        <w:r w:rsidR="00D03816" w:rsidRPr="006622B1">
          <w:rPr>
            <w:rStyle w:val="Hyperlink"/>
            <w:noProof/>
          </w:rPr>
          <w:t>Figure 3-12: Effect of shear on slip velocity for Newtonian, shear-thinning, and shear-thickening fluids with constant densities in flow over circular no-slip boundaries (</w:t>
        </w:r>
        <m:oMath>
          <m:r>
            <m:rPr>
              <m:sty m:val="b"/>
            </m:rPr>
            <w:rPr>
              <w:rStyle w:val="Hyperlink"/>
              <w:rFonts w:ascii="Cambria Math" w:hAnsi="Cambria Math"/>
              <w:noProof/>
            </w:rPr>
            <m:t>ϕsolid</m:t>
          </m:r>
          <m:r>
            <w:rPr>
              <w:rStyle w:val="Hyperlink"/>
              <w:rFonts w:ascii="Cambria Math" w:hAnsi="Cambria Math"/>
              <w:noProof/>
            </w:rPr>
            <m:t>=</m:t>
          </m:r>
          <m:r>
            <m:rPr>
              <m:sty m:val="bi"/>
            </m:rPr>
            <w:rPr>
              <w:rStyle w:val="Hyperlink"/>
              <w:rFonts w:ascii="Cambria Math" w:hAnsi="Cambria Math"/>
              <w:noProof/>
            </w:rPr>
            <m:t>16</m:t>
          </m:r>
          <m:r>
            <w:rPr>
              <w:rStyle w:val="Hyperlink"/>
              <w:rFonts w:ascii="Cambria Math" w:hAnsi="Cambria Math"/>
              <w:noProof/>
            </w:rPr>
            <m:t>%</m:t>
          </m:r>
        </m:oMath>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_Toc438194079 \h </w:instrText>
        </w:r>
        <w:r w:rsidR="00D03816">
          <w:rPr>
            <w:noProof/>
            <w:webHidden/>
          </w:rPr>
        </w:r>
        <w:r w:rsidR="00D03816">
          <w:rPr>
            <w:noProof/>
            <w:webHidden/>
          </w:rPr>
          <w:fldChar w:fldCharType="separate"/>
        </w:r>
        <w:r w:rsidR="00BB1F83">
          <w:rPr>
            <w:noProof/>
            <w:webHidden/>
          </w:rPr>
          <w:t>90</w:t>
        </w:r>
        <w:r w:rsidR="00D03816">
          <w:rPr>
            <w:noProof/>
            <w:webHidden/>
          </w:rPr>
          <w:fldChar w:fldCharType="end"/>
        </w:r>
      </w:hyperlink>
    </w:p>
    <w:p w14:paraId="05E496F7" w14:textId="6AC6AE2F"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38" w:anchor="_Toc438194080" w:history="1">
        <w:r w:rsidR="00D03816" w:rsidRPr="006622B1">
          <w:rPr>
            <w:rStyle w:val="Hyperlink"/>
            <w:noProof/>
          </w:rPr>
          <w:t>Figure 3-13: Effect of shear on drag reduction for Newtonian, shear-thinning, and shear-thickening fluids with constant densities in flow over circular no-slip boundaries (</w:t>
        </w:r>
        <m:oMath>
          <m:r>
            <m:rPr>
              <m:sty m:val="b"/>
            </m:rPr>
            <w:rPr>
              <w:rStyle w:val="Hyperlink"/>
              <w:rFonts w:ascii="Cambria Math" w:hAnsi="Cambria Math"/>
              <w:noProof/>
            </w:rPr>
            <m:t>ϕsolid</m:t>
          </m:r>
          <m:r>
            <w:rPr>
              <w:rStyle w:val="Hyperlink"/>
              <w:rFonts w:ascii="Cambria Math" w:hAnsi="Cambria Math"/>
              <w:noProof/>
            </w:rPr>
            <m:t>=</m:t>
          </m:r>
          <m:r>
            <m:rPr>
              <m:sty m:val="bi"/>
            </m:rPr>
            <w:rPr>
              <w:rStyle w:val="Hyperlink"/>
              <w:rFonts w:ascii="Cambria Math" w:hAnsi="Cambria Math"/>
              <w:noProof/>
            </w:rPr>
            <m:t>16</m:t>
          </m:r>
          <m:r>
            <w:rPr>
              <w:rStyle w:val="Hyperlink"/>
              <w:rFonts w:ascii="Cambria Math" w:hAnsi="Cambria Math"/>
              <w:noProof/>
            </w:rPr>
            <m:t>%</m:t>
          </m:r>
        </m:oMath>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_Toc438194080 \h </w:instrText>
        </w:r>
        <w:r w:rsidR="00D03816">
          <w:rPr>
            <w:noProof/>
            <w:webHidden/>
          </w:rPr>
        </w:r>
        <w:r w:rsidR="00D03816">
          <w:rPr>
            <w:noProof/>
            <w:webHidden/>
          </w:rPr>
          <w:fldChar w:fldCharType="separate"/>
        </w:r>
        <w:r w:rsidR="00BB1F83">
          <w:rPr>
            <w:noProof/>
            <w:webHidden/>
          </w:rPr>
          <w:t>90</w:t>
        </w:r>
        <w:r w:rsidR="00D03816">
          <w:rPr>
            <w:noProof/>
            <w:webHidden/>
          </w:rPr>
          <w:fldChar w:fldCharType="end"/>
        </w:r>
      </w:hyperlink>
    </w:p>
    <w:p w14:paraId="30003165" w14:textId="77777777" w:rsidR="00D03816" w:rsidRDefault="00D03816" w:rsidP="00D03816">
      <w:pPr>
        <w:pStyle w:val="TableofFigures"/>
        <w:tabs>
          <w:tab w:val="right" w:leader="dot" w:pos="8486"/>
        </w:tabs>
        <w:spacing w:line="240" w:lineRule="auto"/>
        <w:rPr>
          <w:rStyle w:val="Hyperlink"/>
          <w:noProof/>
        </w:rPr>
      </w:pPr>
    </w:p>
    <w:p w14:paraId="0AC4C59F" w14:textId="12CB9F84" w:rsidR="00D03816" w:rsidRPr="00D03816" w:rsidRDefault="00D03816" w:rsidP="00D03816">
      <w:pPr>
        <w:pStyle w:val="Body"/>
        <w:spacing w:after="60" w:line="240" w:lineRule="auto"/>
        <w:ind w:firstLine="0"/>
        <w:jc w:val="center"/>
        <w:rPr>
          <w:rStyle w:val="Hyperlink"/>
          <w:b/>
          <w:noProof/>
          <w:color w:val="auto"/>
          <w:u w:val="none"/>
        </w:rPr>
      </w:pPr>
      <w:r w:rsidRPr="00F64D86">
        <w:rPr>
          <w:b/>
          <w:noProof/>
        </w:rPr>
        <w:lastRenderedPageBreak/>
        <w:t>Chapter</w:t>
      </w:r>
      <w:r>
        <w:rPr>
          <w:b/>
          <w:noProof/>
        </w:rPr>
        <w:t xml:space="preserve"> 4: </w:t>
      </w:r>
      <w:r>
        <w:rPr>
          <w:b/>
          <w:i/>
          <w:noProof/>
        </w:rPr>
        <w:t xml:space="preserve">A Priori </w:t>
      </w:r>
      <w:r>
        <w:rPr>
          <w:b/>
          <w:noProof/>
        </w:rPr>
        <w:t>Models for Effective Slip</w:t>
      </w:r>
    </w:p>
    <w:p w14:paraId="2D803D9A" w14:textId="404B1FFD"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39" w:anchor="_Toc438194081" w:history="1">
        <w:r w:rsidR="00D03816" w:rsidRPr="006622B1">
          <w:rPr>
            <w:rStyle w:val="Hyperlink"/>
            <w:noProof/>
          </w:rPr>
          <w:t>Figure 4-1: Schematic of no-slip and slip at solid-liquid interface.</w:t>
        </w:r>
        <w:r w:rsidR="00D03816">
          <w:rPr>
            <w:noProof/>
            <w:webHidden/>
          </w:rPr>
          <w:tab/>
        </w:r>
        <w:r w:rsidR="00D03816">
          <w:rPr>
            <w:noProof/>
            <w:webHidden/>
          </w:rPr>
          <w:fldChar w:fldCharType="begin"/>
        </w:r>
        <w:r w:rsidR="00D03816">
          <w:rPr>
            <w:noProof/>
            <w:webHidden/>
          </w:rPr>
          <w:instrText xml:space="preserve"> PAGEREF _Toc438194081 \h </w:instrText>
        </w:r>
        <w:r w:rsidR="00D03816">
          <w:rPr>
            <w:noProof/>
            <w:webHidden/>
          </w:rPr>
        </w:r>
        <w:r w:rsidR="00D03816">
          <w:rPr>
            <w:noProof/>
            <w:webHidden/>
          </w:rPr>
          <w:fldChar w:fldCharType="separate"/>
        </w:r>
        <w:r w:rsidR="00BB1F83">
          <w:rPr>
            <w:noProof/>
            <w:webHidden/>
          </w:rPr>
          <w:t>99</w:t>
        </w:r>
        <w:r w:rsidR="00D03816">
          <w:rPr>
            <w:noProof/>
            <w:webHidden/>
          </w:rPr>
          <w:fldChar w:fldCharType="end"/>
        </w:r>
      </w:hyperlink>
    </w:p>
    <w:p w14:paraId="2BC7F571" w14:textId="1961CECB"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40" w:anchor="_Toc438194082" w:history="1">
        <w:r w:rsidR="00D03816" w:rsidRPr="006622B1">
          <w:rPr>
            <w:rStyle w:val="Hyperlink"/>
            <w:noProof/>
          </w:rPr>
          <w:t>Figure 4-2: Free-shear and no-slip boundary shapes and dimensions.</w:t>
        </w:r>
        <w:r w:rsidR="00D03816">
          <w:rPr>
            <w:noProof/>
            <w:webHidden/>
          </w:rPr>
          <w:tab/>
        </w:r>
        <w:r w:rsidR="00D03816">
          <w:rPr>
            <w:noProof/>
            <w:webHidden/>
          </w:rPr>
          <w:fldChar w:fldCharType="begin"/>
        </w:r>
        <w:r w:rsidR="00D03816">
          <w:rPr>
            <w:noProof/>
            <w:webHidden/>
          </w:rPr>
          <w:instrText xml:space="preserve"> PAGEREF _Toc438194082 \h </w:instrText>
        </w:r>
        <w:r w:rsidR="00D03816">
          <w:rPr>
            <w:noProof/>
            <w:webHidden/>
          </w:rPr>
        </w:r>
        <w:r w:rsidR="00D03816">
          <w:rPr>
            <w:noProof/>
            <w:webHidden/>
          </w:rPr>
          <w:fldChar w:fldCharType="separate"/>
        </w:r>
        <w:r w:rsidR="00BB1F83">
          <w:rPr>
            <w:noProof/>
            <w:webHidden/>
          </w:rPr>
          <w:t>102</w:t>
        </w:r>
        <w:r w:rsidR="00D03816">
          <w:rPr>
            <w:noProof/>
            <w:webHidden/>
          </w:rPr>
          <w:fldChar w:fldCharType="end"/>
        </w:r>
      </w:hyperlink>
    </w:p>
    <w:p w14:paraId="311FC83E" w14:textId="365130D6"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41" w:anchor="_Toc438194083" w:history="1">
        <w:r w:rsidR="00D03816" w:rsidRPr="006622B1">
          <w:rPr>
            <w:rStyle w:val="Hyperlink"/>
            <w:noProof/>
          </w:rPr>
          <w:t>Figure 4-3: Modeled channel geometry, boundary conditions, and dimensions.</w:t>
        </w:r>
        <w:r w:rsidR="00D03816">
          <w:rPr>
            <w:noProof/>
            <w:webHidden/>
          </w:rPr>
          <w:tab/>
        </w:r>
        <w:r w:rsidR="00D03816">
          <w:rPr>
            <w:noProof/>
            <w:webHidden/>
          </w:rPr>
          <w:fldChar w:fldCharType="begin"/>
        </w:r>
        <w:r w:rsidR="00D03816">
          <w:rPr>
            <w:noProof/>
            <w:webHidden/>
          </w:rPr>
          <w:instrText xml:space="preserve"> PAGEREF _Toc438194083 \h </w:instrText>
        </w:r>
        <w:r w:rsidR="00D03816">
          <w:rPr>
            <w:noProof/>
            <w:webHidden/>
          </w:rPr>
        </w:r>
        <w:r w:rsidR="00D03816">
          <w:rPr>
            <w:noProof/>
            <w:webHidden/>
          </w:rPr>
          <w:fldChar w:fldCharType="separate"/>
        </w:r>
        <w:r w:rsidR="00BB1F83">
          <w:rPr>
            <w:noProof/>
            <w:webHidden/>
          </w:rPr>
          <w:t>103</w:t>
        </w:r>
        <w:r w:rsidR="00D03816">
          <w:rPr>
            <w:noProof/>
            <w:webHidden/>
          </w:rPr>
          <w:fldChar w:fldCharType="end"/>
        </w:r>
      </w:hyperlink>
    </w:p>
    <w:p w14:paraId="2B51C459" w14:textId="0909F163"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42" w:anchor="_Toc438194084" w:history="1">
        <w:r w:rsidR="00D03816" w:rsidRPr="006622B1">
          <w:rPr>
            <w:rStyle w:val="Hyperlink"/>
            <w:noProof/>
          </w:rPr>
          <w:t>Figure 4-4: Streamlines for flow over a circular no-slip boundary.  The area enclosed by the dashed curves corresponds to the area over which the velocities are integrated.</w:t>
        </w:r>
        <w:r w:rsidR="00D03816">
          <w:rPr>
            <w:noProof/>
            <w:webHidden/>
          </w:rPr>
          <w:tab/>
        </w:r>
        <w:r w:rsidR="00D03816">
          <w:rPr>
            <w:noProof/>
            <w:webHidden/>
          </w:rPr>
          <w:fldChar w:fldCharType="begin"/>
        </w:r>
        <w:r w:rsidR="00D03816">
          <w:rPr>
            <w:noProof/>
            <w:webHidden/>
          </w:rPr>
          <w:instrText xml:space="preserve"> PAGEREF _Toc438194084 \h </w:instrText>
        </w:r>
        <w:r w:rsidR="00D03816">
          <w:rPr>
            <w:noProof/>
            <w:webHidden/>
          </w:rPr>
        </w:r>
        <w:r w:rsidR="00D03816">
          <w:rPr>
            <w:noProof/>
            <w:webHidden/>
          </w:rPr>
          <w:fldChar w:fldCharType="separate"/>
        </w:r>
        <w:r w:rsidR="00BB1F83">
          <w:rPr>
            <w:noProof/>
            <w:webHidden/>
          </w:rPr>
          <w:t>106</w:t>
        </w:r>
        <w:r w:rsidR="00D03816">
          <w:rPr>
            <w:noProof/>
            <w:webHidden/>
          </w:rPr>
          <w:fldChar w:fldCharType="end"/>
        </w:r>
      </w:hyperlink>
    </w:p>
    <w:p w14:paraId="7AE64B4B" w14:textId="47A030B3"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43" w:anchor="_Toc438194085" w:history="1">
        <w:r w:rsidR="00D03816" w:rsidRPr="006622B1">
          <w:rPr>
            <w:rStyle w:val="Hyperlink"/>
            <w:noProof/>
          </w:rPr>
          <w:t>Figure 4-5: Comparison of numerical and model results for the dependence of slip velocity on no-slip surface coverage for Newtonian fluid in laminar flow (</w:t>
        </w:r>
        <m:oMath>
          <m:r>
            <m:rPr>
              <m:sty m:val="b"/>
            </m:rPr>
            <w:rPr>
              <w:rStyle w:val="Hyperlink"/>
              <w:rFonts w:ascii="Cambria Math" w:hAnsi="Cambria Math"/>
              <w:noProof/>
            </w:rPr>
            <m:t>U0</m:t>
          </m:r>
          <m:r>
            <m:rPr>
              <m:sty m:val="p"/>
            </m:rPr>
            <w:rPr>
              <w:rStyle w:val="Hyperlink"/>
              <w:rFonts w:ascii="Cambria Math" w:hAnsi="Cambria Math"/>
              <w:noProof/>
            </w:rPr>
            <m:t>=</m:t>
          </m:r>
          <m:r>
            <m:rPr>
              <m:sty m:val="b"/>
            </m:rPr>
            <w:rPr>
              <w:rStyle w:val="Hyperlink"/>
              <w:rFonts w:ascii="Cambria Math" w:hAnsi="Cambria Math"/>
              <w:noProof/>
            </w:rPr>
            <m:t>0</m:t>
          </m:r>
          <m:r>
            <m:rPr>
              <m:sty m:val="p"/>
            </m:rPr>
            <w:rPr>
              <w:rStyle w:val="Hyperlink"/>
              <w:rFonts w:ascii="Cambria Math" w:hAnsi="Cambria Math"/>
              <w:noProof/>
            </w:rPr>
            <m:t>.</m:t>
          </m:r>
          <m:r>
            <m:rPr>
              <m:sty m:val="b"/>
            </m:rPr>
            <w:rPr>
              <w:rStyle w:val="Hyperlink"/>
              <w:rFonts w:ascii="Cambria Math" w:hAnsi="Cambria Math"/>
              <w:noProof/>
            </w:rPr>
            <m:t>019</m:t>
          </m:r>
          <m:r>
            <m:rPr>
              <m:sty m:val="p"/>
            </m:rPr>
            <w:rPr>
              <w:rStyle w:val="Hyperlink"/>
              <w:rFonts w:ascii="Cambria Math" w:hAnsi="Cambria Math"/>
              <w:noProof/>
            </w:rPr>
            <m:t xml:space="preserve"> </m:t>
          </m:r>
          <m:r>
            <m:rPr>
              <m:sty m:val="b"/>
            </m:rPr>
            <w:rPr>
              <w:rStyle w:val="Hyperlink"/>
              <w:rFonts w:ascii="Cambria Math" w:hAnsi="Cambria Math"/>
              <w:noProof/>
            </w:rPr>
            <m:t>ms</m:t>
          </m:r>
        </m:oMath>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_Toc438194085 \h </w:instrText>
        </w:r>
        <w:r w:rsidR="00D03816">
          <w:rPr>
            <w:noProof/>
            <w:webHidden/>
          </w:rPr>
        </w:r>
        <w:r w:rsidR="00D03816">
          <w:rPr>
            <w:noProof/>
            <w:webHidden/>
          </w:rPr>
          <w:fldChar w:fldCharType="separate"/>
        </w:r>
        <w:r w:rsidR="00BB1F83">
          <w:rPr>
            <w:noProof/>
            <w:webHidden/>
          </w:rPr>
          <w:t>109</w:t>
        </w:r>
        <w:r w:rsidR="00D03816">
          <w:rPr>
            <w:noProof/>
            <w:webHidden/>
          </w:rPr>
          <w:fldChar w:fldCharType="end"/>
        </w:r>
      </w:hyperlink>
    </w:p>
    <w:p w14:paraId="6FE36897" w14:textId="2BDF67A0"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44" w:anchor="_Toc438194086" w:history="1">
        <w:r w:rsidR="00D03816" w:rsidRPr="006622B1">
          <w:rPr>
            <w:rStyle w:val="Hyperlink"/>
            <w:noProof/>
          </w:rPr>
          <w:t>Figure 4-6: Comparison of numerical and model results for the dependence of slip velocity on no-slip surface coverage for shear-thickening fluid in laminar flow (</w:t>
        </w:r>
        <m:oMath>
          <m:r>
            <m:rPr>
              <m:sty m:val="b"/>
            </m:rPr>
            <w:rPr>
              <w:rStyle w:val="Hyperlink"/>
              <w:rFonts w:ascii="Cambria Math" w:hAnsi="Cambria Math"/>
              <w:noProof/>
            </w:rPr>
            <m:t>U0</m:t>
          </m:r>
          <m:r>
            <m:rPr>
              <m:sty m:val="p"/>
            </m:rPr>
            <w:rPr>
              <w:rStyle w:val="Hyperlink"/>
              <w:rFonts w:ascii="Cambria Math" w:hAnsi="Cambria Math"/>
              <w:noProof/>
            </w:rPr>
            <m:t>=</m:t>
          </m:r>
          <m:r>
            <m:rPr>
              <m:sty m:val="b"/>
            </m:rPr>
            <w:rPr>
              <w:rStyle w:val="Hyperlink"/>
              <w:rFonts w:ascii="Cambria Math" w:hAnsi="Cambria Math"/>
              <w:noProof/>
            </w:rPr>
            <m:t>0</m:t>
          </m:r>
          <m:r>
            <m:rPr>
              <m:sty m:val="p"/>
            </m:rPr>
            <w:rPr>
              <w:rStyle w:val="Hyperlink"/>
              <w:rFonts w:ascii="Cambria Math" w:hAnsi="Cambria Math"/>
              <w:noProof/>
            </w:rPr>
            <m:t>.</m:t>
          </m:r>
          <m:r>
            <m:rPr>
              <m:sty m:val="b"/>
            </m:rPr>
            <w:rPr>
              <w:rStyle w:val="Hyperlink"/>
              <w:rFonts w:ascii="Cambria Math" w:hAnsi="Cambria Math"/>
              <w:noProof/>
            </w:rPr>
            <m:t>019</m:t>
          </m:r>
          <m:r>
            <m:rPr>
              <m:sty m:val="p"/>
            </m:rPr>
            <w:rPr>
              <w:rStyle w:val="Hyperlink"/>
              <w:rFonts w:ascii="Cambria Math" w:hAnsi="Cambria Math"/>
              <w:noProof/>
            </w:rPr>
            <m:t xml:space="preserve"> </m:t>
          </m:r>
          <m:r>
            <m:rPr>
              <m:sty m:val="b"/>
            </m:rPr>
            <w:rPr>
              <w:rStyle w:val="Hyperlink"/>
              <w:rFonts w:ascii="Cambria Math" w:hAnsi="Cambria Math"/>
              <w:noProof/>
            </w:rPr>
            <m:t>ms</m:t>
          </m:r>
        </m:oMath>
        <w:r w:rsidR="00D03816" w:rsidRPr="006622B1">
          <w:rPr>
            <w:rStyle w:val="Hyperlink"/>
            <w:noProof/>
          </w:rPr>
          <w:t>).</w:t>
        </w:r>
        <w:r w:rsidR="00D03816">
          <w:rPr>
            <w:noProof/>
            <w:webHidden/>
          </w:rPr>
          <w:tab/>
        </w:r>
        <w:r w:rsidR="00D03816">
          <w:rPr>
            <w:noProof/>
            <w:webHidden/>
          </w:rPr>
          <w:fldChar w:fldCharType="begin"/>
        </w:r>
        <w:r w:rsidR="00D03816">
          <w:rPr>
            <w:noProof/>
            <w:webHidden/>
          </w:rPr>
          <w:instrText xml:space="preserve"> PAGEREF _Toc438194086 \h </w:instrText>
        </w:r>
        <w:r w:rsidR="00D03816">
          <w:rPr>
            <w:noProof/>
            <w:webHidden/>
          </w:rPr>
        </w:r>
        <w:r w:rsidR="00D03816">
          <w:rPr>
            <w:noProof/>
            <w:webHidden/>
          </w:rPr>
          <w:fldChar w:fldCharType="separate"/>
        </w:r>
        <w:r w:rsidR="00BB1F83">
          <w:rPr>
            <w:noProof/>
            <w:webHidden/>
          </w:rPr>
          <w:t>110</w:t>
        </w:r>
        <w:r w:rsidR="00D03816">
          <w:rPr>
            <w:noProof/>
            <w:webHidden/>
          </w:rPr>
          <w:fldChar w:fldCharType="end"/>
        </w:r>
      </w:hyperlink>
    </w:p>
    <w:p w14:paraId="02305BE0" w14:textId="25D963A0"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45" w:anchor="_Toc438194087" w:history="1">
        <w:r w:rsidR="00D03816" w:rsidRPr="006622B1">
          <w:rPr>
            <w:rStyle w:val="Hyperlink"/>
            <w:noProof/>
          </w:rPr>
          <w:t>Figure 4-7: Contours of velocity along mixed-slip surface.</w:t>
        </w:r>
        <w:r w:rsidR="00D03816">
          <w:rPr>
            <w:noProof/>
            <w:webHidden/>
          </w:rPr>
          <w:tab/>
        </w:r>
        <w:r w:rsidR="00D03816">
          <w:rPr>
            <w:noProof/>
            <w:webHidden/>
          </w:rPr>
          <w:fldChar w:fldCharType="begin"/>
        </w:r>
        <w:r w:rsidR="00D03816">
          <w:rPr>
            <w:noProof/>
            <w:webHidden/>
          </w:rPr>
          <w:instrText xml:space="preserve"> PAGEREF _Toc438194087 \h </w:instrText>
        </w:r>
        <w:r w:rsidR="00D03816">
          <w:rPr>
            <w:noProof/>
            <w:webHidden/>
          </w:rPr>
        </w:r>
        <w:r w:rsidR="00D03816">
          <w:rPr>
            <w:noProof/>
            <w:webHidden/>
          </w:rPr>
          <w:fldChar w:fldCharType="separate"/>
        </w:r>
        <w:r w:rsidR="00BB1F83">
          <w:rPr>
            <w:noProof/>
            <w:webHidden/>
          </w:rPr>
          <w:t>112</w:t>
        </w:r>
        <w:r w:rsidR="00D03816">
          <w:rPr>
            <w:noProof/>
            <w:webHidden/>
          </w:rPr>
          <w:fldChar w:fldCharType="end"/>
        </w:r>
      </w:hyperlink>
    </w:p>
    <w:p w14:paraId="489FDA8A" w14:textId="77777777" w:rsidR="00D03816" w:rsidRDefault="00D03816" w:rsidP="00D03816">
      <w:pPr>
        <w:pStyle w:val="TableofFigures"/>
        <w:tabs>
          <w:tab w:val="right" w:leader="dot" w:pos="8486"/>
        </w:tabs>
        <w:spacing w:line="240" w:lineRule="auto"/>
        <w:rPr>
          <w:rStyle w:val="Hyperlink"/>
          <w:noProof/>
        </w:rPr>
      </w:pPr>
    </w:p>
    <w:p w14:paraId="34C00A65" w14:textId="6C2C05AD" w:rsidR="00D03816" w:rsidRPr="00D03816" w:rsidRDefault="00D03816" w:rsidP="00D03816">
      <w:pPr>
        <w:pStyle w:val="Body"/>
        <w:spacing w:after="60" w:line="240" w:lineRule="auto"/>
        <w:ind w:firstLine="0"/>
        <w:jc w:val="center"/>
        <w:rPr>
          <w:rStyle w:val="Hyperlink"/>
          <w:b/>
          <w:noProof/>
          <w:color w:val="auto"/>
          <w:u w:val="none"/>
        </w:rPr>
      </w:pPr>
      <w:r w:rsidRPr="00F64D86">
        <w:rPr>
          <w:b/>
          <w:noProof/>
        </w:rPr>
        <w:t>Chapter</w:t>
      </w:r>
      <w:r>
        <w:rPr>
          <w:b/>
          <w:noProof/>
        </w:rPr>
        <w:t xml:space="preserve"> 5: Flow and Damage Models in a Centrifugal Pump</w:t>
      </w:r>
    </w:p>
    <w:p w14:paraId="14414CF6" w14:textId="7E31FF5C"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46" w:anchor="_Toc438194088" w:history="1">
        <w:r w:rsidR="00D03816" w:rsidRPr="006622B1">
          <w:rPr>
            <w:rStyle w:val="Hyperlink"/>
            <w:noProof/>
          </w:rPr>
          <w:t>Figure 5-1: Schematic diagram of the experimental setup for the FDA’s blood damage experiments.</w:t>
        </w:r>
        <w:r w:rsidR="00D03816">
          <w:rPr>
            <w:noProof/>
            <w:webHidden/>
          </w:rPr>
          <w:tab/>
        </w:r>
        <w:r w:rsidR="00D03816">
          <w:rPr>
            <w:noProof/>
            <w:webHidden/>
          </w:rPr>
          <w:fldChar w:fldCharType="begin"/>
        </w:r>
        <w:r w:rsidR="00D03816">
          <w:rPr>
            <w:noProof/>
            <w:webHidden/>
          </w:rPr>
          <w:instrText xml:space="preserve"> PAGEREF _Toc438194088 \h </w:instrText>
        </w:r>
        <w:r w:rsidR="00D03816">
          <w:rPr>
            <w:noProof/>
            <w:webHidden/>
          </w:rPr>
        </w:r>
        <w:r w:rsidR="00D03816">
          <w:rPr>
            <w:noProof/>
            <w:webHidden/>
          </w:rPr>
          <w:fldChar w:fldCharType="separate"/>
        </w:r>
        <w:r w:rsidR="00BB1F83">
          <w:rPr>
            <w:noProof/>
            <w:webHidden/>
          </w:rPr>
          <w:t>121</w:t>
        </w:r>
        <w:r w:rsidR="00D03816">
          <w:rPr>
            <w:noProof/>
            <w:webHidden/>
          </w:rPr>
          <w:fldChar w:fldCharType="end"/>
        </w:r>
      </w:hyperlink>
    </w:p>
    <w:p w14:paraId="28322FC5" w14:textId="2E455BC5"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47" w:anchor="_Toc438194089" w:history="1">
        <w:r w:rsidR="00D03816" w:rsidRPr="006622B1">
          <w:rPr>
            <w:rStyle w:val="Hyperlink"/>
            <w:noProof/>
          </w:rPr>
          <w:t>Figure 5-2: Illustration of the FDA’s simplified centrifugal blood pump  model.</w:t>
        </w:r>
        <w:r w:rsidR="00D03816">
          <w:rPr>
            <w:noProof/>
            <w:webHidden/>
          </w:rPr>
          <w:tab/>
        </w:r>
        <w:r w:rsidR="00D03816">
          <w:rPr>
            <w:noProof/>
            <w:webHidden/>
          </w:rPr>
          <w:fldChar w:fldCharType="begin"/>
        </w:r>
        <w:r w:rsidR="00D03816">
          <w:rPr>
            <w:noProof/>
            <w:webHidden/>
          </w:rPr>
          <w:instrText xml:space="preserve"> PAGEREF _Toc438194089 \h </w:instrText>
        </w:r>
        <w:r w:rsidR="00D03816">
          <w:rPr>
            <w:noProof/>
            <w:webHidden/>
          </w:rPr>
        </w:r>
        <w:r w:rsidR="00D03816">
          <w:rPr>
            <w:noProof/>
            <w:webHidden/>
          </w:rPr>
          <w:fldChar w:fldCharType="separate"/>
        </w:r>
        <w:r w:rsidR="00BB1F83">
          <w:rPr>
            <w:noProof/>
            <w:webHidden/>
          </w:rPr>
          <w:t>122</w:t>
        </w:r>
        <w:r w:rsidR="00D03816">
          <w:rPr>
            <w:noProof/>
            <w:webHidden/>
          </w:rPr>
          <w:fldChar w:fldCharType="end"/>
        </w:r>
      </w:hyperlink>
    </w:p>
    <w:p w14:paraId="285F5E1A" w14:textId="313B7D95"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48" w:anchor="_Toc438194090" w:history="1">
        <w:r w:rsidR="00D03816" w:rsidRPr="006622B1">
          <w:rPr>
            <w:rStyle w:val="Hyperlink"/>
            <w:noProof/>
          </w:rPr>
          <w:t>Figure 5-3: Region of interest for Lagrangian damage index estimates.</w:t>
        </w:r>
        <w:r w:rsidR="00D03816">
          <w:rPr>
            <w:noProof/>
            <w:webHidden/>
          </w:rPr>
          <w:tab/>
        </w:r>
        <w:r w:rsidR="00D03816">
          <w:rPr>
            <w:noProof/>
            <w:webHidden/>
          </w:rPr>
          <w:fldChar w:fldCharType="begin"/>
        </w:r>
        <w:r w:rsidR="00D03816">
          <w:rPr>
            <w:noProof/>
            <w:webHidden/>
          </w:rPr>
          <w:instrText xml:space="preserve"> PAGEREF _Toc438194090 \h </w:instrText>
        </w:r>
        <w:r w:rsidR="00D03816">
          <w:rPr>
            <w:noProof/>
            <w:webHidden/>
          </w:rPr>
        </w:r>
        <w:r w:rsidR="00D03816">
          <w:rPr>
            <w:noProof/>
            <w:webHidden/>
          </w:rPr>
          <w:fldChar w:fldCharType="separate"/>
        </w:r>
        <w:r w:rsidR="00BB1F83">
          <w:rPr>
            <w:noProof/>
            <w:webHidden/>
          </w:rPr>
          <w:t>128</w:t>
        </w:r>
        <w:r w:rsidR="00D03816">
          <w:rPr>
            <w:noProof/>
            <w:webHidden/>
          </w:rPr>
          <w:fldChar w:fldCharType="end"/>
        </w:r>
      </w:hyperlink>
    </w:p>
    <w:p w14:paraId="6DA9D47F" w14:textId="0632536F"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49" w:anchor="_Toc438194091" w:history="1">
        <w:r w:rsidR="00D03816" w:rsidRPr="006622B1">
          <w:rPr>
            <w:rStyle w:val="Hyperlink"/>
            <w:noProof/>
          </w:rPr>
          <w:t>Figure 5-4: Validation of numerical velocity profile predictions in the FDA blood pump model.</w:t>
        </w:r>
        <w:r w:rsidR="00D03816">
          <w:rPr>
            <w:noProof/>
            <w:webHidden/>
          </w:rPr>
          <w:tab/>
        </w:r>
        <w:r w:rsidR="00D03816">
          <w:rPr>
            <w:noProof/>
            <w:webHidden/>
          </w:rPr>
          <w:fldChar w:fldCharType="begin"/>
        </w:r>
        <w:r w:rsidR="00D03816">
          <w:rPr>
            <w:noProof/>
            <w:webHidden/>
          </w:rPr>
          <w:instrText xml:space="preserve"> PAGEREF _Toc438194091 \h </w:instrText>
        </w:r>
        <w:r w:rsidR="00D03816">
          <w:rPr>
            <w:noProof/>
            <w:webHidden/>
          </w:rPr>
        </w:r>
        <w:r w:rsidR="00D03816">
          <w:rPr>
            <w:noProof/>
            <w:webHidden/>
          </w:rPr>
          <w:fldChar w:fldCharType="separate"/>
        </w:r>
        <w:r w:rsidR="00BB1F83">
          <w:rPr>
            <w:noProof/>
            <w:webHidden/>
          </w:rPr>
          <w:t>129</w:t>
        </w:r>
        <w:r w:rsidR="00D03816">
          <w:rPr>
            <w:noProof/>
            <w:webHidden/>
          </w:rPr>
          <w:fldChar w:fldCharType="end"/>
        </w:r>
      </w:hyperlink>
    </w:p>
    <w:p w14:paraId="274A102A" w14:textId="3FA64861"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50" w:anchor="_Toc438194092" w:history="1">
        <w:r w:rsidR="00D03816" w:rsidRPr="006622B1">
          <w:rPr>
            <w:rStyle w:val="Hyperlink"/>
            <w:noProof/>
          </w:rPr>
          <w:t>Figure 5-5: Locations for surface-averaged wall shear stress estimates.</w:t>
        </w:r>
        <w:r w:rsidR="00D03816">
          <w:rPr>
            <w:noProof/>
            <w:webHidden/>
          </w:rPr>
          <w:tab/>
        </w:r>
        <w:r w:rsidR="00D03816">
          <w:rPr>
            <w:noProof/>
            <w:webHidden/>
          </w:rPr>
          <w:fldChar w:fldCharType="begin"/>
        </w:r>
        <w:r w:rsidR="00D03816">
          <w:rPr>
            <w:noProof/>
            <w:webHidden/>
          </w:rPr>
          <w:instrText xml:space="preserve"> PAGEREF _Toc438194092 \h </w:instrText>
        </w:r>
        <w:r w:rsidR="00D03816">
          <w:rPr>
            <w:noProof/>
            <w:webHidden/>
          </w:rPr>
        </w:r>
        <w:r w:rsidR="00D03816">
          <w:rPr>
            <w:noProof/>
            <w:webHidden/>
          </w:rPr>
          <w:fldChar w:fldCharType="separate"/>
        </w:r>
        <w:r w:rsidR="00BB1F83">
          <w:rPr>
            <w:noProof/>
            <w:webHidden/>
          </w:rPr>
          <w:t>130</w:t>
        </w:r>
        <w:r w:rsidR="00D03816">
          <w:rPr>
            <w:noProof/>
            <w:webHidden/>
          </w:rPr>
          <w:fldChar w:fldCharType="end"/>
        </w:r>
      </w:hyperlink>
    </w:p>
    <w:p w14:paraId="5F5AD0D4" w14:textId="7A31A703"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51" w:anchor="_Toc438194093" w:history="1">
        <w:r w:rsidR="00D03816" w:rsidRPr="006622B1">
          <w:rPr>
            <w:rStyle w:val="Hyperlink"/>
            <w:noProof/>
          </w:rPr>
          <w:t>Figure 5-6: Variance in pressure head predictions with viscosity for non-Newtonian rheological models in laminar and turbulent flow (Cases L1 and T1).</w:t>
        </w:r>
        <w:r w:rsidR="00D03816">
          <w:rPr>
            <w:noProof/>
            <w:webHidden/>
          </w:rPr>
          <w:tab/>
        </w:r>
        <w:r w:rsidR="00D03816">
          <w:rPr>
            <w:noProof/>
            <w:webHidden/>
          </w:rPr>
          <w:fldChar w:fldCharType="begin"/>
        </w:r>
        <w:r w:rsidR="00D03816">
          <w:rPr>
            <w:noProof/>
            <w:webHidden/>
          </w:rPr>
          <w:instrText xml:space="preserve"> PAGEREF _Toc438194093 \h </w:instrText>
        </w:r>
        <w:r w:rsidR="00D03816">
          <w:rPr>
            <w:noProof/>
            <w:webHidden/>
          </w:rPr>
        </w:r>
        <w:r w:rsidR="00D03816">
          <w:rPr>
            <w:noProof/>
            <w:webHidden/>
          </w:rPr>
          <w:fldChar w:fldCharType="separate"/>
        </w:r>
        <w:r w:rsidR="00BB1F83">
          <w:rPr>
            <w:noProof/>
            <w:webHidden/>
          </w:rPr>
          <w:t>132</w:t>
        </w:r>
        <w:r w:rsidR="00D03816">
          <w:rPr>
            <w:noProof/>
            <w:webHidden/>
          </w:rPr>
          <w:fldChar w:fldCharType="end"/>
        </w:r>
      </w:hyperlink>
    </w:p>
    <w:p w14:paraId="3A0A5059" w14:textId="1DE43122"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52" w:anchor="_Toc438194094" w:history="1">
        <w:r w:rsidR="00D03816" w:rsidRPr="006622B1">
          <w:rPr>
            <w:rStyle w:val="Hyperlink"/>
            <w:noProof/>
          </w:rPr>
          <w:t>Figure 5-7: Variance in wall shear stress estimates with viscosity for non-Newtonian rheological models in laminar and turbulent flow (Cases L1 and T1).</w:t>
        </w:r>
        <w:r w:rsidR="00D03816">
          <w:rPr>
            <w:noProof/>
            <w:webHidden/>
          </w:rPr>
          <w:tab/>
        </w:r>
        <w:r w:rsidR="00D03816">
          <w:rPr>
            <w:noProof/>
            <w:webHidden/>
          </w:rPr>
          <w:fldChar w:fldCharType="begin"/>
        </w:r>
        <w:r w:rsidR="00D03816">
          <w:rPr>
            <w:noProof/>
            <w:webHidden/>
          </w:rPr>
          <w:instrText xml:space="preserve"> PAGEREF _Toc438194094 \h </w:instrText>
        </w:r>
        <w:r w:rsidR="00D03816">
          <w:rPr>
            <w:noProof/>
            <w:webHidden/>
          </w:rPr>
        </w:r>
        <w:r w:rsidR="00D03816">
          <w:rPr>
            <w:noProof/>
            <w:webHidden/>
          </w:rPr>
          <w:fldChar w:fldCharType="separate"/>
        </w:r>
        <w:r w:rsidR="00BB1F83">
          <w:rPr>
            <w:noProof/>
            <w:webHidden/>
          </w:rPr>
          <w:t>133</w:t>
        </w:r>
        <w:r w:rsidR="00D03816">
          <w:rPr>
            <w:noProof/>
            <w:webHidden/>
          </w:rPr>
          <w:fldChar w:fldCharType="end"/>
        </w:r>
      </w:hyperlink>
    </w:p>
    <w:p w14:paraId="38B93F6C" w14:textId="17EB42D9"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53" w:anchor="_Toc438194095" w:history="1">
        <w:r w:rsidR="00D03816" w:rsidRPr="006622B1">
          <w:rPr>
            <w:rStyle w:val="Hyperlink"/>
            <w:noProof/>
          </w:rPr>
          <w:t>Figure 5-8: Contours of wall shear stress along housing rim of blood pump.</w:t>
        </w:r>
        <w:r w:rsidR="00D03816">
          <w:rPr>
            <w:noProof/>
            <w:webHidden/>
          </w:rPr>
          <w:tab/>
        </w:r>
        <w:r w:rsidR="00D03816">
          <w:rPr>
            <w:noProof/>
            <w:webHidden/>
          </w:rPr>
          <w:fldChar w:fldCharType="begin"/>
        </w:r>
        <w:r w:rsidR="00D03816">
          <w:rPr>
            <w:noProof/>
            <w:webHidden/>
          </w:rPr>
          <w:instrText xml:space="preserve"> PAGEREF _Toc438194095 \h </w:instrText>
        </w:r>
        <w:r w:rsidR="00D03816">
          <w:rPr>
            <w:noProof/>
            <w:webHidden/>
          </w:rPr>
        </w:r>
        <w:r w:rsidR="00D03816">
          <w:rPr>
            <w:noProof/>
            <w:webHidden/>
          </w:rPr>
          <w:fldChar w:fldCharType="separate"/>
        </w:r>
        <w:r w:rsidR="00BB1F83">
          <w:rPr>
            <w:noProof/>
            <w:webHidden/>
          </w:rPr>
          <w:t>134</w:t>
        </w:r>
        <w:r w:rsidR="00D03816">
          <w:rPr>
            <w:noProof/>
            <w:webHidden/>
          </w:rPr>
          <w:fldChar w:fldCharType="end"/>
        </w:r>
      </w:hyperlink>
    </w:p>
    <w:p w14:paraId="35C2EAF3" w14:textId="69910C7A"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54" w:anchor="_Toc438194096" w:history="1">
        <w:r w:rsidR="00D03816" w:rsidRPr="006622B1">
          <w:rPr>
            <w:rStyle w:val="Hyperlink"/>
            <w:noProof/>
          </w:rPr>
          <w:t>Figure 5-9: Variance in pressure head predictions with flow rate for laminar and SST k-</w:t>
        </w:r>
        <w:r w:rsidR="00D03816" w:rsidRPr="006622B1">
          <w:rPr>
            <w:rStyle w:val="Hyperlink"/>
            <w:rFonts w:cs="Arial"/>
            <w:noProof/>
          </w:rPr>
          <w:t>ω</w:t>
        </w:r>
        <w:r w:rsidR="00D03816" w:rsidRPr="006622B1">
          <w:rPr>
            <w:rStyle w:val="Hyperlink"/>
            <w:noProof/>
          </w:rPr>
          <w:t xml:space="preserve"> models (Cases L1, L2, T1, T2, T3, and T4).</w:t>
        </w:r>
        <w:r w:rsidR="00D03816">
          <w:rPr>
            <w:noProof/>
            <w:webHidden/>
          </w:rPr>
          <w:tab/>
        </w:r>
        <w:r w:rsidR="00D03816">
          <w:rPr>
            <w:noProof/>
            <w:webHidden/>
          </w:rPr>
          <w:fldChar w:fldCharType="begin"/>
        </w:r>
        <w:r w:rsidR="00D03816">
          <w:rPr>
            <w:noProof/>
            <w:webHidden/>
          </w:rPr>
          <w:instrText xml:space="preserve"> PAGEREF _Toc438194096 \h </w:instrText>
        </w:r>
        <w:r w:rsidR="00D03816">
          <w:rPr>
            <w:noProof/>
            <w:webHidden/>
          </w:rPr>
        </w:r>
        <w:r w:rsidR="00D03816">
          <w:rPr>
            <w:noProof/>
            <w:webHidden/>
          </w:rPr>
          <w:fldChar w:fldCharType="separate"/>
        </w:r>
        <w:r w:rsidR="00BB1F83">
          <w:rPr>
            <w:noProof/>
            <w:webHidden/>
          </w:rPr>
          <w:t>138</w:t>
        </w:r>
        <w:r w:rsidR="00D03816">
          <w:rPr>
            <w:noProof/>
            <w:webHidden/>
          </w:rPr>
          <w:fldChar w:fldCharType="end"/>
        </w:r>
      </w:hyperlink>
    </w:p>
    <w:p w14:paraId="11BC4884" w14:textId="0420BA8F"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55" w:anchor="_Toc438194097" w:history="1">
        <w:r w:rsidR="00D03816" w:rsidRPr="006622B1">
          <w:rPr>
            <w:rStyle w:val="Hyperlink"/>
            <w:noProof/>
          </w:rPr>
          <w:t>Figure 5-10: Variance in wall shear stress estimates with flow rate for laminar and SST k-</w:t>
        </w:r>
        <w:r w:rsidR="00D03816" w:rsidRPr="006622B1">
          <w:rPr>
            <w:rStyle w:val="Hyperlink"/>
            <w:rFonts w:cs="Arial"/>
            <w:noProof/>
          </w:rPr>
          <w:t>ω</w:t>
        </w:r>
        <w:r w:rsidR="00D03816" w:rsidRPr="006622B1">
          <w:rPr>
            <w:rStyle w:val="Hyperlink"/>
            <w:noProof/>
          </w:rPr>
          <w:t xml:space="preserve"> models (Cases L1, L2, T1, T2, T3, and T4).</w:t>
        </w:r>
        <w:r w:rsidR="00D03816">
          <w:rPr>
            <w:noProof/>
            <w:webHidden/>
          </w:rPr>
          <w:tab/>
        </w:r>
        <w:r w:rsidR="00D03816">
          <w:rPr>
            <w:noProof/>
            <w:webHidden/>
          </w:rPr>
          <w:fldChar w:fldCharType="begin"/>
        </w:r>
        <w:r w:rsidR="00D03816">
          <w:rPr>
            <w:noProof/>
            <w:webHidden/>
          </w:rPr>
          <w:instrText xml:space="preserve"> PAGEREF _Toc438194097 \h </w:instrText>
        </w:r>
        <w:r w:rsidR="00D03816">
          <w:rPr>
            <w:noProof/>
            <w:webHidden/>
          </w:rPr>
        </w:r>
        <w:r w:rsidR="00D03816">
          <w:rPr>
            <w:noProof/>
            <w:webHidden/>
          </w:rPr>
          <w:fldChar w:fldCharType="separate"/>
        </w:r>
        <w:r w:rsidR="00BB1F83">
          <w:rPr>
            <w:noProof/>
            <w:webHidden/>
          </w:rPr>
          <w:t>139</w:t>
        </w:r>
        <w:r w:rsidR="00D03816">
          <w:rPr>
            <w:noProof/>
            <w:webHidden/>
          </w:rPr>
          <w:fldChar w:fldCharType="end"/>
        </w:r>
      </w:hyperlink>
    </w:p>
    <w:p w14:paraId="7F36BA6E" w14:textId="32EBFF9A"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56" w:anchor="_Toc438194098" w:history="1">
        <w:r w:rsidR="00D03816" w:rsidRPr="006622B1">
          <w:rPr>
            <w:rStyle w:val="Hyperlink"/>
            <w:noProof/>
          </w:rPr>
          <w:t>Figure 5-11: Variance in Eulerian damage with Reynolds number for non-Newtonian rheological models in laminar and turbulent flow (Cases L1 and T1).</w:t>
        </w:r>
        <w:r w:rsidR="00D03816">
          <w:rPr>
            <w:noProof/>
            <w:webHidden/>
          </w:rPr>
          <w:tab/>
        </w:r>
        <w:r w:rsidR="00D03816">
          <w:rPr>
            <w:noProof/>
            <w:webHidden/>
          </w:rPr>
          <w:fldChar w:fldCharType="begin"/>
        </w:r>
        <w:r w:rsidR="00D03816">
          <w:rPr>
            <w:noProof/>
            <w:webHidden/>
          </w:rPr>
          <w:instrText xml:space="preserve"> PAGEREF _Toc438194098 \h </w:instrText>
        </w:r>
        <w:r w:rsidR="00D03816">
          <w:rPr>
            <w:noProof/>
            <w:webHidden/>
          </w:rPr>
        </w:r>
        <w:r w:rsidR="00D03816">
          <w:rPr>
            <w:noProof/>
            <w:webHidden/>
          </w:rPr>
          <w:fldChar w:fldCharType="separate"/>
        </w:r>
        <w:r w:rsidR="00BB1F83">
          <w:rPr>
            <w:noProof/>
            <w:webHidden/>
          </w:rPr>
          <w:t>140</w:t>
        </w:r>
        <w:r w:rsidR="00D03816">
          <w:rPr>
            <w:noProof/>
            <w:webHidden/>
          </w:rPr>
          <w:fldChar w:fldCharType="end"/>
        </w:r>
      </w:hyperlink>
    </w:p>
    <w:p w14:paraId="719AFCED" w14:textId="4067E98F"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57" w:anchor="_Toc438194099" w:history="1">
        <w:r w:rsidR="00D03816" w:rsidRPr="006622B1">
          <w:rPr>
            <w:rStyle w:val="Hyperlink"/>
            <w:noProof/>
          </w:rPr>
          <w:t>Figure 5-12: Variance in Lagrangian damage with Reynolds number for non-Newtonian rheological models in laminar and turbulent flow (Cases L1 and T1).</w:t>
        </w:r>
        <w:r w:rsidR="00D03816">
          <w:rPr>
            <w:noProof/>
            <w:webHidden/>
          </w:rPr>
          <w:tab/>
        </w:r>
        <w:r w:rsidR="00D03816">
          <w:rPr>
            <w:noProof/>
            <w:webHidden/>
          </w:rPr>
          <w:fldChar w:fldCharType="begin"/>
        </w:r>
        <w:r w:rsidR="00D03816">
          <w:rPr>
            <w:noProof/>
            <w:webHidden/>
          </w:rPr>
          <w:instrText xml:space="preserve"> PAGEREF _Toc438194099 \h </w:instrText>
        </w:r>
        <w:r w:rsidR="00D03816">
          <w:rPr>
            <w:noProof/>
            <w:webHidden/>
          </w:rPr>
        </w:r>
        <w:r w:rsidR="00D03816">
          <w:rPr>
            <w:noProof/>
            <w:webHidden/>
          </w:rPr>
          <w:fldChar w:fldCharType="separate"/>
        </w:r>
        <w:r w:rsidR="00BB1F83">
          <w:rPr>
            <w:noProof/>
            <w:webHidden/>
          </w:rPr>
          <w:t>141</w:t>
        </w:r>
        <w:r w:rsidR="00D03816">
          <w:rPr>
            <w:noProof/>
            <w:webHidden/>
          </w:rPr>
          <w:fldChar w:fldCharType="end"/>
        </w:r>
      </w:hyperlink>
    </w:p>
    <w:p w14:paraId="61E610BF" w14:textId="2C621774" w:rsidR="00D03816" w:rsidRDefault="00F40C4F" w:rsidP="00D03816">
      <w:pPr>
        <w:pStyle w:val="TableofFigures"/>
        <w:tabs>
          <w:tab w:val="right" w:leader="dot" w:pos="8486"/>
        </w:tabs>
        <w:spacing w:line="240" w:lineRule="auto"/>
        <w:rPr>
          <w:rFonts w:asciiTheme="minorHAnsi" w:eastAsiaTheme="minorEastAsia" w:hAnsiTheme="minorHAnsi" w:cstheme="minorBidi"/>
          <w:noProof/>
          <w:sz w:val="22"/>
          <w:szCs w:val="22"/>
          <w:lang w:bidi="ar-SA"/>
        </w:rPr>
      </w:pPr>
      <w:hyperlink r:id="rId58" w:anchor="_Toc438194100" w:history="1">
        <w:r w:rsidR="00D03816" w:rsidRPr="006622B1">
          <w:rPr>
            <w:rStyle w:val="Hyperlink"/>
            <w:noProof/>
          </w:rPr>
          <w:t>Figure 5-13: Residence times for laminar and turbulent flow models for laminar and SST k-</w:t>
        </w:r>
        <w:r w:rsidR="00D03816" w:rsidRPr="006622B1">
          <w:rPr>
            <w:rStyle w:val="Hyperlink"/>
            <w:rFonts w:cs="Arial"/>
            <w:noProof/>
          </w:rPr>
          <w:t>ω</w:t>
        </w:r>
        <w:r w:rsidR="00D03816" w:rsidRPr="006622B1">
          <w:rPr>
            <w:rStyle w:val="Hyperlink"/>
            <w:noProof/>
          </w:rPr>
          <w:t xml:space="preserve"> models (Cases L1, L2, T1, T2, T3, and T4).</w:t>
        </w:r>
        <w:r w:rsidR="00D03816">
          <w:rPr>
            <w:noProof/>
            <w:webHidden/>
          </w:rPr>
          <w:tab/>
        </w:r>
        <w:r w:rsidR="00D03816">
          <w:rPr>
            <w:noProof/>
            <w:webHidden/>
          </w:rPr>
          <w:fldChar w:fldCharType="begin"/>
        </w:r>
        <w:r w:rsidR="00D03816">
          <w:rPr>
            <w:noProof/>
            <w:webHidden/>
          </w:rPr>
          <w:instrText xml:space="preserve"> PAGEREF _Toc438194100 \h </w:instrText>
        </w:r>
        <w:r w:rsidR="00D03816">
          <w:rPr>
            <w:noProof/>
            <w:webHidden/>
          </w:rPr>
        </w:r>
        <w:r w:rsidR="00D03816">
          <w:rPr>
            <w:noProof/>
            <w:webHidden/>
          </w:rPr>
          <w:fldChar w:fldCharType="separate"/>
        </w:r>
        <w:r w:rsidR="00BB1F83">
          <w:rPr>
            <w:noProof/>
            <w:webHidden/>
          </w:rPr>
          <w:t>142</w:t>
        </w:r>
        <w:r w:rsidR="00D03816">
          <w:rPr>
            <w:noProof/>
            <w:webHidden/>
          </w:rPr>
          <w:fldChar w:fldCharType="end"/>
        </w:r>
      </w:hyperlink>
    </w:p>
    <w:p w14:paraId="014521D5" w14:textId="3E114394" w:rsidR="002B37DB" w:rsidRDefault="00EC7107" w:rsidP="00D03816">
      <w:pPr>
        <w:pStyle w:val="Heading1"/>
        <w:spacing w:after="60" w:line="240" w:lineRule="auto"/>
        <w:rPr>
          <w:rFonts w:asciiTheme="minorHAnsi" w:hAnsiTheme="minorHAnsi"/>
          <w:sz w:val="24"/>
          <w:szCs w:val="24"/>
        </w:rPr>
      </w:pPr>
      <w:r>
        <w:rPr>
          <w:rFonts w:asciiTheme="minorHAnsi" w:hAnsiTheme="minorHAnsi"/>
          <w:sz w:val="24"/>
          <w:szCs w:val="24"/>
        </w:rPr>
        <w:fldChar w:fldCharType="end"/>
      </w:r>
      <w:bookmarkStart w:id="6" w:name="_Toc310579467"/>
    </w:p>
    <w:p w14:paraId="260A02ED" w14:textId="77777777" w:rsidR="002B37DB" w:rsidRDefault="002B37DB" w:rsidP="002B37DB">
      <w:pPr>
        <w:pStyle w:val="Heading1"/>
        <w:spacing w:after="60" w:line="240" w:lineRule="auto"/>
        <w:rPr>
          <w:rFonts w:asciiTheme="minorHAnsi" w:hAnsiTheme="minorHAnsi"/>
          <w:sz w:val="24"/>
          <w:szCs w:val="24"/>
        </w:rPr>
      </w:pPr>
    </w:p>
    <w:p w14:paraId="5F9FE165" w14:textId="08AC0E38" w:rsidR="00DA1971" w:rsidRDefault="00DA1971" w:rsidP="002B37DB">
      <w:pPr>
        <w:pStyle w:val="Heading1"/>
        <w:spacing w:after="60" w:line="240" w:lineRule="auto"/>
      </w:pPr>
      <w:bookmarkStart w:id="7" w:name="_Toc438193927"/>
      <w:r>
        <w:lastRenderedPageBreak/>
        <w:t>Abstract</w:t>
      </w:r>
      <w:bookmarkEnd w:id="6"/>
      <w:bookmarkEnd w:id="7"/>
    </w:p>
    <w:p w14:paraId="1396BF9A" w14:textId="1AEEACFD" w:rsidR="00DA1971" w:rsidRDefault="00EA6BE6" w:rsidP="00566E65">
      <w:pPr>
        <w:ind w:firstLine="720"/>
        <w:sectPr w:rsidR="00DA1971" w:rsidSect="00775701">
          <w:footerReference w:type="default" r:id="rId59"/>
          <w:pgSz w:w="12240" w:h="15840" w:code="1"/>
          <w:pgMar w:top="1440" w:right="1440" w:bottom="1440" w:left="2304" w:header="720" w:footer="720" w:gutter="0"/>
          <w:pgNumType w:fmt="lowerRoman" w:start="4"/>
          <w:cols w:space="720"/>
          <w:docGrid w:linePitch="360"/>
        </w:sectPr>
      </w:pPr>
      <w:r>
        <w:t>Computational fluid dynamics is used to study two distinct areas of engineering interest: microfluidic systems involving superhydrophobic surfaces and blood pumps.  Superhydrophobic surfaces, which can induce slip at fluid-solid interfaces, are modeled using mixed free-shear and no-slip boundary conditions.  Despite remarkable effort to include the effects of surface topology and various flow and physical properties in models describing fluid slip over these surfaces, the mathematical description of flow over mixed slip boundaries is still incomplete.  Critical configurations of roughness necessary to achieve drag reduction in micro-channels are established.  The effects of roughness shape and size on drag for both Newtonian and non-Newtonian fluid flow are also considered in depth.  Based on these findings, similarity theory is used to develop a model to describe drag reduction as a function of channel geometry.  The principles used in the development of these models are then applied to the more complicated system of a centrifugal blood pump.  The effects of the non-Newtonian rheological behavior, hematocrit, temperature, and turbulence on pump performance and subsequent blood damage is quantified over a wide range of operating conditions.</w:t>
      </w:r>
    </w:p>
    <w:p w14:paraId="47B4DC5C" w14:textId="664B7A93" w:rsidR="00F03954" w:rsidRDefault="00F03954" w:rsidP="00F03954">
      <w:pPr>
        <w:pStyle w:val="Heading1"/>
      </w:pPr>
      <w:bookmarkStart w:id="8" w:name="_Toc436770783"/>
      <w:bookmarkStart w:id="9" w:name="_Toc438193928"/>
      <w:bookmarkStart w:id="10" w:name="_Toc310579469"/>
      <w:r>
        <w:lastRenderedPageBreak/>
        <w:t>Chapter 1: Introduction</w:t>
      </w:r>
      <w:bookmarkEnd w:id="8"/>
      <w:r>
        <w:t xml:space="preserve"> </w:t>
      </w:r>
      <w:r w:rsidR="00921A4C">
        <w:t>and Background</w:t>
      </w:r>
      <w:bookmarkEnd w:id="9"/>
    </w:p>
    <w:p w14:paraId="1C53E3F7" w14:textId="2F8BA711" w:rsidR="00E04C1F" w:rsidRDefault="00F03954" w:rsidP="00072458">
      <w:r>
        <w:tab/>
        <w:t xml:space="preserve">The invention of the modern computer has transformed the entire discipline of engineering.  In particular, fluid dynamics, which often involves the study of flow described by large systems of partial differential equations, has benefited greatly from the technological developments of the last century.  Mathematical problems that would have once taken scientists months or even years to answer may now be solved in a matter of minutes, thanks to these remarkable advances in computing science.  As the processing power of computers increases exponentially and the cost associated with computational resources continues to decrease, </w:t>
      </w:r>
      <w:bookmarkStart w:id="11" w:name="_Toc435178832"/>
      <w:r>
        <w:t>a new area of engineering called computational fluid dynamics</w:t>
      </w:r>
      <w:r w:rsidR="00957C20">
        <w:t xml:space="preserve"> (CFD)</w:t>
      </w:r>
      <w:r>
        <w:t xml:space="preserve"> has emerged to supplement </w:t>
      </w:r>
      <w:r w:rsidR="00873797">
        <w:t xml:space="preserve">and complement </w:t>
      </w:r>
      <w:r>
        <w:t>the developments of theoretical analysis and experimentation</w:t>
      </w:r>
      <w:r w:rsidR="00E04C1F">
        <w:t xml:space="preserve"> (Tu, Heng Yeoh, and Liu, 2012)</w:t>
      </w:r>
      <w:r>
        <w:t>.</w:t>
      </w:r>
    </w:p>
    <w:p w14:paraId="60FDDC84" w14:textId="100C3695" w:rsidR="00F03954" w:rsidRDefault="009A40A6" w:rsidP="00072458">
      <w:pPr>
        <w:pStyle w:val="Heading2"/>
      </w:pPr>
      <w:bookmarkStart w:id="12" w:name="_Toc436770784"/>
      <w:bookmarkStart w:id="13" w:name="_Toc438193929"/>
      <w:r>
        <w:t xml:space="preserve">1.1. </w:t>
      </w:r>
      <w:r w:rsidR="00F03954">
        <w:t>Scope of Study</w:t>
      </w:r>
      <w:bookmarkEnd w:id="12"/>
      <w:bookmarkEnd w:id="13"/>
    </w:p>
    <w:p w14:paraId="0601A5D9" w14:textId="0EC2F83C" w:rsidR="00F03954" w:rsidRDefault="002701CF" w:rsidP="00072458">
      <w:pPr>
        <w:ind w:left="1440" w:hanging="720"/>
      </w:pPr>
      <w:r w:rsidRPr="00BD78F5">
        <w:t>1)</w:t>
      </w:r>
      <w:r>
        <w:tab/>
      </w:r>
      <w:r w:rsidR="00F03954">
        <w:t xml:space="preserve">To facilitate the advancement of </w:t>
      </w:r>
      <w:r w:rsidR="00206DA6">
        <w:t>CFD</w:t>
      </w:r>
      <w:r w:rsidR="00F03954">
        <w:t xml:space="preserve"> in the study of transport phenomena, numerical simulations are used in this study to characterize flow in micro-channels with superhydrophobic walls in plane-Couette and pressure-driven flow.  </w:t>
      </w:r>
    </w:p>
    <w:p w14:paraId="0844385F" w14:textId="40655FC2" w:rsidR="00F03954" w:rsidRDefault="0090684D" w:rsidP="00072458">
      <w:pPr>
        <w:ind w:left="1440" w:hanging="720"/>
      </w:pPr>
      <w:r w:rsidRPr="00BD78F5">
        <w:t>2)</w:t>
      </w:r>
      <w:r>
        <w:tab/>
      </w:r>
      <w:r w:rsidR="00F03954">
        <w:t xml:space="preserve">To demonstrate the power of </w:t>
      </w:r>
      <w:r w:rsidR="002701CF">
        <w:t>CFD</w:t>
      </w:r>
      <w:r w:rsidR="00F03954">
        <w:t xml:space="preserve"> in the development of new mathematical relationships to describe flow, the numerical predictions obtained are used to develop models to estimate slip velocity and drag reduction </w:t>
      </w:r>
      <w:r w:rsidR="00F03954">
        <w:rPr>
          <w:i/>
        </w:rPr>
        <w:t>a priori</w:t>
      </w:r>
      <w:r w:rsidR="00F03954">
        <w:t xml:space="preserve">.  </w:t>
      </w:r>
    </w:p>
    <w:p w14:paraId="3C335361" w14:textId="6CB5586D" w:rsidR="00F03954" w:rsidRDefault="00441B1F" w:rsidP="00072458">
      <w:pPr>
        <w:ind w:left="1440" w:hanging="720"/>
      </w:pPr>
      <w:r w:rsidRPr="00BD78F5">
        <w:lastRenderedPageBreak/>
        <w:t>3)</w:t>
      </w:r>
      <w:r>
        <w:tab/>
      </w:r>
      <w:r w:rsidR="00F03954">
        <w:t xml:space="preserve">To advance the use of </w:t>
      </w:r>
      <w:r w:rsidR="002701CF">
        <w:t>CFD</w:t>
      </w:r>
      <w:r w:rsidR="00F03954">
        <w:t xml:space="preserve"> in the development and optimization of biomedical devices, flow through a centrifugal blood pump is modeled and presented for future validation with experimental results.</w:t>
      </w:r>
    </w:p>
    <w:p w14:paraId="1B37EFDE" w14:textId="3EA6166C" w:rsidR="004A1FB1" w:rsidRPr="009941CC" w:rsidRDefault="004A1FB1" w:rsidP="00072458">
      <w:pPr>
        <w:pStyle w:val="Heading2"/>
      </w:pPr>
      <w:bookmarkStart w:id="14" w:name="_Toc438193930"/>
      <w:r>
        <w:t>1.2. Computational Fluid Dynamics</w:t>
      </w:r>
      <w:bookmarkEnd w:id="14"/>
    </w:p>
    <w:p w14:paraId="3348DF9E" w14:textId="0766A34F" w:rsidR="00F03954" w:rsidRPr="004A1FB1" w:rsidRDefault="00F03954" w:rsidP="00072458">
      <w:r>
        <w:tab/>
      </w:r>
      <w:bookmarkEnd w:id="11"/>
      <w:r w:rsidR="00624E53">
        <w:t>CFD</w:t>
      </w:r>
      <w:r>
        <w:t xml:space="preserve"> takes advantage of the fact that any physical system is governed by mass conservation, energy conservation, and Newton’s second law.  Rather than solving these equations analytically, however, this computational approach replaces the partial differential equations with numbers and then advances the values throughout space and time (Anderson et al., 2009).</w:t>
      </w:r>
      <w:r>
        <w:rPr>
          <w:vertAlign w:val="superscript"/>
        </w:rPr>
        <w:t xml:space="preserve"> </w:t>
      </w:r>
      <w:r>
        <w:t xml:space="preserve"> While computational fluid dynamics does not provide a closed form, analytical solution to engineering problems, the numerical description of systems can provide remarkable insight into the fundamentals of fluid dynamics applications and are analogous to laboratory experiments (Anderson et al., 2009).  Furt</w:t>
      </w:r>
      <w:r w:rsidR="00747862">
        <w:t>hermore, numerical simulation are</w:t>
      </w:r>
      <w:r>
        <w:t xml:space="preserve"> an efficient, effective, and powerful tool for providing solutions to physical phenomena that cannot be solved analytically.  </w:t>
      </w:r>
    </w:p>
    <w:p w14:paraId="0DB78598" w14:textId="72B0E5D2" w:rsidR="00F03954" w:rsidRDefault="004A1FB1" w:rsidP="00072458">
      <w:pPr>
        <w:pStyle w:val="Heading3"/>
      </w:pPr>
      <w:bookmarkStart w:id="15" w:name="_Toc435178833"/>
      <w:bookmarkStart w:id="16" w:name="_Toc436770786"/>
      <w:bookmarkStart w:id="17" w:name="_Toc438193931"/>
      <w:r>
        <w:t>1.2</w:t>
      </w:r>
      <w:r w:rsidR="00F03954">
        <w:t>.</w:t>
      </w:r>
      <w:r>
        <w:t>1.</w:t>
      </w:r>
      <w:r w:rsidR="00B008D8">
        <w:t xml:space="preserve"> </w:t>
      </w:r>
      <w:r w:rsidR="00F03954">
        <w:t>Basic Equations of Motion</w:t>
      </w:r>
      <w:bookmarkEnd w:id="15"/>
      <w:bookmarkEnd w:id="16"/>
      <w:bookmarkEnd w:id="17"/>
    </w:p>
    <w:p w14:paraId="04CC5D75" w14:textId="4CF0E683" w:rsidR="00BB761D" w:rsidRDefault="00BB761D" w:rsidP="00072458">
      <w:bookmarkStart w:id="18" w:name="_Toc435178834"/>
      <w:bookmarkStart w:id="19" w:name="_Toc436770787"/>
      <w:r>
        <w:tab/>
        <w:t xml:space="preserve">The foundation of fluid mechanics is based on a collection of equations known as the conservation laws.  </w:t>
      </w:r>
      <w:r w:rsidR="003037A2">
        <w:t xml:space="preserve">Navier (1822) originally discovered the equations of fluid mechanics using a significant amount of physical intuition and with relatively little attention to mathematical proof (Darrigol, 2002).  Over the next few decades, Cauchy, Poisson, and Saint-Venant proposed new derivations of the equations using various methods and approaches (Darrigol, 2002; Galdi, </w:t>
      </w:r>
      <w:r w:rsidR="003037A2">
        <w:lastRenderedPageBreak/>
        <w:t>2011).  The equations were not entirely justified, however, until Stokes reinterpreted them using a continuum mechanics approach (Darrigol, 2002; Galdi, 2011).</w:t>
      </w:r>
      <w:r w:rsidR="00282096">
        <w:t xml:space="preserve">  </w:t>
      </w:r>
      <w:r>
        <w:t>These fundamental physical equations</w:t>
      </w:r>
      <w:r w:rsidR="00E54881">
        <w:t>, collectively known as the Navier-Stokes equations,</w:t>
      </w:r>
      <w:r>
        <w:t xml:space="preserve"> mathematically describe viscous flow and are applicable at the molecular, microscopic, and macrosc</w:t>
      </w:r>
      <w:r w:rsidR="0049411F">
        <w:t xml:space="preserve">opic levels </w:t>
      </w:r>
      <w:r w:rsidR="00A34331">
        <w:t xml:space="preserve">(Cebeci, 2005; Galdi, 2011; Theodore, 2011).  </w:t>
      </w:r>
    </w:p>
    <w:p w14:paraId="3B6244C2" w14:textId="77777777" w:rsidR="00860C1A" w:rsidRDefault="00860C1A" w:rsidP="00072458">
      <w:pPr>
        <w:jc w:val="center"/>
        <w:rPr>
          <w:u w:val="single"/>
        </w:rPr>
      </w:pPr>
      <w:bookmarkStart w:id="20" w:name="_Toc436770788"/>
      <w:r w:rsidRPr="002E5BA9">
        <w:rPr>
          <w:u w:val="single"/>
        </w:rPr>
        <w:t>Viscous Stresses</w:t>
      </w:r>
      <w:bookmarkEnd w:id="20"/>
    </w:p>
    <w:p w14:paraId="43F488A3" w14:textId="2D942642" w:rsidR="00860C1A" w:rsidRDefault="00C50216" w:rsidP="00072458">
      <w:pPr>
        <w:ind w:firstLine="720"/>
      </w:pPr>
      <w:r>
        <w:t xml:space="preserve">Viscous stresses are due to friction between a fluid and solid surface and are defined using </w:t>
      </w:r>
      <w:r w:rsidR="00860C1A">
        <w:t>the</w:t>
      </w:r>
      <w:r w:rsidR="007771E0">
        <w:t xml:space="preserve"> viscous</w:t>
      </w:r>
      <w:r w:rsidR="00860C1A">
        <w:t xml:space="preserve"> stress tensor (</w:t>
      </w:r>
      <m:oMath>
        <m:acc>
          <m:accPr>
            <m:chr m:val="̿"/>
            <m:ctrlPr>
              <w:rPr>
                <w:rFonts w:ascii="Cambria Math" w:hAnsi="Cambria Math" w:cs="Arial"/>
                <w:b/>
              </w:rPr>
            </m:ctrlPr>
          </m:accPr>
          <m:e>
            <m:r>
              <m:rPr>
                <m:sty m:val="b"/>
              </m:rPr>
              <w:rPr>
                <w:rFonts w:ascii="Cambria Math" w:hAnsi="Cambria Math" w:cs="Arial"/>
              </w:rPr>
              <m:t>τ</m:t>
            </m:r>
          </m:e>
        </m:acc>
      </m:oMath>
      <w:r w:rsidR="00860C1A" w:rsidRPr="00DE076B">
        <w:t>)</w:t>
      </w:r>
      <w:r w:rsidR="00860C1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860C1A" w:rsidRPr="001C1978" w14:paraId="23C3A51C" w14:textId="77777777" w:rsidTr="00BD78F5">
        <w:tc>
          <w:tcPr>
            <w:tcW w:w="7371" w:type="dxa"/>
            <w:shd w:val="clear" w:color="auto" w:fill="auto"/>
          </w:tcPr>
          <w:p w14:paraId="172ABDF8" w14:textId="326E9DA3" w:rsidR="00860C1A" w:rsidRPr="00CC64A0" w:rsidRDefault="00F40C4F" w:rsidP="00072458">
            <w:pPr>
              <w:rPr>
                <w:b/>
              </w:rPr>
            </w:pPr>
            <m:oMathPara>
              <m:oMath>
                <m:acc>
                  <m:accPr>
                    <m:chr m:val="̿"/>
                    <m:ctrlPr>
                      <w:rPr>
                        <w:rFonts w:ascii="Cambria Math" w:hAnsi="Cambria Math" w:cs="Arial"/>
                        <w:b/>
                      </w:rPr>
                    </m:ctrlPr>
                  </m:accPr>
                  <m:e>
                    <m:r>
                      <m:rPr>
                        <m:sty m:val="b"/>
                      </m:rPr>
                      <w:rPr>
                        <w:rFonts w:ascii="Cambria Math" w:hAnsi="Cambria Math" w:cs="Arial"/>
                      </w:rPr>
                      <m:t>τ</m:t>
                    </m:r>
                  </m:e>
                </m:acc>
                <m:r>
                  <m:rPr>
                    <m:sty m:val="b"/>
                  </m:rPr>
                  <w:rPr>
                    <w:rFonts w:ascii="Cambria Math" w:hAnsi="Cambria Math"/>
                  </w:rPr>
                  <m:t>=</m:t>
                </m:r>
                <m:f>
                  <m:fPr>
                    <m:ctrlPr>
                      <w:rPr>
                        <w:rFonts w:ascii="Cambria Math" w:hAnsi="Cambria Math"/>
                        <w:b/>
                      </w:rPr>
                    </m:ctrlPr>
                  </m:fPr>
                  <m:num>
                    <m:r>
                      <m:rPr>
                        <m:sty m:val="b"/>
                      </m:rPr>
                      <w:rPr>
                        <w:rFonts w:ascii="Cambria Math" w:hAnsi="Cambria Math"/>
                      </w:rPr>
                      <m:t>1</m:t>
                    </m:r>
                  </m:num>
                  <m:den>
                    <m:r>
                      <m:rPr>
                        <m:sty m:val="b"/>
                      </m:rPr>
                      <w:rPr>
                        <w:rFonts w:ascii="Cambria Math" w:hAnsi="Cambria Math"/>
                      </w:rPr>
                      <m:t>ρ</m:t>
                    </m:r>
                  </m:den>
                </m:f>
                <m:d>
                  <m:dPr>
                    <m:ctrlPr>
                      <w:rPr>
                        <w:rFonts w:ascii="Cambria Math" w:hAnsi="Cambria Math"/>
                        <w:b/>
                      </w:rPr>
                    </m:ctrlPr>
                  </m:dPr>
                  <m:e>
                    <m:f>
                      <m:fPr>
                        <m:ctrlPr>
                          <w:rPr>
                            <w:rFonts w:ascii="Cambria Math" w:hAnsi="Cambria Math"/>
                            <w:b/>
                          </w:rPr>
                        </m:ctrlPr>
                      </m:fPr>
                      <m:num>
                        <m:r>
                          <m:rPr>
                            <m:sty m:val="b"/>
                          </m:rPr>
                          <w:rPr>
                            <w:rFonts w:ascii="Cambria Math" w:hAnsi="Cambria Math"/>
                          </w:rPr>
                          <m:t>2</m:t>
                        </m:r>
                      </m:num>
                      <m:den>
                        <m:r>
                          <m:rPr>
                            <m:sty m:val="b"/>
                          </m:rPr>
                          <w:rPr>
                            <w:rFonts w:ascii="Cambria Math" w:hAnsi="Cambria Math"/>
                          </w:rPr>
                          <m:t>3</m:t>
                        </m:r>
                      </m:den>
                    </m:f>
                    <m:r>
                      <m:rPr>
                        <m:sty m:val="b"/>
                      </m:rPr>
                      <w:rPr>
                        <w:rFonts w:ascii="Cambria Math" w:hAnsi="Cambria Math"/>
                      </w:rPr>
                      <m:t>μ-κ</m:t>
                    </m:r>
                  </m:e>
                </m:d>
                <m:d>
                  <m:dPr>
                    <m:ctrlPr>
                      <w:rPr>
                        <w:rFonts w:ascii="Cambria Math" w:hAnsi="Cambria Math"/>
                        <w:b/>
                      </w:rPr>
                    </m:ctrlPr>
                  </m:dPr>
                  <m:e>
                    <m:acc>
                      <m:accPr>
                        <m:chr m:val="⃑"/>
                        <m:ctrlPr>
                          <w:rPr>
                            <w:rFonts w:ascii="Cambria Math" w:hAnsi="Cambria Math"/>
                            <w:b/>
                          </w:rPr>
                        </m:ctrlPr>
                      </m:accPr>
                      <m:e>
                        <m:r>
                          <m:rPr>
                            <m:sty m:val="b"/>
                          </m:rPr>
                          <w:rPr>
                            <w:rFonts w:ascii="Cambria Math" w:hAnsi="Cambria Math"/>
                          </w:rPr>
                          <m:t>∇</m:t>
                        </m:r>
                      </m:e>
                    </m:acc>
                    <m:r>
                      <m:rPr>
                        <m:sty m:val="b"/>
                      </m:rPr>
                      <w:rPr>
                        <w:rFonts w:ascii="Cambria Math" w:hAnsi="Cambria Math"/>
                      </w:rPr>
                      <m:t>∙</m:t>
                    </m:r>
                    <m:acc>
                      <m:accPr>
                        <m:chr m:val="⃑"/>
                        <m:ctrlPr>
                          <w:rPr>
                            <w:rFonts w:ascii="Cambria Math" w:hAnsi="Cambria Math" w:cs="Arial"/>
                            <w:b/>
                          </w:rPr>
                        </m:ctrlPr>
                      </m:accPr>
                      <m:e>
                        <m:r>
                          <m:rPr>
                            <m:sty m:val="b"/>
                          </m:rPr>
                          <w:rPr>
                            <w:rFonts w:ascii="Cambria Math" w:hAnsi="Cambria Math" w:cs="Arial"/>
                          </w:rPr>
                          <m:t>U</m:t>
                        </m:r>
                      </m:e>
                    </m:acc>
                  </m:e>
                </m:d>
                <m:r>
                  <m:rPr>
                    <m:sty m:val="b"/>
                  </m:rPr>
                  <w:rPr>
                    <w:rFonts w:ascii="Cambria Math" w:hAnsi="Cambria Math"/>
                  </w:rPr>
                  <m:t>δ-</m:t>
                </m:r>
                <m:r>
                  <m:rPr>
                    <m:sty m:val="b"/>
                  </m:rPr>
                  <w:rPr>
                    <w:rFonts w:ascii="Cambria Math" w:eastAsiaTheme="minorEastAsia" w:hAnsi="Cambria Math" w:cs="Arial"/>
                  </w:rPr>
                  <m:t>ν</m:t>
                </m:r>
                <m:d>
                  <m:dPr>
                    <m:begChr m:val="["/>
                    <m:endChr m:val="]"/>
                    <m:ctrlPr>
                      <w:rPr>
                        <w:rFonts w:ascii="Cambria Math" w:hAnsi="Cambria Math"/>
                        <w:b/>
                      </w:rPr>
                    </m:ctrlPr>
                  </m:dPr>
                  <m:e>
                    <m:acc>
                      <m:accPr>
                        <m:chr m:val="⃑"/>
                        <m:ctrlPr>
                          <w:rPr>
                            <w:rFonts w:ascii="Cambria Math" w:hAnsi="Cambria Math"/>
                            <w:b/>
                          </w:rPr>
                        </m:ctrlPr>
                      </m:accPr>
                      <m:e>
                        <m:r>
                          <m:rPr>
                            <m:sty m:val="b"/>
                          </m:rPr>
                          <w:rPr>
                            <w:rFonts w:ascii="Cambria Math" w:hAnsi="Cambria Math"/>
                          </w:rPr>
                          <m:t>∇</m:t>
                        </m:r>
                      </m:e>
                    </m:acc>
                    <m:r>
                      <m:rPr>
                        <m:sty m:val="bi"/>
                      </m:rPr>
                      <w:rPr>
                        <w:rFonts w:ascii="Cambria Math" w:hAnsi="Cambria Math"/>
                      </w:rPr>
                      <m:t xml:space="preserve"> </m:t>
                    </m:r>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hAnsi="Cambria Math"/>
                      </w:rPr>
                      <m:t>+</m:t>
                    </m:r>
                    <m:sSup>
                      <m:sSupPr>
                        <m:ctrlPr>
                          <w:rPr>
                            <w:rFonts w:ascii="Cambria Math" w:hAnsi="Cambria Math"/>
                            <w:b/>
                          </w:rPr>
                        </m:ctrlPr>
                      </m:sSupPr>
                      <m:e>
                        <m:d>
                          <m:dPr>
                            <m:ctrlPr>
                              <w:rPr>
                                <w:rFonts w:ascii="Cambria Math" w:hAnsi="Cambria Math"/>
                                <w:b/>
                              </w:rPr>
                            </m:ctrlPr>
                          </m:dPr>
                          <m:e>
                            <m:acc>
                              <m:accPr>
                                <m:chr m:val="⃑"/>
                                <m:ctrlPr>
                                  <w:rPr>
                                    <w:rFonts w:ascii="Cambria Math" w:hAnsi="Cambria Math"/>
                                    <w:b/>
                                  </w:rPr>
                                </m:ctrlPr>
                              </m:accPr>
                              <m:e>
                                <m:r>
                                  <m:rPr>
                                    <m:sty m:val="b"/>
                                  </m:rPr>
                                  <w:rPr>
                                    <w:rFonts w:ascii="Cambria Math" w:hAnsi="Cambria Math"/>
                                  </w:rPr>
                                  <m:t>∇</m:t>
                                </m:r>
                              </m:e>
                            </m:acc>
                            <m:r>
                              <m:rPr>
                                <m:sty m:val="bi"/>
                              </m:rPr>
                              <w:rPr>
                                <w:rFonts w:ascii="Cambria Math" w:hAnsi="Cambria Math"/>
                              </w:rPr>
                              <m:t xml:space="preserve"> </m:t>
                            </m:r>
                            <m:acc>
                              <m:accPr>
                                <m:chr m:val="⃑"/>
                                <m:ctrlPr>
                                  <w:rPr>
                                    <w:rFonts w:ascii="Cambria Math" w:hAnsi="Cambria Math" w:cs="Arial"/>
                                    <w:b/>
                                  </w:rPr>
                                </m:ctrlPr>
                              </m:accPr>
                              <m:e>
                                <m:r>
                                  <m:rPr>
                                    <m:sty m:val="b"/>
                                  </m:rPr>
                                  <w:rPr>
                                    <w:rFonts w:ascii="Cambria Math" w:hAnsi="Cambria Math" w:cs="Arial"/>
                                  </w:rPr>
                                  <m:t>U</m:t>
                                </m:r>
                              </m:e>
                            </m:acc>
                          </m:e>
                        </m:d>
                      </m:e>
                      <m:sup>
                        <m:r>
                          <m:rPr>
                            <m:sty m:val="b"/>
                          </m:rPr>
                          <w:rPr>
                            <w:rFonts w:ascii="Cambria Math" w:hAnsi="Cambria Math"/>
                          </w:rPr>
                          <m:t>T</m:t>
                        </m:r>
                      </m:sup>
                    </m:sSup>
                  </m:e>
                </m:d>
              </m:oMath>
            </m:oMathPara>
          </w:p>
        </w:tc>
        <w:tc>
          <w:tcPr>
            <w:tcW w:w="1115" w:type="dxa"/>
            <w:shd w:val="clear" w:color="auto" w:fill="auto"/>
            <w:vAlign w:val="center"/>
          </w:tcPr>
          <w:p w14:paraId="5DC68405" w14:textId="6668A107" w:rsidR="00860C1A" w:rsidRPr="001C1978" w:rsidRDefault="00860C1A" w:rsidP="00072458">
            <w:pPr>
              <w:jc w:val="right"/>
              <w:rPr>
                <w:b/>
              </w:rPr>
            </w:pPr>
            <w:r>
              <w:rPr>
                <w:b/>
              </w:rPr>
              <w:t>(1.2</w:t>
            </w:r>
            <w:r w:rsidR="00A448CF">
              <w:rPr>
                <w:b/>
              </w:rPr>
              <w:t>-1</w:t>
            </w:r>
            <w:r w:rsidRPr="001C1978">
              <w:rPr>
                <w:b/>
              </w:rPr>
              <w:t>)</w:t>
            </w:r>
          </w:p>
        </w:tc>
      </w:tr>
    </w:tbl>
    <w:p w14:paraId="2AAB5B42" w14:textId="7097D8E4" w:rsidR="00860C1A" w:rsidRDefault="00860C1A" w:rsidP="00072458">
      <w:r>
        <w:t xml:space="preserve">where </w:t>
      </w:r>
      <m:oMath>
        <m:r>
          <m:rPr>
            <m:sty m:val="b"/>
          </m:rPr>
          <w:rPr>
            <w:rFonts w:ascii="Cambria Math" w:hAnsi="Cambria Math"/>
          </w:rPr>
          <m:t>ρ</m:t>
        </m:r>
      </m:oMath>
      <w:r>
        <w:rPr>
          <w:b/>
        </w:rPr>
        <w:t xml:space="preserve"> </w:t>
      </w:r>
      <w:r>
        <w:t xml:space="preserve">is the fluid density, </w:t>
      </w:r>
      <m:oMath>
        <m:r>
          <m:rPr>
            <m:sty m:val="b"/>
          </m:rPr>
          <w:rPr>
            <w:rFonts w:ascii="Cambria Math" w:hAnsi="Cambria Math"/>
          </w:rPr>
          <m:t>μ</m:t>
        </m:r>
      </m:oMath>
      <w:r>
        <w:rPr>
          <w:b/>
        </w:rPr>
        <w:t xml:space="preserve"> </w:t>
      </w:r>
      <w:r>
        <w:t xml:space="preserve">is the fluid </w:t>
      </w:r>
      <w:r w:rsidR="001E0E3A">
        <w:t>dynamic</w:t>
      </w:r>
      <w:r>
        <w:t xml:space="preserve"> viscosity, </w:t>
      </w:r>
      <m:oMath>
        <m:r>
          <m:rPr>
            <m:sty m:val="b"/>
          </m:rPr>
          <w:rPr>
            <w:rFonts w:ascii="Cambria Math" w:hAnsi="Cambria Math"/>
          </w:rPr>
          <m:t>κ</m:t>
        </m:r>
      </m:oMath>
      <w:r>
        <w:t xml:space="preserve"> is the dilatational viscosity,</w:t>
      </w:r>
      <m:oMath>
        <m:r>
          <m:rPr>
            <m:sty m:val="b"/>
          </m:rPr>
          <w:rPr>
            <w:rFonts w:ascii="Cambria Math" w:eastAsiaTheme="minorEastAsia" w:hAnsi="Cambria Math" w:cs="Arial"/>
          </w:rPr>
          <m:t xml:space="preserve"> ν</m:t>
        </m:r>
      </m:oMath>
      <w:r>
        <w:t xml:space="preserve"> is the fluid dynamic viscosity,</w:t>
      </w:r>
      <m:oMath>
        <m:r>
          <m:rPr>
            <m:sty m:val="b"/>
          </m:rPr>
          <w:rPr>
            <w:rFonts w:ascii="Cambria Math" w:hAnsi="Cambria Math"/>
          </w:rPr>
          <m:t xml:space="preserve"> δ</m:t>
        </m:r>
      </m:oMath>
      <w:r>
        <w:rPr>
          <w:b/>
        </w:rPr>
        <w:t xml:space="preserve"> </w:t>
      </w:r>
      <w:r>
        <w:t>is the Kronecker delta,</w:t>
      </w:r>
      <w:r w:rsidR="003E37E6">
        <w:t xml:space="preserve"> and </w:t>
      </w:r>
      <m:oMath>
        <m:acc>
          <m:accPr>
            <m:chr m:val="⃑"/>
            <m:ctrlPr>
              <w:rPr>
                <w:rFonts w:ascii="Cambria Math" w:hAnsi="Cambria Math"/>
                <w:b/>
              </w:rPr>
            </m:ctrlPr>
          </m:accPr>
          <m:e>
            <m:r>
              <m:rPr>
                <m:sty m:val="b"/>
              </m:rPr>
              <w:rPr>
                <w:rFonts w:ascii="Cambria Math" w:hAnsi="Cambria Math"/>
              </w:rPr>
              <m:t>U</m:t>
            </m:r>
          </m:e>
        </m:acc>
      </m:oMath>
      <w:r w:rsidR="003E37E6">
        <w:rPr>
          <w:b/>
        </w:rPr>
        <w:t xml:space="preserve"> </w:t>
      </w:r>
      <w:r w:rsidR="003E37E6">
        <w:t>is the flow velocity</w:t>
      </w:r>
      <w:r w:rsidR="00D13C6E">
        <w:t xml:space="preserve"> vector</w:t>
      </w:r>
      <w:r>
        <w:t xml:space="preserve"> (Blazek, 2001; Bird, Stewart, and Lightfoot, 2002). </w:t>
      </w:r>
    </w:p>
    <w:p w14:paraId="548CDFD9" w14:textId="62087A45" w:rsidR="00F03954" w:rsidRPr="00A25B29" w:rsidRDefault="00F03954" w:rsidP="00072458">
      <w:pPr>
        <w:jc w:val="center"/>
        <w:rPr>
          <w:u w:val="single"/>
        </w:rPr>
      </w:pPr>
      <w:r w:rsidRPr="00A25B29">
        <w:rPr>
          <w:u w:val="single"/>
        </w:rPr>
        <w:t>Conservation Laws</w:t>
      </w:r>
      <w:bookmarkEnd w:id="18"/>
      <w:bookmarkEnd w:id="19"/>
    </w:p>
    <w:p w14:paraId="41BE6E7F" w14:textId="3C578C8D" w:rsidR="00F03954" w:rsidRDefault="00C908B6" w:rsidP="00072458">
      <w:pPr>
        <w:ind w:firstLine="720"/>
      </w:pPr>
      <w:r>
        <w:t xml:space="preserve">Although </w:t>
      </w:r>
      <w:r w:rsidR="00456D1A">
        <w:t>t</w:t>
      </w:r>
      <w:r>
        <w:t>he concept of the conservation of mass can b</w:t>
      </w:r>
      <w:r w:rsidR="00456D1A">
        <w:t>e traced back to Bernoulli, the equation was first expressed</w:t>
      </w:r>
      <w:r w:rsidR="00656DB8">
        <w:t xml:space="preserve"> </w:t>
      </w:r>
      <w:r w:rsidR="0060119D">
        <w:t>(</w:t>
      </w:r>
      <w:r w:rsidR="00656DB8">
        <w:t>in limited form</w:t>
      </w:r>
      <w:r w:rsidR="0060119D">
        <w:t>)</w:t>
      </w:r>
      <w:r w:rsidR="00456D1A">
        <w:t xml:space="preserve"> as a partial differential equation by </w:t>
      </w:r>
      <w:r w:rsidR="00743412">
        <w:t>a d’</w:t>
      </w:r>
      <w:r w:rsidR="00656DB8">
        <w:t>Alembert in 1747</w:t>
      </w:r>
      <w:r w:rsidR="00733E4B">
        <w:t xml:space="preserve"> (Craik, 2013; Groth, 2015)</w:t>
      </w:r>
      <w:r w:rsidR="00456D1A">
        <w:t>.</w:t>
      </w:r>
      <w:r w:rsidR="00656DB8">
        <w:t xml:space="preserve">  </w:t>
      </w:r>
      <w:r w:rsidR="00D97E22">
        <w:t>A few years later, Euler derived and expressed the conservation of mass as</w:t>
      </w:r>
      <w:r w:rsidR="002724F9">
        <w:t xml:space="preserve"> (Blazek, 2001;</w:t>
      </w:r>
      <w:r w:rsidR="00B40FE4">
        <w:t xml:space="preserve"> Darrigol, 2002</w:t>
      </w:r>
      <w:r w:rsidR="00E448F5">
        <w:t>;</w:t>
      </w:r>
      <w:r w:rsidR="002724F9">
        <w:t xml:space="preserve"> Craik, 2013; Groth, 2015)</w:t>
      </w:r>
      <w:r w:rsidR="00D97E2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BE223F" w:rsidRPr="007E4D2F" w14:paraId="0E14DB87" w14:textId="77777777" w:rsidTr="00BD78F5">
        <w:tc>
          <w:tcPr>
            <w:tcW w:w="7371" w:type="dxa"/>
            <w:shd w:val="clear" w:color="auto" w:fill="auto"/>
          </w:tcPr>
          <w:p w14:paraId="68EBAFBE" w14:textId="62351E07" w:rsidR="00BE223F" w:rsidRPr="00C35DA0" w:rsidRDefault="00F40C4F" w:rsidP="00072458">
            <w:pPr>
              <w:rPr>
                <w:rFonts w:cs="Arial"/>
                <w:b/>
              </w:rPr>
            </w:pPr>
            <m:oMathPara>
              <m:oMath>
                <m:f>
                  <m:fPr>
                    <m:ctrlPr>
                      <w:rPr>
                        <w:rFonts w:ascii="Cambria Math" w:hAnsi="Cambria Math" w:cs="Arial"/>
                        <w:b/>
                      </w:rPr>
                    </m:ctrlPr>
                  </m:fPr>
                  <m:num>
                    <m:r>
                      <m:rPr>
                        <m:sty m:val="b"/>
                      </m:rPr>
                      <w:rPr>
                        <w:rFonts w:ascii="Cambria Math" w:hAnsi="Cambria Math" w:cs="Arial"/>
                      </w:rPr>
                      <m:t>∂ρ</m:t>
                    </m:r>
                  </m:num>
                  <m:den>
                    <m:r>
                      <m:rPr>
                        <m:sty m:val="b"/>
                      </m:rPr>
                      <w:rPr>
                        <w:rFonts w:ascii="Cambria Math" w:hAnsi="Cambria Math" w:cs="Arial"/>
                      </w:rPr>
                      <m:t>∂t</m:t>
                    </m:r>
                  </m:den>
                </m:f>
                <m:r>
                  <m:rPr>
                    <m:sty m:val="b"/>
                  </m:rPr>
                  <w:rPr>
                    <w:rFonts w:ascii="Cambria Math" w:hAnsi="Cambria Math" w:cs="Arial"/>
                  </w:rPr>
                  <m:t>+</m:t>
                </m:r>
                <m:acc>
                  <m:accPr>
                    <m:chr m:val="⃑"/>
                    <m:ctrlPr>
                      <w:rPr>
                        <w:rFonts w:ascii="Cambria Math" w:hAnsi="Cambria Math"/>
                        <w:b/>
                      </w:rPr>
                    </m:ctrlPr>
                  </m:accPr>
                  <m:e>
                    <m:r>
                      <m:rPr>
                        <m:sty m:val="b"/>
                      </m:rPr>
                      <w:rPr>
                        <w:rFonts w:ascii="Cambria Math" w:hAnsi="Cambria Math"/>
                      </w:rPr>
                      <m:t>∇</m:t>
                    </m:r>
                  </m:e>
                </m:acc>
                <m:r>
                  <m:rPr>
                    <m:sty m:val="b"/>
                  </m:rPr>
                  <w:rPr>
                    <w:rFonts w:ascii="Cambria Math" w:hAnsi="Cambria Math"/>
                  </w:rPr>
                  <m:t>∙</m:t>
                </m:r>
                <m:d>
                  <m:dPr>
                    <m:ctrlPr>
                      <w:rPr>
                        <w:rFonts w:ascii="Cambria Math" w:hAnsi="Cambria Math"/>
                        <w:b/>
                      </w:rPr>
                    </m:ctrlPr>
                  </m:dPr>
                  <m:e>
                    <m:r>
                      <m:rPr>
                        <m:sty m:val="b"/>
                      </m:rPr>
                      <w:rPr>
                        <w:rFonts w:ascii="Cambria Math" w:hAnsi="Cambria Math" w:cs="Arial"/>
                      </w:rPr>
                      <m:t>ρ</m:t>
                    </m:r>
                    <m:acc>
                      <m:accPr>
                        <m:chr m:val="⃑"/>
                        <m:ctrlPr>
                          <w:rPr>
                            <w:rFonts w:ascii="Cambria Math" w:hAnsi="Cambria Math"/>
                            <w:b/>
                          </w:rPr>
                        </m:ctrlPr>
                      </m:accPr>
                      <m:e>
                        <m:r>
                          <m:rPr>
                            <m:sty m:val="b"/>
                          </m:rPr>
                          <w:rPr>
                            <w:rFonts w:ascii="Cambria Math" w:hAnsi="Cambria Math"/>
                          </w:rPr>
                          <m:t>U</m:t>
                        </m:r>
                      </m:e>
                    </m:acc>
                  </m:e>
                </m:d>
                <m:r>
                  <m:rPr>
                    <m:sty m:val="b"/>
                  </m:rPr>
                  <w:rPr>
                    <w:rFonts w:ascii="Cambria Math" w:hAnsi="Cambria Math" w:cs="Arial"/>
                  </w:rPr>
                  <m:t>=0</m:t>
                </m:r>
              </m:oMath>
            </m:oMathPara>
          </w:p>
        </w:tc>
        <w:tc>
          <w:tcPr>
            <w:tcW w:w="1115" w:type="dxa"/>
            <w:shd w:val="clear" w:color="auto" w:fill="auto"/>
            <w:vAlign w:val="center"/>
          </w:tcPr>
          <w:p w14:paraId="34C1E903" w14:textId="77777777" w:rsidR="00BE223F" w:rsidRPr="007E4D2F" w:rsidRDefault="00BE223F" w:rsidP="00072458">
            <w:pPr>
              <w:jc w:val="right"/>
              <w:rPr>
                <w:rFonts w:cs="Arial"/>
                <w:b/>
              </w:rPr>
            </w:pPr>
            <w:r>
              <w:rPr>
                <w:rFonts w:cs="Arial"/>
                <w:b/>
              </w:rPr>
              <w:t>(1.2-2</w:t>
            </w:r>
            <w:r w:rsidRPr="007E4D2F">
              <w:rPr>
                <w:rFonts w:cs="Arial"/>
                <w:b/>
              </w:rPr>
              <w:t>)</w:t>
            </w:r>
          </w:p>
        </w:tc>
      </w:tr>
    </w:tbl>
    <w:p w14:paraId="74428607" w14:textId="7CE9BBC4" w:rsidR="00095BC0" w:rsidRPr="00095BC0" w:rsidRDefault="00095BC0" w:rsidP="00072458">
      <w:r>
        <w:t xml:space="preserve">where </w:t>
      </w:r>
      <m:oMath>
        <m:r>
          <m:rPr>
            <m:sty m:val="b"/>
          </m:rPr>
          <w:rPr>
            <w:rFonts w:ascii="Cambria Math" w:hAnsi="Cambria Math" w:cs="Arial"/>
          </w:rPr>
          <m:t>t</m:t>
        </m:r>
      </m:oMath>
      <w:r>
        <w:rPr>
          <w:b/>
        </w:rPr>
        <w:t xml:space="preserve"> </w:t>
      </w:r>
      <w:r>
        <w:t>is time.</w:t>
      </w:r>
    </w:p>
    <w:p w14:paraId="33F05660" w14:textId="03B28FC7" w:rsidR="00F76D0F" w:rsidRPr="00F76D0F" w:rsidRDefault="00F76D0F" w:rsidP="00072458">
      <w:pPr>
        <w:ind w:firstLine="720"/>
      </w:pPr>
      <w:r>
        <w:rPr>
          <w:b/>
        </w:rPr>
        <w:t>Equation 1.2-2</w:t>
      </w:r>
      <w:r>
        <w:t xml:space="preserve">, </w:t>
      </w:r>
      <w:r w:rsidR="009030D9">
        <w:t xml:space="preserve">or </w:t>
      </w:r>
      <w:r>
        <w:t>th</w:t>
      </w:r>
      <w:r w:rsidR="00AE3904">
        <w:t xml:space="preserve">e continuity equation, </w:t>
      </w:r>
      <w:r>
        <w:t>expressed in integral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A108A7" w:rsidRPr="007E4D2F" w14:paraId="723D9CB5" w14:textId="77777777" w:rsidTr="00BD78F5">
        <w:tc>
          <w:tcPr>
            <w:tcW w:w="7371" w:type="dxa"/>
            <w:shd w:val="clear" w:color="auto" w:fill="auto"/>
          </w:tcPr>
          <w:p w14:paraId="62D30063" w14:textId="153EF368" w:rsidR="00A108A7" w:rsidRPr="00C35DA0" w:rsidRDefault="00F40C4F" w:rsidP="00072458">
            <w:pPr>
              <w:rPr>
                <w:rFonts w:cs="Arial"/>
                <w:b/>
              </w:rPr>
            </w:pPr>
            <m:oMathPara>
              <m:oMath>
                <m:f>
                  <m:fPr>
                    <m:ctrlPr>
                      <w:rPr>
                        <w:rFonts w:ascii="Cambria Math" w:hAnsi="Cambria Math" w:cs="Arial"/>
                        <w:b/>
                      </w:rPr>
                    </m:ctrlPr>
                  </m:fPr>
                  <m:num>
                    <m:r>
                      <m:rPr>
                        <m:sty m:val="b"/>
                      </m:rPr>
                      <w:rPr>
                        <w:rFonts w:ascii="Cambria Math" w:hAnsi="Cambria Math" w:cs="Arial"/>
                      </w:rPr>
                      <m:t>∂</m:t>
                    </m:r>
                  </m:num>
                  <m:den>
                    <m:r>
                      <m:rPr>
                        <m:sty m:val="b"/>
                      </m:rPr>
                      <w:rPr>
                        <w:rFonts w:ascii="Cambria Math" w:hAnsi="Cambria Math" w:cs="Arial"/>
                      </w:rPr>
                      <m:t>∂t</m:t>
                    </m:r>
                  </m:den>
                </m:f>
                <m:nary>
                  <m:naryPr>
                    <m:limLoc m:val="undOvr"/>
                    <m:subHide m:val="1"/>
                    <m:supHide m:val="1"/>
                    <m:ctrlPr>
                      <w:rPr>
                        <w:rFonts w:ascii="Cambria Math" w:hAnsi="Cambria Math" w:cs="Arial"/>
                        <w:b/>
                      </w:rPr>
                    </m:ctrlPr>
                  </m:naryPr>
                  <m:sub/>
                  <m:sup/>
                  <m:e>
                    <m:r>
                      <m:rPr>
                        <m:sty m:val="b"/>
                      </m:rPr>
                      <w:rPr>
                        <w:rFonts w:ascii="Cambria Math" w:hAnsi="Cambria Math" w:cs="Arial"/>
                      </w:rPr>
                      <m:t>ρ</m:t>
                    </m:r>
                  </m:e>
                </m:nary>
                <m:r>
                  <m:rPr>
                    <m:sty m:val="b"/>
                  </m:rPr>
                  <w:rPr>
                    <w:rFonts w:ascii="Cambria Math" w:hAnsi="Cambria Math" w:cs="Arial"/>
                  </w:rPr>
                  <m:t>dV+</m:t>
                </m:r>
                <m:nary>
                  <m:naryPr>
                    <m:chr m:val="∮"/>
                    <m:limLoc m:val="undOvr"/>
                    <m:subHide m:val="1"/>
                    <m:supHide m:val="1"/>
                    <m:ctrlPr>
                      <w:rPr>
                        <w:rFonts w:ascii="Cambria Math" w:hAnsi="Cambria Math" w:cs="Arial"/>
                        <w:b/>
                      </w:rPr>
                    </m:ctrlPr>
                  </m:naryPr>
                  <m:sub/>
                  <m:sup/>
                  <m:e>
                    <m:r>
                      <m:rPr>
                        <m:sty m:val="b"/>
                      </m:rPr>
                      <w:rPr>
                        <w:rFonts w:ascii="Cambria Math" w:hAnsi="Cambria Math" w:cs="Arial"/>
                      </w:rPr>
                      <m:t>ρ</m:t>
                    </m:r>
                    <m:d>
                      <m:dPr>
                        <m:ctrlPr>
                          <w:rPr>
                            <w:rFonts w:ascii="Cambria Math" w:hAnsi="Cambria Math" w:cs="Arial"/>
                            <w:b/>
                          </w:rPr>
                        </m:ctrlPr>
                      </m:dPr>
                      <m:e>
                        <m:acc>
                          <m:accPr>
                            <m:chr m:val="⃑"/>
                            <m:ctrlPr>
                              <w:rPr>
                                <w:rFonts w:ascii="Cambria Math" w:hAnsi="Cambria Math"/>
                                <w:b/>
                              </w:rPr>
                            </m:ctrlPr>
                          </m:accPr>
                          <m:e>
                            <m:r>
                              <m:rPr>
                                <m:sty m:val="b"/>
                              </m:rPr>
                              <w:rPr>
                                <w:rFonts w:ascii="Cambria Math" w:hAnsi="Cambria Math"/>
                              </w:rPr>
                              <m:t>U</m:t>
                            </m:r>
                          </m:e>
                        </m:acc>
                        <m:r>
                          <m:rPr>
                            <m:sty m:val="b"/>
                          </m:rPr>
                          <w:rPr>
                            <w:rFonts w:ascii="Cambria Math" w:hAnsi="Cambria Math"/>
                          </w:rPr>
                          <m:t>∙</m:t>
                        </m:r>
                        <m:acc>
                          <m:accPr>
                            <m:chr m:val="⃑"/>
                            <m:ctrlPr>
                              <w:rPr>
                                <w:rFonts w:ascii="Cambria Math" w:hAnsi="Cambria Math"/>
                                <w:b/>
                              </w:rPr>
                            </m:ctrlPr>
                          </m:accPr>
                          <m:e>
                            <m:r>
                              <m:rPr>
                                <m:sty m:val="b"/>
                              </m:rPr>
                              <w:rPr>
                                <w:rFonts w:ascii="Cambria Math" w:hAnsi="Cambria Math"/>
                              </w:rPr>
                              <m:t>n</m:t>
                            </m:r>
                          </m:e>
                        </m:acc>
                      </m:e>
                    </m:d>
                  </m:e>
                </m:nary>
                <m:r>
                  <m:rPr>
                    <m:sty m:val="b"/>
                  </m:rPr>
                  <w:rPr>
                    <w:rFonts w:ascii="Cambria Math" w:hAnsi="Cambria Math" w:cs="Arial"/>
                  </w:rPr>
                  <m:t>dA=0</m:t>
                </m:r>
              </m:oMath>
            </m:oMathPara>
          </w:p>
        </w:tc>
        <w:tc>
          <w:tcPr>
            <w:tcW w:w="1115" w:type="dxa"/>
            <w:shd w:val="clear" w:color="auto" w:fill="auto"/>
            <w:vAlign w:val="center"/>
          </w:tcPr>
          <w:p w14:paraId="53C2C648" w14:textId="69B1EB92" w:rsidR="00A108A7" w:rsidRPr="007E4D2F" w:rsidRDefault="00A108A7" w:rsidP="00072458">
            <w:pPr>
              <w:jc w:val="right"/>
              <w:rPr>
                <w:rFonts w:cs="Arial"/>
                <w:b/>
              </w:rPr>
            </w:pPr>
            <w:r>
              <w:rPr>
                <w:rFonts w:cs="Arial"/>
                <w:b/>
              </w:rPr>
              <w:t>(1.2-</w:t>
            </w:r>
            <w:r w:rsidR="006926AD">
              <w:rPr>
                <w:rFonts w:cs="Arial"/>
                <w:b/>
              </w:rPr>
              <w:t>3</w:t>
            </w:r>
            <w:r w:rsidRPr="007E4D2F">
              <w:rPr>
                <w:rFonts w:cs="Arial"/>
                <w:b/>
              </w:rPr>
              <w:t>)</w:t>
            </w:r>
          </w:p>
        </w:tc>
      </w:tr>
    </w:tbl>
    <w:p w14:paraId="3E67DE4A" w14:textId="7D1A8252" w:rsidR="00A8515D" w:rsidRPr="00EE5228" w:rsidRDefault="00A8515D" w:rsidP="00072458">
      <w:r>
        <w:t xml:space="preserve">where </w:t>
      </w:r>
      <m:oMath>
        <m:acc>
          <m:accPr>
            <m:chr m:val="⃑"/>
            <m:ctrlPr>
              <w:rPr>
                <w:rFonts w:ascii="Cambria Math" w:hAnsi="Cambria Math"/>
                <w:b/>
              </w:rPr>
            </m:ctrlPr>
          </m:accPr>
          <m:e>
            <m:r>
              <m:rPr>
                <m:sty m:val="b"/>
              </m:rPr>
              <w:rPr>
                <w:rFonts w:ascii="Cambria Math" w:hAnsi="Cambria Math"/>
              </w:rPr>
              <m:t>n</m:t>
            </m:r>
          </m:e>
        </m:acc>
      </m:oMath>
      <w:r>
        <w:rPr>
          <w:b/>
        </w:rPr>
        <w:t xml:space="preserve"> </w:t>
      </w:r>
      <w:r w:rsidR="00F93252">
        <w:t xml:space="preserve">is the unit normal vector, </w:t>
      </w:r>
      <m:oMath>
        <m:r>
          <m:rPr>
            <m:sty m:val="b"/>
          </m:rPr>
          <w:rPr>
            <w:rFonts w:ascii="Cambria Math" w:hAnsi="Cambria Math" w:cs="Arial"/>
          </w:rPr>
          <m:t>V</m:t>
        </m:r>
      </m:oMath>
      <w:r w:rsidR="00F93252">
        <w:rPr>
          <w:b/>
        </w:rPr>
        <w:t xml:space="preserve"> </w:t>
      </w:r>
      <w:r w:rsidR="00F93252">
        <w:t xml:space="preserve"> is the control volume, </w:t>
      </w:r>
      <w:r w:rsidR="00EE5228">
        <w:t xml:space="preserve">and </w:t>
      </w:r>
      <m:oMath>
        <m:r>
          <m:rPr>
            <m:sty m:val="b"/>
          </m:rPr>
          <w:rPr>
            <w:rFonts w:ascii="Cambria Math" w:hAnsi="Cambria Math" w:cs="Arial"/>
          </w:rPr>
          <m:t>A</m:t>
        </m:r>
      </m:oMath>
      <w:r w:rsidR="00EE5228">
        <w:rPr>
          <w:b/>
        </w:rPr>
        <w:t xml:space="preserve"> </w:t>
      </w:r>
      <w:r w:rsidR="00EE5228">
        <w:t>is the surface area of the control element.</w:t>
      </w:r>
    </w:p>
    <w:p w14:paraId="56155A38" w14:textId="2C045CC6" w:rsidR="00A232C0" w:rsidRDefault="00A94C4C" w:rsidP="00072458">
      <w:pPr>
        <w:ind w:firstLine="720"/>
      </w:pPr>
      <w:r>
        <w:t>Euler</w:t>
      </w:r>
      <w:r w:rsidR="00A232C0">
        <w:t xml:space="preserve"> </w:t>
      </w:r>
      <w:r w:rsidR="00547A05">
        <w:t>then went on to develop</w:t>
      </w:r>
      <w:r w:rsidR="00A232C0">
        <w:t xml:space="preserve"> the equations of motion using Newton’s second law</w:t>
      </w:r>
      <w:r>
        <w:t xml:space="preserve"> (Darrigol, 2002; Galdi, 2011)</w:t>
      </w:r>
      <w:r w:rsidR="00A232C0">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A232C0" w:rsidRPr="001C1978" w14:paraId="2C9A2BFD" w14:textId="77777777" w:rsidTr="00BD78F5">
        <w:tc>
          <w:tcPr>
            <w:tcW w:w="7371" w:type="dxa"/>
            <w:shd w:val="clear" w:color="auto" w:fill="auto"/>
          </w:tcPr>
          <w:p w14:paraId="0C33028B" w14:textId="77777777" w:rsidR="00A232C0" w:rsidRPr="00E80F12" w:rsidRDefault="00F40C4F" w:rsidP="00072458">
            <w:pPr>
              <w:rPr>
                <w:b/>
              </w:rPr>
            </w:pPr>
            <m:oMathPara>
              <m:oMath>
                <m:acc>
                  <m:accPr>
                    <m:chr m:val="⃑"/>
                    <m:ctrlPr>
                      <w:rPr>
                        <w:rFonts w:ascii="Cambria Math" w:hAnsi="Cambria Math" w:cs="Arial"/>
                        <w:b/>
                      </w:rPr>
                    </m:ctrlPr>
                  </m:accPr>
                  <m:e>
                    <m:r>
                      <m:rPr>
                        <m:sty m:val="b"/>
                      </m:rPr>
                      <w:rPr>
                        <w:rFonts w:ascii="Cambria Math" w:hAnsi="Cambria Math" w:cs="Arial"/>
                      </w:rPr>
                      <m:t>F</m:t>
                    </m:r>
                  </m:e>
                </m:acc>
                <m:r>
                  <m:rPr>
                    <m:sty m:val="b"/>
                  </m:rPr>
                  <w:rPr>
                    <w:rFonts w:ascii="Cambria Math" w:hAnsi="Cambria Math" w:cs="Arial"/>
                  </w:rPr>
                  <m:t>=m</m:t>
                </m:r>
                <m:acc>
                  <m:accPr>
                    <m:chr m:val="⃑"/>
                    <m:ctrlPr>
                      <w:rPr>
                        <w:rFonts w:ascii="Cambria Math" w:hAnsi="Cambria Math" w:cs="Arial"/>
                        <w:b/>
                      </w:rPr>
                    </m:ctrlPr>
                  </m:accPr>
                  <m:e>
                    <m:r>
                      <m:rPr>
                        <m:sty m:val="b"/>
                      </m:rPr>
                      <w:rPr>
                        <w:rFonts w:ascii="Cambria Math" w:hAnsi="Cambria Math" w:cs="Arial"/>
                      </w:rPr>
                      <m:t>a</m:t>
                    </m:r>
                  </m:e>
                </m:acc>
              </m:oMath>
            </m:oMathPara>
          </w:p>
        </w:tc>
        <w:tc>
          <w:tcPr>
            <w:tcW w:w="1115" w:type="dxa"/>
            <w:shd w:val="clear" w:color="auto" w:fill="auto"/>
            <w:vAlign w:val="center"/>
          </w:tcPr>
          <w:p w14:paraId="1BF54D10" w14:textId="0350DFED" w:rsidR="00A232C0" w:rsidRPr="001C1978" w:rsidRDefault="00A232C0" w:rsidP="00072458">
            <w:pPr>
              <w:jc w:val="right"/>
              <w:rPr>
                <w:b/>
              </w:rPr>
            </w:pPr>
            <w:r>
              <w:rPr>
                <w:b/>
              </w:rPr>
              <w:t>(1.2</w:t>
            </w:r>
            <w:r w:rsidR="006926AD">
              <w:rPr>
                <w:b/>
              </w:rPr>
              <w:t>-4</w:t>
            </w:r>
            <w:r w:rsidRPr="001C1978">
              <w:rPr>
                <w:b/>
              </w:rPr>
              <w:t>)</w:t>
            </w:r>
          </w:p>
        </w:tc>
      </w:tr>
    </w:tbl>
    <w:p w14:paraId="31966632" w14:textId="77777777" w:rsidR="00A232C0" w:rsidRDefault="00A232C0" w:rsidP="00072458">
      <w:r>
        <w:t xml:space="preserve">where </w:t>
      </w:r>
      <m:oMath>
        <m:acc>
          <m:accPr>
            <m:chr m:val="⃑"/>
            <m:ctrlPr>
              <w:rPr>
                <w:rFonts w:ascii="Cambria Math" w:hAnsi="Cambria Math" w:cs="Arial"/>
                <w:b/>
              </w:rPr>
            </m:ctrlPr>
          </m:accPr>
          <m:e>
            <m:r>
              <m:rPr>
                <m:sty m:val="b"/>
              </m:rPr>
              <w:rPr>
                <w:rFonts w:ascii="Cambria Math" w:hAnsi="Cambria Math" w:cs="Arial"/>
              </w:rPr>
              <m:t>F</m:t>
            </m:r>
          </m:e>
        </m:acc>
      </m:oMath>
      <w:r>
        <w:rPr>
          <w:b/>
        </w:rPr>
        <w:t xml:space="preserve"> </w:t>
      </w:r>
      <w:r>
        <w:t xml:space="preserve">is the net force acting on an element, </w:t>
      </w:r>
      <m:oMath>
        <m:r>
          <m:rPr>
            <m:sty m:val="b"/>
          </m:rPr>
          <w:rPr>
            <w:rFonts w:ascii="Cambria Math" w:hAnsi="Cambria Math" w:cs="Arial"/>
          </w:rPr>
          <m:t>m</m:t>
        </m:r>
      </m:oMath>
      <w:r>
        <w:rPr>
          <w:b/>
        </w:rPr>
        <w:t xml:space="preserve"> </w:t>
      </w:r>
      <w:r>
        <w:t xml:space="preserve">is the mass of the element, and </w:t>
      </w:r>
      <m:oMath>
        <m:acc>
          <m:accPr>
            <m:chr m:val="⃑"/>
            <m:ctrlPr>
              <w:rPr>
                <w:rFonts w:ascii="Cambria Math" w:hAnsi="Cambria Math" w:cs="Arial"/>
                <w:b/>
              </w:rPr>
            </m:ctrlPr>
          </m:accPr>
          <m:e>
            <m:r>
              <m:rPr>
                <m:sty m:val="b"/>
              </m:rPr>
              <w:rPr>
                <w:rFonts w:ascii="Cambria Math" w:hAnsi="Cambria Math" w:cs="Arial"/>
              </w:rPr>
              <m:t>a</m:t>
            </m:r>
          </m:e>
        </m:acc>
      </m:oMath>
      <w:r>
        <w:rPr>
          <w:b/>
        </w:rPr>
        <w:t xml:space="preserve"> </w:t>
      </w:r>
      <w:r>
        <w:t>is the acceleration of the element.</w:t>
      </w:r>
    </w:p>
    <w:p w14:paraId="41A1E011" w14:textId="3A3D1150" w:rsidR="00F03954" w:rsidRPr="004E33C4" w:rsidRDefault="00A232C0" w:rsidP="00072458">
      <w:r>
        <w:tab/>
        <w:t xml:space="preserve">By equating the forces acting on a square element of fluid, Euler </w:t>
      </w:r>
      <w:r w:rsidR="00822670">
        <w:t>developed an equation for the conservation of momentum</w:t>
      </w:r>
      <w:r w:rsidR="000558C2">
        <w:t xml:space="preserve"> </w:t>
      </w:r>
      <w:r w:rsidR="001D5633">
        <w:t>(Blazek, 2001; Darrigol, 2002)</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F03954" w:rsidRPr="007E4D2F" w14:paraId="2E519975" w14:textId="77777777" w:rsidTr="00BD78F5">
        <w:tc>
          <w:tcPr>
            <w:tcW w:w="7371" w:type="dxa"/>
            <w:shd w:val="clear" w:color="auto" w:fill="auto"/>
          </w:tcPr>
          <w:p w14:paraId="7A1DD586" w14:textId="3AFDEDAF" w:rsidR="00F03954" w:rsidRPr="00AB4133" w:rsidRDefault="00F40C4F" w:rsidP="00072458">
            <w:pPr>
              <w:rPr>
                <w:rFonts w:cs="Arial"/>
                <w:b/>
              </w:rPr>
            </w:pPr>
            <m:oMathPara>
              <m:oMath>
                <m:f>
                  <m:fPr>
                    <m:ctrlPr>
                      <w:rPr>
                        <w:rFonts w:ascii="Cambria Math" w:hAnsi="Cambria Math" w:cs="Arial"/>
                        <w:b/>
                      </w:rPr>
                    </m:ctrlPr>
                  </m:fPr>
                  <m:num>
                    <m:r>
                      <m:rPr>
                        <m:sty m:val="b"/>
                      </m:rPr>
                      <w:rPr>
                        <w:rFonts w:ascii="Cambria Math" w:hAnsi="Cambria Math" w:cs="Arial"/>
                      </w:rPr>
                      <m:t>∂</m:t>
                    </m:r>
                    <m:d>
                      <m:dPr>
                        <m:ctrlPr>
                          <w:rPr>
                            <w:rFonts w:ascii="Cambria Math" w:hAnsi="Cambria Math" w:cs="Arial"/>
                            <w:b/>
                          </w:rPr>
                        </m:ctrlPr>
                      </m:dPr>
                      <m:e>
                        <m:r>
                          <m:rPr>
                            <m:sty m:val="b"/>
                          </m:rPr>
                          <w:rPr>
                            <w:rFonts w:ascii="Cambria Math" w:hAnsi="Cambria Math" w:cs="Arial"/>
                          </w:rPr>
                          <m:t>ρ</m:t>
                        </m:r>
                        <m:acc>
                          <m:accPr>
                            <m:chr m:val="⃑"/>
                            <m:ctrlPr>
                              <w:rPr>
                                <w:rFonts w:ascii="Cambria Math" w:hAnsi="Cambria Math" w:cs="Arial"/>
                                <w:b/>
                              </w:rPr>
                            </m:ctrlPr>
                          </m:accPr>
                          <m:e>
                            <m:r>
                              <m:rPr>
                                <m:sty m:val="b"/>
                              </m:rPr>
                              <w:rPr>
                                <w:rFonts w:ascii="Cambria Math" w:hAnsi="Cambria Math" w:cs="Arial"/>
                              </w:rPr>
                              <m:t>U</m:t>
                            </m:r>
                          </m:e>
                        </m:acc>
                      </m:e>
                    </m:d>
                  </m:num>
                  <m:den>
                    <m:r>
                      <m:rPr>
                        <m:sty m:val="b"/>
                      </m:rPr>
                      <w:rPr>
                        <w:rFonts w:ascii="Cambria Math" w:hAnsi="Cambria Math" w:cs="Arial"/>
                      </w:rPr>
                      <m:t>∂t</m:t>
                    </m:r>
                  </m:den>
                </m:f>
                <m:r>
                  <m:rPr>
                    <m:sty m:val="b"/>
                  </m:rPr>
                  <w:rPr>
                    <w:rFonts w:ascii="Cambria Math" w:hAnsi="Cambria Math" w:cs="Arial"/>
                  </w:rPr>
                  <m:t>+</m:t>
                </m:r>
                <m:acc>
                  <m:accPr>
                    <m:chr m:val="⃑"/>
                    <m:ctrlPr>
                      <w:rPr>
                        <w:rFonts w:ascii="Cambria Math" w:hAnsi="Cambria Math"/>
                        <w:b/>
                      </w:rPr>
                    </m:ctrlPr>
                  </m:accPr>
                  <m:e>
                    <m:r>
                      <m:rPr>
                        <m:sty m:val="b"/>
                      </m:rPr>
                      <w:rPr>
                        <w:rFonts w:ascii="Cambria Math" w:hAnsi="Cambria Math"/>
                      </w:rPr>
                      <m:t>∇</m:t>
                    </m:r>
                  </m:e>
                </m:acc>
                <m:r>
                  <m:rPr>
                    <m:sty m:val="b"/>
                  </m:rPr>
                  <w:rPr>
                    <w:rFonts w:ascii="Cambria Math" w:hAnsi="Cambria Math"/>
                  </w:rPr>
                  <m:t>∙</m:t>
                </m:r>
                <m:d>
                  <m:dPr>
                    <m:ctrlPr>
                      <w:rPr>
                        <w:rFonts w:ascii="Cambria Math" w:hAnsi="Cambria Math"/>
                        <w:b/>
                      </w:rPr>
                    </m:ctrlPr>
                  </m:dPr>
                  <m:e>
                    <m:r>
                      <m:rPr>
                        <m:sty m:val="b"/>
                      </m:rPr>
                      <w:rPr>
                        <w:rFonts w:ascii="Cambria Math" w:hAnsi="Cambria Math" w:cs="Arial"/>
                      </w:rPr>
                      <m:t>ρ</m:t>
                    </m:r>
                    <m:acc>
                      <m:accPr>
                        <m:chr m:val="⃑"/>
                        <m:ctrlPr>
                          <w:rPr>
                            <w:rFonts w:ascii="Cambria Math" w:hAnsi="Cambria Math" w:cs="Arial"/>
                            <w:b/>
                          </w:rPr>
                        </m:ctrlPr>
                      </m:accPr>
                      <m:e>
                        <m:r>
                          <m:rPr>
                            <m:sty m:val="b"/>
                          </m:rPr>
                          <w:rPr>
                            <w:rFonts w:ascii="Cambria Math" w:hAnsi="Cambria Math" w:cs="Arial"/>
                          </w:rPr>
                          <m:t>U</m:t>
                        </m:r>
                      </m:e>
                    </m:acc>
                    <m:r>
                      <m:rPr>
                        <m:sty m:val="bi"/>
                      </m:rPr>
                      <w:rPr>
                        <w:rFonts w:ascii="Cambria Math" w:hAnsi="Cambria Math" w:cs="Arial"/>
                      </w:rPr>
                      <m:t xml:space="preserve"> </m:t>
                    </m:r>
                    <m:acc>
                      <m:accPr>
                        <m:chr m:val="⃑"/>
                        <m:ctrlPr>
                          <w:rPr>
                            <w:rFonts w:ascii="Cambria Math" w:hAnsi="Cambria Math" w:cs="Arial"/>
                            <w:b/>
                          </w:rPr>
                        </m:ctrlPr>
                      </m:accPr>
                      <m:e>
                        <m:r>
                          <m:rPr>
                            <m:sty m:val="b"/>
                          </m:rPr>
                          <w:rPr>
                            <w:rFonts w:ascii="Cambria Math" w:hAnsi="Cambria Math" w:cs="Arial"/>
                          </w:rPr>
                          <m:t>U</m:t>
                        </m:r>
                      </m:e>
                    </m:acc>
                    <m:r>
                      <m:rPr>
                        <m:sty m:val="bi"/>
                      </m:rPr>
                      <w:rPr>
                        <w:rFonts w:ascii="Cambria Math" w:hAnsi="Cambria Math" w:cs="Arial"/>
                      </w:rPr>
                      <m:t>+</m:t>
                    </m:r>
                    <m:r>
                      <m:rPr>
                        <m:sty m:val="b"/>
                      </m:rPr>
                      <w:rPr>
                        <w:rFonts w:ascii="Cambria Math" w:hAnsi="Cambria Math" w:cs="Arial"/>
                      </w:rPr>
                      <m:t>pδ-</m:t>
                    </m:r>
                    <m:acc>
                      <m:accPr>
                        <m:chr m:val="̿"/>
                        <m:ctrlPr>
                          <w:rPr>
                            <w:rFonts w:ascii="Cambria Math" w:hAnsi="Cambria Math" w:cs="Arial"/>
                            <w:b/>
                          </w:rPr>
                        </m:ctrlPr>
                      </m:accPr>
                      <m:e>
                        <m:r>
                          <m:rPr>
                            <m:sty m:val="b"/>
                          </m:rPr>
                          <w:rPr>
                            <w:rFonts w:ascii="Cambria Math" w:hAnsi="Cambria Math" w:cs="Arial"/>
                          </w:rPr>
                          <m:t>τ</m:t>
                        </m:r>
                      </m:e>
                    </m:acc>
                  </m:e>
                </m:d>
                <m:r>
                  <m:rPr>
                    <m:sty m:val="bi"/>
                  </m:rPr>
                  <w:rPr>
                    <w:rFonts w:ascii="Cambria Math" w:hAnsi="Cambria Math"/>
                  </w:rPr>
                  <m:t>=</m:t>
                </m:r>
                <m:r>
                  <m:rPr>
                    <m:sty m:val="b"/>
                  </m:rPr>
                  <w:rPr>
                    <w:rFonts w:ascii="Cambria Math" w:hAnsi="Cambria Math" w:cs="Arial"/>
                  </w:rPr>
                  <m:t>ρ</m:t>
                </m:r>
                <m:acc>
                  <m:accPr>
                    <m:chr m:val="⃑"/>
                    <m:ctrlPr>
                      <w:rPr>
                        <w:rFonts w:ascii="Cambria Math" w:hAnsi="Cambria Math"/>
                        <w:b/>
                      </w:rPr>
                    </m:ctrlPr>
                  </m:accPr>
                  <m:e>
                    <m:r>
                      <m:rPr>
                        <m:sty m:val="b"/>
                      </m:rPr>
                      <w:rPr>
                        <w:rFonts w:ascii="Cambria Math" w:hAnsi="Cambria Math"/>
                      </w:rPr>
                      <m:t>f</m:t>
                    </m:r>
                  </m:e>
                </m:acc>
              </m:oMath>
            </m:oMathPara>
          </w:p>
        </w:tc>
        <w:tc>
          <w:tcPr>
            <w:tcW w:w="1115" w:type="dxa"/>
            <w:shd w:val="clear" w:color="auto" w:fill="auto"/>
            <w:vAlign w:val="center"/>
          </w:tcPr>
          <w:p w14:paraId="65955E5A" w14:textId="24C2D171" w:rsidR="00F03954" w:rsidRPr="007E4D2F" w:rsidRDefault="002E5BA9" w:rsidP="00072458">
            <w:pPr>
              <w:jc w:val="right"/>
              <w:rPr>
                <w:rFonts w:cs="Arial"/>
                <w:b/>
              </w:rPr>
            </w:pPr>
            <w:r>
              <w:rPr>
                <w:rFonts w:cs="Arial"/>
                <w:b/>
              </w:rPr>
              <w:t>(1</w:t>
            </w:r>
            <w:r w:rsidR="007528B0">
              <w:rPr>
                <w:rFonts w:cs="Arial"/>
                <w:b/>
              </w:rPr>
              <w:t>.2</w:t>
            </w:r>
            <w:r w:rsidR="006926AD">
              <w:rPr>
                <w:rFonts w:cs="Arial"/>
                <w:b/>
              </w:rPr>
              <w:t>-5</w:t>
            </w:r>
            <w:r w:rsidR="00F03954" w:rsidRPr="007E4D2F">
              <w:rPr>
                <w:rFonts w:cs="Arial"/>
                <w:b/>
              </w:rPr>
              <w:t>)</w:t>
            </w:r>
          </w:p>
        </w:tc>
      </w:tr>
    </w:tbl>
    <w:p w14:paraId="0B78F386" w14:textId="37384D38" w:rsidR="00F03954" w:rsidRDefault="00F03954" w:rsidP="00072458">
      <w:r>
        <w:t xml:space="preserve">where </w:t>
      </w:r>
      <m:oMath>
        <m:acc>
          <m:accPr>
            <m:chr m:val="⃑"/>
            <m:ctrlPr>
              <w:rPr>
                <w:rFonts w:ascii="Cambria Math" w:hAnsi="Cambria Math"/>
                <w:b/>
              </w:rPr>
            </m:ctrlPr>
          </m:accPr>
          <m:e>
            <m:r>
              <m:rPr>
                <m:sty m:val="b"/>
              </m:rPr>
              <w:rPr>
                <w:rFonts w:ascii="Cambria Math" w:hAnsi="Cambria Math"/>
              </w:rPr>
              <m:t>f</m:t>
            </m:r>
          </m:e>
        </m:acc>
      </m:oMath>
      <w:r>
        <w:rPr>
          <w:b/>
        </w:rPr>
        <w:t xml:space="preserve"> </w:t>
      </w:r>
      <w:r w:rsidR="00425E8B">
        <w:t>is</w:t>
      </w:r>
      <w:r>
        <w:t xml:space="preserve"> </w:t>
      </w:r>
      <w:r w:rsidR="00425E8B">
        <w:t>acceleration due to body forces</w:t>
      </w:r>
      <w:r w:rsidR="001D5633">
        <w:t xml:space="preserve"> and</w:t>
      </w:r>
      <w:r>
        <w:t xml:space="preserve"> </w:t>
      </w:r>
      <m:oMath>
        <m:r>
          <m:rPr>
            <m:sty m:val="b"/>
          </m:rPr>
          <w:rPr>
            <w:rFonts w:ascii="Cambria Math" w:hAnsi="Cambria Math"/>
          </w:rPr>
          <m:t>p</m:t>
        </m:r>
      </m:oMath>
      <w:r>
        <w:rPr>
          <w:b/>
        </w:rPr>
        <w:t xml:space="preserve"> </w:t>
      </w:r>
      <w:r>
        <w:t>is the isotropic pressure</w:t>
      </w:r>
      <w:r w:rsidR="001D5633">
        <w:t>.</w:t>
      </w:r>
    </w:p>
    <w:p w14:paraId="4A443EB3" w14:textId="6FE0D44D" w:rsidR="00C35DA0" w:rsidRDefault="00C35DA0" w:rsidP="00072458">
      <w:r>
        <w:tab/>
        <w:t>The integral form of the conservation of momentum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C35DA0" w:rsidRPr="007E4D2F" w14:paraId="400E301F" w14:textId="77777777" w:rsidTr="00BD78F5">
        <w:tc>
          <w:tcPr>
            <w:tcW w:w="7371" w:type="dxa"/>
            <w:shd w:val="clear" w:color="auto" w:fill="auto"/>
          </w:tcPr>
          <w:p w14:paraId="28BE7892" w14:textId="5E0C3C12" w:rsidR="00C35DA0" w:rsidRPr="00AB4133" w:rsidRDefault="00F40C4F" w:rsidP="00072458">
            <w:pPr>
              <w:rPr>
                <w:rFonts w:cs="Arial"/>
                <w:b/>
              </w:rPr>
            </w:pPr>
            <m:oMathPara>
              <m:oMath>
                <m:f>
                  <m:fPr>
                    <m:ctrlPr>
                      <w:rPr>
                        <w:rFonts w:ascii="Cambria Math" w:hAnsi="Cambria Math" w:cs="Arial"/>
                        <w:b/>
                      </w:rPr>
                    </m:ctrlPr>
                  </m:fPr>
                  <m:num>
                    <m:r>
                      <m:rPr>
                        <m:sty m:val="b"/>
                      </m:rPr>
                      <w:rPr>
                        <w:rFonts w:ascii="Cambria Math" w:hAnsi="Cambria Math" w:cs="Arial"/>
                      </w:rPr>
                      <m:t>∂</m:t>
                    </m:r>
                  </m:num>
                  <m:den>
                    <m:r>
                      <m:rPr>
                        <m:sty m:val="b"/>
                      </m:rPr>
                      <w:rPr>
                        <w:rFonts w:ascii="Cambria Math" w:hAnsi="Cambria Math" w:cs="Arial"/>
                      </w:rPr>
                      <m:t>∂t</m:t>
                    </m:r>
                  </m:den>
                </m:f>
                <m:nary>
                  <m:naryPr>
                    <m:limLoc m:val="undOvr"/>
                    <m:subHide m:val="1"/>
                    <m:supHide m:val="1"/>
                    <m:ctrlPr>
                      <w:rPr>
                        <w:rFonts w:ascii="Cambria Math" w:hAnsi="Cambria Math" w:cs="Arial"/>
                        <w:b/>
                      </w:rPr>
                    </m:ctrlPr>
                  </m:naryPr>
                  <m:sub/>
                  <m:sup/>
                  <m:e>
                    <m:r>
                      <m:rPr>
                        <m:sty m:val="b"/>
                      </m:rPr>
                      <w:rPr>
                        <w:rFonts w:ascii="Cambria Math" w:hAnsi="Cambria Math" w:cs="Arial"/>
                      </w:rPr>
                      <m:t>ρ</m:t>
                    </m:r>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hAnsi="Cambria Math" w:cs="Arial"/>
                      </w:rPr>
                      <m:t>dV</m:t>
                    </m:r>
                  </m:e>
                </m:nary>
                <m:r>
                  <m:rPr>
                    <m:sty m:val="b"/>
                  </m:rPr>
                  <w:rPr>
                    <w:rFonts w:ascii="Cambria Math" w:hAnsi="Cambria Math" w:cs="Arial"/>
                  </w:rPr>
                  <m:t>=-</m:t>
                </m:r>
                <m:nary>
                  <m:naryPr>
                    <m:chr m:val="∮"/>
                    <m:limLoc m:val="undOvr"/>
                    <m:subHide m:val="1"/>
                    <m:supHide m:val="1"/>
                    <m:ctrlPr>
                      <w:rPr>
                        <w:rFonts w:ascii="Cambria Math" w:hAnsi="Cambria Math" w:cs="Arial"/>
                        <w:b/>
                      </w:rPr>
                    </m:ctrlPr>
                  </m:naryPr>
                  <m:sub/>
                  <m:sup/>
                  <m:e>
                    <m:d>
                      <m:dPr>
                        <m:ctrlPr>
                          <w:rPr>
                            <w:rFonts w:ascii="Cambria Math" w:hAnsi="Cambria Math" w:cs="Arial"/>
                            <w:b/>
                          </w:rPr>
                        </m:ctrlPr>
                      </m:dPr>
                      <m:e>
                        <m:r>
                          <m:rPr>
                            <m:sty m:val="b"/>
                          </m:rPr>
                          <w:rPr>
                            <w:rFonts w:ascii="Cambria Math" w:hAnsi="Cambria Math" w:cs="Arial"/>
                          </w:rPr>
                          <m:t>ρ</m:t>
                        </m:r>
                        <m:acc>
                          <m:accPr>
                            <m:chr m:val="⃑"/>
                            <m:ctrlPr>
                              <w:rPr>
                                <w:rFonts w:ascii="Cambria Math" w:hAnsi="Cambria Math" w:cs="Arial"/>
                                <w:b/>
                              </w:rPr>
                            </m:ctrlPr>
                          </m:accPr>
                          <m:e>
                            <m:r>
                              <m:rPr>
                                <m:sty m:val="b"/>
                              </m:rPr>
                              <w:rPr>
                                <w:rFonts w:ascii="Cambria Math" w:hAnsi="Cambria Math" w:cs="Arial"/>
                              </w:rPr>
                              <m:t>U</m:t>
                            </m:r>
                          </m:e>
                        </m:acc>
                        <m:acc>
                          <m:accPr>
                            <m:chr m:val="⃑"/>
                            <m:ctrlPr>
                              <w:rPr>
                                <w:rFonts w:ascii="Cambria Math" w:hAnsi="Cambria Math" w:cs="Arial"/>
                                <w:b/>
                              </w:rPr>
                            </m:ctrlPr>
                          </m:accPr>
                          <m:e>
                            <m:r>
                              <m:rPr>
                                <m:sty m:val="b"/>
                              </m:rPr>
                              <w:rPr>
                                <w:rFonts w:ascii="Cambria Math" w:hAnsi="Cambria Math" w:cs="Arial"/>
                              </w:rPr>
                              <m:t>U</m:t>
                            </m:r>
                          </m:e>
                        </m:acc>
                        <m:r>
                          <m:rPr>
                            <m:sty m:val="bi"/>
                          </m:rPr>
                          <w:rPr>
                            <w:rFonts w:ascii="Cambria Math" w:hAnsi="Cambria Math" w:cs="Arial"/>
                          </w:rPr>
                          <m:t>+</m:t>
                        </m:r>
                        <m:r>
                          <m:rPr>
                            <m:sty m:val="b"/>
                          </m:rPr>
                          <w:rPr>
                            <w:rFonts w:ascii="Cambria Math" w:hAnsi="Cambria Math" w:cs="Arial"/>
                          </w:rPr>
                          <m:t>pδ-</m:t>
                        </m:r>
                        <m:acc>
                          <m:accPr>
                            <m:chr m:val="̿"/>
                            <m:ctrlPr>
                              <w:rPr>
                                <w:rFonts w:ascii="Cambria Math" w:hAnsi="Cambria Math" w:cs="Arial"/>
                                <w:b/>
                              </w:rPr>
                            </m:ctrlPr>
                          </m:accPr>
                          <m:e>
                            <m:r>
                              <m:rPr>
                                <m:sty m:val="b"/>
                              </m:rPr>
                              <w:rPr>
                                <w:rFonts w:ascii="Cambria Math" w:hAnsi="Cambria Math" w:cs="Arial"/>
                              </w:rPr>
                              <m:t>τ</m:t>
                            </m:r>
                          </m:e>
                        </m:acc>
                      </m:e>
                    </m:d>
                    <m:r>
                      <m:rPr>
                        <m:sty m:val="b"/>
                      </m:rPr>
                      <w:rPr>
                        <w:rFonts w:ascii="Cambria Math" w:hAnsi="Cambria Math"/>
                      </w:rPr>
                      <m:t>∙</m:t>
                    </m:r>
                    <m:acc>
                      <m:accPr>
                        <m:chr m:val="⃑"/>
                        <m:ctrlPr>
                          <w:rPr>
                            <w:rFonts w:ascii="Cambria Math" w:hAnsi="Cambria Math"/>
                            <w:b/>
                          </w:rPr>
                        </m:ctrlPr>
                      </m:accPr>
                      <m:e>
                        <m:r>
                          <m:rPr>
                            <m:sty m:val="b"/>
                          </m:rPr>
                          <w:rPr>
                            <w:rFonts w:ascii="Cambria Math" w:hAnsi="Cambria Math"/>
                          </w:rPr>
                          <m:t>n</m:t>
                        </m:r>
                      </m:e>
                    </m:acc>
                    <m:r>
                      <m:rPr>
                        <m:sty m:val="b"/>
                      </m:rPr>
                      <w:rPr>
                        <w:rFonts w:ascii="Cambria Math" w:hAnsi="Cambria Math" w:cs="Arial"/>
                      </w:rPr>
                      <m:t xml:space="preserve"> </m:t>
                    </m:r>
                  </m:e>
                </m:nary>
                <m:r>
                  <m:rPr>
                    <m:sty m:val="b"/>
                  </m:rPr>
                  <w:rPr>
                    <w:rFonts w:ascii="Cambria Math" w:hAnsi="Cambria Math" w:cs="Arial"/>
                  </w:rPr>
                  <m:t>dA</m:t>
                </m:r>
                <m:r>
                  <m:rPr>
                    <m:sty m:val="bi"/>
                  </m:rPr>
                  <w:rPr>
                    <w:rFonts w:ascii="Cambria Math" w:hAnsi="Cambria Math"/>
                  </w:rPr>
                  <m:t>+</m:t>
                </m:r>
                <m:nary>
                  <m:naryPr>
                    <m:limLoc m:val="undOvr"/>
                    <m:subHide m:val="1"/>
                    <m:supHide m:val="1"/>
                    <m:ctrlPr>
                      <w:rPr>
                        <w:rFonts w:ascii="Cambria Math" w:hAnsi="Cambria Math" w:cs="Arial"/>
                        <w:b/>
                      </w:rPr>
                    </m:ctrlPr>
                  </m:naryPr>
                  <m:sub/>
                  <m:sup/>
                  <m:e>
                    <m:r>
                      <m:rPr>
                        <m:sty m:val="b"/>
                      </m:rPr>
                      <w:rPr>
                        <w:rFonts w:ascii="Cambria Math" w:hAnsi="Cambria Math" w:cs="Arial"/>
                      </w:rPr>
                      <m:t>ρ</m:t>
                    </m:r>
                    <m:acc>
                      <m:accPr>
                        <m:chr m:val="⃑"/>
                        <m:ctrlPr>
                          <w:rPr>
                            <w:rFonts w:ascii="Cambria Math" w:hAnsi="Cambria Math" w:cs="Arial"/>
                            <w:b/>
                          </w:rPr>
                        </m:ctrlPr>
                      </m:accPr>
                      <m:e>
                        <m:r>
                          <m:rPr>
                            <m:sty m:val="b"/>
                          </m:rPr>
                          <w:rPr>
                            <w:rFonts w:ascii="Cambria Math" w:hAnsi="Cambria Math" w:cs="Arial"/>
                          </w:rPr>
                          <m:t>F</m:t>
                        </m:r>
                      </m:e>
                    </m:acc>
                    <m:r>
                      <m:rPr>
                        <m:sty m:val="b"/>
                      </m:rPr>
                      <w:rPr>
                        <w:rFonts w:ascii="Cambria Math" w:hAnsi="Cambria Math" w:cs="Arial"/>
                      </w:rPr>
                      <m:t>dV</m:t>
                    </m:r>
                  </m:e>
                </m:nary>
              </m:oMath>
            </m:oMathPara>
          </w:p>
        </w:tc>
        <w:tc>
          <w:tcPr>
            <w:tcW w:w="1115" w:type="dxa"/>
            <w:shd w:val="clear" w:color="auto" w:fill="auto"/>
            <w:vAlign w:val="center"/>
          </w:tcPr>
          <w:p w14:paraId="2E24423F" w14:textId="277F3127" w:rsidR="00C35DA0" w:rsidRPr="007E4D2F" w:rsidRDefault="00C35DA0" w:rsidP="00072458">
            <w:pPr>
              <w:jc w:val="right"/>
              <w:rPr>
                <w:rFonts w:cs="Arial"/>
                <w:b/>
              </w:rPr>
            </w:pPr>
            <w:r>
              <w:rPr>
                <w:rFonts w:cs="Arial"/>
                <w:b/>
              </w:rPr>
              <w:t>(1.2</w:t>
            </w:r>
            <w:r w:rsidR="006926AD">
              <w:rPr>
                <w:rFonts w:cs="Arial"/>
                <w:b/>
              </w:rPr>
              <w:t>-6</w:t>
            </w:r>
            <w:r w:rsidRPr="007E4D2F">
              <w:rPr>
                <w:rFonts w:cs="Arial"/>
                <w:b/>
              </w:rPr>
              <w:t>)</w:t>
            </w:r>
          </w:p>
        </w:tc>
      </w:tr>
    </w:tbl>
    <w:p w14:paraId="40438C1B" w14:textId="3EAB5686" w:rsidR="00FF2749" w:rsidRPr="00FB77E2" w:rsidRDefault="00F03954" w:rsidP="00072458">
      <w:r>
        <w:tab/>
      </w:r>
      <w:r w:rsidR="00A635BE">
        <w:t>An additional law for</w:t>
      </w:r>
      <w:r>
        <w:t xml:space="preserve"> the conservation of energy </w:t>
      </w:r>
      <w:r w:rsidR="0000715C">
        <w:t>also exists</w:t>
      </w:r>
      <w:r w:rsidR="00911F28">
        <w:t>. but</w:t>
      </w:r>
      <w:r w:rsidR="00E54B89">
        <w:t xml:space="preserve">, </w:t>
      </w:r>
      <w:r w:rsidR="00626C5B">
        <w:t xml:space="preserve">as </w:t>
      </w:r>
      <w:r w:rsidR="00E54B89">
        <w:t xml:space="preserve">thermal effects are not considered in this study, only </w:t>
      </w:r>
      <w:r w:rsidR="00E54B89">
        <w:rPr>
          <w:b/>
        </w:rPr>
        <w:t xml:space="preserve">Equations 1.2-1 </w:t>
      </w:r>
      <w:r w:rsidR="00E54B89">
        <w:t xml:space="preserve">and </w:t>
      </w:r>
      <w:r w:rsidR="00E54B89">
        <w:rPr>
          <w:b/>
        </w:rPr>
        <w:t xml:space="preserve">1.2-4 </w:t>
      </w:r>
      <w:r w:rsidR="00E54B89">
        <w:t xml:space="preserve">are considered further.  </w:t>
      </w:r>
      <w:bookmarkStart w:id="21" w:name="_Toc435178835"/>
      <w:r w:rsidR="00FF2749">
        <w:tab/>
      </w:r>
      <w:r w:rsidR="00F36D48">
        <w:t xml:space="preserve"> </w:t>
      </w:r>
    </w:p>
    <w:p w14:paraId="1D26D32A" w14:textId="7282042B" w:rsidR="00F03954" w:rsidRPr="00DA3D8A" w:rsidRDefault="00F03954" w:rsidP="00072458">
      <w:pPr>
        <w:jc w:val="center"/>
        <w:rPr>
          <w:u w:val="single"/>
        </w:rPr>
      </w:pPr>
      <w:bookmarkStart w:id="22" w:name="_Toc436770789"/>
      <w:bookmarkEnd w:id="21"/>
      <w:r w:rsidRPr="00DA3D8A">
        <w:rPr>
          <w:u w:val="single"/>
        </w:rPr>
        <w:t>Navier-Stokes Equations</w:t>
      </w:r>
      <w:bookmarkEnd w:id="22"/>
    </w:p>
    <w:p w14:paraId="757FA894" w14:textId="3696B0D1" w:rsidR="00F03954" w:rsidRDefault="00F03954" w:rsidP="00072458">
      <w:pPr>
        <w:ind w:firstLine="720"/>
        <w:rPr>
          <w:b/>
        </w:rPr>
      </w:pPr>
      <w:r>
        <w:t xml:space="preserve">The Navier-Stokes </w:t>
      </w:r>
      <w:r w:rsidR="00D0784A">
        <w:t>e</w:t>
      </w:r>
      <w:r>
        <w:t xml:space="preserve">quations may be obtained by substituting </w:t>
      </w:r>
      <w:r w:rsidR="00193ADE">
        <w:rPr>
          <w:b/>
        </w:rPr>
        <w:t>Equation 1</w:t>
      </w:r>
      <w:r w:rsidR="00277E58">
        <w:rPr>
          <w:b/>
        </w:rPr>
        <w:t>.2</w:t>
      </w:r>
      <w:r w:rsidR="00D5165C">
        <w:rPr>
          <w:b/>
        </w:rPr>
        <w:t>-1</w:t>
      </w:r>
      <w:r>
        <w:t xml:space="preserve"> into </w:t>
      </w:r>
      <w:r>
        <w:rPr>
          <w:b/>
        </w:rPr>
        <w:t xml:space="preserve">Equations </w:t>
      </w:r>
      <w:r w:rsidR="00193ADE">
        <w:rPr>
          <w:b/>
        </w:rPr>
        <w:t>1</w:t>
      </w:r>
      <w:r w:rsidR="00277E58">
        <w:rPr>
          <w:b/>
        </w:rPr>
        <w:t>.2</w:t>
      </w:r>
      <w:r w:rsidR="00D5165C">
        <w:rPr>
          <w:b/>
        </w:rPr>
        <w:t>-2</w:t>
      </w:r>
      <w:r>
        <w:rPr>
          <w:b/>
        </w:rPr>
        <w:t xml:space="preserve"> </w:t>
      </w:r>
      <w:r>
        <w:t>and</w:t>
      </w:r>
      <w:r w:rsidR="00193ADE">
        <w:rPr>
          <w:b/>
        </w:rPr>
        <w:t xml:space="preserve"> 1</w:t>
      </w:r>
      <w:r w:rsidR="00277E58">
        <w:rPr>
          <w:b/>
        </w:rPr>
        <w:t>.2</w:t>
      </w:r>
      <w:r w:rsidR="00D5165C">
        <w:rPr>
          <w:b/>
        </w:rPr>
        <w:t>-5</w:t>
      </w:r>
      <w:r>
        <w:t xml:space="preserve"> </w:t>
      </w:r>
      <w:r w:rsidRPr="00104C07">
        <w:t>to yield</w:t>
      </w:r>
      <w:r w:rsidR="00E52617">
        <w:t xml:space="preserve"> </w:t>
      </w:r>
      <w:r w:rsidR="001A2CD0">
        <w:t>(Sayma, 2009)</w:t>
      </w:r>
      <w:r w:rsidRPr="00104C07">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F03954" w:rsidRPr="007E4D2F" w14:paraId="426E3FFA" w14:textId="77777777" w:rsidTr="00BD78F5">
        <w:tc>
          <w:tcPr>
            <w:tcW w:w="7371" w:type="dxa"/>
            <w:shd w:val="clear" w:color="auto" w:fill="auto"/>
            <w:vAlign w:val="center"/>
          </w:tcPr>
          <w:p w14:paraId="3D732A0E" w14:textId="54D39481" w:rsidR="00F03954" w:rsidRPr="000A3253" w:rsidRDefault="00F40C4F" w:rsidP="00072458">
            <w:pPr>
              <w:jc w:val="right"/>
              <w:rPr>
                <w:rFonts w:cs="Arial"/>
                <w:b/>
              </w:rPr>
            </w:pPr>
            <m:oMathPara>
              <m:oMath>
                <m:f>
                  <m:fPr>
                    <m:ctrlPr>
                      <w:rPr>
                        <w:rFonts w:ascii="Cambria Math" w:hAnsi="Cambria Math" w:cs="Arial"/>
                        <w:b/>
                      </w:rPr>
                    </m:ctrlPr>
                  </m:fPr>
                  <m:num>
                    <m:r>
                      <m:rPr>
                        <m:sty m:val="b"/>
                      </m:rPr>
                      <w:rPr>
                        <w:rFonts w:ascii="Cambria Math" w:hAnsi="Cambria Math" w:cs="Arial"/>
                      </w:rPr>
                      <m:t>D</m:t>
                    </m:r>
                    <m:acc>
                      <m:accPr>
                        <m:chr m:val="⃑"/>
                        <m:ctrlPr>
                          <w:rPr>
                            <w:rFonts w:ascii="Cambria Math" w:hAnsi="Cambria Math" w:cs="Arial"/>
                            <w:b/>
                          </w:rPr>
                        </m:ctrlPr>
                      </m:accPr>
                      <m:e>
                        <m:r>
                          <m:rPr>
                            <m:sty m:val="b"/>
                          </m:rPr>
                          <w:rPr>
                            <w:rFonts w:ascii="Cambria Math" w:hAnsi="Cambria Math" w:cs="Arial"/>
                          </w:rPr>
                          <m:t>U</m:t>
                        </m:r>
                      </m:e>
                    </m:acc>
                  </m:num>
                  <m:den>
                    <m:r>
                      <m:rPr>
                        <m:sty m:val="b"/>
                      </m:rPr>
                      <w:rPr>
                        <w:rFonts w:ascii="Cambria Math" w:hAnsi="Cambria Math" w:cs="Arial"/>
                      </w:rPr>
                      <m:t>Dt</m:t>
                    </m:r>
                  </m:den>
                </m:f>
                <m:r>
                  <m:rPr>
                    <m:sty m:val="b"/>
                  </m:rPr>
                  <w:rPr>
                    <w:rFonts w:ascii="Cambria Math" w:hAnsi="Cambria Math" w:cs="Arial"/>
                  </w:rPr>
                  <m:t>=ν</m:t>
                </m:r>
                <m:sSup>
                  <m:sSupPr>
                    <m:ctrlPr>
                      <w:rPr>
                        <w:rFonts w:ascii="Cambria Math" w:eastAsiaTheme="minorEastAsia" w:hAnsi="Cambria Math" w:cs="Arial"/>
                        <w:b/>
                        <w:i/>
                      </w:rPr>
                    </m:ctrlPr>
                  </m:sSupPr>
                  <m:e>
                    <m:acc>
                      <m:accPr>
                        <m:chr m:val="⃑"/>
                        <m:ctrlPr>
                          <w:rPr>
                            <w:rFonts w:ascii="Cambria Math" w:hAnsi="Cambria Math"/>
                            <w:b/>
                          </w:rPr>
                        </m:ctrlPr>
                      </m:accPr>
                      <m:e>
                        <m:r>
                          <m:rPr>
                            <m:sty m:val="b"/>
                          </m:rPr>
                          <w:rPr>
                            <w:rFonts w:ascii="Cambria Math" w:hAnsi="Cambria Math"/>
                          </w:rPr>
                          <m:t>∇</m:t>
                        </m:r>
                      </m:e>
                    </m:acc>
                    <m:ctrlPr>
                      <w:rPr>
                        <w:rFonts w:ascii="Cambria Math" w:eastAsiaTheme="minorEastAsia" w:hAnsi="Cambria Math" w:cs="Arial"/>
                        <w:b/>
                      </w:rPr>
                    </m:ctrlPr>
                  </m:e>
                  <m:sup>
                    <m:r>
                      <m:rPr>
                        <m:sty m:val="bi"/>
                      </m:rPr>
                      <w:rPr>
                        <w:rFonts w:ascii="Cambria Math" w:eastAsiaTheme="minorEastAsia" w:hAnsi="Cambria Math" w:cs="Arial"/>
                      </w:rPr>
                      <m:t>2</m:t>
                    </m:r>
                  </m:sup>
                </m:sSup>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hAnsi="Cambria Math" w:cs="Arial"/>
                  </w:rPr>
                  <m:t>-</m:t>
                </m:r>
                <m:f>
                  <m:fPr>
                    <m:ctrlPr>
                      <w:rPr>
                        <w:rFonts w:ascii="Cambria Math" w:eastAsiaTheme="minorEastAsia" w:hAnsi="Cambria Math" w:cs="Arial"/>
                        <w:b/>
                      </w:rPr>
                    </m:ctrlPr>
                  </m:fPr>
                  <m:num>
                    <m:r>
                      <m:rPr>
                        <m:sty m:val="b"/>
                      </m:rPr>
                      <w:rPr>
                        <w:rFonts w:ascii="Cambria Math" w:eastAsiaTheme="minorEastAsia" w:hAnsi="Cambria Math" w:cs="Arial"/>
                      </w:rPr>
                      <m:t>1</m:t>
                    </m:r>
                  </m:num>
                  <m:den>
                    <m:r>
                      <m:rPr>
                        <m:sty m:val="b"/>
                      </m:rPr>
                      <w:rPr>
                        <w:rFonts w:ascii="Cambria Math" w:eastAsiaTheme="minorEastAsia" w:hAnsi="Cambria Math" w:cs="Arial"/>
                      </w:rPr>
                      <m:t>ρ</m:t>
                    </m:r>
                  </m:den>
                </m:f>
                <m:acc>
                  <m:accPr>
                    <m:chr m:val="⃑"/>
                    <m:ctrlPr>
                      <w:rPr>
                        <w:rFonts w:ascii="Cambria Math" w:hAnsi="Cambria Math"/>
                        <w:b/>
                      </w:rPr>
                    </m:ctrlPr>
                  </m:accPr>
                  <m:e>
                    <m:r>
                      <m:rPr>
                        <m:sty m:val="b"/>
                      </m:rPr>
                      <w:rPr>
                        <w:rFonts w:ascii="Cambria Math" w:hAnsi="Cambria Math"/>
                      </w:rPr>
                      <m:t>∇</m:t>
                    </m:r>
                  </m:e>
                </m:acc>
                <m:r>
                  <m:rPr>
                    <m:sty m:val="b"/>
                  </m:rPr>
                  <w:rPr>
                    <w:rFonts w:ascii="Cambria Math" w:eastAsiaTheme="minorEastAsia" w:hAnsi="Cambria Math" w:cs="Arial"/>
                  </w:rPr>
                  <m:t>p</m:t>
                </m:r>
              </m:oMath>
            </m:oMathPara>
          </w:p>
        </w:tc>
        <w:tc>
          <w:tcPr>
            <w:tcW w:w="1115" w:type="dxa"/>
            <w:shd w:val="clear" w:color="auto" w:fill="auto"/>
            <w:vAlign w:val="center"/>
          </w:tcPr>
          <w:p w14:paraId="06213155" w14:textId="3F6697AE" w:rsidR="00F03954" w:rsidRPr="007E4D2F" w:rsidRDefault="00EC4C26" w:rsidP="00072458">
            <w:pPr>
              <w:jc w:val="right"/>
              <w:rPr>
                <w:rFonts w:cs="Arial"/>
                <w:b/>
              </w:rPr>
            </w:pPr>
            <w:r>
              <w:rPr>
                <w:rFonts w:cs="Arial"/>
                <w:b/>
              </w:rPr>
              <w:t>(1</w:t>
            </w:r>
            <w:r w:rsidR="007528B0">
              <w:rPr>
                <w:rFonts w:cs="Arial"/>
                <w:b/>
              </w:rPr>
              <w:t>.2</w:t>
            </w:r>
            <w:r w:rsidR="00E63D6D">
              <w:rPr>
                <w:rFonts w:cs="Arial"/>
                <w:b/>
              </w:rPr>
              <w:t>-7</w:t>
            </w:r>
            <w:r w:rsidR="00F03954" w:rsidRPr="007E4D2F">
              <w:rPr>
                <w:rFonts w:cs="Arial"/>
                <w:b/>
              </w:rPr>
              <w:t>)</w:t>
            </w:r>
          </w:p>
        </w:tc>
      </w:tr>
    </w:tbl>
    <w:p w14:paraId="03346280" w14:textId="0AD0FE47" w:rsidR="00F03954" w:rsidRDefault="004B1E52" w:rsidP="00072458">
      <w:pPr>
        <w:pStyle w:val="Heading3"/>
      </w:pPr>
      <w:bookmarkStart w:id="23" w:name="_Toc436770790"/>
      <w:bookmarkStart w:id="24" w:name="_Toc438193932"/>
      <w:r>
        <w:t>1.2</w:t>
      </w:r>
      <w:r w:rsidR="00F03954" w:rsidRPr="00672A55">
        <w:t>.</w:t>
      </w:r>
      <w:r w:rsidR="00B008D8">
        <w:t xml:space="preserve">2. </w:t>
      </w:r>
      <w:r>
        <w:t>S</w:t>
      </w:r>
      <w:r w:rsidR="00F03954" w:rsidRPr="00672A55">
        <w:t>patial Discretization of Governing Equations</w:t>
      </w:r>
      <w:bookmarkEnd w:id="23"/>
      <w:bookmarkEnd w:id="24"/>
    </w:p>
    <w:p w14:paraId="0EB791BC" w14:textId="6820333B" w:rsidR="00072458" w:rsidRDefault="00072458" w:rsidP="00072458">
      <w:r>
        <w:tab/>
        <w:t>Although the CFD software (</w:t>
      </w:r>
      <w:r w:rsidRPr="00072458">
        <w:t>ANSYS</w:t>
      </w:r>
      <w:r w:rsidRPr="00072458">
        <w:rPr>
          <w:vertAlign w:val="superscript"/>
        </w:rPr>
        <w:t>®</w:t>
      </w:r>
      <w:r w:rsidRPr="00072458">
        <w:t xml:space="preserve"> Fluent</w:t>
      </w:r>
      <w:r w:rsidRPr="00072458">
        <w:rPr>
          <w:vertAlign w:val="superscript"/>
        </w:rPr>
        <w:t>®</w:t>
      </w:r>
      <w:r>
        <w:t>) used in this study employs a finite-volume method, a brief discussion of two other common approaches (the finite difference and finite element methods) for discretizing the flow domain is given below.  In theory, all computational methods should result in the same final solutions, although there may be discrepancies between approaches for complicated problems (Chung, 2010).</w:t>
      </w:r>
    </w:p>
    <w:p w14:paraId="365A4EC1" w14:textId="7FFECDC6" w:rsidR="00072458" w:rsidRPr="00072458" w:rsidRDefault="00072458" w:rsidP="00072458">
      <w:r>
        <w:tab/>
        <w:t xml:space="preserve">In addition to the computational methods discussed below, there are several numerical schemes available with which the spatial discretization can be performed.  For viscous fluxes, a central scheme is typically used to average conservative variables and evaluate the flux at a control volume.  </w:t>
      </w:r>
      <w:r w:rsidR="00E94A42">
        <w:t>Another option, howeve</w:t>
      </w:r>
      <w:r w:rsidR="00BD78F5">
        <w:t>r, are upwind schemes, which are</w:t>
      </w:r>
      <w:r w:rsidR="00E94A42">
        <w:t xml:space="preserve"> </w:t>
      </w:r>
      <w:r>
        <w:t>more advanced beca</w:t>
      </w:r>
      <w:r w:rsidR="00BD78F5">
        <w:t>use they consider the physics of the governing equations.  In general, central schemes require less effort than upwind schemes, although the latter are more accurate for capturing discontinuities and, in many cases, can require less grid points than central schemes (Blazek, 2000).</w:t>
      </w:r>
    </w:p>
    <w:p w14:paraId="0BB37D7A" w14:textId="34A6C60F" w:rsidR="00F03954" w:rsidRPr="002478D1" w:rsidRDefault="00F03954" w:rsidP="00072458">
      <w:pPr>
        <w:jc w:val="center"/>
        <w:rPr>
          <w:u w:val="single"/>
        </w:rPr>
      </w:pPr>
      <w:bookmarkStart w:id="25" w:name="_Toc436770791"/>
      <w:r w:rsidRPr="002478D1">
        <w:rPr>
          <w:color w:val="000000" w:themeColor="text1"/>
          <w:u w:val="single"/>
        </w:rPr>
        <w:t xml:space="preserve">Finite </w:t>
      </w:r>
      <w:r w:rsidRPr="002478D1">
        <w:rPr>
          <w:u w:val="single"/>
        </w:rPr>
        <w:t>Difference Method</w:t>
      </w:r>
      <w:bookmarkEnd w:id="25"/>
    </w:p>
    <w:p w14:paraId="35ECB54F" w14:textId="77777777" w:rsidR="00AF4159" w:rsidRDefault="00F03954" w:rsidP="00072458">
      <w:pPr>
        <w:ind w:firstLine="720"/>
      </w:pPr>
      <w:r>
        <w:t>In the finite difference method, one discrete unknown variable</w:t>
      </w:r>
      <w:r w:rsidR="003D13BE">
        <w:t xml:space="preserve"> is assigned to each discretization point in the flow domain</w:t>
      </w:r>
      <w:r w:rsidR="00963A6F">
        <w:t>.</w:t>
      </w:r>
      <w:r w:rsidR="003D13BE">
        <w:t xml:space="preserve">  Using Taylor series expansions, the equations associated with each variable are then</w:t>
      </w:r>
      <w:r>
        <w:t xml:space="preserve"> </w:t>
      </w:r>
      <w:r w:rsidR="00864679">
        <w:t xml:space="preserve">expressed </w:t>
      </w:r>
      <w:r w:rsidR="003D13BE">
        <w:t>as forward difference, b</w:t>
      </w:r>
      <w:r w:rsidR="00EA4F54">
        <w:t xml:space="preserve">ackward difference, or </w:t>
      </w:r>
      <w:r w:rsidR="003D13BE">
        <w:t>central difference equations such</w:t>
      </w:r>
      <w:r w:rsidR="00C744E1">
        <w:t xml:space="preserve"> that the </w:t>
      </w:r>
      <w:r w:rsidR="00C744E1">
        <w:lastRenderedPageBreak/>
        <w:t xml:space="preserve">local truncation error is minimized at each point </w:t>
      </w:r>
      <w:r>
        <w:t>(Ey</w:t>
      </w:r>
      <w:r w:rsidR="00C744E1">
        <w:t xml:space="preserve">mard, Gallouet, and Herbin, 200; </w:t>
      </w:r>
      <w:r w:rsidR="00036285">
        <w:t>Veldman, 2012</w:t>
      </w:r>
      <w:r w:rsidR="003C4FFD">
        <w:t>; Chung, 2010</w:t>
      </w:r>
      <w:r w:rsidR="00036285">
        <w:t xml:space="preserve">).  </w:t>
      </w:r>
    </w:p>
    <w:p w14:paraId="6B79E48C" w14:textId="021063A0" w:rsidR="00000124" w:rsidRDefault="009F3786" w:rsidP="00072458">
      <w:pPr>
        <w:ind w:firstLine="720"/>
      </w:pPr>
      <w:r>
        <w:t>I</w:t>
      </w:r>
      <w:r w:rsidR="00277071">
        <w:t>n some</w:t>
      </w:r>
      <w:r>
        <w:t xml:space="preserve"> cases, t</w:t>
      </w:r>
      <w:r w:rsidR="00731926">
        <w:t xml:space="preserve">he finite difference method is </w:t>
      </w:r>
      <w:r w:rsidR="00277071">
        <w:t>simple</w:t>
      </w:r>
      <w:r w:rsidR="00CF355A">
        <w:t xml:space="preserve"> and</w:t>
      </w:r>
      <w:r w:rsidR="00277071">
        <w:t xml:space="preserve"> </w:t>
      </w:r>
      <w:r w:rsidR="00731926">
        <w:t>easy to implement</w:t>
      </w:r>
      <w:r w:rsidR="00CF355A">
        <w:t xml:space="preserve"> and</w:t>
      </w:r>
      <w:r w:rsidR="00277071">
        <w:t xml:space="preserve"> can obtain high-order approximations</w:t>
      </w:r>
      <w:r w:rsidR="00376E9E">
        <w:t>.  This approach</w:t>
      </w:r>
      <w:r w:rsidR="00731926">
        <w:t xml:space="preserve"> can </w:t>
      </w:r>
      <w:r w:rsidR="0088376A">
        <w:t>present</w:t>
      </w:r>
      <w:r w:rsidR="00F03954">
        <w:t xml:space="preserve"> challenges</w:t>
      </w:r>
      <w:r w:rsidR="00376E9E">
        <w:t>, however,</w:t>
      </w:r>
      <w:r w:rsidR="0088376A">
        <w:t xml:space="preserve"> </w:t>
      </w:r>
      <w:r w:rsidR="00F03954">
        <w:t xml:space="preserve">if there are discontinuities in the equations to be solved (Eymard, Gallouet, and Herbin, 2006).  </w:t>
      </w:r>
      <w:r w:rsidR="00277071">
        <w:t>T</w:t>
      </w:r>
      <w:r w:rsidR="00F03954">
        <w:t xml:space="preserve">he method </w:t>
      </w:r>
      <w:r w:rsidR="00376E9E">
        <w:t xml:space="preserve">also </w:t>
      </w:r>
      <w:r w:rsidR="00F03954">
        <w:t xml:space="preserve">requires a structured grid </w:t>
      </w:r>
      <w:r w:rsidR="00931770">
        <w:t xml:space="preserve">(discussed below) </w:t>
      </w:r>
      <w:r w:rsidR="00F03954">
        <w:t xml:space="preserve">and cannot be applied to curvilinear coordinates, which can greatly restrict the systems it is capable of modeling (Blazek, 2006).  </w:t>
      </w:r>
      <w:r w:rsidR="00BA5E7C">
        <w:t>Due to these limitations</w:t>
      </w:r>
      <w:r w:rsidR="00F03954">
        <w:t>, th</w:t>
      </w:r>
      <w:r w:rsidR="00BA5E7C">
        <w:t>e finite difference method is no longer</w:t>
      </w:r>
      <w:r w:rsidR="00C56E6E">
        <w:t xml:space="preserve"> widely used.</w:t>
      </w:r>
    </w:p>
    <w:p w14:paraId="074ED2F9" w14:textId="1E395D13" w:rsidR="00F03954" w:rsidRPr="003E1155" w:rsidRDefault="00F03954" w:rsidP="00072458">
      <w:pPr>
        <w:jc w:val="center"/>
        <w:rPr>
          <w:u w:val="single"/>
        </w:rPr>
      </w:pPr>
      <w:bookmarkStart w:id="26" w:name="_Toc436770792"/>
      <w:r w:rsidRPr="003E1155">
        <w:rPr>
          <w:u w:val="single"/>
        </w:rPr>
        <w:t>Finite Element Method</w:t>
      </w:r>
      <w:bookmarkEnd w:id="26"/>
    </w:p>
    <w:p w14:paraId="760057F8" w14:textId="77777777" w:rsidR="00F03954" w:rsidRDefault="00F03954" w:rsidP="00072458">
      <w:pPr>
        <w:ind w:firstLine="720"/>
      </w:pPr>
      <w:r>
        <w:t xml:space="preserve">The finite element method utilizes piecewise polynomial interpolation to develop a set of algebraic equations that must be simultaneously solved.  Weighted residuals are also used to measure the errors associated with these approximations.   Although the finite element method may be used on complex geometries, it requires greater computational resources and processing power than other methods and is therefore not used extensively in most fluid dynamics applications (Tu, Yeoh, and Liu, 2013).  </w:t>
      </w:r>
    </w:p>
    <w:p w14:paraId="010A0D44" w14:textId="77777777" w:rsidR="00050E15" w:rsidRDefault="00F03954" w:rsidP="003F3793">
      <w:pPr>
        <w:pStyle w:val="Style2"/>
      </w:pPr>
      <w:bookmarkStart w:id="27" w:name="_Toc436770793"/>
      <w:r w:rsidRPr="00050E15">
        <w:t>Finite Volume Method</w:t>
      </w:r>
      <w:bookmarkEnd w:id="27"/>
    </w:p>
    <w:p w14:paraId="602E872E" w14:textId="56352783" w:rsidR="00C51AE0" w:rsidRDefault="00F03954" w:rsidP="00711F7E">
      <w:pPr>
        <w:ind w:firstLine="720"/>
      </w:pPr>
      <w:r>
        <w:t>When using the finite volume method, a control volume is created around each discretized cell in the simulated geometry, within which all fluxes are balanced using the integral forms of the conservation laws (Eymard, Gallouet, and Herbin, 2006;</w:t>
      </w:r>
      <w:r w:rsidR="002C06DF">
        <w:t xml:space="preserve"> </w:t>
      </w:r>
      <w:r>
        <w:t xml:space="preserve">Anderson et al., 2009).  A cell-centered scheme, in which the control volumes are identical to the grid cells in the geometry, or a cell-vertex </w:t>
      </w:r>
      <w:r>
        <w:lastRenderedPageBreak/>
        <w:t xml:space="preserve">scheme, in which the control volume is either a union of all cells that share a particular grid point or is centered around a grid point, are two of the most common approaches to defining the shape and position of the control volume (Blazek, 2006).  </w:t>
      </w:r>
    </w:p>
    <w:p w14:paraId="7D5B31F2" w14:textId="397061AA" w:rsidR="006B2089" w:rsidRPr="00C209E6" w:rsidRDefault="00F03954" w:rsidP="00711F7E">
      <w:pPr>
        <w:ind w:firstLine="720"/>
      </w:pPr>
      <w:r>
        <w:t>The</w:t>
      </w:r>
      <w:r w:rsidR="00CF4D62">
        <w:t xml:space="preserve"> finite volume method</w:t>
      </w:r>
      <w:r>
        <w:t xml:space="preserve"> is capable of numerically solving elliptic, parabolic, and hyperbolic conservation laws</w:t>
      </w:r>
      <w:r w:rsidR="00C51AE0">
        <w:t xml:space="preserve"> and can be</w:t>
      </w:r>
      <w:r>
        <w:t xml:space="preserve"> used on arbitrary geometries involving st</w:t>
      </w:r>
      <w:r w:rsidR="002B4475">
        <w:t xml:space="preserve">ructured or unstructured meshes.  </w:t>
      </w:r>
      <w:r w:rsidR="00DB285A">
        <w:t xml:space="preserve">This </w:t>
      </w:r>
      <w:r>
        <w:t xml:space="preserve">discretization method </w:t>
      </w:r>
      <w:r w:rsidR="007B6A6E">
        <w:t xml:space="preserve">ensures that the discretization is locally and globally conservative and </w:t>
      </w:r>
      <w:r w:rsidR="00DB285A">
        <w:t xml:space="preserve">is thus </w:t>
      </w:r>
      <w:r>
        <w:t>one of the more robust options for modeling fluid dynamics applications (Eymard, Gallouet, and H</w:t>
      </w:r>
      <w:r w:rsidR="00C209E6">
        <w:t>erbin, 2006).</w:t>
      </w:r>
      <w:r w:rsidR="00B13A43">
        <w:t xml:space="preserve">  </w:t>
      </w:r>
      <w:r w:rsidR="00D87FCE">
        <w:t>As stated previously, t</w:t>
      </w:r>
      <w:r w:rsidR="007C55B5">
        <w:t xml:space="preserve">he finite volume method is </w:t>
      </w:r>
      <w:r w:rsidR="00C209E6">
        <w:t xml:space="preserve">utilized by the CFD software package </w:t>
      </w:r>
      <w:r w:rsidR="00F54D34" w:rsidRPr="00373529">
        <w:t>ANSYS</w:t>
      </w:r>
      <w:r w:rsidR="00F54D34" w:rsidRPr="00740B16">
        <w:rPr>
          <w:vertAlign w:val="superscript"/>
        </w:rPr>
        <w:t>®</w:t>
      </w:r>
      <w:r w:rsidR="00F54D34" w:rsidRPr="00373529">
        <w:t xml:space="preserve"> F</w:t>
      </w:r>
      <w:r w:rsidR="00F54D34">
        <w:t>luent</w:t>
      </w:r>
      <w:r w:rsidR="00F54D34" w:rsidRPr="00740B16">
        <w:rPr>
          <w:vertAlign w:val="superscript"/>
        </w:rPr>
        <w:t>®</w:t>
      </w:r>
      <w:r w:rsidR="00AA1717">
        <w:rPr>
          <w:vertAlign w:val="superscript"/>
        </w:rPr>
        <w:t xml:space="preserve"> </w:t>
      </w:r>
      <w:r w:rsidR="009920C0">
        <w:t xml:space="preserve">and is </w:t>
      </w:r>
      <w:r w:rsidR="00660A79">
        <w:t>used in the studies outlined herein.</w:t>
      </w:r>
      <w:r w:rsidR="00C209E6">
        <w:t xml:space="preserve"> </w:t>
      </w:r>
    </w:p>
    <w:p w14:paraId="0B007471" w14:textId="2B91B7CC" w:rsidR="00F03954" w:rsidRDefault="00F03954" w:rsidP="00491772">
      <w:pPr>
        <w:pStyle w:val="Style2"/>
      </w:pPr>
      <w:bookmarkStart w:id="28" w:name="_Toc436770794"/>
      <w:r>
        <w:t>Grid Generation</w:t>
      </w:r>
      <w:bookmarkEnd w:id="28"/>
    </w:p>
    <w:p w14:paraId="224C7CD0" w14:textId="1812BA21" w:rsidR="00756A31" w:rsidRDefault="00F03954" w:rsidP="00F03954">
      <w:pPr>
        <w:rPr>
          <w:color w:val="000000" w:themeColor="text1"/>
        </w:rPr>
      </w:pPr>
      <w:r>
        <w:tab/>
      </w:r>
      <w:r w:rsidRPr="00672A55">
        <w:rPr>
          <w:color w:val="000000" w:themeColor="text1"/>
        </w:rPr>
        <w:t xml:space="preserve">Many methods are available to numerically solve the Navier-Stokes equations.  </w:t>
      </w:r>
      <w:r w:rsidR="00F66399">
        <w:t xml:space="preserve">Meshes may be either structured, </w:t>
      </w:r>
      <w:r w:rsidR="00932125" w:rsidRPr="007E6403">
        <w:t xml:space="preserve">in which the cells are regularly distributed or unstructured, in which the cells are distributed according to areas of interest in the flow and, thus, </w:t>
      </w:r>
      <w:r w:rsidR="00932125">
        <w:t xml:space="preserve">may assume a number of different geometrical shapes (Tu, Yeoh, and Liu, 2013).  </w:t>
      </w:r>
    </w:p>
    <w:p w14:paraId="124F04E2" w14:textId="2BF1B045" w:rsidR="00756A31" w:rsidRDefault="00886607" w:rsidP="007B3A49">
      <w:pPr>
        <w:ind w:firstLine="720"/>
        <w:rPr>
          <w:color w:val="000000" w:themeColor="text1"/>
        </w:rPr>
      </w:pPr>
      <w:r>
        <w:rPr>
          <w:color w:val="000000" w:themeColor="text1"/>
        </w:rPr>
        <w:t xml:space="preserve">A </w:t>
      </w:r>
      <w:r w:rsidRPr="00E035A9">
        <w:rPr>
          <w:color w:val="000000" w:themeColor="text1"/>
        </w:rPr>
        <w:t>structured mesh</w:t>
      </w:r>
      <w:r>
        <w:rPr>
          <w:color w:val="000000" w:themeColor="text1"/>
        </w:rPr>
        <w:t xml:space="preserve"> </w:t>
      </w:r>
      <w:r w:rsidR="00427536" w:rsidRPr="007E6403">
        <w:t>(</w:t>
      </w:r>
      <w:r w:rsidR="00427536">
        <w:rPr>
          <w:b/>
        </w:rPr>
        <w:t>Figure 1.2-1</w:t>
      </w:r>
      <w:r w:rsidR="00427536">
        <w:t xml:space="preserve">) </w:t>
      </w:r>
      <w:r>
        <w:rPr>
          <w:color w:val="000000" w:themeColor="text1"/>
        </w:rPr>
        <w:t>uses a set of indices (</w:t>
      </w:r>
      <m:oMath>
        <m:r>
          <m:rPr>
            <m:sty m:val="b"/>
          </m:rPr>
          <w:rPr>
            <w:rFonts w:ascii="Cambria Math" w:hAnsi="Cambria Math"/>
            <w:color w:val="000000" w:themeColor="text1"/>
          </w:rPr>
          <m:t>i,j,k</m:t>
        </m:r>
      </m:oMath>
      <w:r>
        <w:rPr>
          <w:color w:val="000000" w:themeColor="text1"/>
        </w:rPr>
        <w:t>)</w:t>
      </w:r>
      <w:r w:rsidR="00821BC4">
        <w:rPr>
          <w:color w:val="000000" w:themeColor="text1"/>
        </w:rPr>
        <w:t xml:space="preserve"> that are equal to spatial dimensions such that adjacent element indices differ by a value of one.  As a consequence, each element corr</w:t>
      </w:r>
      <w:r w:rsidR="007328E0">
        <w:rPr>
          <w:color w:val="000000" w:themeColor="text1"/>
        </w:rPr>
        <w:t>esponds to a unique index set.  Structured meshes offer the advantage of easier data management and programming</w:t>
      </w:r>
      <w:r w:rsidR="00C54AE8">
        <w:rPr>
          <w:color w:val="000000" w:themeColor="text1"/>
        </w:rPr>
        <w:t xml:space="preserve"> (</w:t>
      </w:r>
      <w:r w:rsidR="00C54AE8">
        <w:t>Tu, Heng Yeoh, and Liu, 2012</w:t>
      </w:r>
      <w:r w:rsidR="00C54AE8">
        <w:rPr>
          <w:color w:val="000000" w:themeColor="text1"/>
        </w:rPr>
        <w:t>).</w:t>
      </w:r>
      <w:r w:rsidR="000423CA">
        <w:rPr>
          <w:color w:val="000000" w:themeColor="text1"/>
        </w:rPr>
        <w:t xml:space="preserve">  In complex geometries, however, </w:t>
      </w:r>
      <w:r w:rsidR="000423CA">
        <w:rPr>
          <w:color w:val="000000" w:themeColor="text1"/>
        </w:rPr>
        <w:lastRenderedPageBreak/>
        <w:t>structured meshes</w:t>
      </w:r>
      <w:r w:rsidR="007328E0">
        <w:rPr>
          <w:color w:val="000000" w:themeColor="text1"/>
        </w:rPr>
        <w:t xml:space="preserve"> </w:t>
      </w:r>
      <w:r w:rsidR="00161183">
        <w:rPr>
          <w:color w:val="000000" w:themeColor="text1"/>
        </w:rPr>
        <w:t>may</w:t>
      </w:r>
      <w:r w:rsidR="00E51C93">
        <w:rPr>
          <w:color w:val="000000" w:themeColor="text1"/>
        </w:rPr>
        <w:t xml:space="preserve"> </w:t>
      </w:r>
      <w:r w:rsidR="00EF0136">
        <w:rPr>
          <w:color w:val="000000" w:themeColor="text1"/>
        </w:rPr>
        <w:t xml:space="preserve">become extremely skewed, which can </w:t>
      </w:r>
      <w:r w:rsidR="00E51C93">
        <w:rPr>
          <w:color w:val="000000" w:themeColor="text1"/>
        </w:rPr>
        <w:t>lead to</w:t>
      </w:r>
      <w:r w:rsidR="000E3A03">
        <w:rPr>
          <w:color w:val="000000" w:themeColor="text1"/>
        </w:rPr>
        <w:t xml:space="preserve"> unphysical </w:t>
      </w:r>
      <w:r w:rsidR="001B1035">
        <w:rPr>
          <w:color w:val="000000" w:themeColor="text1"/>
        </w:rPr>
        <w:t xml:space="preserve">and inaccurate </w:t>
      </w:r>
      <w:r w:rsidR="000E3A03">
        <w:rPr>
          <w:color w:val="000000" w:themeColor="text1"/>
        </w:rPr>
        <w:t xml:space="preserve">solutions </w:t>
      </w:r>
      <w:r w:rsidR="00353654">
        <w:rPr>
          <w:color w:val="000000" w:themeColor="text1"/>
        </w:rPr>
        <w:t xml:space="preserve">and can also cause increased </w:t>
      </w:r>
      <w:r w:rsidR="008A23B1">
        <w:rPr>
          <w:color w:val="000000" w:themeColor="text1"/>
        </w:rPr>
        <w:t>computational time</w:t>
      </w:r>
      <w:r w:rsidR="00E91D88">
        <w:rPr>
          <w:color w:val="000000" w:themeColor="text1"/>
        </w:rPr>
        <w:t xml:space="preserve"> (</w:t>
      </w:r>
      <w:r w:rsidR="00E91D88">
        <w:t xml:space="preserve">Tu, Heng Yeoh, and Liu, 2012; </w:t>
      </w:r>
      <w:r w:rsidR="00E91D88">
        <w:rPr>
          <w:color w:val="000000" w:themeColor="text1"/>
        </w:rPr>
        <w:t>Pletcher, Tannehil, and Anderson, 2013).</w:t>
      </w:r>
      <w:r w:rsidR="00F92B51" w:rsidRPr="00F92B51">
        <w:rPr>
          <w:noProof/>
          <w:color w:val="000000" w:themeColor="text1"/>
          <w:lang w:bidi="ar-SA"/>
        </w:rPr>
        <w:t xml:space="preserve"> </w:t>
      </w:r>
    </w:p>
    <w:p w14:paraId="70E0125F" w14:textId="000C6F57" w:rsidR="00930C57" w:rsidRPr="00C12778" w:rsidRDefault="00D97B3E" w:rsidP="007B3A49">
      <w:pPr>
        <w:ind w:firstLine="720"/>
        <w:rPr>
          <w:noProof/>
          <w:lang w:bidi="ar-SA"/>
        </w:rPr>
      </w:pPr>
      <w:r>
        <w:rPr>
          <w:color w:val="000000" w:themeColor="text1"/>
        </w:rPr>
        <w:t>An</w:t>
      </w:r>
      <w:r w:rsidR="00821BC4">
        <w:rPr>
          <w:color w:val="000000" w:themeColor="text1"/>
        </w:rPr>
        <w:t xml:space="preserve"> </w:t>
      </w:r>
      <w:r w:rsidR="00821BC4" w:rsidRPr="00E035A9">
        <w:rPr>
          <w:color w:val="000000" w:themeColor="text1"/>
        </w:rPr>
        <w:t>unstructured mesh</w:t>
      </w:r>
      <w:r w:rsidR="00427536">
        <w:rPr>
          <w:b/>
          <w:color w:val="000000" w:themeColor="text1"/>
        </w:rPr>
        <w:t xml:space="preserve"> </w:t>
      </w:r>
      <w:r w:rsidR="00427536" w:rsidRPr="007E6403">
        <w:t>(</w:t>
      </w:r>
      <w:r w:rsidR="00427536">
        <w:rPr>
          <w:b/>
        </w:rPr>
        <w:t>Figure 1.2-2</w:t>
      </w:r>
      <w:r w:rsidR="00427536" w:rsidRPr="007E6403">
        <w:t>)</w:t>
      </w:r>
      <w:r w:rsidR="00821BC4">
        <w:rPr>
          <w:color w:val="000000" w:themeColor="text1"/>
        </w:rPr>
        <w:t xml:space="preserve">, </w:t>
      </w:r>
      <w:r>
        <w:rPr>
          <w:color w:val="000000" w:themeColor="text1"/>
        </w:rPr>
        <w:t>on the other hand</w:t>
      </w:r>
      <w:r w:rsidR="00821BC4">
        <w:rPr>
          <w:color w:val="000000" w:themeColor="text1"/>
        </w:rPr>
        <w:t xml:space="preserve">, </w:t>
      </w:r>
      <w:r>
        <w:rPr>
          <w:color w:val="000000" w:themeColor="text1"/>
        </w:rPr>
        <w:t xml:space="preserve">uses </w:t>
      </w:r>
      <w:r w:rsidR="00B703AB">
        <w:rPr>
          <w:color w:val="000000" w:themeColor="text1"/>
        </w:rPr>
        <w:t>cell-to-cell pointers</w:t>
      </w:r>
      <w:r w:rsidR="00950C85">
        <w:rPr>
          <w:color w:val="000000" w:themeColor="text1"/>
        </w:rPr>
        <w:t>.  Thus, there is no direct relationship between the spatial dimension and the location of a cell</w:t>
      </w:r>
      <w:r w:rsidR="00E72E88">
        <w:rPr>
          <w:color w:val="000000" w:themeColor="text1"/>
        </w:rPr>
        <w:t>.  In general, unstructured meshes do not have regular arrangements of cells or lines that correspond to curvilinear coordinates</w:t>
      </w:r>
      <w:r w:rsidR="00756A31">
        <w:rPr>
          <w:color w:val="000000" w:themeColor="text1"/>
        </w:rPr>
        <w:t xml:space="preserve"> </w:t>
      </w:r>
      <w:r w:rsidR="00CD3781">
        <w:rPr>
          <w:color w:val="000000" w:themeColor="text1"/>
        </w:rPr>
        <w:t>(</w:t>
      </w:r>
      <w:r w:rsidR="00F347D8">
        <w:t xml:space="preserve">Tu, Heng Yeoh, and Liu, 2012; </w:t>
      </w:r>
      <w:r w:rsidR="00CD3781">
        <w:rPr>
          <w:color w:val="000000" w:themeColor="text1"/>
        </w:rPr>
        <w:t>Pletcher, Tannehil, and Anderson, 2013)</w:t>
      </w:r>
      <w:r w:rsidR="00950C85">
        <w:rPr>
          <w:color w:val="000000" w:themeColor="text1"/>
        </w:rPr>
        <w:t>.</w:t>
      </w:r>
      <w:r w:rsidR="00993EC7">
        <w:rPr>
          <w:color w:val="000000" w:themeColor="text1"/>
        </w:rPr>
        <w:t xml:space="preserve">  </w:t>
      </w:r>
      <w:r w:rsidR="000C39DD">
        <w:rPr>
          <w:color w:val="000000" w:themeColor="text1"/>
        </w:rPr>
        <w:t xml:space="preserve">Thanks to the flexibility and </w:t>
      </w:r>
      <w:r w:rsidR="00381507">
        <w:rPr>
          <w:color w:val="000000" w:themeColor="text1"/>
        </w:rPr>
        <w:t xml:space="preserve">simplicity of this approach, unstructured </w:t>
      </w:r>
      <w:r w:rsidR="002A50F1">
        <w:rPr>
          <w:color w:val="000000" w:themeColor="text1"/>
        </w:rPr>
        <w:t>grids</w:t>
      </w:r>
      <w:r w:rsidR="00381507">
        <w:rPr>
          <w:color w:val="000000" w:themeColor="text1"/>
        </w:rPr>
        <w:t xml:space="preserve"> </w:t>
      </w:r>
      <w:r w:rsidR="002A50F1">
        <w:rPr>
          <w:color w:val="000000" w:themeColor="text1"/>
        </w:rPr>
        <w:t xml:space="preserve">are </w:t>
      </w:r>
      <w:r w:rsidR="0027476C">
        <w:rPr>
          <w:color w:val="000000" w:themeColor="text1"/>
        </w:rPr>
        <w:t>used by m</w:t>
      </w:r>
      <w:r w:rsidR="00993EC7">
        <w:rPr>
          <w:color w:val="000000" w:themeColor="text1"/>
        </w:rPr>
        <w:t xml:space="preserve">ost commercial CFD codes (including </w:t>
      </w:r>
      <w:r w:rsidR="00930C57" w:rsidRPr="00373529">
        <w:t>ANSYS</w:t>
      </w:r>
      <w:r w:rsidR="00930C57" w:rsidRPr="00740B16">
        <w:rPr>
          <w:vertAlign w:val="superscript"/>
        </w:rPr>
        <w:t>®</w:t>
      </w:r>
      <w:r w:rsidR="00930C57" w:rsidRPr="00373529">
        <w:t xml:space="preserve"> F</w:t>
      </w:r>
      <w:r w:rsidR="00930C57">
        <w:t>luent</w:t>
      </w:r>
      <w:r w:rsidR="00930C57" w:rsidRPr="00740B16">
        <w:rPr>
          <w:vertAlign w:val="superscript"/>
        </w:rPr>
        <w:t>®</w:t>
      </w:r>
      <w:r w:rsidR="00930C57">
        <w:rPr>
          <w:color w:val="000000" w:themeColor="text1"/>
        </w:rPr>
        <w:t>)</w:t>
      </w:r>
      <w:r w:rsidR="00A943BF">
        <w:rPr>
          <w:color w:val="000000" w:themeColor="text1"/>
        </w:rPr>
        <w:t>.</w:t>
      </w:r>
      <w:r w:rsidR="007D4942" w:rsidRPr="007D4942">
        <w:rPr>
          <w:noProof/>
          <w:lang w:bidi="ar-SA"/>
        </w:rPr>
        <w:t xml:space="preserve"> </w:t>
      </w:r>
      <w:r w:rsidR="007D4942">
        <w:rPr>
          <w:noProof/>
          <w:lang w:bidi="ar-SA"/>
        </w:rPr>
        <mc:AlternateContent>
          <mc:Choice Requires="wpg">
            <w:drawing>
              <wp:anchor distT="0" distB="252095" distL="114300" distR="114300" simplePos="0" relativeHeight="251872256" behindDoc="0" locked="0" layoutInCell="1" allowOverlap="1" wp14:anchorId="38D60CDE" wp14:editId="14FA5072">
                <wp:simplePos x="0" y="0"/>
                <wp:positionH relativeFrom="margin">
                  <wp:align>center</wp:align>
                </wp:positionH>
                <wp:positionV relativeFrom="margin">
                  <wp:align>top</wp:align>
                </wp:positionV>
                <wp:extent cx="5396400" cy="2315845"/>
                <wp:effectExtent l="0" t="0" r="0" b="8255"/>
                <wp:wrapSquare wrapText="bothSides"/>
                <wp:docPr id="85" name="Group 85"/>
                <wp:cNvGraphicFramePr/>
                <a:graphic xmlns:a="http://schemas.openxmlformats.org/drawingml/2006/main">
                  <a:graphicData uri="http://schemas.microsoft.com/office/word/2010/wordprocessingGroup">
                    <wpg:wgp>
                      <wpg:cNvGrpSpPr/>
                      <wpg:grpSpPr>
                        <a:xfrm>
                          <a:off x="0" y="0"/>
                          <a:ext cx="5396400" cy="2315845"/>
                          <a:chOff x="0" y="0"/>
                          <a:chExt cx="5394960" cy="2316269"/>
                        </a:xfrm>
                      </wpg:grpSpPr>
                      <pic:pic xmlns:pic="http://schemas.openxmlformats.org/drawingml/2006/picture">
                        <pic:nvPicPr>
                          <pic:cNvPr id="54" name="Picture 54"/>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394960" cy="1732915"/>
                          </a:xfrm>
                          <a:prstGeom prst="rect">
                            <a:avLst/>
                          </a:prstGeom>
                        </pic:spPr>
                      </pic:pic>
                      <wps:wsp>
                        <wps:cNvPr id="81" name="Text Box 81"/>
                        <wps:cNvSpPr txBox="1"/>
                        <wps:spPr>
                          <a:xfrm>
                            <a:off x="0" y="1790393"/>
                            <a:ext cx="5394790" cy="525876"/>
                          </a:xfrm>
                          <a:prstGeom prst="rect">
                            <a:avLst/>
                          </a:prstGeom>
                          <a:solidFill>
                            <a:prstClr val="white"/>
                          </a:solidFill>
                          <a:ln>
                            <a:noFill/>
                          </a:ln>
                        </wps:spPr>
                        <wps:txbx>
                          <w:txbxContent>
                            <w:p w14:paraId="27628970" w14:textId="4DC2919A" w:rsidR="00277C62" w:rsidRPr="00335B1E" w:rsidRDefault="00277C62" w:rsidP="005B78D0">
                              <w:pPr>
                                <w:pStyle w:val="Caption"/>
                                <w:rPr>
                                  <w:szCs w:val="24"/>
                                </w:rPr>
                              </w:pPr>
                              <w:bookmarkStart w:id="29" w:name="_Toc438194050"/>
                              <w:r>
                                <w:t>Figure 1.2-</w:t>
                              </w:r>
                              <w:fldSimple w:instr=" SEQ Figure \* ARABIC ">
                                <w:r w:rsidR="00BB1F83">
                                  <w:rPr>
                                    <w:noProof/>
                                  </w:rPr>
                                  <w:t>1</w:t>
                                </w:r>
                              </w:fldSimple>
                              <w:r>
                                <w:t>: Schematic of a structured body-fitted grid around a circular body and its corresponding 2-dimensional representation in physical and computational spaces .</w:t>
                              </w:r>
                              <w:bookmarkEnd w:id="2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8D60CDE" id="Group 85" o:spid="_x0000_s1026" style="position:absolute;left:0;text-align:left;margin-left:0;margin-top:0;width:424.9pt;height:182.35pt;z-index:251872256;mso-wrap-distance-bottom:19.85pt;mso-position-horizontal:center;mso-position-horizontal-relative:margin;mso-position-vertical:top;mso-position-vertical-relative:margin;mso-width-relative:margin;mso-height-relative:margin" coordsize="53949,23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7" type="#_x0000_t75" style="position:absolute;width:53949;height:17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">
                  <v:imagedata r:id="rId61" o:title=""/>
                  <v:path arrowok="t"/>
                </v:shape>
                <v:shapetype id="_x0000_t202" coordsize="21600,21600" o:spt="202" path="m,l,21600r21600,l21600,xe">
                  <v:stroke joinstyle="miter"/>
                  <v:path gradientshapeok="t" o:connecttype="rect"/>
                </v:shapetype>
                <v:shape id="Text Box 81" o:spid="_x0000_s1028" type="#_x0000_t202" style="position:absolute;top:17903;width:53947;height:5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" stroked="f">
                  <v:textbox style="mso-fit-shape-to-text:t" inset="0,0,0,0">
                    <w:txbxContent>
                      <w:p w14:paraId="27628970" w14:textId="4DC2919A" w:rsidR="00277C62" w:rsidRPr="00335B1E" w:rsidRDefault="00277C62" w:rsidP="005B78D0">
                        <w:pPr>
                          <w:pStyle w:val="Caption"/>
                          <w:rPr>
                            <w:szCs w:val="24"/>
                          </w:rPr>
                        </w:pPr>
                        <w:bookmarkStart w:id="30" w:name="_Toc438194050"/>
                        <w:r>
                          <w:t>Figure 1.2-</w:t>
                        </w:r>
                        <w:fldSimple w:instr=" SEQ Figure \* ARABIC ">
                          <w:r w:rsidR="00BB1F83">
                            <w:rPr>
                              <w:noProof/>
                            </w:rPr>
                            <w:t>1</w:t>
                          </w:r>
                        </w:fldSimple>
                        <w:r>
                          <w:t>: Schematic of a structured body-fitted grid around a circular body and its corresponding 2-dimensional representation in physical and computational spaces .</w:t>
                        </w:r>
                        <w:bookmarkEnd w:id="30"/>
                        <w:r>
                          <w:t xml:space="preserve"> </w:t>
                        </w:r>
                      </w:p>
                    </w:txbxContent>
                  </v:textbox>
                </v:shape>
                <w10:wrap type="square" anchorx="margin" anchory="margin"/>
              </v:group>
            </w:pict>
          </mc:Fallback>
        </mc:AlternateContent>
      </w:r>
    </w:p>
    <w:p w14:paraId="61D8A4BA" w14:textId="33EFC20B" w:rsidR="00F03954" w:rsidRPr="00672A55" w:rsidRDefault="00F03954" w:rsidP="00A2283F">
      <w:pPr>
        <w:ind w:firstLine="720"/>
        <w:rPr>
          <w:color w:val="000000" w:themeColor="text1"/>
        </w:rPr>
      </w:pPr>
      <w:r w:rsidRPr="00672A55">
        <w:rPr>
          <w:color w:val="000000" w:themeColor="text1"/>
        </w:rPr>
        <w:t>Solutions obtained using computational fluid dynamics must be independent of the grid or mesh used</w:t>
      </w:r>
      <w:r w:rsidR="00C64295">
        <w:rPr>
          <w:color w:val="000000" w:themeColor="text1"/>
        </w:rPr>
        <w:t xml:space="preserve"> in the numerical calculations.  </w:t>
      </w:r>
      <w:r w:rsidR="00C64295" w:rsidRPr="007B3A49">
        <w:rPr>
          <w:color w:val="000000" w:themeColor="text1"/>
        </w:rPr>
        <w:t xml:space="preserve">To ensure such independence is obtained, an independence analysis must be conducted using various grids of increasing node density.  </w:t>
      </w:r>
      <w:r w:rsidR="000B2D09" w:rsidRPr="007B3A49">
        <w:rPr>
          <w:color w:val="000000" w:themeColor="text1"/>
        </w:rPr>
        <w:t>Grid independence is obtained when</w:t>
      </w:r>
      <w:r w:rsidR="009E5C26" w:rsidRPr="007B3A49">
        <w:rPr>
          <w:color w:val="000000" w:themeColor="text1"/>
        </w:rPr>
        <w:t xml:space="preserve"> predictions for </w:t>
      </w:r>
      <w:r w:rsidR="00A2283F" w:rsidRPr="007B3A49">
        <w:rPr>
          <w:color w:val="000000" w:themeColor="text1"/>
        </w:rPr>
        <w:t xml:space="preserve">the </w:t>
      </w:r>
      <w:r w:rsidR="003D6615" w:rsidRPr="007B3A49">
        <w:rPr>
          <w:color w:val="000000" w:themeColor="text1"/>
        </w:rPr>
        <w:t xml:space="preserve">flow </w:t>
      </w:r>
      <w:r w:rsidR="008562AC" w:rsidRPr="007B3A49">
        <w:rPr>
          <w:color w:val="000000" w:themeColor="text1"/>
        </w:rPr>
        <w:t>variable</w:t>
      </w:r>
      <w:r w:rsidR="005D50D4" w:rsidRPr="007B3A49">
        <w:rPr>
          <w:color w:val="000000" w:themeColor="text1"/>
        </w:rPr>
        <w:t>s</w:t>
      </w:r>
      <w:r w:rsidR="003D6615" w:rsidRPr="007B3A49">
        <w:rPr>
          <w:color w:val="000000" w:themeColor="text1"/>
        </w:rPr>
        <w:t xml:space="preserve"> </w:t>
      </w:r>
      <w:r w:rsidR="00B9483A" w:rsidRPr="007B3A49">
        <w:rPr>
          <w:color w:val="000000" w:themeColor="text1"/>
        </w:rPr>
        <w:t xml:space="preserve">of interest </w:t>
      </w:r>
      <w:r w:rsidR="003D6615" w:rsidRPr="007B3A49">
        <w:rPr>
          <w:color w:val="000000" w:themeColor="text1"/>
        </w:rPr>
        <w:t>(e.g.</w:t>
      </w:r>
      <w:r w:rsidR="00C914F5" w:rsidRPr="007B3A49">
        <w:rPr>
          <w:color w:val="000000" w:themeColor="text1"/>
        </w:rPr>
        <w:t xml:space="preserve"> velocities</w:t>
      </w:r>
      <w:r w:rsidR="003D6615" w:rsidRPr="007B3A49">
        <w:rPr>
          <w:color w:val="000000" w:themeColor="text1"/>
        </w:rPr>
        <w:t>, pressure</w:t>
      </w:r>
      <w:r w:rsidR="00C914F5" w:rsidRPr="007B3A49">
        <w:rPr>
          <w:color w:val="000000" w:themeColor="text1"/>
        </w:rPr>
        <w:t>s</w:t>
      </w:r>
      <w:r w:rsidR="003D6615" w:rsidRPr="007B3A49">
        <w:rPr>
          <w:color w:val="000000" w:themeColor="text1"/>
        </w:rPr>
        <w:t>, wall stresses)</w:t>
      </w:r>
      <w:r w:rsidR="003005F1" w:rsidRPr="007B3A49">
        <w:rPr>
          <w:color w:val="000000" w:themeColor="text1"/>
        </w:rPr>
        <w:t xml:space="preserve"> </w:t>
      </w:r>
      <w:r w:rsidR="004316D7" w:rsidRPr="007B3A49">
        <w:rPr>
          <w:color w:val="000000" w:themeColor="text1"/>
        </w:rPr>
        <w:t>no longer change when the</w:t>
      </w:r>
      <w:r w:rsidR="00DE5CC3" w:rsidRPr="007B3A49">
        <w:rPr>
          <w:color w:val="000000" w:themeColor="text1"/>
        </w:rPr>
        <w:t xml:space="preserve"> number of nodes in the mesh is</w:t>
      </w:r>
      <w:r w:rsidR="000B2D09" w:rsidRPr="007B3A49">
        <w:rPr>
          <w:color w:val="000000" w:themeColor="text1"/>
        </w:rPr>
        <w:t xml:space="preserve"> increased.</w:t>
      </w:r>
      <w:r w:rsidR="00A2283F" w:rsidRPr="007B3A49">
        <w:rPr>
          <w:color w:val="000000" w:themeColor="text1"/>
        </w:rPr>
        <w:t xml:space="preserve"> </w:t>
      </w:r>
      <w:r w:rsidR="00F2270A" w:rsidRPr="007B3A49">
        <w:rPr>
          <w:color w:val="000000" w:themeColor="text1"/>
        </w:rPr>
        <w:lastRenderedPageBreak/>
        <w:t>It is important to note that the node density necessary for grid independence will</w:t>
      </w:r>
      <w:r w:rsidR="00F2270A">
        <w:rPr>
          <w:color w:val="000000" w:themeColor="text1"/>
          <w:shd w:val="clear" w:color="auto" w:fill="FFFF99"/>
        </w:rPr>
        <w:t xml:space="preserve"> </w:t>
      </w:r>
      <w:r w:rsidR="00F2270A" w:rsidRPr="007B3A49">
        <w:rPr>
          <w:color w:val="000000" w:themeColor="text1"/>
        </w:rPr>
        <w:t xml:space="preserve">depend on the system and type of flow.  </w:t>
      </w:r>
      <w:r w:rsidRPr="007B3A49">
        <w:rPr>
          <w:color w:val="000000" w:themeColor="text1"/>
        </w:rPr>
        <w:t xml:space="preserve">A graphical example of grid independence analyses for laminar and turbulent channel flow are shown in </w:t>
      </w:r>
      <w:r w:rsidR="000E5BFD" w:rsidRPr="007B3A49">
        <w:rPr>
          <w:b/>
          <w:color w:val="000000" w:themeColor="text1"/>
        </w:rPr>
        <w:t>Figures 1</w:t>
      </w:r>
      <w:r w:rsidR="00F66399" w:rsidRPr="007B3A49">
        <w:rPr>
          <w:b/>
          <w:color w:val="000000" w:themeColor="text1"/>
        </w:rPr>
        <w:t>.2</w:t>
      </w:r>
      <w:r w:rsidRPr="007B3A49">
        <w:rPr>
          <w:b/>
          <w:color w:val="000000" w:themeColor="text1"/>
        </w:rPr>
        <w:t xml:space="preserve">-3 </w:t>
      </w:r>
      <w:r w:rsidRPr="007B3A49">
        <w:rPr>
          <w:color w:val="000000" w:themeColor="text1"/>
        </w:rPr>
        <w:t>and</w:t>
      </w:r>
      <w:r w:rsidR="000E5BFD" w:rsidRPr="007B3A49">
        <w:rPr>
          <w:b/>
          <w:color w:val="000000" w:themeColor="text1"/>
        </w:rPr>
        <w:t xml:space="preserve"> 1</w:t>
      </w:r>
      <w:r w:rsidR="00F66399" w:rsidRPr="007B3A49">
        <w:rPr>
          <w:b/>
          <w:color w:val="000000" w:themeColor="text1"/>
        </w:rPr>
        <w:t>.2</w:t>
      </w:r>
      <w:r w:rsidRPr="007B3A49">
        <w:rPr>
          <w:b/>
          <w:color w:val="000000" w:themeColor="text1"/>
        </w:rPr>
        <w:t>-4</w:t>
      </w:r>
      <w:r w:rsidRPr="007B3A49">
        <w:rPr>
          <w:color w:val="000000" w:themeColor="text1"/>
        </w:rPr>
        <w:t>, respectively.</w:t>
      </w:r>
      <w:r w:rsidR="002C6A5C" w:rsidRPr="002C6A5C">
        <w:rPr>
          <w:noProof/>
          <w:color w:val="000000" w:themeColor="text1"/>
          <w:lang w:bidi="ar-SA"/>
        </w:rPr>
        <w:t xml:space="preserve"> </w:t>
      </w:r>
      <w:r w:rsidR="00C12778">
        <w:rPr>
          <w:noProof/>
          <w:color w:val="000000" w:themeColor="text1"/>
          <w:lang w:bidi="ar-SA"/>
        </w:rPr>
        <mc:AlternateContent>
          <mc:Choice Requires="wpg">
            <w:drawing>
              <wp:anchor distT="0" distB="252095" distL="114300" distR="114300" simplePos="0" relativeHeight="252023808" behindDoc="0" locked="0" layoutInCell="1" allowOverlap="1" wp14:anchorId="0FF3E6A8" wp14:editId="61ECEE05">
                <wp:simplePos x="0" y="0"/>
                <wp:positionH relativeFrom="margin">
                  <wp:align>center</wp:align>
                </wp:positionH>
                <wp:positionV relativeFrom="margin">
                  <wp:align>top</wp:align>
                </wp:positionV>
                <wp:extent cx="5396400" cy="2405961"/>
                <wp:effectExtent l="0" t="0" r="0" b="0"/>
                <wp:wrapSquare wrapText="bothSides"/>
                <wp:docPr id="86" name="Group 86"/>
                <wp:cNvGraphicFramePr/>
                <a:graphic xmlns:a="http://schemas.openxmlformats.org/drawingml/2006/main">
                  <a:graphicData uri="http://schemas.microsoft.com/office/word/2010/wordprocessingGroup">
                    <wpg:wgp>
                      <wpg:cNvGrpSpPr/>
                      <wpg:grpSpPr>
                        <a:xfrm>
                          <a:off x="0" y="0"/>
                          <a:ext cx="5396400" cy="2405961"/>
                          <a:chOff x="0" y="0"/>
                          <a:chExt cx="5394960" cy="2405095"/>
                        </a:xfrm>
                      </wpg:grpSpPr>
                      <pic:pic xmlns:pic="http://schemas.openxmlformats.org/drawingml/2006/picture">
                        <pic:nvPicPr>
                          <pic:cNvPr id="47" name="Picture 47"/>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394960" cy="1771650"/>
                          </a:xfrm>
                          <a:prstGeom prst="rect">
                            <a:avLst/>
                          </a:prstGeom>
                        </pic:spPr>
                      </pic:pic>
                      <wps:wsp>
                        <wps:cNvPr id="80" name="Text Box 80"/>
                        <wps:cNvSpPr txBox="1"/>
                        <wps:spPr>
                          <a:xfrm>
                            <a:off x="0" y="1879504"/>
                            <a:ext cx="5394790" cy="525591"/>
                          </a:xfrm>
                          <a:prstGeom prst="rect">
                            <a:avLst/>
                          </a:prstGeom>
                          <a:solidFill>
                            <a:prstClr val="white"/>
                          </a:solidFill>
                          <a:ln>
                            <a:noFill/>
                          </a:ln>
                        </wps:spPr>
                        <wps:txbx>
                          <w:txbxContent>
                            <w:p w14:paraId="743BC489" w14:textId="42EDB145" w:rsidR="00277C62" w:rsidRPr="00F35F5E" w:rsidRDefault="00277C62" w:rsidP="00A0344E">
                              <w:pPr>
                                <w:pStyle w:val="Caption"/>
                                <w:rPr>
                                  <w:color w:val="000000" w:themeColor="text1"/>
                                  <w:szCs w:val="24"/>
                                </w:rPr>
                              </w:pPr>
                              <w:bookmarkStart w:id="31" w:name="_Toc438194051"/>
                              <w:r>
                                <w:t>Figure 1.2-</w:t>
                              </w:r>
                              <w:fldSimple w:instr=" SEQ Figure \* ARABIC ">
                                <w:r w:rsidR="00BB1F83">
                                  <w:rPr>
                                    <w:noProof/>
                                  </w:rPr>
                                  <w:t>2</w:t>
                                </w:r>
                              </w:fldSimple>
                              <w:r>
                                <w:t>:</w:t>
                              </w:r>
                              <w:r w:rsidRPr="0042044B">
                                <w:t xml:space="preserve"> </w:t>
                              </w:r>
                              <w:r>
                                <w:t>Schematic of an unstructured body-fitted grid around a circular body and its corresponding 2-dimensional representations in physical and computational spaces.</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FF3E6A8" id="Group 86" o:spid="_x0000_s1029" style="position:absolute;left:0;text-align:left;margin-left:0;margin-top:0;width:424.9pt;height:189.45pt;z-index:252023808;mso-wrap-distance-bottom:19.85pt;mso-position-horizontal:center;mso-position-horizontal-relative:margin;mso-position-vertical:top;mso-position-vertical-relative:margin;mso-width-relative:margin;mso-height-relative:margin" coordsize="53949,24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">
                <v:shape id="Picture 47" o:spid="_x0000_s1030" type="#_x0000_t75" style="position:absolute;width:53949;height:1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">
                  <v:imagedata r:id="rId63" o:title=""/>
                  <v:path arrowok="t"/>
                </v:shape>
                <v:shape id="Text Box 80" o:spid="_x0000_s1031" type="#_x0000_t202" style="position:absolute;top:18795;width:53947;height:5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" stroked="f">
                  <v:textbox style="mso-fit-shape-to-text:t" inset="0,0,0,0">
                    <w:txbxContent>
                      <w:p w14:paraId="743BC489" w14:textId="42EDB145" w:rsidR="00277C62" w:rsidRPr="00F35F5E" w:rsidRDefault="00277C62" w:rsidP="00A0344E">
                        <w:pPr>
                          <w:pStyle w:val="Caption"/>
                          <w:rPr>
                            <w:color w:val="000000" w:themeColor="text1"/>
                            <w:szCs w:val="24"/>
                          </w:rPr>
                        </w:pPr>
                        <w:bookmarkStart w:id="32" w:name="_Toc438194051"/>
                        <w:r>
                          <w:t>Figure 1.2-</w:t>
                        </w:r>
                        <w:fldSimple w:instr=" SEQ Figure \* ARABIC ">
                          <w:r w:rsidR="00BB1F83">
                            <w:rPr>
                              <w:noProof/>
                            </w:rPr>
                            <w:t>2</w:t>
                          </w:r>
                        </w:fldSimple>
                        <w:r>
                          <w:t>:</w:t>
                        </w:r>
                        <w:r w:rsidRPr="0042044B">
                          <w:t xml:space="preserve"> </w:t>
                        </w:r>
                        <w:r>
                          <w:t>Schematic of an unstructured body-fitted grid around a circular body and its corresponding 2-dimensional representations in physical and computational spaces.</w:t>
                        </w:r>
                        <w:bookmarkEnd w:id="32"/>
                      </w:p>
                    </w:txbxContent>
                  </v:textbox>
                </v:shape>
                <w10:wrap type="square" anchorx="margin" anchory="margin"/>
              </v:group>
            </w:pict>
          </mc:Fallback>
        </mc:AlternateContent>
      </w:r>
    </w:p>
    <w:p w14:paraId="4F346948" w14:textId="5EDDACFB" w:rsidR="00F03954" w:rsidRDefault="001473DB" w:rsidP="00E64D15">
      <w:pPr>
        <w:pStyle w:val="Heading3"/>
      </w:pPr>
      <w:bookmarkStart w:id="33" w:name="_Toc436770795"/>
      <w:bookmarkStart w:id="34" w:name="_Toc438193933"/>
      <w:r>
        <w:t>1.</w:t>
      </w:r>
      <w:r w:rsidR="00B008D8">
        <w:t xml:space="preserve">2.3. </w:t>
      </w:r>
      <w:r w:rsidR="00F03954">
        <w:t>Temporal Discretization of Governing Equations</w:t>
      </w:r>
      <w:bookmarkEnd w:id="33"/>
      <w:bookmarkEnd w:id="34"/>
    </w:p>
    <w:p w14:paraId="28B7D6B5" w14:textId="619271CD" w:rsidR="00F03954" w:rsidRDefault="00F03954" w:rsidP="00F03954">
      <w:r>
        <w:tab/>
        <w:t xml:space="preserve">Since many types of flow problems are unsteady, the solution at a point with the flow domain will vary with time.  Time-stepping schemes may be explicit or implicit.  With an explicit scheme, only one unknown term appears in each equation to be solved at every time step (Blazek, 2001; Sayma, 2009; Pletcher, Tannehill, and Anderson, 2013).  With an implicit scheme, however, a system of algebraic equations must be solved simultaneously at each new time step (Pletcher, Tannehill, and Anderson, 2013).  </w:t>
      </w:r>
    </w:p>
    <w:p w14:paraId="19A506A2" w14:textId="06750E19" w:rsidR="00147A3D" w:rsidRPr="00B640D7" w:rsidRDefault="00F03954" w:rsidP="00AF55BD">
      <w:pPr>
        <w:keepNext/>
        <w:ind w:firstLine="720"/>
      </w:pPr>
      <w:r>
        <w:t>The choice of an explicit or implicit time-stepping method is generally based on the stabilit</w:t>
      </w:r>
      <w:r w:rsidR="00253FFE">
        <w:t xml:space="preserve">y of the solution.  Several </w:t>
      </w:r>
      <w:r w:rsidR="00691A90">
        <w:t>techniques</w:t>
      </w:r>
      <w:r w:rsidR="00253FFE">
        <w:t xml:space="preserve"> have been proposed for </w:t>
      </w:r>
      <w:r w:rsidR="00C57739">
        <w:t>determining stability, such as</w:t>
      </w:r>
      <w:r w:rsidR="00EB0A92">
        <w:t xml:space="preserve"> the discrete perturbation stability analysis</w:t>
      </w:r>
      <w:r w:rsidR="004F4ED6">
        <w:t xml:space="preserve"> </w:t>
      </w:r>
      <w:r w:rsidR="00EB0A92">
        <w:t xml:space="preserve">or </w:t>
      </w:r>
      <w:r w:rsidR="004F4ED6">
        <w:t>the</w:t>
      </w:r>
      <w:r w:rsidR="00253FFE">
        <w:t xml:space="preserve"> von Neumann </w:t>
      </w:r>
      <w:r w:rsidR="000173B0">
        <w:t>s</w:t>
      </w:r>
      <w:r w:rsidR="00A64291">
        <w:t xml:space="preserve">tability </w:t>
      </w:r>
      <w:r w:rsidR="000173B0">
        <w:t>a</w:t>
      </w:r>
      <w:r w:rsidR="00477429">
        <w:t xml:space="preserve">nalysis or </w:t>
      </w:r>
      <w:r w:rsidR="005F7BE3">
        <w:t>(</w:t>
      </w:r>
      <w:r w:rsidR="00E46624">
        <w:t xml:space="preserve">Hoffmann and </w:t>
      </w:r>
      <w:r w:rsidR="00EB0A92">
        <w:t>Chiang, 2000</w:t>
      </w:r>
      <w:r w:rsidR="00E46624">
        <w:t>;</w:t>
      </w:r>
      <w:r w:rsidR="00EB0A92">
        <w:t xml:space="preserve"> </w:t>
      </w:r>
      <w:r w:rsidR="005F7BE3">
        <w:t xml:space="preserve">Pletcher, </w:t>
      </w:r>
      <w:r w:rsidR="005F7BE3">
        <w:lastRenderedPageBreak/>
        <w:t>Tannehill, and Anderson, 2013).</w:t>
      </w:r>
      <w:r w:rsidR="00691A90">
        <w:t xml:space="preserve"> </w:t>
      </w:r>
      <w:r w:rsidR="00253FFE">
        <w:t xml:space="preserve"> </w:t>
      </w:r>
      <w:r w:rsidR="00286E35">
        <w:t>In t</w:t>
      </w:r>
      <w:r w:rsidR="008C460D">
        <w:t xml:space="preserve">he </w:t>
      </w:r>
      <w:r w:rsidR="004C7008">
        <w:t>discrete perturbation stability analysis</w:t>
      </w:r>
      <w:r w:rsidR="00FE120A">
        <w:t xml:space="preserve">, a </w:t>
      </w:r>
      <w:r w:rsidR="0008426F">
        <w:rPr>
          <w:noProof/>
          <w:lang w:bidi="ar-SA"/>
        </w:rPr>
        <mc:AlternateContent>
          <mc:Choice Requires="wpg">
            <w:drawing>
              <wp:anchor distT="0" distB="252095" distL="114300" distR="114300" simplePos="0" relativeHeight="252109824" behindDoc="0" locked="0" layoutInCell="1" allowOverlap="1" wp14:anchorId="53AA7D05" wp14:editId="59741007">
                <wp:simplePos x="0" y="0"/>
                <wp:positionH relativeFrom="column">
                  <wp:posOffset>3153</wp:posOffset>
                </wp:positionH>
                <wp:positionV relativeFrom="paragraph">
                  <wp:posOffset>0</wp:posOffset>
                </wp:positionV>
                <wp:extent cx="5396400" cy="3600000"/>
                <wp:effectExtent l="0" t="0" r="0" b="635"/>
                <wp:wrapSquare wrapText="bothSides"/>
                <wp:docPr id="139" name="Group 139"/>
                <wp:cNvGraphicFramePr/>
                <a:graphic xmlns:a="http://schemas.openxmlformats.org/drawingml/2006/main">
                  <a:graphicData uri="http://schemas.microsoft.com/office/word/2010/wordprocessingGroup">
                    <wpg:wgp>
                      <wpg:cNvGrpSpPr/>
                      <wpg:grpSpPr>
                        <a:xfrm>
                          <a:off x="0" y="0"/>
                          <a:ext cx="5396400" cy="3600000"/>
                          <a:chOff x="0" y="0"/>
                          <a:chExt cx="5394960" cy="3599815"/>
                        </a:xfrm>
                      </wpg:grpSpPr>
                      <pic:pic xmlns:pic="http://schemas.openxmlformats.org/drawingml/2006/picture">
                        <pic:nvPicPr>
                          <pic:cNvPr id="131" name="Picture 131"/>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394960" cy="3023870"/>
                          </a:xfrm>
                          <a:prstGeom prst="rect">
                            <a:avLst/>
                          </a:prstGeom>
                        </pic:spPr>
                      </pic:pic>
                      <wps:wsp>
                        <wps:cNvPr id="132" name="Text Box 132"/>
                        <wps:cNvSpPr txBox="1"/>
                        <wps:spPr>
                          <a:xfrm>
                            <a:off x="0" y="3074035"/>
                            <a:ext cx="5394960" cy="525780"/>
                          </a:xfrm>
                          <a:prstGeom prst="rect">
                            <a:avLst/>
                          </a:prstGeom>
                          <a:solidFill>
                            <a:prstClr val="white"/>
                          </a:solidFill>
                          <a:ln>
                            <a:noFill/>
                          </a:ln>
                        </wps:spPr>
                        <wps:txbx>
                          <w:txbxContent>
                            <w:p w14:paraId="44006F0B" w14:textId="32794BE6" w:rsidR="00277C62" w:rsidRPr="00ED460F" w:rsidRDefault="00277C62" w:rsidP="000411F8">
                              <w:pPr>
                                <w:pStyle w:val="Caption"/>
                                <w:rPr>
                                  <w:szCs w:val="24"/>
                                </w:rPr>
                              </w:pPr>
                              <w:bookmarkStart w:id="35" w:name="_Toc438194052"/>
                              <w:r>
                                <w:t>Figure 1.2-</w:t>
                              </w:r>
                              <w:fldSimple w:instr=" SEQ Figure \* ARABIC ">
                                <w:r w:rsidR="00BB1F83">
                                  <w:rPr>
                                    <w:noProof/>
                                  </w:rPr>
                                  <w:t>3</w:t>
                                </w:r>
                              </w:fldSimple>
                              <w:r>
                                <w:t>:</w:t>
                              </w:r>
                              <w:r w:rsidRPr="0008426F">
                                <w:t xml:space="preserve"> </w:t>
                              </w:r>
                              <w:r w:rsidRPr="003D7FD1">
                                <w:t xml:space="preserve">Differences in numerical laminar </w:t>
                              </w:r>
                              <w:r>
                                <w:t>(Re</w:t>
                              </w:r>
                              <w:r>
                                <w:rPr>
                                  <w:rFonts w:cs="Arial"/>
                                </w:rPr>
                                <w:t>≈</w:t>
                              </w:r>
                              <w:r>
                                <w:t xml:space="preserve">350) </w:t>
                              </w:r>
                              <w:r w:rsidRPr="003D7FD1">
                                <w:t>velocity profile predictions due to node number</w:t>
                              </w:r>
                              <w:r>
                                <w:t xml:space="preserve"> for flow of water in a 5 </w:t>
                              </w:r>
                              <w:r>
                                <w:rPr>
                                  <w:rFonts w:cs="Arial"/>
                                </w:rPr>
                                <w:t>μ</w:t>
                              </w:r>
                              <w:r>
                                <w:t xml:space="preserve">m x 6 </w:t>
                              </w:r>
                              <w:r>
                                <w:rPr>
                                  <w:rFonts w:cs="Arial"/>
                                </w:rPr>
                                <w:t>μ</w:t>
                              </w:r>
                              <w:r>
                                <w:t xml:space="preserve">m x 2.5 </w:t>
                              </w:r>
                              <w:r>
                                <w:rPr>
                                  <w:rFonts w:cs="Arial"/>
                                </w:rPr>
                                <w:t>μ</w:t>
                              </w:r>
                              <w:r>
                                <w:t>m micro-duct.</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3AA7D05" id="Group 139" o:spid="_x0000_s1032" style="position:absolute;left:0;text-align:left;margin-left:.25pt;margin-top:0;width:424.9pt;height:283.45pt;z-index:252109824;mso-wrap-distance-bottom:19.85pt;mso-width-relative:margin;mso-height-relative:margin" coordsize="53949,35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">
                <v:shape id="Picture 131" o:spid="_x0000_s1033" type="#_x0000_t75" style="position:absolute;width:53949;height:30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">
                  <v:imagedata r:id="rId65" o:title=""/>
                  <v:path arrowok="t"/>
                </v:shape>
                <v:shape id="Text Box 132" o:spid="_x0000_s1034" type="#_x0000_t202" style="position:absolute;top:30740;width:53949;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" stroked="f">
                  <v:textbox style="mso-fit-shape-to-text:t" inset="0,0,0,0">
                    <w:txbxContent>
                      <w:p w14:paraId="44006F0B" w14:textId="32794BE6" w:rsidR="00277C62" w:rsidRPr="00ED460F" w:rsidRDefault="00277C62" w:rsidP="000411F8">
                        <w:pPr>
                          <w:pStyle w:val="Caption"/>
                          <w:rPr>
                            <w:szCs w:val="24"/>
                          </w:rPr>
                        </w:pPr>
                        <w:bookmarkStart w:id="36" w:name="_Toc438194052"/>
                        <w:r>
                          <w:t>Figure 1.2-</w:t>
                        </w:r>
                        <w:fldSimple w:instr=" SEQ Figure \* ARABIC ">
                          <w:r w:rsidR="00BB1F83">
                            <w:rPr>
                              <w:noProof/>
                            </w:rPr>
                            <w:t>3</w:t>
                          </w:r>
                        </w:fldSimple>
                        <w:r>
                          <w:t>:</w:t>
                        </w:r>
                        <w:r w:rsidRPr="0008426F">
                          <w:t xml:space="preserve"> </w:t>
                        </w:r>
                        <w:r w:rsidRPr="003D7FD1">
                          <w:t xml:space="preserve">Differences in numerical laminar </w:t>
                        </w:r>
                        <w:r>
                          <w:t>(Re</w:t>
                        </w:r>
                        <w:r>
                          <w:rPr>
                            <w:rFonts w:cs="Arial"/>
                          </w:rPr>
                          <w:t>≈</w:t>
                        </w:r>
                        <w:r>
                          <w:t xml:space="preserve">350) </w:t>
                        </w:r>
                        <w:r w:rsidRPr="003D7FD1">
                          <w:t>velocity profile predictions due to node number</w:t>
                        </w:r>
                        <w:r>
                          <w:t xml:space="preserve"> for flow of water in a 5 </w:t>
                        </w:r>
                        <w:r>
                          <w:rPr>
                            <w:rFonts w:cs="Arial"/>
                          </w:rPr>
                          <w:t>μ</w:t>
                        </w:r>
                        <w:r>
                          <w:t xml:space="preserve">m x 6 </w:t>
                        </w:r>
                        <w:r>
                          <w:rPr>
                            <w:rFonts w:cs="Arial"/>
                          </w:rPr>
                          <w:t>μ</w:t>
                        </w:r>
                        <w:r>
                          <w:t xml:space="preserve">m x 2.5 </w:t>
                        </w:r>
                        <w:r>
                          <w:rPr>
                            <w:rFonts w:cs="Arial"/>
                          </w:rPr>
                          <w:t>μ</w:t>
                        </w:r>
                        <w:r>
                          <w:t>m micro-duct.</w:t>
                        </w:r>
                        <w:bookmarkEnd w:id="36"/>
                      </w:p>
                    </w:txbxContent>
                  </v:textbox>
                </v:shape>
                <w10:wrap type="square"/>
              </v:group>
            </w:pict>
          </mc:Fallback>
        </mc:AlternateContent>
      </w:r>
      <w:r w:rsidR="00FE120A">
        <w:t xml:space="preserve">disturbance is introduced to the </w:t>
      </w:r>
      <w:r w:rsidR="00A142D8">
        <w:t>system</w:t>
      </w:r>
      <w:r w:rsidR="0000473B">
        <w:t xml:space="preserve">.  </w:t>
      </w:r>
      <w:r w:rsidR="00325F8D">
        <w:t>The numerical method is considered unstable i</w:t>
      </w:r>
      <w:r w:rsidR="0000473B">
        <w:t>f the disturbance grows with the solution</w:t>
      </w:r>
      <w:r w:rsidR="00A142D8">
        <w:t xml:space="preserve"> </w:t>
      </w:r>
      <w:r w:rsidR="00F40B15">
        <w:t>and stable if the disturbance dies out</w:t>
      </w:r>
      <w:r w:rsidR="0062528F">
        <w:t xml:space="preserve"> </w:t>
      </w:r>
      <w:r w:rsidR="00300D5C">
        <w:t>(Hoffmann and Chiang, 2000)</w:t>
      </w:r>
      <w:r w:rsidR="009D4EAB">
        <w:t xml:space="preserve">.  </w:t>
      </w:r>
      <w:r w:rsidR="00596B09">
        <w:t xml:space="preserve">In a von Neumann stability analysis, </w:t>
      </w:r>
      <w:r w:rsidR="00692A5C">
        <w:t xml:space="preserve">the solution to a </w:t>
      </w:r>
      <w:r w:rsidR="00C17458">
        <w:t>linear</w:t>
      </w:r>
      <w:r w:rsidR="00581444">
        <w:t xml:space="preserve"> </w:t>
      </w:r>
      <w:r w:rsidR="00692A5C">
        <w:t>finite difference equation is expanded using a Fourier</w:t>
      </w:r>
      <w:r w:rsidR="002E10DB">
        <w:t xml:space="preserve"> series</w:t>
      </w:r>
      <w:r w:rsidR="009C26DC">
        <w:t>.  The</w:t>
      </w:r>
      <w:r w:rsidR="008617BF">
        <w:t xml:space="preserve"> amplification factor</w:t>
      </w:r>
      <w:r w:rsidR="00E335FD">
        <w:t xml:space="preserve"> </w:t>
      </w:r>
      <w:r w:rsidR="008617BF">
        <w:t>is</w:t>
      </w:r>
      <w:r w:rsidR="00246E4F">
        <w:t xml:space="preserve"> then</w:t>
      </w:r>
      <w:r w:rsidR="008617BF">
        <w:t xml:space="preserve"> monitored for decay or growth</w:t>
      </w:r>
      <w:r w:rsidR="00715006">
        <w:t xml:space="preserve">, which indicates </w:t>
      </w:r>
      <w:r w:rsidR="00953AEF">
        <w:t xml:space="preserve">stability (Hoffmann and Chiang, 2000).  </w:t>
      </w:r>
    </w:p>
    <w:p w14:paraId="2FB4B8A5" w14:textId="5E7EAA1A" w:rsidR="00F03954" w:rsidRPr="00AC6807" w:rsidRDefault="00F03954" w:rsidP="00F03954">
      <w:pPr>
        <w:ind w:firstLine="720"/>
      </w:pPr>
      <w:r>
        <w:t xml:space="preserve">A convenient criterion for determining the appropriate time-stepping scheme is based on </w:t>
      </w:r>
      <w:r w:rsidRPr="00135902">
        <w:t>the Courant-Friedrichs-Lewy</w:t>
      </w:r>
      <w:r w:rsidR="00071D8A">
        <w:t xml:space="preserve"> (CFL)</w:t>
      </w:r>
      <w:r w:rsidRPr="00135902">
        <w:t xml:space="preserve"> condition</w:t>
      </w:r>
      <w:r>
        <w:t xml:space="preserve">.  According to the </w:t>
      </w:r>
      <w:r w:rsidR="00BD1FE5">
        <w:t>CFL</w:t>
      </w:r>
      <w:r>
        <w:t xml:space="preserve"> condition for the one-dimensional linear convection equation, the time step (</w:t>
      </w:r>
      <m:oMath>
        <m:r>
          <m:rPr>
            <m:sty m:val="b"/>
          </m:rPr>
          <w:rPr>
            <w:rFonts w:ascii="Cambria Math" w:hAnsi="Cambria Math"/>
          </w:rPr>
          <m:t>Δt</m:t>
        </m:r>
      </m:oMath>
      <w:r>
        <w:t>) is found according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F03954" w:rsidRPr="00E33C75" w14:paraId="1497F469" w14:textId="77777777" w:rsidTr="007528B0">
        <w:tc>
          <w:tcPr>
            <w:tcW w:w="7371" w:type="dxa"/>
            <w:vAlign w:val="center"/>
          </w:tcPr>
          <w:p w14:paraId="431C5215" w14:textId="77777777" w:rsidR="00F03954" w:rsidRPr="00E33C75" w:rsidRDefault="00F03954" w:rsidP="00E17C9B">
            <w:pPr>
              <w:jc w:val="right"/>
              <w:rPr>
                <w:rFonts w:cs="Arial"/>
                <w:b/>
              </w:rPr>
            </w:pPr>
            <m:oMathPara>
              <m:oMath>
                <m:r>
                  <m:rPr>
                    <m:sty m:val="b"/>
                  </m:rPr>
                  <w:rPr>
                    <w:rFonts w:ascii="Cambria Math" w:hAnsi="Cambria Math" w:cs="Arial"/>
                  </w:rPr>
                  <w:lastRenderedPageBreak/>
                  <m:t>Δt=σ</m:t>
                </m:r>
                <m:f>
                  <m:fPr>
                    <m:ctrlPr>
                      <w:rPr>
                        <w:rFonts w:ascii="Cambria Math" w:hAnsi="Cambria Math" w:cs="Arial"/>
                        <w:b/>
                      </w:rPr>
                    </m:ctrlPr>
                  </m:fPr>
                  <m:num>
                    <m:r>
                      <m:rPr>
                        <m:sty m:val="b"/>
                      </m:rPr>
                      <w:rPr>
                        <w:rFonts w:ascii="Cambria Math" w:hAnsi="Cambria Math" w:cs="Arial"/>
                      </w:rPr>
                      <m:t>Δx</m:t>
                    </m:r>
                  </m:num>
                  <m:den>
                    <m:d>
                      <m:dPr>
                        <m:begChr m:val="|"/>
                        <m:endChr m:val="|"/>
                        <m:ctrlPr>
                          <w:rPr>
                            <w:rFonts w:ascii="Cambria Math" w:hAnsi="Cambria Math" w:cs="Arial"/>
                            <w:b/>
                          </w:rPr>
                        </m:ctrlPr>
                      </m:dPr>
                      <m:e>
                        <m:sSub>
                          <m:sSubPr>
                            <m:ctrlPr>
                              <w:rPr>
                                <w:rFonts w:ascii="Cambria Math" w:hAnsi="Cambria Math" w:cs="Arial"/>
                                <w:b/>
                              </w:rPr>
                            </m:ctrlPr>
                          </m:sSubPr>
                          <m:e>
                            <m:r>
                              <m:rPr>
                                <m:sty m:val="b"/>
                              </m:rPr>
                              <w:rPr>
                                <w:rFonts w:ascii="Cambria Math" w:hAnsi="Cambria Math" w:cs="Arial"/>
                              </w:rPr>
                              <m:t>Λ</m:t>
                            </m:r>
                          </m:e>
                          <m:sub>
                            <m:r>
                              <m:rPr>
                                <m:sty m:val="b"/>
                              </m:rPr>
                              <w:rPr>
                                <w:rFonts w:ascii="Cambria Math" w:hAnsi="Cambria Math" w:cs="Arial"/>
                              </w:rPr>
                              <m:t>c</m:t>
                            </m:r>
                          </m:sub>
                        </m:sSub>
                      </m:e>
                    </m:d>
                  </m:den>
                </m:f>
              </m:oMath>
            </m:oMathPara>
          </w:p>
        </w:tc>
        <w:tc>
          <w:tcPr>
            <w:tcW w:w="1115" w:type="dxa"/>
            <w:vAlign w:val="center"/>
          </w:tcPr>
          <w:p w14:paraId="3085B5B0" w14:textId="01BDBC0D" w:rsidR="00F03954" w:rsidRPr="00E33C75" w:rsidRDefault="002C4294" w:rsidP="00E17C9B">
            <w:pPr>
              <w:jc w:val="right"/>
              <w:rPr>
                <w:rFonts w:cs="Arial"/>
                <w:b/>
              </w:rPr>
            </w:pPr>
            <w:r>
              <w:rPr>
                <w:rFonts w:cs="Arial"/>
                <w:b/>
              </w:rPr>
              <w:t>(1</w:t>
            </w:r>
            <w:r w:rsidR="007528B0">
              <w:rPr>
                <w:rFonts w:cs="Arial"/>
                <w:b/>
              </w:rPr>
              <w:t>.2</w:t>
            </w:r>
            <w:r w:rsidR="00173E2F">
              <w:rPr>
                <w:rFonts w:cs="Arial"/>
                <w:b/>
              </w:rPr>
              <w:t>-8</w:t>
            </w:r>
            <w:r w:rsidR="00F03954" w:rsidRPr="00E33C75">
              <w:rPr>
                <w:rFonts w:cs="Arial"/>
                <w:b/>
              </w:rPr>
              <w:t>)</w:t>
            </w:r>
          </w:p>
        </w:tc>
      </w:tr>
    </w:tbl>
    <w:p w14:paraId="248820F6" w14:textId="5E9B1EFF" w:rsidR="00F03954" w:rsidRDefault="0008426F" w:rsidP="00F03954">
      <w:r>
        <w:rPr>
          <w:noProof/>
          <w:lang w:bidi="ar-SA"/>
        </w:rPr>
        <mc:AlternateContent>
          <mc:Choice Requires="wpg">
            <w:drawing>
              <wp:anchor distT="0" distB="252095" distL="114300" distR="114300" simplePos="0" relativeHeight="252116992" behindDoc="0" locked="0" layoutInCell="1" allowOverlap="1" wp14:anchorId="0000FE33" wp14:editId="5497D10E">
                <wp:simplePos x="0" y="0"/>
                <wp:positionH relativeFrom="column">
                  <wp:posOffset>4253</wp:posOffset>
                </wp:positionH>
                <wp:positionV relativeFrom="paragraph">
                  <wp:posOffset>0</wp:posOffset>
                </wp:positionV>
                <wp:extent cx="5396400" cy="3535200"/>
                <wp:effectExtent l="0" t="0" r="0" b="8255"/>
                <wp:wrapSquare wrapText="bothSides"/>
                <wp:docPr id="145" name="Group 145"/>
                <wp:cNvGraphicFramePr/>
                <a:graphic xmlns:a="http://schemas.openxmlformats.org/drawingml/2006/main">
                  <a:graphicData uri="http://schemas.microsoft.com/office/word/2010/wordprocessingGroup">
                    <wpg:wgp>
                      <wpg:cNvGrpSpPr/>
                      <wpg:grpSpPr>
                        <a:xfrm>
                          <a:off x="0" y="0"/>
                          <a:ext cx="5396400" cy="3535200"/>
                          <a:chOff x="0" y="0"/>
                          <a:chExt cx="5394960" cy="3534794"/>
                        </a:xfrm>
                      </wpg:grpSpPr>
                      <pic:pic xmlns:pic="http://schemas.openxmlformats.org/drawingml/2006/picture">
                        <pic:nvPicPr>
                          <pic:cNvPr id="140" name="Picture 140"/>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94960" cy="2959100"/>
                          </a:xfrm>
                          <a:prstGeom prst="rect">
                            <a:avLst/>
                          </a:prstGeom>
                        </pic:spPr>
                      </pic:pic>
                      <wps:wsp>
                        <wps:cNvPr id="141" name="Text Box 141"/>
                        <wps:cNvSpPr txBox="1"/>
                        <wps:spPr>
                          <a:xfrm>
                            <a:off x="0" y="3009014"/>
                            <a:ext cx="5394960" cy="525780"/>
                          </a:xfrm>
                          <a:prstGeom prst="rect">
                            <a:avLst/>
                          </a:prstGeom>
                          <a:solidFill>
                            <a:prstClr val="white"/>
                          </a:solidFill>
                          <a:ln>
                            <a:noFill/>
                          </a:ln>
                        </wps:spPr>
                        <wps:txbx>
                          <w:txbxContent>
                            <w:p w14:paraId="58F7FBA8" w14:textId="182286D4" w:rsidR="00277C62" w:rsidRPr="00EF5D8D" w:rsidRDefault="00277C62" w:rsidP="000411F8">
                              <w:pPr>
                                <w:pStyle w:val="Caption"/>
                                <w:rPr>
                                  <w:noProof/>
                                  <w:szCs w:val="24"/>
                                </w:rPr>
                              </w:pPr>
                              <w:bookmarkStart w:id="37" w:name="_Toc438194053"/>
                              <w:r>
                                <w:t>Figure 1.2-</w:t>
                              </w:r>
                              <w:fldSimple w:instr=" SEQ Figure \* ARABIC ">
                                <w:r w:rsidR="00BB1F83">
                                  <w:rPr>
                                    <w:noProof/>
                                  </w:rPr>
                                  <w:t>4</w:t>
                                </w:r>
                              </w:fldSimple>
                              <w:r>
                                <w:t>:</w:t>
                              </w:r>
                              <w:r w:rsidRPr="0008426F">
                                <w:t xml:space="preserve"> </w:t>
                              </w:r>
                              <w:r w:rsidRPr="00412259">
                                <w:t>Differences in numerical turbulent</w:t>
                              </w:r>
                              <w:r>
                                <w:t xml:space="preserve"> (Re</w:t>
                              </w:r>
                              <w:r>
                                <w:rPr>
                                  <w:rFonts w:cs="Arial"/>
                                </w:rPr>
                                <w:t>≈</w:t>
                              </w:r>
                              <w:r>
                                <w:t xml:space="preserve">3,500) </w:t>
                              </w:r>
                              <w:r w:rsidRPr="00412259">
                                <w:t>velocity profile predictions due to node number</w:t>
                              </w:r>
                              <w:r>
                                <w:t xml:space="preserve"> for flow of water in a 5 </w:t>
                              </w:r>
                              <w:r>
                                <w:rPr>
                                  <w:rFonts w:cs="Arial"/>
                                </w:rPr>
                                <w:t>μ</w:t>
                              </w:r>
                              <w:r>
                                <w:t xml:space="preserve">m x 6 </w:t>
                              </w:r>
                              <w:r>
                                <w:rPr>
                                  <w:rFonts w:cs="Arial"/>
                                </w:rPr>
                                <w:t>μ</w:t>
                              </w:r>
                              <w:r>
                                <w:t xml:space="preserve">m x 2.5 </w:t>
                              </w:r>
                              <w:r>
                                <w:rPr>
                                  <w:rFonts w:cs="Arial"/>
                                </w:rPr>
                                <w:t>μ</w:t>
                              </w:r>
                              <w:r>
                                <w:t>m micro-duct using the standard k-</w:t>
                              </w:r>
                              <w:r>
                                <w:rPr>
                                  <w:rFonts w:cs="Arial"/>
                                </w:rPr>
                                <w:t>ε</w:t>
                              </w:r>
                              <w:r>
                                <w:t xml:space="preserve"> model for turbulence.</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000FE33" id="Group 145" o:spid="_x0000_s1035" style="position:absolute;left:0;text-align:left;margin-left:.35pt;margin-top:0;width:424.9pt;height:278.35pt;z-index:252116992;mso-wrap-distance-bottom:19.85pt;mso-width-relative:margin;mso-height-relative:margin" coordsize="53949,35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">
                <v:shape id="Picture 140" o:spid="_x0000_s1036" type="#_x0000_t75" style="position:absolute;width:53949;height:29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">
                  <v:imagedata r:id="rId67" o:title=""/>
                  <v:path arrowok="t"/>
                </v:shape>
                <v:shape id="Text Box 141" o:spid="_x0000_s1037" type="#_x0000_t202" style="position:absolute;top:30090;width:53949;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" stroked="f">
                  <v:textbox style="mso-fit-shape-to-text:t" inset="0,0,0,0">
                    <w:txbxContent>
                      <w:p w14:paraId="58F7FBA8" w14:textId="182286D4" w:rsidR="00277C62" w:rsidRPr="00EF5D8D" w:rsidRDefault="00277C62" w:rsidP="000411F8">
                        <w:pPr>
                          <w:pStyle w:val="Caption"/>
                          <w:rPr>
                            <w:noProof/>
                            <w:szCs w:val="24"/>
                          </w:rPr>
                        </w:pPr>
                        <w:bookmarkStart w:id="38" w:name="_Toc438194053"/>
                        <w:r>
                          <w:t>Figure 1.2-</w:t>
                        </w:r>
                        <w:fldSimple w:instr=" SEQ Figure \* ARABIC ">
                          <w:r w:rsidR="00BB1F83">
                            <w:rPr>
                              <w:noProof/>
                            </w:rPr>
                            <w:t>4</w:t>
                          </w:r>
                        </w:fldSimple>
                        <w:r>
                          <w:t>:</w:t>
                        </w:r>
                        <w:r w:rsidRPr="0008426F">
                          <w:t xml:space="preserve"> </w:t>
                        </w:r>
                        <w:r w:rsidRPr="00412259">
                          <w:t>Differences in numerical turbulent</w:t>
                        </w:r>
                        <w:r>
                          <w:t xml:space="preserve"> (Re</w:t>
                        </w:r>
                        <w:r>
                          <w:rPr>
                            <w:rFonts w:cs="Arial"/>
                          </w:rPr>
                          <w:t>≈</w:t>
                        </w:r>
                        <w:r>
                          <w:t xml:space="preserve">3,500) </w:t>
                        </w:r>
                        <w:r w:rsidRPr="00412259">
                          <w:t>velocity profile predictions due to node number</w:t>
                        </w:r>
                        <w:r>
                          <w:t xml:space="preserve"> for flow of water in a 5 </w:t>
                        </w:r>
                        <w:r>
                          <w:rPr>
                            <w:rFonts w:cs="Arial"/>
                          </w:rPr>
                          <w:t>μ</w:t>
                        </w:r>
                        <w:r>
                          <w:t xml:space="preserve">m x 6 </w:t>
                        </w:r>
                        <w:r>
                          <w:rPr>
                            <w:rFonts w:cs="Arial"/>
                          </w:rPr>
                          <w:t>μ</w:t>
                        </w:r>
                        <w:r>
                          <w:t xml:space="preserve">m x 2.5 </w:t>
                        </w:r>
                        <w:r>
                          <w:rPr>
                            <w:rFonts w:cs="Arial"/>
                          </w:rPr>
                          <w:t>μ</w:t>
                        </w:r>
                        <w:r>
                          <w:t>m micro-duct using the standard k-</w:t>
                        </w:r>
                        <w:r>
                          <w:rPr>
                            <w:rFonts w:cs="Arial"/>
                          </w:rPr>
                          <w:t>ε</w:t>
                        </w:r>
                        <w:r>
                          <w:t xml:space="preserve"> model for turbulence.</w:t>
                        </w:r>
                        <w:bookmarkEnd w:id="38"/>
                      </w:p>
                    </w:txbxContent>
                  </v:textbox>
                </v:shape>
                <w10:wrap type="square"/>
              </v:group>
            </w:pict>
          </mc:Fallback>
        </mc:AlternateContent>
      </w:r>
      <w:r w:rsidR="00F03954">
        <w:t>where</w:t>
      </w:r>
      <w:r w:rsidR="00F03954" w:rsidRPr="0095778C">
        <w:t xml:space="preserve"> </w:t>
      </w:r>
      <m:oMath>
        <m:r>
          <m:rPr>
            <m:sty m:val="b"/>
          </m:rPr>
          <w:rPr>
            <w:rFonts w:ascii="Cambria Math" w:hAnsi="Cambria Math"/>
          </w:rPr>
          <m:t>Δx</m:t>
        </m:r>
      </m:oMath>
      <w:r w:rsidR="00F03954">
        <w:rPr>
          <w:b/>
        </w:rPr>
        <w:t xml:space="preserve"> </w:t>
      </w:r>
      <w:r w:rsidR="00F03954">
        <w:t xml:space="preserve">is the cell size, </w:t>
      </w:r>
      <m:oMath>
        <m:sSub>
          <m:sSubPr>
            <m:ctrlPr>
              <w:rPr>
                <w:rFonts w:ascii="Cambria Math" w:hAnsi="Cambria Math"/>
                <w:b/>
              </w:rPr>
            </m:ctrlPr>
          </m:sSubPr>
          <m:e>
            <m:r>
              <m:rPr>
                <m:sty m:val="b"/>
              </m:rPr>
              <w:rPr>
                <w:rFonts w:ascii="Cambria Math" w:hAnsi="Cambria Math"/>
              </w:rPr>
              <m:t>Λ</m:t>
            </m:r>
          </m:e>
          <m:sub>
            <m:r>
              <m:rPr>
                <m:sty m:val="b"/>
              </m:rPr>
              <w:rPr>
                <w:rFonts w:ascii="Cambria Math" w:hAnsi="Cambria Math"/>
              </w:rPr>
              <m:t>c</m:t>
            </m:r>
          </m:sub>
        </m:sSub>
      </m:oMath>
      <w:r w:rsidR="00F03954">
        <w:rPr>
          <w:b/>
        </w:rPr>
        <w:t xml:space="preserve"> </w:t>
      </w:r>
      <w:r w:rsidR="00F03954">
        <w:t xml:space="preserve">is the maximum eigenvalue of the convective flux Jacobian, and </w:t>
      </w:r>
      <m:oMath>
        <m:r>
          <m:rPr>
            <m:sty m:val="b"/>
          </m:rPr>
          <w:rPr>
            <w:rFonts w:ascii="Cambria Math" w:hAnsi="Cambria Math"/>
          </w:rPr>
          <m:t>σ</m:t>
        </m:r>
      </m:oMath>
      <w:r w:rsidR="00F03954">
        <w:rPr>
          <w:b/>
        </w:rPr>
        <w:t xml:space="preserve"> </w:t>
      </w:r>
      <w:r w:rsidR="00F03954">
        <w:t>is a positive coefficient called the CFL number (Blazek, 2001).  In general, explicit time-stepping is best for applications in which the CFL number is on the order of unity.  On the other hand, implicit time-stepping is a more appropriate choice when the CFL number is much larger than one (Blazek, 2001).</w:t>
      </w:r>
      <w:r w:rsidR="009C3B39" w:rsidRPr="009C3B39">
        <w:rPr>
          <w:noProof/>
          <w:lang w:bidi="ar-SA"/>
        </w:rPr>
        <w:t xml:space="preserve"> </w:t>
      </w:r>
      <w:r w:rsidR="00F03954">
        <w:t xml:space="preserve">  </w:t>
      </w:r>
    </w:p>
    <w:p w14:paraId="1565356B" w14:textId="4BBBDFF4" w:rsidR="00F03954" w:rsidRDefault="001162D3" w:rsidP="00E64D15">
      <w:pPr>
        <w:pStyle w:val="Heading3"/>
      </w:pPr>
      <w:bookmarkStart w:id="39" w:name="_Toc435178838"/>
      <w:bookmarkStart w:id="40" w:name="_Toc436770796"/>
      <w:bookmarkStart w:id="41" w:name="_Toc438193934"/>
      <w:r>
        <w:t>1.</w:t>
      </w:r>
      <w:r w:rsidR="00F03954">
        <w:t>2.4.</w:t>
      </w:r>
      <w:bookmarkEnd w:id="39"/>
      <w:r w:rsidR="00B008D8">
        <w:t xml:space="preserve"> </w:t>
      </w:r>
      <w:r w:rsidR="00F03954">
        <w:t>Numerical Solution Processing</w:t>
      </w:r>
      <w:bookmarkEnd w:id="40"/>
      <w:bookmarkEnd w:id="41"/>
    </w:p>
    <w:p w14:paraId="66BEF840" w14:textId="1927CE3B" w:rsidR="00F03954" w:rsidRPr="008B003A" w:rsidRDefault="00507A14" w:rsidP="00F03954">
      <w:pPr>
        <w:ind w:firstLine="720"/>
      </w:pPr>
      <w:r>
        <w:t>CFD</w:t>
      </w:r>
      <w:r w:rsidR="00F03954">
        <w:t xml:space="preserve"> can provide remarkably accurate and useful insight into complex and elaborate systems.  It should be noted, however, that results obtained using computational fluid dynamics are only as accurate as the physical models used to describe the system and are subject to both truncation and round-off errors (Anderson et al., 2009).</w:t>
      </w:r>
      <w:r w:rsidR="00F03954" w:rsidRPr="003341B1">
        <w:t xml:space="preserve"> </w:t>
      </w:r>
      <w:r w:rsidR="00F03954">
        <w:t xml:space="preserve"> Numerical simulation analysis is an involved process </w:t>
      </w:r>
      <w:r w:rsidR="00F03954">
        <w:lastRenderedPageBreak/>
        <w:t xml:space="preserve">that consists of three stages, each of which is crucial if an accurate solution is to be obtained.  </w:t>
      </w:r>
    </w:p>
    <w:p w14:paraId="474699CC" w14:textId="6D3179B3" w:rsidR="00F03954" w:rsidRDefault="00F03954" w:rsidP="00F03954">
      <w:pPr>
        <w:ind w:firstLine="720"/>
      </w:pPr>
      <w:r>
        <w:t xml:space="preserve">In the first stage of analysis, commonly referred to as the pre-processing stage, the geometry of the region of flow, known as the computational domain, is defined and created.  Once the geometry is created, a mesh is generated by dividing the domain geometry </w:t>
      </w:r>
      <w:r w:rsidRPr="007E6403">
        <w:t xml:space="preserve">into a finite number of smaller subdomains.  </w:t>
      </w:r>
    </w:p>
    <w:p w14:paraId="7A870C2F" w14:textId="33641B84" w:rsidR="00F03954" w:rsidRPr="00177D83" w:rsidRDefault="00F03954" w:rsidP="00F03954">
      <w:pPr>
        <w:ind w:firstLine="720"/>
      </w:pPr>
      <w:r>
        <w:t xml:space="preserve">The accuracy of solutions obtained using </w:t>
      </w:r>
      <w:r w:rsidR="00012B14">
        <w:t>CFD</w:t>
      </w:r>
      <w:r>
        <w:t xml:space="preserve"> is greatly influenced by the number of nodes in the grid, as well as the quality of and type of mesh.  Computational cost and calculation turnover are also highly sensitive to these properties and will generally increase with increasing cell size and complexity.  Thus, a trade-off exists between numerical accuracy and computational efficiency.  The final steps in the pre-processing stage are the selection of the physics and fluid properties associated with the system to be modeled, followed by the specification of boundary conditions that realistically represent the physical system (Tu, Yeoh, and Liu, 2013).</w:t>
      </w:r>
    </w:p>
    <w:p w14:paraId="29EB688D" w14:textId="77777777" w:rsidR="00F03954" w:rsidRDefault="00F03954" w:rsidP="00F03954">
      <w:pPr>
        <w:ind w:firstLine="720"/>
      </w:pPr>
      <w:r>
        <w:t>In the next stage of the analysis, a solver is chosen, the solution is initialized, and a discretization scheme is selected.  The solver is then allowed to begin calculating the solution.  During this stage, convergence is monitored by tracking the advancement of the residuals of the calculations of the equations being solved through each iteration step.  A solution may be considered converged once these residuals fall below some pre-determined criteria (Tu, Yeoh, and Liu, 2013).</w:t>
      </w:r>
    </w:p>
    <w:p w14:paraId="6D9C27F1" w14:textId="37A4AE32" w:rsidR="00C6160A" w:rsidRDefault="00F03954" w:rsidP="001244D3">
      <w:pPr>
        <w:ind w:firstLine="720"/>
      </w:pPr>
      <w:r>
        <w:lastRenderedPageBreak/>
        <w:t xml:space="preserve">Once a solution has been obtained, the results are processed in the stage of </w:t>
      </w:r>
      <w:r w:rsidR="00237A06">
        <w:t>CFD</w:t>
      </w:r>
      <w:r>
        <w:t xml:space="preserve"> analysis known as the post-process stage.  Many commercial </w:t>
      </w:r>
      <w:r w:rsidR="00241113">
        <w:t>CFD</w:t>
      </w:r>
      <w:r>
        <w:t xml:space="preserve"> programs offer visualization tools to assist in analyzing the relevant physical characteristics of the </w:t>
      </w:r>
      <w:bookmarkStart w:id="42" w:name="_Toc435178841"/>
      <w:bookmarkStart w:id="43" w:name="_Toc436770798"/>
      <w:bookmarkStart w:id="44" w:name="_Toc435178843"/>
      <w:r w:rsidR="001244D3">
        <w:t>flow (Tu, Yeoh, and Liu, 2013).</w:t>
      </w:r>
    </w:p>
    <w:p w14:paraId="2F86C90C" w14:textId="1DB2420D" w:rsidR="00433F54" w:rsidRDefault="00433F54" w:rsidP="001244D3">
      <w:pPr>
        <w:ind w:firstLine="720"/>
      </w:pPr>
    </w:p>
    <w:p w14:paraId="5A9CC0B7" w14:textId="152713F3" w:rsidR="00433F54" w:rsidRDefault="00433F54" w:rsidP="001244D3">
      <w:pPr>
        <w:ind w:firstLine="720"/>
      </w:pPr>
    </w:p>
    <w:p w14:paraId="17351D08" w14:textId="2F1F3651" w:rsidR="00433F54" w:rsidRDefault="00433F54" w:rsidP="001244D3">
      <w:pPr>
        <w:ind w:firstLine="720"/>
      </w:pPr>
    </w:p>
    <w:p w14:paraId="5B738E9A" w14:textId="040BDCAE" w:rsidR="00433F54" w:rsidRDefault="00433F54" w:rsidP="001244D3">
      <w:pPr>
        <w:ind w:firstLine="720"/>
      </w:pPr>
    </w:p>
    <w:p w14:paraId="561DBBFB" w14:textId="305011A5" w:rsidR="00433F54" w:rsidRDefault="00433F54" w:rsidP="001244D3">
      <w:pPr>
        <w:ind w:firstLine="720"/>
      </w:pPr>
    </w:p>
    <w:p w14:paraId="0AC1C308" w14:textId="4A3F51A1" w:rsidR="00112B1E" w:rsidRDefault="00112B1E" w:rsidP="001244D3">
      <w:pPr>
        <w:ind w:firstLine="720"/>
      </w:pPr>
    </w:p>
    <w:p w14:paraId="7A2B7A35" w14:textId="0D0DB549" w:rsidR="00112B1E" w:rsidRDefault="00112B1E" w:rsidP="001244D3">
      <w:pPr>
        <w:ind w:firstLine="720"/>
      </w:pPr>
    </w:p>
    <w:p w14:paraId="61F06ECF" w14:textId="2E4968C7" w:rsidR="00112B1E" w:rsidRDefault="00112B1E" w:rsidP="001244D3">
      <w:pPr>
        <w:ind w:firstLine="720"/>
      </w:pPr>
    </w:p>
    <w:p w14:paraId="51456AFD" w14:textId="2F202D55" w:rsidR="000F455D" w:rsidRDefault="000F455D" w:rsidP="001244D3">
      <w:pPr>
        <w:ind w:firstLine="720"/>
      </w:pPr>
    </w:p>
    <w:p w14:paraId="0077F4AB" w14:textId="697A27C4" w:rsidR="000F455D" w:rsidRDefault="000F455D" w:rsidP="001244D3">
      <w:pPr>
        <w:ind w:firstLine="720"/>
      </w:pPr>
    </w:p>
    <w:p w14:paraId="0E547474" w14:textId="42A3DBE2" w:rsidR="000F455D" w:rsidRDefault="000F455D" w:rsidP="001244D3">
      <w:pPr>
        <w:ind w:firstLine="720"/>
      </w:pPr>
    </w:p>
    <w:p w14:paraId="23373855" w14:textId="5826F9FB" w:rsidR="000F455D" w:rsidRDefault="000F455D" w:rsidP="001244D3">
      <w:pPr>
        <w:ind w:firstLine="720"/>
      </w:pPr>
    </w:p>
    <w:p w14:paraId="6A50E414" w14:textId="77777777" w:rsidR="000F455D" w:rsidRDefault="000F455D" w:rsidP="001244D3">
      <w:pPr>
        <w:ind w:firstLine="720"/>
      </w:pPr>
    </w:p>
    <w:p w14:paraId="28E30EC1" w14:textId="769F5C7A" w:rsidR="00112B1E" w:rsidRDefault="00112B1E" w:rsidP="001244D3">
      <w:pPr>
        <w:ind w:firstLine="720"/>
      </w:pPr>
    </w:p>
    <w:p w14:paraId="5AABAFBA" w14:textId="13F23EA5" w:rsidR="00112B1E" w:rsidRDefault="00112B1E" w:rsidP="001244D3">
      <w:pPr>
        <w:ind w:firstLine="720"/>
      </w:pPr>
    </w:p>
    <w:p w14:paraId="4F5A05A0" w14:textId="2FFBE23C" w:rsidR="00112B1E" w:rsidRDefault="00112B1E" w:rsidP="001244D3">
      <w:pPr>
        <w:ind w:firstLine="720"/>
      </w:pPr>
    </w:p>
    <w:p w14:paraId="6D22F3F5" w14:textId="77777777" w:rsidR="00112B1E" w:rsidRDefault="00112B1E" w:rsidP="001244D3">
      <w:pPr>
        <w:ind w:firstLine="720"/>
      </w:pPr>
    </w:p>
    <w:p w14:paraId="02565F03" w14:textId="27487E8A" w:rsidR="00433F54" w:rsidRDefault="00433F54" w:rsidP="001244D3">
      <w:pPr>
        <w:ind w:firstLine="720"/>
      </w:pPr>
    </w:p>
    <w:p w14:paraId="1C89393B" w14:textId="77777777" w:rsidR="00E1434D" w:rsidRDefault="00E1434D" w:rsidP="00B674D1">
      <w:pPr>
        <w:spacing w:line="240" w:lineRule="auto"/>
        <w:rPr>
          <w:rFonts w:cs="Arial"/>
          <w:color w:val="222222"/>
          <w:shd w:val="clear" w:color="auto" w:fill="FFFFFF"/>
        </w:rPr>
      </w:pPr>
      <w:bookmarkStart w:id="45" w:name="_Toc436770799"/>
      <w:bookmarkEnd w:id="42"/>
      <w:bookmarkEnd w:id="43"/>
    </w:p>
    <w:p w14:paraId="25F4779A" w14:textId="0F689E8B" w:rsidR="00FC7A05" w:rsidRDefault="00FC7A05" w:rsidP="00B674D1">
      <w:pPr>
        <w:spacing w:line="240" w:lineRule="auto"/>
        <w:rPr>
          <w:rFonts w:cs="Arial"/>
          <w:color w:val="222222"/>
          <w:shd w:val="clear" w:color="auto" w:fill="FFFFFF"/>
        </w:rPr>
      </w:pPr>
    </w:p>
    <w:p w14:paraId="2B398139" w14:textId="37A2F504" w:rsidR="00F03954" w:rsidRDefault="00E431F5" w:rsidP="00E431F5">
      <w:pPr>
        <w:pStyle w:val="Heading2"/>
      </w:pPr>
      <w:bookmarkStart w:id="46" w:name="_Toc438193935"/>
      <w:r>
        <w:lastRenderedPageBreak/>
        <w:t>1.3</w:t>
      </w:r>
      <w:r w:rsidR="00F03954">
        <w:t>.</w:t>
      </w:r>
      <w:bookmarkEnd w:id="44"/>
      <w:r w:rsidR="009A40A6">
        <w:t xml:space="preserve"> </w:t>
      </w:r>
      <w:r w:rsidR="00F03954">
        <w:t>Turbulent Flow</w:t>
      </w:r>
      <w:bookmarkEnd w:id="45"/>
      <w:bookmarkEnd w:id="46"/>
    </w:p>
    <w:p w14:paraId="581F2020" w14:textId="77777777" w:rsidR="00F03954" w:rsidRDefault="00F03954" w:rsidP="00F03954">
      <w:pPr>
        <w:ind w:firstLine="720"/>
      </w:pPr>
      <w:r>
        <w:t>Turbulent flows are the most common flows that occur in nature and engineering applications (Tennekes and Lumley, 1972).  The primary objective in the study of turbulent flows is to obtain a tractable theory or model that can be applied to practical applications.  While an exact definition for turbulent flow cannot be given without significantly restricting the defined system, turbulence is a continuum phenomenon which occurs at high Reynolds numbers and is rotational, three-dimensional, and irregular, with diffusive and dissipative characteristics (Tennekes and Lumley, 1972).  Numerous techniques have been employed to understand systems involving this type of flow, yet, due in large part to the closure problem, turbulence still remains “one of the great unsolved problems of classical physics” (Tennekes and Lumley, 1972).</w:t>
      </w:r>
    </w:p>
    <w:p w14:paraId="3D206336" w14:textId="7A452595" w:rsidR="00F03954" w:rsidRDefault="00C510B0" w:rsidP="00E64D15">
      <w:pPr>
        <w:pStyle w:val="Heading3"/>
      </w:pPr>
      <w:bookmarkStart w:id="47" w:name="_Toc435178844"/>
      <w:bookmarkStart w:id="48" w:name="_Toc436770800"/>
      <w:bookmarkStart w:id="49" w:name="_Toc438193936"/>
      <w:r>
        <w:t>1.</w:t>
      </w:r>
      <w:r w:rsidR="00134BEE">
        <w:t>3.1</w:t>
      </w:r>
      <w:r w:rsidR="00B008D8">
        <w:t xml:space="preserve">. </w:t>
      </w:r>
      <w:r w:rsidR="00F03954">
        <w:t>Reynolds Equations</w:t>
      </w:r>
      <w:bookmarkEnd w:id="47"/>
      <w:bookmarkEnd w:id="48"/>
      <w:bookmarkEnd w:id="49"/>
    </w:p>
    <w:p w14:paraId="1E8AE490" w14:textId="2D2D35A6" w:rsidR="00F03954" w:rsidRPr="00C05C35" w:rsidRDefault="00F03954" w:rsidP="00C510B0">
      <w:pPr>
        <w:pStyle w:val="Style2"/>
      </w:pPr>
      <w:bookmarkStart w:id="50" w:name="_Toc435178845"/>
      <w:bookmarkStart w:id="51" w:name="_Toc436770801"/>
      <w:r w:rsidRPr="00C05C35">
        <w:t>Reynolds Decomposition</w:t>
      </w:r>
      <w:bookmarkEnd w:id="50"/>
      <w:bookmarkEnd w:id="51"/>
    </w:p>
    <w:p w14:paraId="04D4C3A5" w14:textId="5837231D" w:rsidR="00F03954" w:rsidRDefault="00F03954" w:rsidP="0051382D">
      <w:pPr>
        <w:ind w:firstLine="720"/>
      </w:pPr>
      <w:r>
        <w:t>When involving constant property Newtonian fluids, turbulent flow is governed by the Navier-Stokes equations</w:t>
      </w:r>
      <w:r w:rsidR="00323999">
        <w:t xml:space="preserve">, as given in </w:t>
      </w:r>
      <w:r w:rsidR="00323999">
        <w:rPr>
          <w:b/>
        </w:rPr>
        <w:t>Equation 1.2-</w:t>
      </w:r>
      <w:r w:rsidR="004C21DA">
        <w:rPr>
          <w:b/>
        </w:rPr>
        <w:t>7</w:t>
      </w:r>
      <w:r w:rsidR="0051382D">
        <w:t xml:space="preserve">.  </w:t>
      </w:r>
      <w:r>
        <w:t xml:space="preserve">In laminar flow, </w:t>
      </w:r>
      <w:r w:rsidR="0051382D">
        <w:t xml:space="preserve">these </w:t>
      </w:r>
      <w:r>
        <w:t>equations can be used to directly calculate the velocity at a specific point in space and time.  In turbulent flow, however, the velocity field is random and is consequently inherently unpredictable (Pope, 2000).  Thus, statistical quantities, such as means and correlations, must be employed to describe the turbulent velocity fields.  The</w:t>
      </w:r>
      <w:r w:rsidR="000836F6">
        <w:t xml:space="preserve"> Reynolds decomposition may be used to describe the v</w:t>
      </w:r>
      <w:r>
        <w:t>elocity</w:t>
      </w:r>
      <w:r w:rsidR="00D63AA9">
        <w:t xml:space="preserve"> (</w:t>
      </w:r>
      <m:oMath>
        <m:acc>
          <m:accPr>
            <m:chr m:val="⃑"/>
            <m:ctrlPr>
              <w:rPr>
                <w:rFonts w:ascii="Cambria Math" w:hAnsi="Cambria Math" w:cs="Arial"/>
                <w:b/>
              </w:rPr>
            </m:ctrlPr>
          </m:accPr>
          <m:e>
            <m:r>
              <m:rPr>
                <m:sty m:val="b"/>
              </m:rPr>
              <w:rPr>
                <w:rFonts w:ascii="Cambria Math" w:hAnsi="Cambria Math" w:cs="Arial"/>
              </w:rPr>
              <m:t>U</m:t>
            </m:r>
          </m:e>
        </m:acc>
      </m:oMath>
      <w:r w:rsidR="00D63AA9">
        <w:t>)</w:t>
      </w:r>
      <w:r>
        <w:t xml:space="preserve"> as a composition of a mean component (</w:t>
      </w:r>
      <m:oMath>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oMath>
      <w:r>
        <w:t xml:space="preserve">) and a fluctuating component </w:t>
      </w:r>
      <w:r w:rsidR="00A815F6">
        <w:t>(</w:t>
      </w:r>
      <m:oMath>
        <m:acc>
          <m:accPr>
            <m:chr m:val="⃑"/>
            <m:ctrlPr>
              <w:rPr>
                <w:rFonts w:ascii="Cambria Math" w:hAnsi="Cambria Math" w:cs="Arial"/>
                <w:b/>
              </w:rPr>
            </m:ctrlPr>
          </m:accPr>
          <m:e>
            <m:r>
              <m:rPr>
                <m:sty m:val="b"/>
              </m:rPr>
              <w:rPr>
                <w:rFonts w:ascii="Cambria Math" w:hAnsi="Cambria Math" w:cs="Arial"/>
              </w:rPr>
              <m:t>u</m:t>
            </m:r>
          </m:e>
        </m:acc>
      </m:oMath>
      <w:r w:rsidRPr="008371F1">
        <w:t>)</w:t>
      </w:r>
      <w:r w:rsidR="00FF0E8F">
        <w:t>, according to (Pope, 2000)</w:t>
      </w:r>
      <w:r w:rsidR="006E1253">
        <w:rPr>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83"/>
      </w:tblGrid>
      <w:tr w:rsidR="00F03954" w:rsidRPr="00BC5986" w14:paraId="2B18C529" w14:textId="77777777" w:rsidTr="006016B9">
        <w:trPr>
          <w:trHeight w:val="459"/>
        </w:trPr>
        <w:tc>
          <w:tcPr>
            <w:tcW w:w="7513" w:type="dxa"/>
            <w:shd w:val="clear" w:color="auto" w:fill="auto"/>
          </w:tcPr>
          <w:p w14:paraId="71623A00" w14:textId="177322F7" w:rsidR="00F03954" w:rsidRPr="00BC5986" w:rsidRDefault="00F40C4F" w:rsidP="0006798F">
            <w:pPr>
              <w:rPr>
                <w:rFonts w:cs="Arial"/>
                <w:b/>
              </w:rPr>
            </w:pPr>
            <m:oMathPara>
              <m:oMath>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eastAsiaTheme="minorEastAsia" w:hAnsi="Cambria Math" w:cs="Arial"/>
                  </w:rPr>
                  <m:t>=</m:t>
                </m:r>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r>
                  <m:rPr>
                    <m:sty m:val="b"/>
                  </m:rPr>
                  <w:rPr>
                    <w:rFonts w:ascii="Cambria Math" w:eastAsiaTheme="minorEastAsia" w:hAnsi="Cambria Math" w:cs="Arial"/>
                  </w:rPr>
                  <m:t>+</m:t>
                </m:r>
                <m:acc>
                  <m:accPr>
                    <m:chr m:val="⃑"/>
                    <m:ctrlPr>
                      <w:rPr>
                        <w:rFonts w:ascii="Cambria Math" w:hAnsi="Cambria Math" w:cs="Arial"/>
                        <w:b/>
                      </w:rPr>
                    </m:ctrlPr>
                  </m:accPr>
                  <m:e>
                    <m:r>
                      <m:rPr>
                        <m:sty m:val="b"/>
                      </m:rPr>
                      <w:rPr>
                        <w:rFonts w:ascii="Cambria Math" w:hAnsi="Cambria Math" w:cs="Arial"/>
                      </w:rPr>
                      <m:t>u</m:t>
                    </m:r>
                  </m:e>
                </m:acc>
              </m:oMath>
            </m:oMathPara>
          </w:p>
        </w:tc>
        <w:tc>
          <w:tcPr>
            <w:tcW w:w="983" w:type="dxa"/>
            <w:shd w:val="clear" w:color="auto" w:fill="auto"/>
            <w:vAlign w:val="center"/>
          </w:tcPr>
          <w:p w14:paraId="60580085" w14:textId="5C30DDB6" w:rsidR="00F03954" w:rsidRPr="00BC5986" w:rsidRDefault="00F03954" w:rsidP="00F37B76">
            <w:pPr>
              <w:jc w:val="right"/>
              <w:rPr>
                <w:rFonts w:cs="Arial"/>
                <w:b/>
              </w:rPr>
            </w:pPr>
            <w:r w:rsidRPr="00BC5986">
              <w:rPr>
                <w:rFonts w:cs="Arial"/>
                <w:b/>
              </w:rPr>
              <w:t>(</w:t>
            </w:r>
            <w:r w:rsidR="00C91FF9">
              <w:rPr>
                <w:rFonts w:cs="Arial"/>
                <w:b/>
              </w:rPr>
              <w:t>1</w:t>
            </w:r>
            <w:r w:rsidR="00F37B76">
              <w:rPr>
                <w:rFonts w:cs="Arial"/>
                <w:b/>
              </w:rPr>
              <w:t>.3</w:t>
            </w:r>
            <w:r w:rsidR="00C91FF9">
              <w:rPr>
                <w:rFonts w:cs="Arial"/>
                <w:b/>
              </w:rPr>
              <w:t>-</w:t>
            </w:r>
            <w:r w:rsidR="00F37B76">
              <w:rPr>
                <w:rFonts w:cs="Arial"/>
                <w:b/>
              </w:rPr>
              <w:t>2</w:t>
            </w:r>
            <w:r w:rsidRPr="00BC5986">
              <w:rPr>
                <w:rFonts w:cs="Arial"/>
                <w:b/>
              </w:rPr>
              <w:t>)</w:t>
            </w:r>
          </w:p>
        </w:tc>
      </w:tr>
    </w:tbl>
    <w:p w14:paraId="70507D60" w14:textId="04F15E9A" w:rsidR="00F03954" w:rsidRDefault="00F03954" w:rsidP="00F03954">
      <w:pPr>
        <w:ind w:firstLine="720"/>
      </w:pPr>
      <w:r>
        <w:t>The equation for the evolution of the mean velocity field may be derived from the Navier-Stokes equations</w:t>
      </w:r>
      <w:r w:rsidR="00600254">
        <w:t xml:space="preserve"> (</w:t>
      </w:r>
      <w:r w:rsidR="00AF55BD">
        <w:rPr>
          <w:b/>
        </w:rPr>
        <w:t>Equation 1</w:t>
      </w:r>
      <w:r w:rsidR="005F1F2D">
        <w:rPr>
          <w:b/>
        </w:rPr>
        <w:t>.2-7</w:t>
      </w:r>
      <w:r w:rsidR="00600254">
        <w:t>)</w:t>
      </w:r>
      <w:r>
        <w:t xml:space="preserve"> to yield the </w:t>
      </w:r>
      <w:r w:rsidRPr="00E601E0">
        <w:t>Reynolds equations: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F03954" w:rsidRPr="00BC5986" w14:paraId="17F90878" w14:textId="77777777" w:rsidTr="006016B9">
        <w:tc>
          <w:tcPr>
            <w:tcW w:w="7371" w:type="dxa"/>
            <w:shd w:val="clear" w:color="auto" w:fill="auto"/>
          </w:tcPr>
          <w:p w14:paraId="5AE6B0A7" w14:textId="6A93C9CA" w:rsidR="00F03954" w:rsidRPr="00BC5986" w:rsidRDefault="00F40C4F" w:rsidP="0006033E">
            <w:pPr>
              <w:rPr>
                <w:rFonts w:cs="Arial"/>
                <w:b/>
              </w:rPr>
            </w:pPr>
            <m:oMathPara>
              <m:oMath>
                <m:f>
                  <m:fPr>
                    <m:ctrlPr>
                      <w:rPr>
                        <w:rFonts w:ascii="Cambria Math" w:hAnsi="Cambria Math" w:cs="Arial"/>
                        <w:b/>
                      </w:rPr>
                    </m:ctrlPr>
                  </m:fPr>
                  <m:num>
                    <m:acc>
                      <m:accPr>
                        <m:chr m:val="̅"/>
                        <m:ctrlPr>
                          <w:rPr>
                            <w:rFonts w:ascii="Cambria Math" w:hAnsi="Cambria Math" w:cs="Arial"/>
                            <w:b/>
                          </w:rPr>
                        </m:ctrlPr>
                      </m:accPr>
                      <m:e>
                        <m:r>
                          <m:rPr>
                            <m:sty m:val="b"/>
                          </m:rPr>
                          <w:rPr>
                            <w:rFonts w:ascii="Cambria Math" w:hAnsi="Cambria Math" w:cs="Arial"/>
                          </w:rPr>
                          <m:t>D</m:t>
                        </m:r>
                      </m:e>
                    </m:acc>
                    <m:d>
                      <m:dPr>
                        <m:begChr m:val="〈"/>
                        <m:endChr m:val="〉"/>
                        <m:ctrlPr>
                          <w:rPr>
                            <w:rFonts w:ascii="Cambria Math"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num>
                  <m:den>
                    <m:acc>
                      <m:accPr>
                        <m:chr m:val="̅"/>
                        <m:ctrlPr>
                          <w:rPr>
                            <w:rFonts w:ascii="Cambria Math" w:hAnsi="Cambria Math" w:cs="Arial"/>
                            <w:b/>
                          </w:rPr>
                        </m:ctrlPr>
                      </m:accPr>
                      <m:e>
                        <m:r>
                          <m:rPr>
                            <m:sty m:val="b"/>
                          </m:rPr>
                          <w:rPr>
                            <w:rFonts w:ascii="Cambria Math" w:hAnsi="Cambria Math" w:cs="Arial"/>
                          </w:rPr>
                          <m:t>D</m:t>
                        </m:r>
                      </m:e>
                    </m:acc>
                    <m:r>
                      <m:rPr>
                        <m:sty m:val="b"/>
                      </m:rPr>
                      <w:rPr>
                        <w:rFonts w:ascii="Cambria Math" w:hAnsi="Cambria Math" w:cs="Arial"/>
                      </w:rPr>
                      <m:t>t</m:t>
                    </m:r>
                  </m:den>
                </m:f>
                <m:r>
                  <m:rPr>
                    <m:sty m:val="b"/>
                  </m:rPr>
                  <w:rPr>
                    <w:rFonts w:ascii="Cambria Math" w:hAnsi="Cambria Math" w:cs="Arial"/>
                  </w:rPr>
                  <m:t>=ν</m:t>
                </m:r>
                <m:sSup>
                  <m:sSupPr>
                    <m:ctrlPr>
                      <w:rPr>
                        <w:rFonts w:ascii="Cambria Math" w:eastAsiaTheme="minorEastAsia" w:hAnsi="Cambria Math" w:cs="Arial"/>
                        <w:b/>
                        <w:i/>
                      </w:rPr>
                    </m:ctrlPr>
                  </m:sSupPr>
                  <m:e>
                    <m:acc>
                      <m:accPr>
                        <m:chr m:val="⃑"/>
                        <m:ctrlPr>
                          <w:rPr>
                            <w:rFonts w:ascii="Cambria Math" w:hAnsi="Cambria Math"/>
                            <w:b/>
                          </w:rPr>
                        </m:ctrlPr>
                      </m:accPr>
                      <m:e>
                        <m:r>
                          <m:rPr>
                            <m:sty m:val="b"/>
                          </m:rPr>
                          <w:rPr>
                            <w:rFonts w:ascii="Cambria Math" w:hAnsi="Cambria Math"/>
                          </w:rPr>
                          <m:t>∇</m:t>
                        </m:r>
                      </m:e>
                    </m:acc>
                    <m:ctrlPr>
                      <w:rPr>
                        <w:rFonts w:ascii="Cambria Math" w:eastAsiaTheme="minorEastAsia" w:hAnsi="Cambria Math" w:cs="Arial"/>
                        <w:b/>
                      </w:rPr>
                    </m:ctrlPr>
                  </m:e>
                  <m:sup>
                    <m:r>
                      <m:rPr>
                        <m:sty m:val="bi"/>
                      </m:rPr>
                      <w:rPr>
                        <w:rFonts w:ascii="Cambria Math" w:eastAsiaTheme="minorEastAsia" w:hAnsi="Cambria Math" w:cs="Arial"/>
                      </w:rPr>
                      <m:t>2</m:t>
                    </m:r>
                  </m:sup>
                </m:sSup>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r>
                  <m:rPr>
                    <m:sty m:val="b"/>
                  </m:rPr>
                  <w:rPr>
                    <w:rFonts w:ascii="Cambria Math" w:hAnsi="Cambria Math" w:cs="Arial"/>
                  </w:rPr>
                  <m:t>-</m:t>
                </m:r>
                <m:f>
                  <m:fPr>
                    <m:ctrlPr>
                      <w:rPr>
                        <w:rFonts w:ascii="Cambria Math" w:eastAsiaTheme="minorEastAsia" w:hAnsi="Cambria Math" w:cs="Arial"/>
                        <w:b/>
                      </w:rPr>
                    </m:ctrlPr>
                  </m:fPr>
                  <m:num>
                    <m:r>
                      <m:rPr>
                        <m:sty m:val="b"/>
                      </m:rPr>
                      <w:rPr>
                        <w:rFonts w:ascii="Cambria Math" w:eastAsiaTheme="minorEastAsia" w:hAnsi="Cambria Math" w:cs="Arial"/>
                      </w:rPr>
                      <m:t>1</m:t>
                    </m:r>
                  </m:num>
                  <m:den>
                    <m:r>
                      <m:rPr>
                        <m:sty m:val="b"/>
                      </m:rPr>
                      <w:rPr>
                        <w:rFonts w:ascii="Cambria Math" w:eastAsiaTheme="minorEastAsia" w:hAnsi="Cambria Math" w:cs="Arial"/>
                      </w:rPr>
                      <m:t>ρ</m:t>
                    </m:r>
                  </m:den>
                </m:f>
                <m:acc>
                  <m:accPr>
                    <m:chr m:val="⃑"/>
                    <m:ctrlPr>
                      <w:rPr>
                        <w:rFonts w:ascii="Cambria Math" w:hAnsi="Cambria Math"/>
                        <w:b/>
                      </w:rPr>
                    </m:ctrlPr>
                  </m:accPr>
                  <m:e>
                    <m:r>
                      <m:rPr>
                        <m:sty m:val="b"/>
                      </m:rPr>
                      <w:rPr>
                        <w:rFonts w:ascii="Cambria Math" w:hAnsi="Cambria Math"/>
                      </w:rPr>
                      <m:t>∇</m:t>
                    </m:r>
                  </m:e>
                </m:acc>
                <m:d>
                  <m:dPr>
                    <m:begChr m:val="〈"/>
                    <m:endChr m:val="〉"/>
                    <m:ctrlPr>
                      <w:rPr>
                        <w:rFonts w:ascii="Cambria Math" w:eastAsiaTheme="minorEastAsia" w:hAnsi="Cambria Math" w:cs="Arial"/>
                        <w:b/>
                      </w:rPr>
                    </m:ctrlPr>
                  </m:dPr>
                  <m:e>
                    <m:r>
                      <m:rPr>
                        <m:sty m:val="b"/>
                      </m:rPr>
                      <w:rPr>
                        <w:rFonts w:ascii="Cambria Math" w:eastAsiaTheme="minorEastAsia" w:hAnsi="Cambria Math" w:cs="Arial"/>
                      </w:rPr>
                      <m:t>p</m:t>
                    </m:r>
                  </m:e>
                </m:d>
                <m:r>
                  <m:rPr>
                    <m:sty m:val="b"/>
                  </m:rPr>
                  <w:rPr>
                    <w:rFonts w:ascii="Cambria Math" w:hAnsi="Cambria Math" w:cs="Arial"/>
                  </w:rPr>
                  <m:t>-</m:t>
                </m:r>
                <m:acc>
                  <m:accPr>
                    <m:chr m:val="⃑"/>
                    <m:ctrlPr>
                      <w:rPr>
                        <w:rFonts w:ascii="Cambria Math" w:hAnsi="Cambria Math"/>
                        <w:b/>
                      </w:rPr>
                    </m:ctrlPr>
                  </m:accPr>
                  <m:e>
                    <m:r>
                      <m:rPr>
                        <m:sty m:val="b"/>
                      </m:rPr>
                      <w:rPr>
                        <w:rFonts w:ascii="Cambria Math" w:hAnsi="Cambria Math"/>
                      </w:rPr>
                      <m:t>∇</m:t>
                    </m:r>
                  </m:e>
                </m:acc>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acc>
                      <m:accPr>
                        <m:chr m:val="⃑"/>
                        <m:ctrlPr>
                          <w:rPr>
                            <w:rFonts w:ascii="Cambria Math" w:hAnsi="Cambria Math" w:cs="Arial"/>
                            <w:b/>
                          </w:rPr>
                        </m:ctrlPr>
                      </m:accPr>
                      <m:e>
                        <m:r>
                          <m:rPr>
                            <m:sty m:val="b"/>
                          </m:rPr>
                          <w:rPr>
                            <w:rFonts w:ascii="Cambria Math" w:hAnsi="Cambria Math" w:cs="Arial"/>
                          </w:rPr>
                          <m:t>u</m:t>
                        </m:r>
                      </m:e>
                    </m:acc>
                  </m:e>
                </m:d>
              </m:oMath>
            </m:oMathPara>
          </w:p>
        </w:tc>
        <w:tc>
          <w:tcPr>
            <w:tcW w:w="1115" w:type="dxa"/>
            <w:shd w:val="clear" w:color="auto" w:fill="auto"/>
            <w:vAlign w:val="center"/>
          </w:tcPr>
          <w:p w14:paraId="5F13DC58" w14:textId="5FFA4189" w:rsidR="00F03954" w:rsidRPr="00BC5986" w:rsidRDefault="00894D43" w:rsidP="00F37B76">
            <w:pPr>
              <w:jc w:val="right"/>
              <w:rPr>
                <w:rFonts w:cs="Arial"/>
                <w:b/>
              </w:rPr>
            </w:pPr>
            <w:r>
              <w:rPr>
                <w:rFonts w:cs="Arial"/>
                <w:b/>
              </w:rPr>
              <w:t>(1</w:t>
            </w:r>
            <w:r w:rsidR="00F37B76">
              <w:rPr>
                <w:rFonts w:cs="Arial"/>
                <w:b/>
              </w:rPr>
              <w:t>.3</w:t>
            </w:r>
            <w:r>
              <w:rPr>
                <w:rFonts w:cs="Arial"/>
                <w:b/>
              </w:rPr>
              <w:t>-</w:t>
            </w:r>
            <w:r w:rsidR="00F37B76">
              <w:rPr>
                <w:rFonts w:cs="Arial"/>
                <w:b/>
              </w:rPr>
              <w:t>3</w:t>
            </w:r>
            <w:r w:rsidR="00F03954" w:rsidRPr="00BC5986">
              <w:rPr>
                <w:rFonts w:cs="Arial"/>
                <w:b/>
              </w:rPr>
              <w:t>)</w:t>
            </w:r>
          </w:p>
        </w:tc>
      </w:tr>
    </w:tbl>
    <w:p w14:paraId="13D54D8A" w14:textId="4FB98713" w:rsidR="00BB6646" w:rsidRDefault="004E33AF" w:rsidP="00BB6646">
      <w:pPr>
        <w:spacing w:before="120"/>
        <w:rPr>
          <w:rFonts w:eastAsiaTheme="minorEastAsia"/>
        </w:rPr>
      </w:pPr>
      <w:r>
        <w:t>w</w:t>
      </w:r>
      <w:r w:rsidR="00F03954">
        <w:t xml:space="preserve">here the brackets denote </w:t>
      </w:r>
      <w:r w:rsidR="00F03954" w:rsidRPr="00516818">
        <w:t>the me</w:t>
      </w:r>
      <w:r w:rsidR="00340693">
        <w:t>an value of the variable inside</w:t>
      </w:r>
      <w:r w:rsidR="00965DDA">
        <w:t>,</w:t>
      </w:r>
      <m:oMath>
        <m:r>
          <m:rPr>
            <m:sty m:val="b"/>
          </m:rPr>
          <w:rPr>
            <w:rFonts w:ascii="Cambria Math" w:hAnsi="Cambria Math" w:cs="Arial"/>
          </w:rPr>
          <m:t xml:space="preserve"> ν</m:t>
        </m:r>
      </m:oMath>
      <w:r w:rsidR="00CC6397">
        <w:rPr>
          <w:b/>
        </w:rPr>
        <w:t xml:space="preserve"> </w:t>
      </w:r>
      <w:r w:rsidR="00CC6397">
        <w:t>is the fluid kinematic viscosity,</w:t>
      </w:r>
      <w:r w:rsidR="00965DDA">
        <w:t xml:space="preserve"> </w:t>
      </w:r>
      <m:oMath>
        <m:r>
          <m:rPr>
            <m:sty m:val="b"/>
          </m:rPr>
          <w:rPr>
            <w:rFonts w:ascii="Cambria Math" w:eastAsiaTheme="minorEastAsia" w:hAnsi="Cambria Math" w:cs="Arial"/>
          </w:rPr>
          <m:t>ρ</m:t>
        </m:r>
      </m:oMath>
      <w:r w:rsidR="00CC6397">
        <w:rPr>
          <w:b/>
        </w:rPr>
        <w:t xml:space="preserve"> </w:t>
      </w:r>
      <w:r w:rsidR="00CC6397">
        <w:t>is the fluid density,</w:t>
      </w:r>
      <w:r w:rsidR="00340693">
        <w:t xml:space="preserve"> </w:t>
      </w:r>
      <m:oMath>
        <m:d>
          <m:dPr>
            <m:begChr m:val="〈"/>
            <m:endChr m:val="〉"/>
            <m:ctrlPr>
              <w:rPr>
                <w:rFonts w:ascii="Cambria Math" w:eastAsiaTheme="minorEastAsia" w:hAnsi="Cambria Math" w:cs="Arial"/>
                <w:b/>
              </w:rPr>
            </m:ctrlPr>
          </m:dPr>
          <m:e>
            <m:r>
              <m:rPr>
                <m:sty m:val="b"/>
              </m:rPr>
              <w:rPr>
                <w:rFonts w:ascii="Cambria Math" w:eastAsiaTheme="minorEastAsia" w:hAnsi="Cambria Math" w:cs="Arial"/>
              </w:rPr>
              <m:t>p</m:t>
            </m:r>
          </m:e>
        </m:d>
      </m:oMath>
      <w:r w:rsidR="0084331A">
        <w:rPr>
          <w:b/>
        </w:rPr>
        <w:t xml:space="preserve"> </w:t>
      </w:r>
      <w:r w:rsidR="0084331A">
        <w:t xml:space="preserve">is the mean pressure, </w:t>
      </w:r>
      <w:r w:rsidR="00340693">
        <w:t>and</w:t>
      </w:r>
      <m:oMath>
        <m:r>
          <m:rPr>
            <m:sty m:val="p"/>
          </m:rPr>
          <w:rPr>
            <w:rFonts w:ascii="Cambria Math" w:eastAsiaTheme="minorEastAsia" w:hAnsi="Cambria Math"/>
          </w:rPr>
          <m:t xml:space="preserve"> </m:t>
        </m:r>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acc>
              <m:accPr>
                <m:chr m:val="⃑"/>
                <m:ctrlPr>
                  <w:rPr>
                    <w:rFonts w:ascii="Cambria Math" w:hAnsi="Cambria Math" w:cs="Arial"/>
                    <w:b/>
                  </w:rPr>
                </m:ctrlPr>
              </m:accPr>
              <m:e>
                <m:r>
                  <m:rPr>
                    <m:sty m:val="b"/>
                  </m:rPr>
                  <w:rPr>
                    <w:rFonts w:ascii="Cambria Math" w:hAnsi="Cambria Math" w:cs="Arial"/>
                  </w:rPr>
                  <m:t>u</m:t>
                </m:r>
              </m:e>
            </m:acc>
          </m:e>
        </m:d>
      </m:oMath>
      <w:r w:rsidR="00F03954" w:rsidRPr="00516818">
        <w:rPr>
          <w:rFonts w:eastAsiaTheme="minorEastAsia"/>
        </w:rPr>
        <w:t xml:space="preserve"> is the velocity covariance, also known as the Reynolds stresses</w:t>
      </w:r>
      <w:r w:rsidR="00340693">
        <w:rPr>
          <w:rFonts w:eastAsiaTheme="minorEastAsia"/>
        </w:rPr>
        <w:t>.</w:t>
      </w:r>
    </w:p>
    <w:p w14:paraId="28B55E2E" w14:textId="509233AD" w:rsidR="00F03954" w:rsidRPr="00BB6646" w:rsidRDefault="00F03954" w:rsidP="00BB6646">
      <w:pPr>
        <w:spacing w:before="120"/>
        <w:ind w:firstLine="720"/>
        <w:rPr>
          <w:rFonts w:eastAsiaTheme="minorEastAsia"/>
        </w:rPr>
      </w:pPr>
      <w:r>
        <w:rPr>
          <w:rFonts w:eastAsiaTheme="minorEastAsia"/>
        </w:rPr>
        <w:t xml:space="preserve">The </w:t>
      </w:r>
      <w:r w:rsidRPr="00AA31FC">
        <w:rPr>
          <w:rFonts w:eastAsiaTheme="minorEastAsia"/>
        </w:rPr>
        <w:t>Reynolds stresses are used to describe momentum transfer due to the fluctuating velocit</w:t>
      </w:r>
      <w:r>
        <w:rPr>
          <w:rFonts w:eastAsiaTheme="minorEastAsia"/>
        </w:rPr>
        <w:t xml:space="preserve">y field in turbulent flows and play an important role in the equations for the mean velocity field of turbulent flow </w:t>
      </w:r>
      <w:r>
        <w:t>(Pope, 2000)</w:t>
      </w:r>
      <w:r>
        <w:rPr>
          <w:rFonts w:eastAsiaTheme="minorEastAsia"/>
        </w:rPr>
        <w:t>.</w:t>
      </w:r>
    </w:p>
    <w:p w14:paraId="50EAC322" w14:textId="6E1DC46E" w:rsidR="00F03954" w:rsidRPr="00C05C35" w:rsidRDefault="00F03954" w:rsidP="00AF55BD">
      <w:pPr>
        <w:pStyle w:val="Style2"/>
      </w:pPr>
      <w:bookmarkStart w:id="52" w:name="_Toc435178846"/>
      <w:bookmarkStart w:id="53" w:name="_Toc436770802"/>
      <w:r w:rsidRPr="00C05C35">
        <w:t>Closure Problem</w:t>
      </w:r>
      <w:bookmarkEnd w:id="52"/>
      <w:bookmarkEnd w:id="53"/>
    </w:p>
    <w:p w14:paraId="26B25A10" w14:textId="5E927FF0" w:rsidR="00A00A19" w:rsidRDefault="00F03954" w:rsidP="00F03954">
      <w:pPr>
        <w:ind w:firstLine="720"/>
        <w:rPr>
          <w:rFonts w:eastAsiaTheme="minorEastAsia"/>
        </w:rPr>
      </w:pPr>
      <w:r>
        <w:rPr>
          <w:rFonts w:eastAsiaTheme="minorEastAsia"/>
        </w:rPr>
        <w:t xml:space="preserve">In general, for a three-dimensional turbulent flow, there are four independent equations governing the system:  three components of the Reynolds equations and either the mean continuity equation or the Poisson equation.  The closure problem in turbulence arises from the fact that these four equations contain more than four unknowns: the four quantities associated with </w:t>
      </w:r>
      <m:oMath>
        <m:d>
          <m:dPr>
            <m:begChr m:val="〈"/>
            <m:endChr m:val="〉"/>
            <m:ctrlPr>
              <w:rPr>
                <w:rFonts w:ascii="Cambria Math" w:eastAsiaTheme="minorEastAsia" w:hAnsi="Cambria Math"/>
                <w:b/>
              </w:rPr>
            </m:ctrlPr>
          </m:dPr>
          <m:e>
            <m:r>
              <m:rPr>
                <m:sty m:val="b"/>
              </m:rPr>
              <w:rPr>
                <w:rFonts w:ascii="Cambria Math" w:eastAsiaTheme="minorEastAsia" w:hAnsi="Cambria Math"/>
              </w:rPr>
              <m:t>U</m:t>
            </m:r>
          </m:e>
        </m:d>
      </m:oMath>
      <w:r>
        <w:rPr>
          <w:rFonts w:eastAsiaTheme="minorEastAsia"/>
        </w:rPr>
        <w:t xml:space="preserve"> and </w:t>
      </w:r>
      <m:oMath>
        <m:d>
          <m:dPr>
            <m:begChr m:val="〈"/>
            <m:endChr m:val="〉"/>
            <m:ctrlPr>
              <w:rPr>
                <w:rFonts w:ascii="Cambria Math" w:eastAsiaTheme="minorEastAsia" w:hAnsi="Cambria Math"/>
                <w:b/>
              </w:rPr>
            </m:ctrlPr>
          </m:dPr>
          <m:e>
            <m:r>
              <m:rPr>
                <m:sty m:val="b"/>
              </m:rPr>
              <w:rPr>
                <w:rFonts w:ascii="Cambria Math" w:eastAsiaTheme="minorEastAsia" w:hAnsi="Cambria Math"/>
              </w:rPr>
              <m:t>p</m:t>
            </m:r>
          </m:e>
        </m:d>
      </m:oMath>
      <w:r>
        <w:rPr>
          <w:rFonts w:eastAsiaTheme="minorEastAsia"/>
        </w:rPr>
        <w:t xml:space="preserve">, as well as the Reynolds stresses.  Consequently, the Reynolds equations are unclosed and cannot be solved in the absence of separate information </w:t>
      </w:r>
      <w:r>
        <w:t>(Pope, 2000; Pletcher, Tannehill, and Anderson, 2013).</w:t>
      </w:r>
      <w:r w:rsidR="00FF76F5">
        <w:rPr>
          <w:rFonts w:eastAsiaTheme="minorEastAsia"/>
        </w:rPr>
        <w:t xml:space="preserve">  Two of the most</w:t>
      </w:r>
      <w:r>
        <w:rPr>
          <w:rFonts w:eastAsiaTheme="minorEastAsia"/>
        </w:rPr>
        <w:t xml:space="preserve"> popular way</w:t>
      </w:r>
      <w:r w:rsidR="00FF76F5">
        <w:rPr>
          <w:rFonts w:eastAsiaTheme="minorEastAsia"/>
        </w:rPr>
        <w:t>s</w:t>
      </w:r>
      <w:r>
        <w:rPr>
          <w:rFonts w:eastAsiaTheme="minorEastAsia"/>
        </w:rPr>
        <w:t xml:space="preserve"> to relate the Reynolds stresses t</w:t>
      </w:r>
      <w:r w:rsidR="0037531C">
        <w:rPr>
          <w:rFonts w:eastAsiaTheme="minorEastAsia"/>
        </w:rPr>
        <w:t xml:space="preserve">o the mean velocity gradients are </w:t>
      </w:r>
      <w:r>
        <w:rPr>
          <w:rFonts w:eastAsiaTheme="minorEastAsia"/>
        </w:rPr>
        <w:t xml:space="preserve">the </w:t>
      </w:r>
      <w:r w:rsidR="00025EBE">
        <w:rPr>
          <w:rFonts w:eastAsiaTheme="minorEastAsia"/>
        </w:rPr>
        <w:t xml:space="preserve">turbulent-viscosity </w:t>
      </w:r>
      <w:r w:rsidR="00C51941">
        <w:rPr>
          <w:rFonts w:eastAsiaTheme="minorEastAsia"/>
        </w:rPr>
        <w:t>h</w:t>
      </w:r>
      <w:r w:rsidRPr="00356C08">
        <w:rPr>
          <w:rFonts w:eastAsiaTheme="minorEastAsia"/>
        </w:rPr>
        <w:t>ypothesis</w:t>
      </w:r>
      <w:r w:rsidR="00A00A19">
        <w:rPr>
          <w:rFonts w:eastAsiaTheme="minorEastAsia"/>
        </w:rPr>
        <w:t xml:space="preserve"> and the gradient-diffusion hypothesis (Pope, 2000).  </w:t>
      </w:r>
    </w:p>
    <w:p w14:paraId="594CC093" w14:textId="567D372C" w:rsidR="00F03954" w:rsidRPr="0005641E" w:rsidRDefault="00A00A19" w:rsidP="00F03954">
      <w:pPr>
        <w:ind w:firstLine="720"/>
        <w:rPr>
          <w:rFonts w:eastAsiaTheme="minorEastAsia"/>
        </w:rPr>
      </w:pPr>
      <w:r>
        <w:rPr>
          <w:rFonts w:eastAsiaTheme="minorEastAsia"/>
        </w:rPr>
        <w:lastRenderedPageBreak/>
        <w:t xml:space="preserve">The </w:t>
      </w:r>
      <w:r w:rsidR="00B81D32">
        <w:rPr>
          <w:rFonts w:eastAsiaTheme="minorEastAsia"/>
        </w:rPr>
        <w:t>turbulent-viscosity</w:t>
      </w:r>
      <w:r>
        <w:rPr>
          <w:rFonts w:eastAsiaTheme="minorEastAsia"/>
        </w:rPr>
        <w:t xml:space="preserve"> hypothesis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73"/>
      </w:tblGrid>
      <w:tr w:rsidR="00F03954" w:rsidRPr="00F77092" w14:paraId="35F66A64" w14:textId="77777777" w:rsidTr="006016B9">
        <w:tc>
          <w:tcPr>
            <w:tcW w:w="7513" w:type="dxa"/>
            <w:shd w:val="clear" w:color="auto" w:fill="auto"/>
            <w:vAlign w:val="center"/>
          </w:tcPr>
          <w:p w14:paraId="70849D58" w14:textId="5CA697F8" w:rsidR="00F03954" w:rsidRPr="00FF2DCC" w:rsidRDefault="00F40C4F" w:rsidP="009F35DE">
            <w:pPr>
              <w:jc w:val="right"/>
              <w:rPr>
                <w:rFonts w:eastAsiaTheme="minorEastAsia" w:cs="Arial"/>
                <w:b/>
              </w:rPr>
            </w:pPr>
            <m:oMathPara>
              <m:oMath>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acc>
                      <m:accPr>
                        <m:chr m:val="⃑"/>
                        <m:ctrlPr>
                          <w:rPr>
                            <w:rFonts w:ascii="Cambria Math" w:hAnsi="Cambria Math" w:cs="Arial"/>
                            <w:b/>
                          </w:rPr>
                        </m:ctrlPr>
                      </m:accPr>
                      <m:e>
                        <m:r>
                          <m:rPr>
                            <m:sty m:val="b"/>
                          </m:rPr>
                          <w:rPr>
                            <w:rFonts w:ascii="Cambria Math" w:hAnsi="Cambria Math" w:cs="Arial"/>
                          </w:rPr>
                          <m:t>u</m:t>
                        </m:r>
                      </m:e>
                    </m:acc>
                  </m:e>
                </m:d>
                <m:r>
                  <m:rPr>
                    <m:sty m:val="b"/>
                  </m:rPr>
                  <w:rPr>
                    <w:rFonts w:ascii="Cambria Math" w:eastAsiaTheme="minorEastAsia" w:hAnsi="Cambria Math" w:cs="Arial"/>
                  </w:rPr>
                  <m:t>=</m:t>
                </m:r>
                <m:f>
                  <m:fPr>
                    <m:ctrlPr>
                      <w:rPr>
                        <w:rFonts w:ascii="Cambria Math" w:eastAsiaTheme="minorEastAsia" w:hAnsi="Cambria Math" w:cs="Arial"/>
                        <w:b/>
                      </w:rPr>
                    </m:ctrlPr>
                  </m:fPr>
                  <m:num>
                    <m:r>
                      <m:rPr>
                        <m:sty m:val="b"/>
                      </m:rPr>
                      <w:rPr>
                        <w:rFonts w:ascii="Cambria Math" w:eastAsiaTheme="minorEastAsia" w:hAnsi="Cambria Math" w:cs="Arial"/>
                      </w:rPr>
                      <m:t>2</m:t>
                    </m:r>
                  </m:num>
                  <m:den>
                    <m:r>
                      <m:rPr>
                        <m:sty m:val="b"/>
                      </m:rPr>
                      <w:rPr>
                        <w:rFonts w:ascii="Cambria Math" w:eastAsiaTheme="minorEastAsia" w:hAnsi="Cambria Math" w:cs="Arial"/>
                      </w:rPr>
                      <m:t>3</m:t>
                    </m:r>
                  </m:den>
                </m:f>
                <m:r>
                  <m:rPr>
                    <m:sty m:val="b"/>
                  </m:rPr>
                  <w:rPr>
                    <w:rFonts w:ascii="Cambria Math" w:eastAsiaTheme="minorEastAsia" w:hAnsi="Cambria Math" w:cs="Arial"/>
                  </w:rPr>
                  <m:t>kδ-</m:t>
                </m:r>
                <m:sSub>
                  <m:sSubPr>
                    <m:ctrlPr>
                      <w:rPr>
                        <w:rFonts w:ascii="Cambria Math" w:eastAsiaTheme="minorEastAsia" w:hAnsi="Cambria Math" w:cs="Arial"/>
                        <w:b/>
                      </w:rPr>
                    </m:ctrlPr>
                  </m:sSubPr>
                  <m:e>
                    <m:r>
                      <m:rPr>
                        <m:sty m:val="b"/>
                      </m:rPr>
                      <w:rPr>
                        <w:rFonts w:ascii="Cambria Math" w:eastAsiaTheme="minorEastAsia" w:hAnsi="Cambria Math" w:cs="Arial"/>
                      </w:rPr>
                      <m:t>ν</m:t>
                    </m:r>
                  </m:e>
                  <m:sub>
                    <m:r>
                      <m:rPr>
                        <m:sty m:val="b"/>
                      </m:rPr>
                      <w:rPr>
                        <w:rFonts w:ascii="Cambria Math" w:eastAsiaTheme="minorEastAsia" w:hAnsi="Cambria Math" w:cs="Arial"/>
                      </w:rPr>
                      <m:t>T</m:t>
                    </m:r>
                  </m:sub>
                </m:sSub>
                <m:d>
                  <m:dPr>
                    <m:begChr m:val="["/>
                    <m:endChr m:val="]"/>
                    <m:ctrlPr>
                      <w:rPr>
                        <w:rFonts w:ascii="Cambria Math" w:hAnsi="Cambria Math"/>
                        <w:b/>
                      </w:rPr>
                    </m:ctrlPr>
                  </m:dPr>
                  <m:e>
                    <m:acc>
                      <m:accPr>
                        <m:chr m:val="⃑"/>
                        <m:ctrlPr>
                          <w:rPr>
                            <w:rFonts w:ascii="Cambria Math" w:hAnsi="Cambria Math"/>
                            <w:b/>
                          </w:rPr>
                        </m:ctrlPr>
                      </m:accPr>
                      <m:e>
                        <m:r>
                          <m:rPr>
                            <m:sty m:val="b"/>
                          </m:rPr>
                          <w:rPr>
                            <w:rFonts w:ascii="Cambria Math" w:hAnsi="Cambria Math"/>
                          </w:rPr>
                          <m:t>∇</m:t>
                        </m:r>
                      </m:e>
                    </m:acc>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r>
                      <m:rPr>
                        <m:sty m:val="b"/>
                      </m:rPr>
                      <w:rPr>
                        <w:rFonts w:ascii="Cambria Math" w:hAnsi="Cambria Math"/>
                      </w:rPr>
                      <m:t>+</m:t>
                    </m:r>
                    <m:sSup>
                      <m:sSupPr>
                        <m:ctrlPr>
                          <w:rPr>
                            <w:rFonts w:ascii="Cambria Math" w:hAnsi="Cambria Math"/>
                            <w:b/>
                          </w:rPr>
                        </m:ctrlPr>
                      </m:sSupPr>
                      <m:e>
                        <m:d>
                          <m:dPr>
                            <m:ctrlPr>
                              <w:rPr>
                                <w:rFonts w:ascii="Cambria Math" w:hAnsi="Cambria Math"/>
                                <w:b/>
                              </w:rPr>
                            </m:ctrlPr>
                          </m:dPr>
                          <m:e>
                            <m:acc>
                              <m:accPr>
                                <m:chr m:val="⃑"/>
                                <m:ctrlPr>
                                  <w:rPr>
                                    <w:rFonts w:ascii="Cambria Math" w:hAnsi="Cambria Math"/>
                                    <w:b/>
                                  </w:rPr>
                                </m:ctrlPr>
                              </m:accPr>
                              <m:e>
                                <m:r>
                                  <m:rPr>
                                    <m:sty m:val="b"/>
                                  </m:rPr>
                                  <w:rPr>
                                    <w:rFonts w:ascii="Cambria Math" w:hAnsi="Cambria Math"/>
                                  </w:rPr>
                                  <m:t>∇</m:t>
                                </m:r>
                              </m:e>
                            </m:acc>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e>
                        </m:d>
                      </m:e>
                      <m:sup>
                        <m:r>
                          <m:rPr>
                            <m:sty m:val="b"/>
                          </m:rPr>
                          <w:rPr>
                            <w:rFonts w:ascii="Cambria Math" w:hAnsi="Cambria Math"/>
                          </w:rPr>
                          <m:t>T</m:t>
                        </m:r>
                      </m:sup>
                    </m:sSup>
                  </m:e>
                </m:d>
              </m:oMath>
            </m:oMathPara>
          </w:p>
        </w:tc>
        <w:tc>
          <w:tcPr>
            <w:tcW w:w="973" w:type="dxa"/>
            <w:shd w:val="clear" w:color="auto" w:fill="auto"/>
            <w:vAlign w:val="center"/>
          </w:tcPr>
          <w:p w14:paraId="2A951FEC" w14:textId="6D9AD289" w:rsidR="00F03954" w:rsidRPr="00F77092" w:rsidRDefault="00F05528" w:rsidP="00F05528">
            <w:pPr>
              <w:jc w:val="right"/>
              <w:rPr>
                <w:rFonts w:eastAsiaTheme="minorEastAsia" w:cs="Arial"/>
                <w:b/>
              </w:rPr>
            </w:pPr>
            <w:r>
              <w:rPr>
                <w:rFonts w:eastAsiaTheme="minorEastAsia" w:cs="Arial"/>
                <w:b/>
              </w:rPr>
              <w:t>(1</w:t>
            </w:r>
            <w:r w:rsidR="00DD4DDD">
              <w:rPr>
                <w:rFonts w:eastAsiaTheme="minorEastAsia" w:cs="Arial"/>
                <w:b/>
              </w:rPr>
              <w:t>.3</w:t>
            </w:r>
            <w:r w:rsidR="00F03954" w:rsidRPr="00F77092">
              <w:rPr>
                <w:rFonts w:eastAsiaTheme="minorEastAsia" w:cs="Arial"/>
                <w:b/>
              </w:rPr>
              <w:t>-</w:t>
            </w:r>
            <w:r w:rsidR="00DD4DDD">
              <w:rPr>
                <w:rFonts w:eastAsiaTheme="minorEastAsia" w:cs="Arial"/>
                <w:b/>
              </w:rPr>
              <w:t>4</w:t>
            </w:r>
            <w:r w:rsidR="00F03954" w:rsidRPr="00F77092">
              <w:rPr>
                <w:rFonts w:eastAsiaTheme="minorEastAsia" w:cs="Arial"/>
                <w:b/>
              </w:rPr>
              <w:t>)</w:t>
            </w:r>
          </w:p>
        </w:tc>
      </w:tr>
    </w:tbl>
    <w:p w14:paraId="495C4702" w14:textId="76AEC20B" w:rsidR="00F03954" w:rsidRDefault="00AC3F45" w:rsidP="00F03954">
      <w:pPr>
        <w:rPr>
          <w:rFonts w:eastAsiaTheme="minorEastAsia"/>
        </w:rPr>
      </w:pPr>
      <w:r>
        <w:rPr>
          <w:rFonts w:eastAsiaTheme="minorEastAsia"/>
        </w:rPr>
        <w:t>w</w:t>
      </w:r>
      <w:r w:rsidR="00F03954">
        <w:rPr>
          <w:rFonts w:eastAsiaTheme="minorEastAsia"/>
        </w:rPr>
        <w:t>here</w:t>
      </w:r>
      <w:r w:rsidR="00AB4D15">
        <w:rPr>
          <w:rFonts w:eastAsiaTheme="minorEastAsia"/>
        </w:rPr>
        <w:t xml:space="preserve"> </w:t>
      </w:r>
      <m:oMath>
        <m:r>
          <m:rPr>
            <m:sty m:val="b"/>
          </m:rPr>
          <w:rPr>
            <w:rFonts w:ascii="Cambria Math" w:eastAsiaTheme="minorEastAsia" w:hAnsi="Cambria Math" w:cs="Arial"/>
          </w:rPr>
          <m:t>δ</m:t>
        </m:r>
      </m:oMath>
      <w:r w:rsidR="00AB4D15">
        <w:rPr>
          <w:rFonts w:eastAsiaTheme="minorEastAsia"/>
          <w:b/>
        </w:rPr>
        <w:t xml:space="preserve"> </w:t>
      </w:r>
      <w:r w:rsidR="00AB4D15">
        <w:rPr>
          <w:rFonts w:eastAsiaTheme="minorEastAsia"/>
        </w:rPr>
        <w:t>is the Kronecker delta</w:t>
      </w:r>
      <w:r w:rsidR="009B4719">
        <w:rPr>
          <w:rFonts w:eastAsiaTheme="minorEastAsia"/>
        </w:rPr>
        <w:t>,</w:t>
      </w:r>
      <w:r w:rsidR="00F03954">
        <w:rPr>
          <w:rFonts w:eastAsiaTheme="minorEastAsia"/>
        </w:rPr>
        <w:t xml:space="preserve"> </w:t>
      </w:r>
      <m:oMath>
        <m:sSub>
          <m:sSubPr>
            <m:ctrlPr>
              <w:rPr>
                <w:rFonts w:ascii="Cambria Math" w:eastAsiaTheme="minorEastAsia" w:hAnsi="Cambria Math" w:cs="Arial"/>
                <w:b/>
              </w:rPr>
            </m:ctrlPr>
          </m:sSubPr>
          <m:e>
            <m:r>
              <m:rPr>
                <m:sty m:val="b"/>
              </m:rPr>
              <w:rPr>
                <w:rFonts w:ascii="Cambria Math" w:eastAsiaTheme="minorEastAsia" w:hAnsi="Cambria Math" w:cs="Arial"/>
              </w:rPr>
              <m:t>ν</m:t>
            </m:r>
          </m:e>
          <m:sub>
            <m:r>
              <m:rPr>
                <m:sty m:val="b"/>
              </m:rPr>
              <w:rPr>
                <w:rFonts w:ascii="Cambria Math" w:eastAsiaTheme="minorEastAsia" w:hAnsi="Cambria Math" w:cs="Arial"/>
              </w:rPr>
              <m:t>T</m:t>
            </m:r>
          </m:sub>
        </m:sSub>
      </m:oMath>
      <w:r w:rsidR="00F03954">
        <w:rPr>
          <w:rFonts w:eastAsiaTheme="minorEastAsia"/>
        </w:rPr>
        <w:t xml:space="preserve"> is th</w:t>
      </w:r>
      <w:r w:rsidR="00710148">
        <w:rPr>
          <w:rFonts w:eastAsiaTheme="minorEastAsia"/>
        </w:rPr>
        <w:t>e turbulent kinematic viscosity</w:t>
      </w:r>
      <w:r w:rsidR="007E48C5">
        <w:rPr>
          <w:rFonts w:eastAsiaTheme="minorEastAsia"/>
        </w:rPr>
        <w:t>,</w:t>
      </w:r>
      <w:r w:rsidR="00710148">
        <w:rPr>
          <w:rFonts w:eastAsiaTheme="minorEastAsia"/>
        </w:rPr>
        <w:t xml:space="preserve"> and</w:t>
      </w:r>
      <w:r w:rsidR="00F03954">
        <w:rPr>
          <w:rFonts w:eastAsiaTheme="minorEastAsia"/>
        </w:rPr>
        <w:t xml:space="preserve"> </w:t>
      </w:r>
      <m:oMath>
        <m:r>
          <m:rPr>
            <m:sty m:val="b"/>
          </m:rPr>
          <w:rPr>
            <w:rFonts w:ascii="Cambria Math" w:eastAsiaTheme="minorEastAsia" w:hAnsi="Cambria Math"/>
          </w:rPr>
          <m:t>k</m:t>
        </m:r>
      </m:oMath>
      <w:r w:rsidR="00F03954">
        <w:rPr>
          <w:rFonts w:eastAsiaTheme="minorEastAsia"/>
        </w:rPr>
        <w:t xml:space="preserve"> i</w:t>
      </w:r>
      <w:r w:rsidR="00710148">
        <w:rPr>
          <w:rFonts w:eastAsiaTheme="minorEastAsia"/>
        </w:rPr>
        <w:t>s the turbulent kinetic energy.</w:t>
      </w:r>
    </w:p>
    <w:p w14:paraId="4823C972" w14:textId="58D544AD" w:rsidR="00A00A19" w:rsidRDefault="00A00A19" w:rsidP="00F03954">
      <w:pPr>
        <w:rPr>
          <w:rFonts w:eastAsiaTheme="minorEastAsia"/>
        </w:rPr>
      </w:pPr>
      <w:r>
        <w:rPr>
          <w:rFonts w:eastAsiaTheme="minorEastAsia"/>
        </w:rPr>
        <w:tab/>
        <w:t>The gradient-diffusion hypothesis 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73"/>
      </w:tblGrid>
      <w:tr w:rsidR="00A00A19" w:rsidRPr="00F77092" w14:paraId="3200E7F6" w14:textId="77777777" w:rsidTr="006016B9">
        <w:tc>
          <w:tcPr>
            <w:tcW w:w="7513" w:type="dxa"/>
            <w:shd w:val="clear" w:color="auto" w:fill="auto"/>
            <w:vAlign w:val="center"/>
          </w:tcPr>
          <w:p w14:paraId="742B2C56" w14:textId="5A825E88" w:rsidR="00A00A19" w:rsidRPr="00077B1E" w:rsidRDefault="00F40C4F" w:rsidP="00A00A19">
            <w:pPr>
              <w:jc w:val="right"/>
              <w:rPr>
                <w:rFonts w:eastAsiaTheme="minorEastAsia" w:cs="Arial"/>
                <w:b/>
              </w:rPr>
            </w:pPr>
            <m:oMathPara>
              <m:oMath>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hAnsi="Cambria Math" w:cs="Arial"/>
                      </w:rPr>
                      <m:t>ϕ</m:t>
                    </m:r>
                  </m:e>
                </m:d>
                <m:r>
                  <m:rPr>
                    <m:sty m:val="b"/>
                  </m:rPr>
                  <w:rPr>
                    <w:rFonts w:ascii="Cambria Math" w:eastAsiaTheme="minorEastAsia" w:hAnsi="Cambria Math" w:cs="Arial"/>
                  </w:rPr>
                  <m:t>=-</m:t>
                </m:r>
                <m:sSub>
                  <m:sSubPr>
                    <m:ctrlPr>
                      <w:rPr>
                        <w:rFonts w:ascii="Cambria Math" w:eastAsiaTheme="minorEastAsia" w:hAnsi="Cambria Math" w:cs="Arial"/>
                        <w:b/>
                      </w:rPr>
                    </m:ctrlPr>
                  </m:sSubPr>
                  <m:e>
                    <m:r>
                      <m:rPr>
                        <m:sty m:val="b"/>
                      </m:rPr>
                      <w:rPr>
                        <w:rFonts w:ascii="Cambria Math" w:eastAsiaTheme="minorEastAsia" w:hAnsi="Cambria Math" w:cs="Arial"/>
                      </w:rPr>
                      <m:t>Γ</m:t>
                    </m:r>
                  </m:e>
                  <m:sub>
                    <m:r>
                      <m:rPr>
                        <m:sty m:val="b"/>
                      </m:rPr>
                      <w:rPr>
                        <w:rFonts w:ascii="Cambria Math" w:eastAsiaTheme="minorEastAsia" w:hAnsi="Cambria Math" w:cs="Arial"/>
                      </w:rPr>
                      <m:t>T</m:t>
                    </m:r>
                  </m:sub>
                </m:sSub>
                <m:acc>
                  <m:accPr>
                    <m:chr m:val="⃑"/>
                    <m:ctrlPr>
                      <w:rPr>
                        <w:rFonts w:ascii="Cambria Math" w:hAnsi="Cambria Math"/>
                        <w:b/>
                      </w:rPr>
                    </m:ctrlPr>
                  </m:accPr>
                  <m:e>
                    <m:r>
                      <m:rPr>
                        <m:sty m:val="b"/>
                      </m:rPr>
                      <w:rPr>
                        <w:rFonts w:ascii="Cambria Math" w:hAnsi="Cambria Math"/>
                      </w:rPr>
                      <m:t>∇</m:t>
                    </m:r>
                  </m:e>
                </m:acc>
                <m:d>
                  <m:dPr>
                    <m:begChr m:val="〈"/>
                    <m:endChr m:val="〉"/>
                    <m:ctrlPr>
                      <w:rPr>
                        <w:rFonts w:ascii="Cambria Math" w:eastAsiaTheme="minorEastAsia" w:hAnsi="Cambria Math" w:cs="Arial"/>
                        <w:b/>
                      </w:rPr>
                    </m:ctrlPr>
                  </m:dPr>
                  <m:e>
                    <m:r>
                      <m:rPr>
                        <m:sty m:val="b"/>
                      </m:rPr>
                      <w:rPr>
                        <w:rFonts w:ascii="Cambria Math" w:hAnsi="Cambria Math" w:cs="Arial"/>
                      </w:rPr>
                      <m:t>ϕ</m:t>
                    </m:r>
                  </m:e>
                </m:d>
              </m:oMath>
            </m:oMathPara>
          </w:p>
        </w:tc>
        <w:tc>
          <w:tcPr>
            <w:tcW w:w="973" w:type="dxa"/>
            <w:shd w:val="clear" w:color="auto" w:fill="auto"/>
            <w:vAlign w:val="center"/>
          </w:tcPr>
          <w:p w14:paraId="3750CE23" w14:textId="1C166BC9" w:rsidR="00A00A19" w:rsidRPr="00F77092" w:rsidRDefault="00A00A19" w:rsidP="00365161">
            <w:pPr>
              <w:jc w:val="right"/>
              <w:rPr>
                <w:rFonts w:eastAsiaTheme="minorEastAsia" w:cs="Arial"/>
                <w:b/>
              </w:rPr>
            </w:pPr>
            <w:r>
              <w:rPr>
                <w:rFonts w:eastAsiaTheme="minorEastAsia" w:cs="Arial"/>
                <w:b/>
              </w:rPr>
              <w:t>(1.3</w:t>
            </w:r>
            <w:r w:rsidRPr="00F77092">
              <w:rPr>
                <w:rFonts w:eastAsiaTheme="minorEastAsia" w:cs="Arial"/>
                <w:b/>
              </w:rPr>
              <w:t>-</w:t>
            </w:r>
            <w:r w:rsidR="0051066F">
              <w:rPr>
                <w:rFonts w:eastAsiaTheme="minorEastAsia" w:cs="Arial"/>
                <w:b/>
              </w:rPr>
              <w:t>5</w:t>
            </w:r>
            <w:r w:rsidRPr="00F77092">
              <w:rPr>
                <w:rFonts w:eastAsiaTheme="minorEastAsia" w:cs="Arial"/>
                <w:b/>
              </w:rPr>
              <w:t>)</w:t>
            </w:r>
          </w:p>
        </w:tc>
      </w:tr>
    </w:tbl>
    <w:p w14:paraId="35F11006" w14:textId="18500516" w:rsidR="00E36EA6" w:rsidRPr="0080433C" w:rsidRDefault="003F0DDC" w:rsidP="00E36EA6">
      <w:pPr>
        <w:rPr>
          <w:rFonts w:eastAsiaTheme="minorEastAsia"/>
        </w:rPr>
      </w:pPr>
      <w:r>
        <w:rPr>
          <w:rFonts w:eastAsiaTheme="minorEastAsia"/>
        </w:rPr>
        <w:t>w</w:t>
      </w:r>
      <w:r w:rsidR="00E36EA6">
        <w:rPr>
          <w:rFonts w:eastAsiaTheme="minorEastAsia"/>
        </w:rPr>
        <w:t xml:space="preserve">here </w:t>
      </w:r>
      <m:oMath>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hAnsi="Cambria Math" w:cs="Arial"/>
              </w:rPr>
              <m:t>ϕ</m:t>
            </m:r>
          </m:e>
        </m:d>
      </m:oMath>
      <w:r w:rsidR="00E36EA6">
        <w:rPr>
          <w:rFonts w:eastAsiaTheme="minorEastAsia"/>
        </w:rPr>
        <w:t xml:space="preserve"> is the scalar flux, </w:t>
      </w:r>
      <m:oMath>
        <m:sSub>
          <m:sSubPr>
            <m:ctrlPr>
              <w:rPr>
                <w:rFonts w:ascii="Cambria Math" w:eastAsiaTheme="minorEastAsia" w:hAnsi="Cambria Math" w:cs="Arial"/>
                <w:b/>
              </w:rPr>
            </m:ctrlPr>
          </m:sSubPr>
          <m:e>
            <m:r>
              <m:rPr>
                <m:sty m:val="b"/>
              </m:rPr>
              <w:rPr>
                <w:rFonts w:ascii="Cambria Math" w:eastAsiaTheme="minorEastAsia" w:hAnsi="Cambria Math" w:cs="Arial"/>
              </w:rPr>
              <m:t>Γ</m:t>
            </m:r>
          </m:e>
          <m:sub>
            <m:r>
              <m:rPr>
                <m:sty m:val="b"/>
              </m:rPr>
              <w:rPr>
                <w:rFonts w:ascii="Cambria Math" w:eastAsiaTheme="minorEastAsia" w:hAnsi="Cambria Math" w:cs="Arial"/>
              </w:rPr>
              <m:t>T</m:t>
            </m:r>
          </m:sub>
        </m:sSub>
      </m:oMath>
      <w:r w:rsidR="00E36EA6">
        <w:rPr>
          <w:rFonts w:eastAsiaTheme="minorEastAsia"/>
          <w:b/>
        </w:rPr>
        <w:t xml:space="preserve"> </w:t>
      </w:r>
      <w:r w:rsidR="00E36EA6">
        <w:rPr>
          <w:rFonts w:eastAsiaTheme="minorEastAsia"/>
        </w:rPr>
        <w:t>is the turbulent diffusivity</w:t>
      </w:r>
      <w:r w:rsidR="00177656">
        <w:rPr>
          <w:rFonts w:eastAsiaTheme="minorEastAsia"/>
        </w:rPr>
        <w:t>,</w:t>
      </w:r>
      <w:r w:rsidR="00E36EA6">
        <w:rPr>
          <w:rFonts w:eastAsiaTheme="minorEastAsia"/>
        </w:rPr>
        <w:t xml:space="preserve"> a</w:t>
      </w:r>
      <w:r w:rsidR="00177656">
        <w:rPr>
          <w:rFonts w:eastAsiaTheme="minorEastAsia"/>
        </w:rPr>
        <w:t xml:space="preserve">nd </w:t>
      </w:r>
      <m:oMath>
        <m:d>
          <m:dPr>
            <m:begChr m:val="〈"/>
            <m:endChr m:val="〉"/>
            <m:ctrlPr>
              <w:rPr>
                <w:rFonts w:ascii="Cambria Math" w:eastAsiaTheme="minorEastAsia" w:hAnsi="Cambria Math" w:cs="Arial"/>
                <w:b/>
              </w:rPr>
            </m:ctrlPr>
          </m:dPr>
          <m:e>
            <m:r>
              <m:rPr>
                <m:sty m:val="b"/>
              </m:rPr>
              <w:rPr>
                <w:rFonts w:ascii="Cambria Math" w:hAnsi="Cambria Math" w:cs="Arial"/>
              </w:rPr>
              <m:t>ϕ</m:t>
            </m:r>
          </m:e>
        </m:d>
      </m:oMath>
      <w:r w:rsidR="0080433C">
        <w:rPr>
          <w:rFonts w:eastAsiaTheme="minorEastAsia"/>
          <w:b/>
        </w:rPr>
        <w:t xml:space="preserve"> </w:t>
      </w:r>
      <w:r w:rsidR="0080433C">
        <w:rPr>
          <w:rFonts w:eastAsiaTheme="minorEastAsia"/>
        </w:rPr>
        <w:t>is the mean of a conserved passive scalar field</w:t>
      </w:r>
      <w:r>
        <w:rPr>
          <w:rFonts w:eastAsiaTheme="minorEastAsia"/>
        </w:rPr>
        <w:t>.</w:t>
      </w:r>
    </w:p>
    <w:p w14:paraId="51E6D046" w14:textId="4F1EB079" w:rsidR="00025EBE" w:rsidRDefault="007C3749" w:rsidP="00EE2D1C">
      <w:pPr>
        <w:ind w:firstLine="720"/>
        <w:rPr>
          <w:rFonts w:eastAsiaTheme="minorEastAsia"/>
        </w:rPr>
      </w:pPr>
      <w:r>
        <w:rPr>
          <w:rFonts w:eastAsiaTheme="minorEastAsia"/>
        </w:rPr>
        <w:t>T</w:t>
      </w:r>
      <w:r w:rsidR="00F03954">
        <w:rPr>
          <w:rFonts w:eastAsiaTheme="minorEastAsia"/>
        </w:rPr>
        <w:t>he Boussinesq hypothesis offers the advantage of a low computational cost associated with the calculation of the turbulent viscosity,</w:t>
      </w:r>
      <w:r w:rsidR="00025EBE">
        <w:rPr>
          <w:rFonts w:eastAsiaTheme="minorEastAsia"/>
        </w:rPr>
        <w:t xml:space="preserve"> but</w:t>
      </w:r>
      <w:r w:rsidR="00F03954">
        <w:rPr>
          <w:rFonts w:eastAsiaTheme="minorEastAsia"/>
        </w:rPr>
        <w:t xml:space="preserve"> the hypothesis assumes the turbulent viscosity is an isotropic scalar quantity, which is not always valid.  </w:t>
      </w:r>
      <w:r w:rsidR="00D47172">
        <w:rPr>
          <w:rFonts w:eastAsiaTheme="minorEastAsia"/>
        </w:rPr>
        <w:t>This</w:t>
      </w:r>
      <w:r w:rsidR="00F03954">
        <w:rPr>
          <w:rFonts w:eastAsiaTheme="minorEastAsia"/>
        </w:rPr>
        <w:t xml:space="preserve"> model is generally accurate</w:t>
      </w:r>
      <w:r w:rsidR="00F230CD">
        <w:rPr>
          <w:rFonts w:eastAsiaTheme="minorEastAsia"/>
        </w:rPr>
        <w:t>, however,</w:t>
      </w:r>
      <w:r w:rsidR="00F03954">
        <w:rPr>
          <w:rFonts w:eastAsiaTheme="minorEastAsia"/>
        </w:rPr>
        <w:t xml:space="preserve"> for many technical flows, boundary layers, mixing layers, and jets </w:t>
      </w:r>
      <w:r w:rsidR="00F03954">
        <w:t>(Pope, 2000)</w:t>
      </w:r>
      <w:r w:rsidR="00EE2D1C">
        <w:rPr>
          <w:rFonts w:eastAsiaTheme="minorEastAsia"/>
        </w:rPr>
        <w:t xml:space="preserve">.  </w:t>
      </w:r>
      <w:r w:rsidR="00025EBE" w:rsidRPr="006016B9">
        <w:rPr>
          <w:rFonts w:eastAsiaTheme="minorEastAsia"/>
        </w:rPr>
        <w:t xml:space="preserve">In the </w:t>
      </w:r>
      <w:r w:rsidR="00F230CD" w:rsidRPr="006016B9">
        <w:rPr>
          <w:rFonts w:eastAsiaTheme="minorEastAsia"/>
        </w:rPr>
        <w:t xml:space="preserve">gradient-diffusion </w:t>
      </w:r>
      <w:r w:rsidR="00CF2CED" w:rsidRPr="006016B9">
        <w:rPr>
          <w:rFonts w:eastAsiaTheme="minorEastAsia"/>
        </w:rPr>
        <w:t>hypothesis, the scalar flux is described as scaling with the mean scalar gradient field, which is not true.</w:t>
      </w:r>
      <w:r w:rsidR="00156556" w:rsidRPr="006016B9">
        <w:rPr>
          <w:rFonts w:eastAsiaTheme="minorEastAsia"/>
        </w:rPr>
        <w:t xml:space="preserve">  Due to this inconsistency, the hypothesis is usually only used in simple two-dimensional flows (Pope, 2000).</w:t>
      </w:r>
    </w:p>
    <w:p w14:paraId="44D94B2A" w14:textId="01BABC5A" w:rsidR="00E64D15" w:rsidRDefault="00F60637" w:rsidP="00F96829">
      <w:pPr>
        <w:pStyle w:val="Heading3"/>
      </w:pPr>
      <w:bookmarkStart w:id="54" w:name="_Toc438193937"/>
      <w:r>
        <w:t xml:space="preserve">1.3.2. </w:t>
      </w:r>
      <w:r w:rsidR="00E64D15">
        <w:t>Viscous Scales</w:t>
      </w:r>
      <w:bookmarkEnd w:id="54"/>
    </w:p>
    <w:p w14:paraId="56213801" w14:textId="723055A0" w:rsidR="007F4700" w:rsidRDefault="00E64D15" w:rsidP="00F96829">
      <w:pPr>
        <w:rPr>
          <w:rFonts w:eastAsiaTheme="minorEastAsia"/>
        </w:rPr>
      </w:pPr>
      <w:r>
        <w:rPr>
          <w:rFonts w:eastAsiaTheme="minorEastAsia"/>
        </w:rPr>
        <w:tab/>
      </w:r>
      <w:r w:rsidR="007F4700">
        <w:rPr>
          <w:rFonts w:eastAsiaTheme="minorEastAsia"/>
        </w:rPr>
        <w:t>When considering wall-bounded turbulent flows (such as those considered in this study), the</w:t>
      </w:r>
      <w:r w:rsidR="00237C2A">
        <w:rPr>
          <w:rFonts w:eastAsiaTheme="minorEastAsia"/>
        </w:rPr>
        <w:t xml:space="preserve"> characteristic</w:t>
      </w:r>
      <w:r w:rsidR="00C40B75">
        <w:rPr>
          <w:rFonts w:eastAsiaTheme="minorEastAsia"/>
        </w:rPr>
        <w:t xml:space="preserve"> </w:t>
      </w:r>
      <w:r w:rsidR="00C343EE">
        <w:rPr>
          <w:rFonts w:eastAsiaTheme="minorEastAsia"/>
        </w:rPr>
        <w:t>velocity and length scales</w:t>
      </w:r>
      <w:r w:rsidR="00C40B75">
        <w:rPr>
          <w:rFonts w:eastAsiaTheme="minorEastAsia"/>
        </w:rPr>
        <w:t xml:space="preserve"> may be described using</w:t>
      </w:r>
      <w:r w:rsidR="007F4700">
        <w:rPr>
          <w:rFonts w:eastAsiaTheme="minorEastAsia"/>
        </w:rPr>
        <w:t xml:space="preserve"> dimensionless variab</w:t>
      </w:r>
      <w:r w:rsidR="008D3368">
        <w:rPr>
          <w:rFonts w:eastAsiaTheme="minorEastAsia"/>
        </w:rPr>
        <w:t>le</w:t>
      </w:r>
      <w:r w:rsidR="002D1C60">
        <w:rPr>
          <w:rFonts w:eastAsiaTheme="minorEastAsia"/>
        </w:rPr>
        <w:t>s</w:t>
      </w:r>
      <w:r w:rsidR="008D3368">
        <w:rPr>
          <w:rFonts w:eastAsiaTheme="minorEastAsia"/>
        </w:rPr>
        <w:t xml:space="preserve"> called viscous scales</w:t>
      </w:r>
      <w:r w:rsidR="004D7069">
        <w:rPr>
          <w:rFonts w:eastAsiaTheme="minorEastAsia"/>
        </w:rPr>
        <w:t xml:space="preserve"> (Pope, 2000)</w:t>
      </w:r>
      <w:r w:rsidR="008D3368">
        <w:rPr>
          <w:rFonts w:eastAsiaTheme="minorEastAsia"/>
        </w:rPr>
        <w:t xml:space="preserve">.  </w:t>
      </w:r>
    </w:p>
    <w:p w14:paraId="1CEB84F0" w14:textId="0CFCB7BB" w:rsidR="00E64D15" w:rsidRDefault="00E64D15" w:rsidP="00F96829">
      <w:pPr>
        <w:ind w:firstLine="720"/>
        <w:rPr>
          <w:rFonts w:eastAsiaTheme="minorEastAsia"/>
        </w:rPr>
      </w:pPr>
      <w:r>
        <w:rPr>
          <w:rFonts w:eastAsiaTheme="minorEastAsia"/>
        </w:rPr>
        <w:t>The friction velocity</w:t>
      </w:r>
      <w:r w:rsidR="000F2062">
        <w:rPr>
          <w:rFonts w:eastAsiaTheme="minorEastAsia"/>
        </w:rPr>
        <w:t xml:space="preserve"> (</w:t>
      </w:r>
      <m:oMath>
        <m:sSub>
          <m:sSubPr>
            <m:ctrlPr>
              <w:rPr>
                <w:rFonts w:ascii="Cambria Math" w:eastAsiaTheme="minorEastAsia" w:hAnsi="Cambria Math" w:cs="Arial"/>
                <w:b/>
              </w:rPr>
            </m:ctrlPr>
          </m:sSubPr>
          <m:e>
            <m:r>
              <m:rPr>
                <m:sty m:val="b"/>
              </m:rPr>
              <w:rPr>
                <w:rFonts w:ascii="Cambria Math" w:eastAsiaTheme="minorEastAsia" w:hAnsi="Cambria Math" w:cs="Arial"/>
              </w:rPr>
              <m:t>u</m:t>
            </m:r>
          </m:e>
          <m:sub>
            <m:r>
              <m:rPr>
                <m:sty m:val="b"/>
              </m:rPr>
              <w:rPr>
                <w:rFonts w:ascii="Cambria Math" w:eastAsiaTheme="minorEastAsia" w:hAnsi="Cambria Math" w:cs="Arial"/>
              </w:rPr>
              <m:t>τ</m:t>
            </m:r>
          </m:sub>
        </m:sSub>
      </m:oMath>
      <w:r w:rsidR="000F2062">
        <w:rPr>
          <w:rFonts w:eastAsiaTheme="minorEastAsia"/>
        </w:rPr>
        <w:t>)</w:t>
      </w:r>
      <w:r>
        <w:rPr>
          <w:rFonts w:eastAsiaTheme="minorEastAsia"/>
        </w:rPr>
        <w:t xml:space="preserve"> is </w:t>
      </w:r>
      <w:r w:rsidR="00407EF5">
        <w:rPr>
          <w:rFonts w:eastAsiaTheme="minorEastAsia"/>
        </w:rPr>
        <w:t>given as</w:t>
      </w:r>
      <w:r>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73"/>
      </w:tblGrid>
      <w:tr w:rsidR="00E64D15" w:rsidRPr="00971440" w14:paraId="2E53A2EA" w14:textId="77777777" w:rsidTr="00E64D15">
        <w:tc>
          <w:tcPr>
            <w:tcW w:w="7513" w:type="dxa"/>
            <w:vAlign w:val="center"/>
          </w:tcPr>
          <w:p w14:paraId="42830E6C" w14:textId="151FA185" w:rsidR="00E64D15" w:rsidRPr="0024186E" w:rsidRDefault="00F40C4F" w:rsidP="00F96829">
            <w:pPr>
              <w:spacing w:before="120" w:after="120"/>
              <w:jc w:val="right"/>
              <w:rPr>
                <w:rFonts w:cs="Arial"/>
                <w:b/>
              </w:rPr>
            </w:pPr>
            <m:oMathPara>
              <m:oMath>
                <m:sSub>
                  <m:sSubPr>
                    <m:ctrlPr>
                      <w:rPr>
                        <w:rFonts w:ascii="Cambria Math" w:eastAsiaTheme="minorEastAsia" w:hAnsi="Cambria Math" w:cs="Arial"/>
                        <w:b/>
                      </w:rPr>
                    </m:ctrlPr>
                  </m:sSubPr>
                  <m:e>
                    <m:r>
                      <m:rPr>
                        <m:sty m:val="b"/>
                      </m:rPr>
                      <w:rPr>
                        <w:rFonts w:ascii="Cambria Math" w:eastAsiaTheme="minorEastAsia" w:hAnsi="Cambria Math" w:cs="Arial"/>
                      </w:rPr>
                      <m:t>u</m:t>
                    </m:r>
                  </m:e>
                  <m:sub>
                    <m:r>
                      <m:rPr>
                        <m:sty m:val="b"/>
                      </m:rPr>
                      <w:rPr>
                        <w:rFonts w:ascii="Cambria Math" w:eastAsiaTheme="minorEastAsia" w:hAnsi="Cambria Math" w:cs="Arial"/>
                      </w:rPr>
                      <m:t>τ</m:t>
                    </m:r>
                  </m:sub>
                </m:sSub>
                <m:r>
                  <m:rPr>
                    <m:sty m:val="b"/>
                  </m:rPr>
                  <w:rPr>
                    <w:rFonts w:ascii="Cambria Math" w:hAnsi="Cambria Math" w:cs="Arial"/>
                  </w:rPr>
                  <m:t>≡</m:t>
                </m:r>
                <m:rad>
                  <m:radPr>
                    <m:degHide m:val="1"/>
                    <m:ctrlPr>
                      <w:rPr>
                        <w:rFonts w:ascii="Cambria Math" w:hAnsi="Cambria Math" w:cs="Arial"/>
                        <w:b/>
                      </w:rPr>
                    </m:ctrlPr>
                  </m:radPr>
                  <m:deg/>
                  <m:e>
                    <m:f>
                      <m:fPr>
                        <m:ctrlPr>
                          <w:rPr>
                            <w:rFonts w:ascii="Cambria Math" w:hAnsi="Cambria Math" w:cs="Arial"/>
                            <w:b/>
                          </w:rPr>
                        </m:ctrlPr>
                      </m:fPr>
                      <m:num>
                        <m:sSub>
                          <m:sSubPr>
                            <m:ctrlPr>
                              <w:rPr>
                                <w:rFonts w:ascii="Cambria Math" w:hAnsi="Cambria Math" w:cs="Arial"/>
                                <w:b/>
                              </w:rPr>
                            </m:ctrlPr>
                          </m:sSubPr>
                          <m:e>
                            <m:r>
                              <m:rPr>
                                <m:sty m:val="b"/>
                              </m:rPr>
                              <w:rPr>
                                <w:rFonts w:ascii="Cambria Math" w:hAnsi="Cambria Math" w:cs="Arial"/>
                              </w:rPr>
                              <m:t>τ</m:t>
                            </m:r>
                          </m:e>
                          <m:sub>
                            <m:r>
                              <m:rPr>
                                <m:sty m:val="b"/>
                              </m:rPr>
                              <w:rPr>
                                <w:rFonts w:ascii="Cambria Math" w:hAnsi="Cambria Math" w:cs="Arial"/>
                              </w:rPr>
                              <m:t>w</m:t>
                            </m:r>
                          </m:sub>
                        </m:sSub>
                      </m:num>
                      <m:den>
                        <m:r>
                          <m:rPr>
                            <m:sty m:val="b"/>
                          </m:rPr>
                          <w:rPr>
                            <w:rFonts w:ascii="Cambria Math" w:hAnsi="Cambria Math" w:cs="Arial"/>
                          </w:rPr>
                          <m:t>ρ</m:t>
                        </m:r>
                      </m:den>
                    </m:f>
                  </m:e>
                </m:rad>
              </m:oMath>
            </m:oMathPara>
          </w:p>
        </w:tc>
        <w:tc>
          <w:tcPr>
            <w:tcW w:w="973" w:type="dxa"/>
            <w:vAlign w:val="center"/>
          </w:tcPr>
          <w:p w14:paraId="38CD12B6" w14:textId="77777777" w:rsidR="00E64D15" w:rsidRPr="00971440" w:rsidRDefault="00E64D15" w:rsidP="00F96829">
            <w:pPr>
              <w:spacing w:before="120" w:after="120"/>
              <w:jc w:val="right"/>
              <w:rPr>
                <w:rFonts w:cs="Arial"/>
                <w:b/>
              </w:rPr>
            </w:pPr>
            <w:r w:rsidRPr="00971440">
              <w:rPr>
                <w:rFonts w:cs="Arial"/>
                <w:b/>
              </w:rPr>
              <w:t>(</w:t>
            </w:r>
            <w:r>
              <w:rPr>
                <w:rFonts w:cs="Arial"/>
                <w:b/>
              </w:rPr>
              <w:t>1.3-6</w:t>
            </w:r>
            <w:r w:rsidRPr="00971440">
              <w:rPr>
                <w:rFonts w:cs="Arial"/>
                <w:b/>
              </w:rPr>
              <w:t>)</w:t>
            </w:r>
          </w:p>
        </w:tc>
      </w:tr>
    </w:tbl>
    <w:p w14:paraId="7D4C9F5B" w14:textId="5C50C7F7" w:rsidR="00965DDA" w:rsidRDefault="00965DDA" w:rsidP="00F96829">
      <w:pPr>
        <w:rPr>
          <w:rFonts w:eastAsiaTheme="minorEastAsia"/>
        </w:rPr>
      </w:pPr>
      <w:r>
        <w:rPr>
          <w:rFonts w:eastAsiaTheme="minorEastAsia"/>
        </w:rPr>
        <w:t xml:space="preserve">where </w:t>
      </w:r>
      <m:oMath>
        <m:sSub>
          <m:sSubPr>
            <m:ctrlPr>
              <w:rPr>
                <w:rFonts w:ascii="Cambria Math" w:hAnsi="Cambria Math" w:cs="Arial"/>
                <w:b/>
              </w:rPr>
            </m:ctrlPr>
          </m:sSubPr>
          <m:e>
            <m:r>
              <m:rPr>
                <m:sty m:val="b"/>
              </m:rPr>
              <w:rPr>
                <w:rFonts w:ascii="Cambria Math" w:hAnsi="Cambria Math" w:cs="Arial"/>
              </w:rPr>
              <m:t>τ</m:t>
            </m:r>
          </m:e>
          <m:sub>
            <m:r>
              <m:rPr>
                <m:sty m:val="b"/>
              </m:rPr>
              <w:rPr>
                <w:rFonts w:ascii="Cambria Math" w:hAnsi="Cambria Math" w:cs="Arial"/>
              </w:rPr>
              <m:t>w</m:t>
            </m:r>
          </m:sub>
        </m:sSub>
      </m:oMath>
      <w:r>
        <w:rPr>
          <w:rFonts w:eastAsiaTheme="minorEastAsia"/>
          <w:b/>
        </w:rPr>
        <w:t xml:space="preserve"> </w:t>
      </w:r>
      <w:r w:rsidR="00830F03">
        <w:rPr>
          <w:rFonts w:eastAsiaTheme="minorEastAsia"/>
        </w:rPr>
        <w:t>is the wall shear stress.</w:t>
      </w:r>
    </w:p>
    <w:p w14:paraId="6DD0F109" w14:textId="1C767C16" w:rsidR="000C3453" w:rsidRDefault="000C3453" w:rsidP="00F96829">
      <w:pPr>
        <w:ind w:firstLine="720"/>
        <w:rPr>
          <w:rFonts w:eastAsiaTheme="minorEastAsia"/>
        </w:rPr>
      </w:pPr>
      <w:r>
        <w:rPr>
          <w:rFonts w:eastAsiaTheme="minorEastAsia"/>
        </w:rPr>
        <w:t>Using the friction velocity, the viscous velocity (</w:t>
      </w:r>
      <m:oMath>
        <m:sSup>
          <m:sSupPr>
            <m:ctrlPr>
              <w:rPr>
                <w:rFonts w:ascii="Cambria Math" w:eastAsiaTheme="minorEastAsia" w:hAnsi="Cambria Math" w:cs="Arial"/>
                <w:b/>
              </w:rPr>
            </m:ctrlPr>
          </m:sSupPr>
          <m:e>
            <m:r>
              <m:rPr>
                <m:sty m:val="b"/>
              </m:rPr>
              <w:rPr>
                <w:rFonts w:ascii="Cambria Math" w:eastAsiaTheme="minorEastAsia" w:hAnsi="Cambria Math" w:cs="Arial"/>
              </w:rPr>
              <m:t>u</m:t>
            </m:r>
          </m:e>
          <m:sup>
            <m:r>
              <m:rPr>
                <m:sty m:val="b"/>
              </m:rPr>
              <w:rPr>
                <w:rFonts w:ascii="Cambria Math" w:eastAsiaTheme="minorEastAsia" w:hAnsi="Cambria Math" w:cs="Arial"/>
              </w:rPr>
              <m:t>+</m:t>
            </m:r>
          </m:sup>
        </m:sSup>
      </m:oMath>
      <w:r>
        <w:rPr>
          <w:rFonts w:eastAsiaTheme="minorEastAsia"/>
        </w:rPr>
        <w:t xml:space="preserve">) </w:t>
      </w:r>
      <w:r w:rsidR="001C7EC3">
        <w:rPr>
          <w:rFonts w:eastAsiaTheme="minorEastAsia"/>
        </w:rPr>
        <w:t>may be defined as</w:t>
      </w:r>
      <w:r>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73"/>
      </w:tblGrid>
      <w:tr w:rsidR="000C3453" w:rsidRPr="00971440" w14:paraId="1E3789CF" w14:textId="77777777" w:rsidTr="00365161">
        <w:tc>
          <w:tcPr>
            <w:tcW w:w="7513" w:type="dxa"/>
            <w:vAlign w:val="center"/>
          </w:tcPr>
          <w:p w14:paraId="03BBCC70" w14:textId="77777777" w:rsidR="000C3453" w:rsidRPr="005F71BC" w:rsidRDefault="00F40C4F" w:rsidP="00F96829">
            <w:pPr>
              <w:spacing w:before="120" w:after="120"/>
              <w:jc w:val="right"/>
              <w:rPr>
                <w:rFonts w:cs="Arial"/>
                <w:b/>
              </w:rPr>
            </w:pPr>
            <m:oMathPara>
              <m:oMath>
                <m:sSup>
                  <m:sSupPr>
                    <m:ctrlPr>
                      <w:rPr>
                        <w:rFonts w:ascii="Cambria Math" w:eastAsiaTheme="minorEastAsia" w:hAnsi="Cambria Math" w:cs="Arial"/>
                        <w:b/>
                      </w:rPr>
                    </m:ctrlPr>
                  </m:sSupPr>
                  <m:e>
                    <m:r>
                      <m:rPr>
                        <m:sty m:val="b"/>
                      </m:rPr>
                      <w:rPr>
                        <w:rFonts w:ascii="Cambria Math" w:eastAsiaTheme="minorEastAsia" w:hAnsi="Cambria Math" w:cs="Arial"/>
                      </w:rPr>
                      <m:t>u</m:t>
                    </m:r>
                  </m:e>
                  <m:sup>
                    <m:r>
                      <m:rPr>
                        <m:sty m:val="b"/>
                      </m:rPr>
                      <w:rPr>
                        <w:rFonts w:ascii="Cambria Math" w:eastAsiaTheme="minorEastAsia" w:hAnsi="Cambria Math" w:cs="Arial"/>
                      </w:rPr>
                      <m:t>+</m:t>
                    </m:r>
                  </m:sup>
                </m:sSup>
                <m:r>
                  <m:rPr>
                    <m:sty m:val="b"/>
                  </m:rPr>
                  <w:rPr>
                    <w:rFonts w:ascii="Cambria Math" w:eastAsiaTheme="minorEastAsia" w:hAnsi="Cambria Math" w:cs="Arial"/>
                  </w:rPr>
                  <m:t>≡</m:t>
                </m:r>
                <m:f>
                  <m:fPr>
                    <m:ctrlPr>
                      <w:rPr>
                        <w:rFonts w:ascii="Cambria Math" w:hAnsi="Cambria Math" w:cs="Arial"/>
                        <w:b/>
                      </w:rPr>
                    </m:ctrlPr>
                  </m:fPr>
                  <m:num>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num>
                  <m:den>
                    <m:sSub>
                      <m:sSubPr>
                        <m:ctrlPr>
                          <w:rPr>
                            <w:rFonts w:ascii="Cambria Math" w:eastAsiaTheme="minorEastAsia" w:hAnsi="Cambria Math" w:cs="Arial"/>
                            <w:b/>
                          </w:rPr>
                        </m:ctrlPr>
                      </m:sSubPr>
                      <m:e>
                        <m:r>
                          <m:rPr>
                            <m:sty m:val="b"/>
                          </m:rPr>
                          <w:rPr>
                            <w:rFonts w:ascii="Cambria Math" w:eastAsiaTheme="minorEastAsia" w:hAnsi="Cambria Math" w:cs="Arial"/>
                          </w:rPr>
                          <m:t>u</m:t>
                        </m:r>
                      </m:e>
                      <m:sub>
                        <m:r>
                          <m:rPr>
                            <m:sty m:val="b"/>
                          </m:rPr>
                          <w:rPr>
                            <w:rFonts w:ascii="Cambria Math" w:eastAsiaTheme="minorEastAsia" w:hAnsi="Cambria Math" w:cs="Arial"/>
                          </w:rPr>
                          <m:t>τ</m:t>
                        </m:r>
                      </m:sub>
                    </m:sSub>
                  </m:den>
                </m:f>
              </m:oMath>
            </m:oMathPara>
          </w:p>
        </w:tc>
        <w:tc>
          <w:tcPr>
            <w:tcW w:w="973" w:type="dxa"/>
            <w:vAlign w:val="center"/>
          </w:tcPr>
          <w:p w14:paraId="569E9E9B" w14:textId="6E707C55" w:rsidR="000C3453" w:rsidRPr="00971440" w:rsidRDefault="000C3453" w:rsidP="00F96829">
            <w:pPr>
              <w:spacing w:before="120" w:after="120"/>
              <w:jc w:val="right"/>
              <w:rPr>
                <w:rFonts w:cs="Arial"/>
                <w:b/>
              </w:rPr>
            </w:pPr>
            <w:r w:rsidRPr="00971440">
              <w:rPr>
                <w:rFonts w:cs="Arial"/>
                <w:b/>
              </w:rPr>
              <w:t>(</w:t>
            </w:r>
            <w:r w:rsidR="00283604">
              <w:rPr>
                <w:rFonts w:cs="Arial"/>
                <w:b/>
              </w:rPr>
              <w:t>1.3-7</w:t>
            </w:r>
            <w:r w:rsidRPr="00971440">
              <w:rPr>
                <w:rFonts w:cs="Arial"/>
                <w:b/>
              </w:rPr>
              <w:t>)</w:t>
            </w:r>
          </w:p>
        </w:tc>
      </w:tr>
    </w:tbl>
    <w:p w14:paraId="71EAB164" w14:textId="43308BDB" w:rsidR="00D16479" w:rsidRPr="00E64D15" w:rsidRDefault="001C7EC3" w:rsidP="00F96829">
      <w:pPr>
        <w:ind w:firstLine="720"/>
        <w:rPr>
          <w:rFonts w:eastAsiaTheme="minorEastAsia"/>
        </w:rPr>
      </w:pPr>
      <w:r>
        <w:rPr>
          <w:rFonts w:eastAsiaTheme="minorEastAsia"/>
        </w:rPr>
        <w:t>Similarly, t</w:t>
      </w:r>
      <w:r w:rsidR="00D16479">
        <w:rPr>
          <w:rFonts w:eastAsiaTheme="minorEastAsia"/>
        </w:rPr>
        <w:t xml:space="preserve">he viscous length scale </w:t>
      </w:r>
      <w:r w:rsidR="00A07E24">
        <w:rPr>
          <w:rFonts w:eastAsiaTheme="minorEastAsia"/>
        </w:rPr>
        <w:t>(</w:t>
      </w:r>
      <m:oMath>
        <m:sSup>
          <m:sSupPr>
            <m:ctrlPr>
              <w:rPr>
                <w:rFonts w:ascii="Cambria Math" w:eastAsiaTheme="minorEastAsia" w:hAnsi="Cambria Math" w:cs="Arial"/>
                <w:b/>
              </w:rPr>
            </m:ctrlPr>
          </m:sSupPr>
          <m:e>
            <m:r>
              <m:rPr>
                <m:sty m:val="b"/>
              </m:rPr>
              <w:rPr>
                <w:rFonts w:ascii="Cambria Math" w:eastAsiaTheme="minorEastAsia" w:hAnsi="Cambria Math" w:cs="Arial"/>
              </w:rPr>
              <m:t>l</m:t>
            </m:r>
          </m:e>
          <m:sup>
            <m:r>
              <m:rPr>
                <m:sty m:val="bi"/>
              </m:rPr>
              <w:rPr>
                <w:rFonts w:ascii="Cambria Math" w:eastAsiaTheme="minorEastAsia" w:hAnsi="Cambria Math" w:cs="Arial"/>
              </w:rPr>
              <m:t>*</m:t>
            </m:r>
          </m:sup>
        </m:sSup>
      </m:oMath>
      <w:r w:rsidR="00A07E24">
        <w:rPr>
          <w:rFonts w:eastAsiaTheme="minorEastAsia"/>
        </w:rPr>
        <w:t xml:space="preserve">) </w:t>
      </w:r>
      <w:r w:rsidR="00D16479">
        <w:rPr>
          <w:rFonts w:eastAsiaTheme="minorEastAsia"/>
        </w:rPr>
        <w:t>is</w:t>
      </w:r>
      <w:r w:rsidR="00BF7CAF">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73"/>
      </w:tblGrid>
      <w:tr w:rsidR="00D16479" w:rsidRPr="00971440" w14:paraId="21BA0BED" w14:textId="77777777" w:rsidTr="00365161">
        <w:tc>
          <w:tcPr>
            <w:tcW w:w="7513" w:type="dxa"/>
            <w:vAlign w:val="center"/>
          </w:tcPr>
          <w:p w14:paraId="53A4397F" w14:textId="4B0D666D" w:rsidR="00D16479" w:rsidRPr="00092E10" w:rsidRDefault="00F40C4F" w:rsidP="00F96829">
            <w:pPr>
              <w:spacing w:before="120" w:after="120"/>
              <w:jc w:val="right"/>
              <w:rPr>
                <w:rFonts w:cs="Arial"/>
                <w:b/>
              </w:rPr>
            </w:pPr>
            <m:oMathPara>
              <m:oMath>
                <m:sSup>
                  <m:sSupPr>
                    <m:ctrlPr>
                      <w:rPr>
                        <w:rFonts w:ascii="Cambria Math" w:eastAsiaTheme="minorEastAsia" w:hAnsi="Cambria Math" w:cs="Arial"/>
                        <w:b/>
                      </w:rPr>
                    </m:ctrlPr>
                  </m:sSupPr>
                  <m:e>
                    <m:r>
                      <m:rPr>
                        <m:sty m:val="b"/>
                      </m:rPr>
                      <w:rPr>
                        <w:rFonts w:ascii="Cambria Math" w:eastAsiaTheme="minorEastAsia" w:hAnsi="Cambria Math" w:cs="Arial"/>
                      </w:rPr>
                      <m:t>l</m:t>
                    </m:r>
                  </m:e>
                  <m:sup>
                    <m:r>
                      <m:rPr>
                        <m:sty m:val="bi"/>
                      </m:rPr>
                      <w:rPr>
                        <w:rFonts w:ascii="Cambria Math" w:eastAsiaTheme="minorEastAsia" w:hAnsi="Cambria Math" w:cs="Arial"/>
                      </w:rPr>
                      <m:t>*</m:t>
                    </m:r>
                  </m:sup>
                </m:sSup>
                <m:r>
                  <m:rPr>
                    <m:sty m:val="b"/>
                  </m:rPr>
                  <w:rPr>
                    <w:rFonts w:ascii="Cambria Math" w:hAnsi="Cambria Math" w:cs="Arial"/>
                  </w:rPr>
                  <m:t>≡</m:t>
                </m:r>
                <m:f>
                  <m:fPr>
                    <m:ctrlPr>
                      <w:rPr>
                        <w:rFonts w:ascii="Cambria Math" w:hAnsi="Cambria Math" w:cs="Arial"/>
                        <w:b/>
                      </w:rPr>
                    </m:ctrlPr>
                  </m:fPr>
                  <m:num>
                    <m:r>
                      <m:rPr>
                        <m:sty m:val="b"/>
                      </m:rPr>
                      <w:rPr>
                        <w:rFonts w:ascii="Cambria Math" w:eastAsiaTheme="minorEastAsia" w:hAnsi="Cambria Math" w:cs="Arial"/>
                      </w:rPr>
                      <m:t>ν</m:t>
                    </m:r>
                  </m:num>
                  <m:den>
                    <m:sSub>
                      <m:sSubPr>
                        <m:ctrlPr>
                          <w:rPr>
                            <w:rFonts w:ascii="Cambria Math" w:eastAsiaTheme="minorEastAsia" w:hAnsi="Cambria Math" w:cs="Arial"/>
                            <w:b/>
                          </w:rPr>
                        </m:ctrlPr>
                      </m:sSubPr>
                      <m:e>
                        <m:r>
                          <m:rPr>
                            <m:sty m:val="b"/>
                          </m:rPr>
                          <w:rPr>
                            <w:rFonts w:ascii="Cambria Math" w:eastAsiaTheme="minorEastAsia" w:hAnsi="Cambria Math" w:cs="Arial"/>
                          </w:rPr>
                          <m:t>u</m:t>
                        </m:r>
                      </m:e>
                      <m:sub>
                        <m:r>
                          <m:rPr>
                            <m:sty m:val="b"/>
                          </m:rPr>
                          <w:rPr>
                            <w:rFonts w:ascii="Cambria Math" w:eastAsiaTheme="minorEastAsia" w:hAnsi="Cambria Math" w:cs="Arial"/>
                          </w:rPr>
                          <m:t>τ</m:t>
                        </m:r>
                      </m:sub>
                    </m:sSub>
                  </m:den>
                </m:f>
              </m:oMath>
            </m:oMathPara>
          </w:p>
        </w:tc>
        <w:tc>
          <w:tcPr>
            <w:tcW w:w="973" w:type="dxa"/>
            <w:vAlign w:val="center"/>
          </w:tcPr>
          <w:p w14:paraId="5E3E93D4" w14:textId="437F0C48" w:rsidR="00D16479" w:rsidRPr="00971440" w:rsidRDefault="00D16479" w:rsidP="00F96829">
            <w:pPr>
              <w:spacing w:before="120" w:after="120"/>
              <w:jc w:val="right"/>
              <w:rPr>
                <w:rFonts w:cs="Arial"/>
                <w:b/>
              </w:rPr>
            </w:pPr>
            <w:r w:rsidRPr="00971440">
              <w:rPr>
                <w:rFonts w:cs="Arial"/>
                <w:b/>
              </w:rPr>
              <w:t>(</w:t>
            </w:r>
            <w:r w:rsidR="00283604">
              <w:rPr>
                <w:rFonts w:cs="Arial"/>
                <w:b/>
              </w:rPr>
              <w:t>1.3-8</w:t>
            </w:r>
            <w:r w:rsidRPr="00971440">
              <w:rPr>
                <w:rFonts w:cs="Arial"/>
                <w:b/>
              </w:rPr>
              <w:t>)</w:t>
            </w:r>
          </w:p>
        </w:tc>
      </w:tr>
    </w:tbl>
    <w:p w14:paraId="48C9F576" w14:textId="0357BE7E" w:rsidR="00E64D15" w:rsidRDefault="00407EF5" w:rsidP="00F96829">
      <w:pPr>
        <w:ind w:firstLine="720"/>
        <w:rPr>
          <w:rFonts w:eastAsiaTheme="minorEastAsia"/>
        </w:rPr>
      </w:pPr>
      <w:r>
        <w:rPr>
          <w:rFonts w:eastAsiaTheme="minorEastAsia"/>
        </w:rPr>
        <w:t xml:space="preserve">The friction Reynolds number </w:t>
      </w:r>
      <w:r w:rsidR="00323168">
        <w:rPr>
          <w:rFonts w:eastAsiaTheme="minorEastAsia"/>
        </w:rPr>
        <w:t>(</w:t>
      </w:r>
      <m:oMath>
        <m:sSub>
          <m:sSubPr>
            <m:ctrlPr>
              <w:rPr>
                <w:rFonts w:ascii="Cambria Math" w:eastAsiaTheme="minorEastAsia" w:hAnsi="Cambria Math" w:cs="Arial"/>
                <w:b/>
              </w:rPr>
            </m:ctrlPr>
          </m:sSubPr>
          <m:e>
            <m:r>
              <m:rPr>
                <m:sty m:val="b"/>
              </m:rPr>
              <w:rPr>
                <w:rFonts w:ascii="Cambria Math" w:eastAsiaTheme="minorEastAsia" w:hAnsi="Cambria Math" w:cs="Arial"/>
              </w:rPr>
              <m:t>Re</m:t>
            </m:r>
          </m:e>
          <m:sub>
            <m:r>
              <m:rPr>
                <m:sty m:val="b"/>
              </m:rPr>
              <w:rPr>
                <w:rFonts w:ascii="Cambria Math" w:eastAsiaTheme="minorEastAsia" w:hAnsi="Cambria Math" w:cs="Arial"/>
              </w:rPr>
              <m:t>τ</m:t>
            </m:r>
          </m:sub>
        </m:sSub>
      </m:oMath>
      <w:r w:rsidR="00323168">
        <w:rPr>
          <w:rFonts w:eastAsiaTheme="minorEastAsia"/>
        </w:rPr>
        <w:t xml:space="preserve">) </w:t>
      </w:r>
      <w:r>
        <w:rPr>
          <w:rFonts w:eastAsiaTheme="minorEastAsia"/>
        </w:rPr>
        <w:t>would then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73"/>
      </w:tblGrid>
      <w:tr w:rsidR="00407EF5" w:rsidRPr="00971440" w14:paraId="059AFB69" w14:textId="77777777" w:rsidTr="00365161">
        <w:tc>
          <w:tcPr>
            <w:tcW w:w="7513" w:type="dxa"/>
            <w:vAlign w:val="center"/>
          </w:tcPr>
          <w:p w14:paraId="622A4D82" w14:textId="389DD27F" w:rsidR="00407EF5" w:rsidRPr="00206ED4" w:rsidRDefault="00F40C4F" w:rsidP="00F96829">
            <w:pPr>
              <w:spacing w:before="120" w:after="120"/>
              <w:jc w:val="right"/>
              <w:rPr>
                <w:rFonts w:cs="Arial"/>
                <w:b/>
              </w:rPr>
            </w:pPr>
            <m:oMathPara>
              <m:oMath>
                <m:sSub>
                  <m:sSubPr>
                    <m:ctrlPr>
                      <w:rPr>
                        <w:rFonts w:ascii="Cambria Math" w:eastAsiaTheme="minorEastAsia" w:hAnsi="Cambria Math" w:cs="Arial"/>
                        <w:b/>
                      </w:rPr>
                    </m:ctrlPr>
                  </m:sSubPr>
                  <m:e>
                    <m:r>
                      <m:rPr>
                        <m:sty m:val="b"/>
                      </m:rPr>
                      <w:rPr>
                        <w:rFonts w:ascii="Cambria Math" w:eastAsiaTheme="minorEastAsia" w:hAnsi="Cambria Math" w:cs="Arial"/>
                      </w:rPr>
                      <m:t>Re</m:t>
                    </m:r>
                  </m:e>
                  <m:sub>
                    <m:r>
                      <m:rPr>
                        <m:sty m:val="b"/>
                      </m:rPr>
                      <w:rPr>
                        <w:rFonts w:ascii="Cambria Math" w:eastAsiaTheme="minorEastAsia" w:hAnsi="Cambria Math" w:cs="Arial"/>
                      </w:rPr>
                      <m:t>τ</m:t>
                    </m:r>
                  </m:sub>
                </m:sSub>
                <m:r>
                  <m:rPr>
                    <m:sty m:val="b"/>
                  </m:rPr>
                  <w:rPr>
                    <w:rFonts w:ascii="Cambria Math" w:eastAsiaTheme="minorEastAsia" w:hAnsi="Cambria Math" w:cs="Arial"/>
                  </w:rPr>
                  <m:t>≡</m:t>
                </m:r>
                <m:f>
                  <m:fPr>
                    <m:ctrlPr>
                      <w:rPr>
                        <w:rFonts w:ascii="Cambria Math" w:hAnsi="Cambria Math" w:cs="Arial"/>
                        <w:b/>
                      </w:rPr>
                    </m:ctrlPr>
                  </m:fPr>
                  <m:num>
                    <m:sSub>
                      <m:sSubPr>
                        <m:ctrlPr>
                          <w:rPr>
                            <w:rFonts w:ascii="Cambria Math" w:eastAsiaTheme="minorEastAsia" w:hAnsi="Cambria Math" w:cs="Arial"/>
                            <w:b/>
                          </w:rPr>
                        </m:ctrlPr>
                      </m:sSubPr>
                      <m:e>
                        <m:r>
                          <m:rPr>
                            <m:sty m:val="b"/>
                          </m:rPr>
                          <w:rPr>
                            <w:rFonts w:ascii="Cambria Math" w:eastAsiaTheme="minorEastAsia" w:hAnsi="Cambria Math" w:cs="Arial"/>
                          </w:rPr>
                          <m:t>u</m:t>
                        </m:r>
                      </m:e>
                      <m:sub>
                        <m:r>
                          <m:rPr>
                            <m:sty m:val="b"/>
                          </m:rPr>
                          <w:rPr>
                            <w:rFonts w:ascii="Cambria Math" w:eastAsiaTheme="minorEastAsia" w:hAnsi="Cambria Math" w:cs="Arial"/>
                          </w:rPr>
                          <m:t>τ</m:t>
                        </m:r>
                      </m:sub>
                    </m:sSub>
                    <m:r>
                      <m:rPr>
                        <m:sty m:val="b"/>
                      </m:rPr>
                      <w:rPr>
                        <w:rFonts w:ascii="Cambria Math" w:eastAsiaTheme="minorEastAsia" w:hAnsi="Cambria Math" w:cs="Arial"/>
                      </w:rPr>
                      <m:t>l</m:t>
                    </m:r>
                  </m:num>
                  <m:den>
                    <m:r>
                      <m:rPr>
                        <m:sty m:val="b"/>
                      </m:rPr>
                      <w:rPr>
                        <w:rFonts w:ascii="Cambria Math" w:eastAsiaTheme="minorEastAsia" w:hAnsi="Cambria Math" w:cs="Arial"/>
                      </w:rPr>
                      <m:t>ν</m:t>
                    </m:r>
                  </m:den>
                </m:f>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l</m:t>
                    </m:r>
                  </m:num>
                  <m:den>
                    <m:sSup>
                      <m:sSupPr>
                        <m:ctrlPr>
                          <w:rPr>
                            <w:rFonts w:ascii="Cambria Math" w:eastAsiaTheme="minorEastAsia" w:hAnsi="Cambria Math" w:cs="Arial"/>
                            <w:b/>
                          </w:rPr>
                        </m:ctrlPr>
                      </m:sSupPr>
                      <m:e>
                        <m:r>
                          <m:rPr>
                            <m:sty m:val="b"/>
                          </m:rPr>
                          <w:rPr>
                            <w:rFonts w:ascii="Cambria Math" w:eastAsiaTheme="minorEastAsia" w:hAnsi="Cambria Math" w:cs="Arial"/>
                          </w:rPr>
                          <m:t>l</m:t>
                        </m:r>
                      </m:e>
                      <m:sup>
                        <m:r>
                          <m:rPr>
                            <m:sty m:val="b"/>
                          </m:rPr>
                          <w:rPr>
                            <w:rFonts w:ascii="Cambria Math" w:eastAsiaTheme="minorEastAsia" w:hAnsi="Cambria Math" w:cs="Arial"/>
                          </w:rPr>
                          <m:t>*</m:t>
                        </m:r>
                      </m:sup>
                    </m:sSup>
                  </m:den>
                </m:f>
              </m:oMath>
            </m:oMathPara>
          </w:p>
        </w:tc>
        <w:tc>
          <w:tcPr>
            <w:tcW w:w="973" w:type="dxa"/>
            <w:vAlign w:val="center"/>
          </w:tcPr>
          <w:p w14:paraId="0BEC5C3B" w14:textId="62287FDD" w:rsidR="00407EF5" w:rsidRPr="00971440" w:rsidRDefault="00407EF5" w:rsidP="00F96829">
            <w:pPr>
              <w:spacing w:before="120" w:after="120"/>
              <w:jc w:val="right"/>
              <w:rPr>
                <w:rFonts w:cs="Arial"/>
                <w:b/>
              </w:rPr>
            </w:pPr>
            <w:r w:rsidRPr="00971440">
              <w:rPr>
                <w:rFonts w:cs="Arial"/>
                <w:b/>
              </w:rPr>
              <w:t>(</w:t>
            </w:r>
            <w:r w:rsidR="00283604">
              <w:rPr>
                <w:rFonts w:cs="Arial"/>
                <w:b/>
              </w:rPr>
              <w:t>1.3-9</w:t>
            </w:r>
            <w:r w:rsidRPr="00971440">
              <w:rPr>
                <w:rFonts w:cs="Arial"/>
                <w:b/>
              </w:rPr>
              <w:t>)</w:t>
            </w:r>
          </w:p>
        </w:tc>
      </w:tr>
    </w:tbl>
    <w:p w14:paraId="18D7BA61" w14:textId="02F0A403" w:rsidR="00C26328" w:rsidRPr="00C26328" w:rsidRDefault="00C26328" w:rsidP="00F96829">
      <w:pPr>
        <w:rPr>
          <w:rFonts w:eastAsiaTheme="minorEastAsia"/>
        </w:rPr>
      </w:pPr>
      <w:r>
        <w:rPr>
          <w:rFonts w:eastAsiaTheme="minorEastAsia"/>
        </w:rPr>
        <w:t xml:space="preserve">where </w:t>
      </w:r>
      <m:oMath>
        <m:r>
          <m:rPr>
            <m:sty m:val="b"/>
          </m:rPr>
          <w:rPr>
            <w:rFonts w:ascii="Cambria Math" w:hAnsi="Cambria Math" w:cs="Arial"/>
          </w:rPr>
          <m:t>l</m:t>
        </m:r>
      </m:oMath>
      <w:r>
        <w:rPr>
          <w:rFonts w:eastAsiaTheme="minorEastAsia"/>
          <w:b/>
        </w:rPr>
        <w:t xml:space="preserve"> </w:t>
      </w:r>
      <w:r>
        <w:rPr>
          <w:rFonts w:eastAsiaTheme="minorEastAsia"/>
        </w:rPr>
        <w:t>is the characteristic length scale of the system.</w:t>
      </w:r>
    </w:p>
    <w:p w14:paraId="12B5841F" w14:textId="218C2798" w:rsidR="00407EF5" w:rsidRDefault="007A6D37" w:rsidP="00F96829">
      <w:pPr>
        <w:ind w:firstLine="720"/>
        <w:rPr>
          <w:rFonts w:eastAsiaTheme="minorEastAsia"/>
        </w:rPr>
      </w:pPr>
      <w:r>
        <w:rPr>
          <w:rFonts w:eastAsiaTheme="minorEastAsia"/>
        </w:rPr>
        <w:t xml:space="preserve">Finally, </w:t>
      </w:r>
      <w:r w:rsidR="008E35FC">
        <w:rPr>
          <w:rFonts w:eastAsiaTheme="minorEastAsia"/>
        </w:rPr>
        <w:t>the viscous length</w:t>
      </w:r>
      <w:r w:rsidR="00BE2A27">
        <w:rPr>
          <w:rFonts w:eastAsiaTheme="minorEastAsia"/>
        </w:rPr>
        <w:t xml:space="preserve"> (</w:t>
      </w:r>
      <m:oMath>
        <m:sSup>
          <m:sSupPr>
            <m:ctrlPr>
              <w:rPr>
                <w:rFonts w:ascii="Cambria Math" w:eastAsiaTheme="minorEastAsia" w:hAnsi="Cambria Math" w:cs="Arial"/>
                <w:b/>
              </w:rPr>
            </m:ctrlPr>
          </m:sSupPr>
          <m:e>
            <m:r>
              <m:rPr>
                <m:sty m:val="b"/>
              </m:rPr>
              <w:rPr>
                <w:rFonts w:ascii="Cambria Math" w:eastAsiaTheme="minorEastAsia" w:hAnsi="Cambria Math" w:cs="Arial"/>
              </w:rPr>
              <m:t>y</m:t>
            </m:r>
          </m:e>
          <m:sup>
            <m:r>
              <m:rPr>
                <m:sty m:val="b"/>
              </m:rPr>
              <w:rPr>
                <w:rFonts w:ascii="Cambria Math" w:eastAsiaTheme="minorEastAsia" w:hAnsi="Cambria Math" w:cs="Arial"/>
              </w:rPr>
              <m:t>+</m:t>
            </m:r>
          </m:sup>
        </m:sSup>
      </m:oMath>
      <w:r w:rsidR="00BE2A27">
        <w:rPr>
          <w:rFonts w:eastAsiaTheme="minorEastAsia"/>
        </w:rPr>
        <w:t>)</w:t>
      </w:r>
      <w:r w:rsidR="004329EF">
        <w:rPr>
          <w:rFonts w:eastAsiaTheme="minorEastAsia"/>
        </w:rPr>
        <w:t xml:space="preserv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8E35FC" w:rsidRPr="00971440" w14:paraId="5BF8123B" w14:textId="77777777" w:rsidTr="00365161">
        <w:tc>
          <w:tcPr>
            <w:tcW w:w="7371" w:type="dxa"/>
            <w:vAlign w:val="center"/>
          </w:tcPr>
          <w:p w14:paraId="645A831D" w14:textId="73E1ECD3" w:rsidR="008E35FC" w:rsidRPr="005F71BC" w:rsidRDefault="00F40C4F" w:rsidP="00F96829">
            <w:pPr>
              <w:spacing w:before="120" w:after="120"/>
              <w:jc w:val="right"/>
              <w:rPr>
                <w:rFonts w:cs="Arial"/>
                <w:b/>
              </w:rPr>
            </w:pPr>
            <m:oMathPara>
              <m:oMath>
                <m:sSup>
                  <m:sSupPr>
                    <m:ctrlPr>
                      <w:rPr>
                        <w:rFonts w:ascii="Cambria Math" w:eastAsiaTheme="minorEastAsia" w:hAnsi="Cambria Math" w:cs="Arial"/>
                        <w:b/>
                      </w:rPr>
                    </m:ctrlPr>
                  </m:sSupPr>
                  <m:e>
                    <m:r>
                      <m:rPr>
                        <m:sty m:val="b"/>
                      </m:rPr>
                      <w:rPr>
                        <w:rFonts w:ascii="Cambria Math" w:eastAsiaTheme="minorEastAsia" w:hAnsi="Cambria Math" w:cs="Arial"/>
                      </w:rPr>
                      <m:t>y</m:t>
                    </m:r>
                  </m:e>
                  <m:sup>
                    <m:r>
                      <m:rPr>
                        <m:sty m:val="b"/>
                      </m:rPr>
                      <w:rPr>
                        <w:rFonts w:ascii="Cambria Math" w:eastAsiaTheme="minorEastAsia" w:hAnsi="Cambria Math" w:cs="Arial"/>
                      </w:rPr>
                      <m:t>+</m:t>
                    </m:r>
                  </m:sup>
                </m:sSup>
                <m:r>
                  <m:rPr>
                    <m:sty m:val="b"/>
                  </m:rPr>
                  <w:rPr>
                    <w:rFonts w:ascii="Cambria Math" w:eastAsiaTheme="minorEastAsia" w:hAnsi="Cambria Math" w:cs="Arial"/>
                  </w:rPr>
                  <m:t>≡</m:t>
                </m:r>
                <m:f>
                  <m:fPr>
                    <m:ctrlPr>
                      <w:rPr>
                        <w:rFonts w:ascii="Cambria Math" w:hAnsi="Cambria Math" w:cs="Arial"/>
                        <w:b/>
                      </w:rPr>
                    </m:ctrlPr>
                  </m:fPr>
                  <m:num>
                    <m:r>
                      <m:rPr>
                        <m:sty m:val="b"/>
                      </m:rPr>
                      <w:rPr>
                        <w:rFonts w:ascii="Cambria Math" w:hAnsi="Cambria Math" w:cs="Arial"/>
                      </w:rPr>
                      <m:t>y</m:t>
                    </m:r>
                    <m:ctrlPr>
                      <w:rPr>
                        <w:rFonts w:ascii="Cambria Math" w:eastAsiaTheme="minorEastAsia" w:hAnsi="Cambria Math" w:cs="Arial"/>
                        <w:b/>
                      </w:rPr>
                    </m:ctrlPr>
                  </m:num>
                  <m:den>
                    <m:sSup>
                      <m:sSupPr>
                        <m:ctrlPr>
                          <w:rPr>
                            <w:rFonts w:ascii="Cambria Math" w:eastAsiaTheme="minorEastAsia" w:hAnsi="Cambria Math" w:cs="Arial"/>
                            <w:b/>
                          </w:rPr>
                        </m:ctrlPr>
                      </m:sSupPr>
                      <m:e>
                        <m:r>
                          <m:rPr>
                            <m:sty m:val="b"/>
                          </m:rPr>
                          <w:rPr>
                            <w:rFonts w:ascii="Cambria Math" w:eastAsiaTheme="minorEastAsia" w:hAnsi="Cambria Math" w:cs="Arial"/>
                          </w:rPr>
                          <m:t>l</m:t>
                        </m:r>
                      </m:e>
                      <m:sup>
                        <m:r>
                          <m:rPr>
                            <m:sty m:val="b"/>
                          </m:rPr>
                          <w:rPr>
                            <w:rFonts w:ascii="Cambria Math" w:eastAsiaTheme="minorEastAsia" w:hAnsi="Cambria Math" w:cs="Arial"/>
                          </w:rPr>
                          <m:t>*</m:t>
                        </m:r>
                      </m:sup>
                    </m:sSup>
                  </m:den>
                </m:f>
                <m:r>
                  <m:rPr>
                    <m:sty m:val="b"/>
                  </m:rPr>
                  <w:rPr>
                    <w:rFonts w:ascii="Cambria Math" w:hAnsi="Cambria Math" w:cs="Arial"/>
                  </w:rPr>
                  <m:t>=</m:t>
                </m:r>
                <m:f>
                  <m:fPr>
                    <m:ctrlPr>
                      <w:rPr>
                        <w:rFonts w:ascii="Cambria Math" w:hAnsi="Cambria Math" w:cs="Arial"/>
                        <w:b/>
                      </w:rPr>
                    </m:ctrlPr>
                  </m:fPr>
                  <m:num>
                    <m:sSub>
                      <m:sSubPr>
                        <m:ctrlPr>
                          <w:rPr>
                            <w:rFonts w:ascii="Cambria Math" w:eastAsiaTheme="minorEastAsia" w:hAnsi="Cambria Math" w:cs="Arial"/>
                            <w:b/>
                          </w:rPr>
                        </m:ctrlPr>
                      </m:sSubPr>
                      <m:e>
                        <m:r>
                          <m:rPr>
                            <m:sty m:val="b"/>
                          </m:rPr>
                          <w:rPr>
                            <w:rFonts w:ascii="Cambria Math" w:eastAsiaTheme="minorEastAsia" w:hAnsi="Cambria Math" w:cs="Arial"/>
                          </w:rPr>
                          <m:t>u</m:t>
                        </m:r>
                      </m:e>
                      <m:sub>
                        <m:r>
                          <m:rPr>
                            <m:sty m:val="b"/>
                          </m:rPr>
                          <w:rPr>
                            <w:rFonts w:ascii="Cambria Math" w:eastAsiaTheme="minorEastAsia" w:hAnsi="Cambria Math" w:cs="Arial"/>
                          </w:rPr>
                          <m:t>τ</m:t>
                        </m:r>
                      </m:sub>
                    </m:sSub>
                    <m:r>
                      <m:rPr>
                        <m:sty m:val="b"/>
                      </m:rPr>
                      <w:rPr>
                        <w:rFonts w:ascii="Cambria Math" w:eastAsiaTheme="minorEastAsia" w:hAnsi="Cambria Math" w:cs="Arial"/>
                      </w:rPr>
                      <m:t>y</m:t>
                    </m:r>
                  </m:num>
                  <m:den>
                    <m:r>
                      <m:rPr>
                        <m:sty m:val="b"/>
                      </m:rPr>
                      <w:rPr>
                        <w:rFonts w:ascii="Cambria Math" w:eastAsiaTheme="minorEastAsia" w:hAnsi="Cambria Math" w:cs="Arial"/>
                      </w:rPr>
                      <m:t>ν</m:t>
                    </m:r>
                  </m:den>
                </m:f>
              </m:oMath>
            </m:oMathPara>
          </w:p>
        </w:tc>
        <w:tc>
          <w:tcPr>
            <w:tcW w:w="1115" w:type="dxa"/>
            <w:vAlign w:val="center"/>
          </w:tcPr>
          <w:p w14:paraId="7F64E026" w14:textId="781F5F07" w:rsidR="008E35FC" w:rsidRPr="00971440" w:rsidRDefault="008E35FC" w:rsidP="00F96829">
            <w:pPr>
              <w:spacing w:before="120" w:after="120"/>
              <w:jc w:val="right"/>
              <w:rPr>
                <w:rFonts w:cs="Arial"/>
                <w:b/>
              </w:rPr>
            </w:pPr>
            <w:r w:rsidRPr="00971440">
              <w:rPr>
                <w:rFonts w:cs="Arial"/>
                <w:b/>
              </w:rPr>
              <w:t>(</w:t>
            </w:r>
            <w:r w:rsidR="00283604">
              <w:rPr>
                <w:rFonts w:cs="Arial"/>
                <w:b/>
              </w:rPr>
              <w:t>1.3-10</w:t>
            </w:r>
            <w:r w:rsidRPr="00971440">
              <w:rPr>
                <w:rFonts w:cs="Arial"/>
                <w:b/>
              </w:rPr>
              <w:t>)</w:t>
            </w:r>
          </w:p>
        </w:tc>
      </w:tr>
    </w:tbl>
    <w:p w14:paraId="6D331BD0" w14:textId="21B9FC16" w:rsidR="00D14A65" w:rsidRPr="001579B1" w:rsidRDefault="00D14A65" w:rsidP="00F96829">
      <w:pPr>
        <w:rPr>
          <w:rFonts w:eastAsiaTheme="minorEastAsia"/>
        </w:rPr>
      </w:pPr>
      <w:r>
        <w:rPr>
          <w:rFonts w:eastAsiaTheme="minorEastAsia"/>
        </w:rPr>
        <w:t xml:space="preserve">where </w:t>
      </w:r>
      <m:oMath>
        <m:r>
          <m:rPr>
            <m:sty m:val="b"/>
          </m:rPr>
          <w:rPr>
            <w:rFonts w:ascii="Cambria Math" w:hAnsi="Cambria Math" w:cs="Arial"/>
          </w:rPr>
          <m:t>y</m:t>
        </m:r>
      </m:oMath>
      <w:r w:rsidR="001579B1">
        <w:rPr>
          <w:rFonts w:eastAsiaTheme="minorEastAsia"/>
          <w:b/>
        </w:rPr>
        <w:t xml:space="preserve"> </w:t>
      </w:r>
      <w:r w:rsidR="001579B1">
        <w:rPr>
          <w:rFonts w:eastAsiaTheme="minorEastAsia"/>
        </w:rPr>
        <w:t xml:space="preserve">is the distance from the wall.  </w:t>
      </w:r>
    </w:p>
    <w:p w14:paraId="19E4C09D" w14:textId="1C06D59F" w:rsidR="00C95E70" w:rsidRDefault="000F2062" w:rsidP="00F96829">
      <w:pPr>
        <w:rPr>
          <w:rFonts w:eastAsiaTheme="minorEastAsia"/>
        </w:rPr>
      </w:pPr>
      <w:r>
        <w:rPr>
          <w:rFonts w:eastAsiaTheme="minorEastAsia"/>
        </w:rPr>
        <w:tab/>
      </w:r>
      <w:r w:rsidR="00207B1C">
        <w:rPr>
          <w:rFonts w:eastAsiaTheme="minorEastAsia"/>
          <w:b/>
        </w:rPr>
        <w:t>Equation 1.3-10</w:t>
      </w:r>
      <w:r w:rsidR="00207B1C">
        <w:rPr>
          <w:rFonts w:eastAsiaTheme="minorEastAsia"/>
        </w:rPr>
        <w:t xml:space="preserve"> is particularly useful for defining near-wall regions</w:t>
      </w:r>
      <w:r w:rsidR="008C10BA">
        <w:rPr>
          <w:rFonts w:eastAsiaTheme="minorEastAsia"/>
        </w:rPr>
        <w:t>,</w:t>
      </w:r>
      <w:r w:rsidR="00207B1C">
        <w:rPr>
          <w:rFonts w:eastAsiaTheme="minorEastAsia"/>
        </w:rPr>
        <w:t xml:space="preserve"> for which</w:t>
      </w:r>
      <w:r w:rsidR="008C10BA">
        <w:rPr>
          <w:rFonts w:eastAsiaTheme="minorEastAsia"/>
        </w:rPr>
        <w:t xml:space="preserve"> mean velocity profiles and</w:t>
      </w:r>
      <w:r w:rsidR="00207B1C">
        <w:rPr>
          <w:rFonts w:eastAsiaTheme="minorEastAsia"/>
        </w:rPr>
        <w:t xml:space="preserve"> certain </w:t>
      </w:r>
      <w:r w:rsidR="00E1295F">
        <w:rPr>
          <w:rFonts w:eastAsiaTheme="minorEastAsia"/>
        </w:rPr>
        <w:t xml:space="preserve">flow </w:t>
      </w:r>
      <w:r w:rsidR="00207B1C">
        <w:rPr>
          <w:rFonts w:eastAsiaTheme="minorEastAsia"/>
        </w:rPr>
        <w:t xml:space="preserve">properties </w:t>
      </w:r>
      <w:r w:rsidR="00E1295F">
        <w:rPr>
          <w:rFonts w:eastAsiaTheme="minorEastAsia"/>
        </w:rPr>
        <w:t>can be predicte</w:t>
      </w:r>
      <w:r w:rsidR="00527FE8">
        <w:rPr>
          <w:rFonts w:eastAsiaTheme="minorEastAsia"/>
        </w:rPr>
        <w:t>d, according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527FE8" w:rsidRPr="00971440" w14:paraId="51A42108" w14:textId="77777777" w:rsidTr="00BB18C2">
        <w:tc>
          <w:tcPr>
            <w:tcW w:w="7371" w:type="dxa"/>
            <w:vAlign w:val="center"/>
          </w:tcPr>
          <w:p w14:paraId="0696EC68" w14:textId="793861FA" w:rsidR="00527FE8" w:rsidRPr="001665D4" w:rsidRDefault="00F40C4F" w:rsidP="00F96829">
            <w:pPr>
              <w:spacing w:before="120" w:after="120"/>
              <w:jc w:val="right"/>
              <w:rPr>
                <w:rFonts w:cs="Arial"/>
                <w:b/>
              </w:rPr>
            </w:pPr>
            <m:oMathPara>
              <m:oMath>
                <m:f>
                  <m:fPr>
                    <m:ctrlPr>
                      <w:rPr>
                        <w:rFonts w:ascii="Cambria Math" w:eastAsiaTheme="minorEastAsia" w:hAnsi="Cambria Math" w:cs="Arial"/>
                        <w:b/>
                      </w:rPr>
                    </m:ctrlPr>
                  </m:fPr>
                  <m:num>
                    <m:r>
                      <m:rPr>
                        <m:sty m:val="b"/>
                      </m:rPr>
                      <w:rPr>
                        <w:rFonts w:ascii="Cambria Math" w:eastAsiaTheme="minorEastAsia" w:hAnsi="Cambria Math" w:cs="Arial"/>
                      </w:rPr>
                      <m:t>d</m:t>
                    </m:r>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num>
                  <m:den>
                    <m:r>
                      <m:rPr>
                        <m:sty m:val="b"/>
                      </m:rPr>
                      <w:rPr>
                        <w:rFonts w:ascii="Cambria Math" w:eastAsiaTheme="minorEastAsia" w:hAnsi="Cambria Math" w:cs="Arial"/>
                      </w:rPr>
                      <m:t>dy</m:t>
                    </m:r>
                  </m:den>
                </m:f>
                <m:r>
                  <m:rPr>
                    <m:sty m:val="b"/>
                  </m:rPr>
                  <w:rPr>
                    <w:rFonts w:ascii="Cambria Math" w:hAnsi="Cambria Math" w:cs="Arial"/>
                  </w:rPr>
                  <m:t>=</m:t>
                </m:r>
                <m:f>
                  <m:fPr>
                    <m:ctrlPr>
                      <w:rPr>
                        <w:rFonts w:ascii="Cambria Math" w:hAnsi="Cambria Math" w:cs="Arial"/>
                        <w:b/>
                      </w:rPr>
                    </m:ctrlPr>
                  </m:fPr>
                  <m:num>
                    <m:sSub>
                      <m:sSubPr>
                        <m:ctrlPr>
                          <w:rPr>
                            <w:rFonts w:ascii="Cambria Math" w:eastAsiaTheme="minorEastAsia" w:hAnsi="Cambria Math" w:cs="Arial"/>
                            <w:b/>
                          </w:rPr>
                        </m:ctrlPr>
                      </m:sSubPr>
                      <m:e>
                        <m:r>
                          <m:rPr>
                            <m:sty m:val="b"/>
                          </m:rPr>
                          <w:rPr>
                            <w:rFonts w:ascii="Cambria Math" w:eastAsiaTheme="minorEastAsia" w:hAnsi="Cambria Math" w:cs="Arial"/>
                          </w:rPr>
                          <m:t>u</m:t>
                        </m:r>
                      </m:e>
                      <m:sub>
                        <m:r>
                          <m:rPr>
                            <m:sty m:val="b"/>
                          </m:rPr>
                          <w:rPr>
                            <w:rFonts w:ascii="Cambria Math" w:eastAsiaTheme="minorEastAsia" w:hAnsi="Cambria Math" w:cs="Arial"/>
                          </w:rPr>
                          <m:t>τ</m:t>
                        </m:r>
                      </m:sub>
                    </m:sSub>
                  </m:num>
                  <m:den>
                    <m:r>
                      <m:rPr>
                        <m:sty m:val="b"/>
                      </m:rPr>
                      <w:rPr>
                        <w:rFonts w:ascii="Cambria Math" w:eastAsiaTheme="minorEastAsia" w:hAnsi="Cambria Math" w:cs="Arial"/>
                      </w:rPr>
                      <m:t>y</m:t>
                    </m:r>
                  </m:den>
                </m:f>
                <m:r>
                  <m:rPr>
                    <m:sty m:val="b"/>
                  </m:rPr>
                  <w:rPr>
                    <w:rFonts w:ascii="Cambria Math" w:hAnsi="Cambria Math" w:cs="Arial"/>
                  </w:rPr>
                  <m:t>f</m:t>
                </m:r>
                <m:d>
                  <m:dPr>
                    <m:ctrlPr>
                      <w:rPr>
                        <w:rFonts w:ascii="Cambria Math" w:hAnsi="Cambria Math" w:cs="Arial"/>
                        <w:b/>
                      </w:rPr>
                    </m:ctrlPr>
                  </m:dPr>
                  <m:e>
                    <m:sSup>
                      <m:sSupPr>
                        <m:ctrlPr>
                          <w:rPr>
                            <w:rFonts w:ascii="Cambria Math" w:hAnsi="Cambria Math" w:cs="Arial"/>
                            <w:b/>
                          </w:rPr>
                        </m:ctrlPr>
                      </m:sSupPr>
                      <m:e>
                        <m:r>
                          <m:rPr>
                            <m:sty m:val="b"/>
                          </m:rPr>
                          <w:rPr>
                            <w:rFonts w:ascii="Cambria Math" w:hAnsi="Cambria Math" w:cs="Arial"/>
                          </w:rPr>
                          <m:t>y</m:t>
                        </m:r>
                      </m:e>
                      <m:sup>
                        <m:r>
                          <m:rPr>
                            <m:sty m:val="b"/>
                          </m:rPr>
                          <w:rPr>
                            <w:rFonts w:ascii="Cambria Math" w:hAnsi="Cambria Math" w:cs="Arial"/>
                          </w:rPr>
                          <m:t>+</m:t>
                        </m:r>
                      </m:sup>
                    </m:sSup>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y</m:t>
                        </m:r>
                      </m:num>
                      <m:den>
                        <m:r>
                          <m:rPr>
                            <m:sty m:val="b"/>
                          </m:rPr>
                          <w:rPr>
                            <w:rFonts w:ascii="Cambria Math" w:hAnsi="Cambria Math" w:cs="Arial"/>
                          </w:rPr>
                          <m:t>l</m:t>
                        </m:r>
                      </m:den>
                    </m:f>
                  </m:e>
                </m:d>
              </m:oMath>
            </m:oMathPara>
          </w:p>
        </w:tc>
        <w:tc>
          <w:tcPr>
            <w:tcW w:w="1115" w:type="dxa"/>
            <w:vAlign w:val="center"/>
          </w:tcPr>
          <w:p w14:paraId="66F7F5F8" w14:textId="7487F63E" w:rsidR="00527FE8" w:rsidRPr="00971440" w:rsidRDefault="00527FE8" w:rsidP="00F96829">
            <w:pPr>
              <w:spacing w:before="120" w:after="120"/>
              <w:jc w:val="right"/>
              <w:rPr>
                <w:rFonts w:cs="Arial"/>
                <w:b/>
              </w:rPr>
            </w:pPr>
            <w:r w:rsidRPr="00971440">
              <w:rPr>
                <w:rFonts w:cs="Arial"/>
                <w:b/>
              </w:rPr>
              <w:t>(</w:t>
            </w:r>
            <w:r>
              <w:rPr>
                <w:rFonts w:cs="Arial"/>
                <w:b/>
              </w:rPr>
              <w:t>1.3-11</w:t>
            </w:r>
            <w:r w:rsidRPr="00971440">
              <w:rPr>
                <w:rFonts w:cs="Arial"/>
                <w:b/>
              </w:rPr>
              <w:t>)</w:t>
            </w:r>
          </w:p>
        </w:tc>
      </w:tr>
    </w:tbl>
    <w:p w14:paraId="06B777BF" w14:textId="66D78C15" w:rsidR="00527FE8" w:rsidRDefault="00786D83" w:rsidP="00F96829">
      <w:pPr>
        <w:rPr>
          <w:rFonts w:eastAsiaTheme="minorEastAsia"/>
        </w:rPr>
      </w:pPr>
      <w:r>
        <w:rPr>
          <w:rFonts w:eastAsiaTheme="minorEastAsia"/>
        </w:rPr>
        <w:t xml:space="preserve">where </w:t>
      </w:r>
      <m:oMath>
        <m:r>
          <m:rPr>
            <m:sty m:val="b"/>
          </m:rPr>
          <w:rPr>
            <w:rFonts w:ascii="Cambria Math" w:hAnsi="Cambria Math" w:cs="Arial"/>
          </w:rPr>
          <m:t>f</m:t>
        </m:r>
      </m:oMath>
      <w:r>
        <w:rPr>
          <w:rFonts w:eastAsiaTheme="minorEastAsia"/>
          <w:b/>
        </w:rPr>
        <w:t xml:space="preserve"> </w:t>
      </w:r>
      <w:r>
        <w:rPr>
          <w:rFonts w:eastAsiaTheme="minorEastAsia"/>
        </w:rPr>
        <w:t>is a u</w:t>
      </w:r>
      <w:r w:rsidR="0050666F">
        <w:rPr>
          <w:rFonts w:eastAsiaTheme="minorEastAsia"/>
        </w:rPr>
        <w:t>niversal dimensionless function.</w:t>
      </w:r>
    </w:p>
    <w:p w14:paraId="7B931E32" w14:textId="42236E15" w:rsidR="0050666F" w:rsidRDefault="0050666F" w:rsidP="00F96829">
      <w:pPr>
        <w:rPr>
          <w:rFonts w:eastAsiaTheme="minorEastAsia"/>
        </w:rPr>
      </w:pPr>
      <w:r>
        <w:rPr>
          <w:rFonts w:eastAsiaTheme="minorEastAsia"/>
        </w:rPr>
        <w:lastRenderedPageBreak/>
        <w:tab/>
        <w:t>The area closest to the wall is known as the inner layer</w:t>
      </w:r>
      <w:r w:rsidR="00090083">
        <w:rPr>
          <w:rFonts w:eastAsiaTheme="minorEastAsia"/>
        </w:rPr>
        <w:t xml:space="preserve"> (</w:t>
      </w:r>
      <m:oMath>
        <m:f>
          <m:fPr>
            <m:type m:val="lin"/>
            <m:ctrlPr>
              <w:rPr>
                <w:rFonts w:ascii="Cambria Math" w:eastAsiaTheme="minorEastAsia" w:hAnsi="Cambria Math"/>
                <w:b/>
              </w:rPr>
            </m:ctrlPr>
          </m:fPr>
          <m:num>
            <m:r>
              <m:rPr>
                <m:sty m:val="b"/>
              </m:rPr>
              <w:rPr>
                <w:rFonts w:ascii="Cambria Math" w:eastAsiaTheme="minorEastAsia" w:hAnsi="Cambria Math"/>
              </w:rPr>
              <m:t>y</m:t>
            </m:r>
          </m:num>
          <m:den>
            <m:r>
              <m:rPr>
                <m:sty m:val="b"/>
              </m:rPr>
              <w:rPr>
                <w:rFonts w:ascii="Cambria Math" w:eastAsiaTheme="minorEastAsia" w:hAnsi="Cambria Math"/>
              </w:rPr>
              <m:t>l</m:t>
            </m:r>
          </m:den>
        </m:f>
        <m:r>
          <m:rPr>
            <m:sty m:val="b"/>
          </m:rPr>
          <w:rPr>
            <w:rFonts w:ascii="Cambria Math" w:eastAsiaTheme="minorEastAsia" w:hAnsi="Cambria Math"/>
          </w:rPr>
          <m:t>&lt;0.1</m:t>
        </m:r>
      </m:oMath>
      <w:r w:rsidR="00090083">
        <w:rPr>
          <w:rFonts w:eastAsiaTheme="minorEastAsia"/>
        </w:rPr>
        <w:t>)</w:t>
      </w:r>
      <w:r w:rsidR="00741197">
        <w:rPr>
          <w:rFonts w:eastAsiaTheme="minorEastAsia"/>
        </w:rPr>
        <w:t xml:space="preserve"> and is made up of two regions called the viscous sublayer (</w:t>
      </w:r>
      <m:oMath>
        <m:sSup>
          <m:sSupPr>
            <m:ctrlPr>
              <w:rPr>
                <w:rFonts w:ascii="Cambria Math" w:eastAsiaTheme="minorEastAsia" w:hAnsi="Cambria Math"/>
                <w:b/>
              </w:rPr>
            </m:ctrlPr>
          </m:sSupPr>
          <m:e>
            <m:r>
              <m:rPr>
                <m:sty m:val="b"/>
              </m:rPr>
              <w:rPr>
                <w:rFonts w:ascii="Cambria Math" w:eastAsiaTheme="minorEastAsia" w:hAnsi="Cambria Math"/>
              </w:rPr>
              <m:t>y</m:t>
            </m:r>
          </m:e>
          <m:sup>
            <m:r>
              <m:rPr>
                <m:sty m:val="b"/>
              </m:rPr>
              <w:rPr>
                <w:rFonts w:ascii="Cambria Math" w:eastAsiaTheme="minorEastAsia" w:hAnsi="Cambria Math"/>
              </w:rPr>
              <m:t>+</m:t>
            </m:r>
          </m:sup>
        </m:sSup>
        <m:r>
          <m:rPr>
            <m:sty m:val="b"/>
          </m:rPr>
          <w:rPr>
            <w:rFonts w:ascii="Cambria Math" w:eastAsiaTheme="minorEastAsia" w:hAnsi="Cambria Math"/>
          </w:rPr>
          <m:t>&lt;5</m:t>
        </m:r>
      </m:oMath>
      <w:r w:rsidR="00741197">
        <w:rPr>
          <w:rFonts w:eastAsiaTheme="minorEastAsia"/>
        </w:rPr>
        <w:t>) and the buffer layer.  In the inner layer</w:t>
      </w:r>
      <w:r w:rsidR="00431BF6">
        <w:rPr>
          <w:rFonts w:eastAsiaTheme="minorEastAsia"/>
        </w:rPr>
        <w:t xml:space="preserve">, the mean velocity </w:t>
      </w:r>
      <w:r w:rsidR="0019102A">
        <w:rPr>
          <w:rFonts w:eastAsiaTheme="minorEastAsia"/>
        </w:rPr>
        <w:t>profile is described by</w:t>
      </w:r>
      <w:r>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50666F" w:rsidRPr="00971440" w14:paraId="2055000C" w14:textId="77777777" w:rsidTr="00BB18C2">
        <w:tc>
          <w:tcPr>
            <w:tcW w:w="7371" w:type="dxa"/>
            <w:vAlign w:val="center"/>
          </w:tcPr>
          <w:p w14:paraId="7607CFDA" w14:textId="16FB457C" w:rsidR="0050666F" w:rsidRPr="00DC5EE1" w:rsidRDefault="00F40C4F" w:rsidP="00F96829">
            <w:pPr>
              <w:spacing w:before="120" w:after="120"/>
              <w:jc w:val="right"/>
              <w:rPr>
                <w:rFonts w:cs="Arial"/>
                <w:b/>
              </w:rPr>
            </w:pPr>
            <m:oMathPara>
              <m:oMath>
                <m:f>
                  <m:fPr>
                    <m:ctrlPr>
                      <w:rPr>
                        <w:rFonts w:ascii="Cambria Math" w:eastAsiaTheme="minorEastAsia" w:hAnsi="Cambria Math" w:cs="Arial"/>
                        <w:b/>
                      </w:rPr>
                    </m:ctrlPr>
                  </m:fPr>
                  <m:num>
                    <m:r>
                      <m:rPr>
                        <m:sty m:val="b"/>
                      </m:rPr>
                      <w:rPr>
                        <w:rFonts w:ascii="Cambria Math" w:eastAsiaTheme="minorEastAsia" w:hAnsi="Cambria Math" w:cs="Arial"/>
                      </w:rPr>
                      <m:t>d</m:t>
                    </m:r>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num>
                  <m:den>
                    <m:r>
                      <m:rPr>
                        <m:sty m:val="b"/>
                      </m:rPr>
                      <w:rPr>
                        <w:rFonts w:ascii="Cambria Math" w:eastAsiaTheme="minorEastAsia" w:hAnsi="Cambria Math" w:cs="Arial"/>
                      </w:rPr>
                      <m:t>dy</m:t>
                    </m:r>
                  </m:den>
                </m:f>
                <m:r>
                  <m:rPr>
                    <m:sty m:val="b"/>
                  </m:rPr>
                  <w:rPr>
                    <w:rFonts w:ascii="Cambria Math" w:hAnsi="Cambria Math" w:cs="Arial"/>
                  </w:rPr>
                  <m:t>=</m:t>
                </m:r>
                <m:f>
                  <m:fPr>
                    <m:ctrlPr>
                      <w:rPr>
                        <w:rFonts w:ascii="Cambria Math" w:hAnsi="Cambria Math" w:cs="Arial"/>
                        <w:b/>
                      </w:rPr>
                    </m:ctrlPr>
                  </m:fPr>
                  <m:num>
                    <m:sSub>
                      <m:sSubPr>
                        <m:ctrlPr>
                          <w:rPr>
                            <w:rFonts w:ascii="Cambria Math" w:eastAsiaTheme="minorEastAsia" w:hAnsi="Cambria Math" w:cs="Arial"/>
                            <w:b/>
                          </w:rPr>
                        </m:ctrlPr>
                      </m:sSubPr>
                      <m:e>
                        <m:r>
                          <m:rPr>
                            <m:sty m:val="b"/>
                          </m:rPr>
                          <w:rPr>
                            <w:rFonts w:ascii="Cambria Math" w:eastAsiaTheme="minorEastAsia" w:hAnsi="Cambria Math" w:cs="Arial"/>
                          </w:rPr>
                          <m:t>u</m:t>
                        </m:r>
                      </m:e>
                      <m:sub>
                        <m:r>
                          <m:rPr>
                            <m:sty m:val="b"/>
                          </m:rPr>
                          <w:rPr>
                            <w:rFonts w:ascii="Cambria Math" w:eastAsiaTheme="minorEastAsia" w:hAnsi="Cambria Math" w:cs="Arial"/>
                          </w:rPr>
                          <m:t>τ</m:t>
                        </m:r>
                      </m:sub>
                    </m:sSub>
                  </m:num>
                  <m:den>
                    <m:r>
                      <m:rPr>
                        <m:sty m:val="b"/>
                      </m:rPr>
                      <w:rPr>
                        <w:rFonts w:ascii="Cambria Math" w:eastAsiaTheme="minorEastAsia" w:hAnsi="Cambria Math" w:cs="Arial"/>
                      </w:rPr>
                      <m:t>y</m:t>
                    </m:r>
                  </m:den>
                </m:f>
                <m:sSub>
                  <m:sSubPr>
                    <m:ctrlPr>
                      <w:rPr>
                        <w:rFonts w:ascii="Cambria Math" w:hAnsi="Cambria Math" w:cs="Arial"/>
                        <w:b/>
                      </w:rPr>
                    </m:ctrlPr>
                  </m:sSubPr>
                  <m:e>
                    <m:r>
                      <m:rPr>
                        <m:sty m:val="b"/>
                      </m:rPr>
                      <w:rPr>
                        <w:rFonts w:ascii="Cambria Math" w:hAnsi="Cambria Math" w:cs="Arial"/>
                      </w:rPr>
                      <m:t>f</m:t>
                    </m:r>
                  </m:e>
                  <m:sub>
                    <m:r>
                      <m:rPr>
                        <m:sty m:val="b"/>
                      </m:rPr>
                      <w:rPr>
                        <w:rFonts w:ascii="Cambria Math" w:hAnsi="Cambria Math" w:cs="Arial"/>
                      </w:rPr>
                      <m:t>I</m:t>
                    </m:r>
                  </m:sub>
                </m:sSub>
                <m:d>
                  <m:dPr>
                    <m:ctrlPr>
                      <w:rPr>
                        <w:rFonts w:ascii="Cambria Math" w:hAnsi="Cambria Math" w:cs="Arial"/>
                        <w:b/>
                      </w:rPr>
                    </m:ctrlPr>
                  </m:dPr>
                  <m:e>
                    <m:sSup>
                      <m:sSupPr>
                        <m:ctrlPr>
                          <w:rPr>
                            <w:rFonts w:ascii="Cambria Math" w:hAnsi="Cambria Math" w:cs="Arial"/>
                            <w:b/>
                          </w:rPr>
                        </m:ctrlPr>
                      </m:sSupPr>
                      <m:e>
                        <m:r>
                          <m:rPr>
                            <m:sty m:val="b"/>
                          </m:rPr>
                          <w:rPr>
                            <w:rFonts w:ascii="Cambria Math" w:hAnsi="Cambria Math" w:cs="Arial"/>
                          </w:rPr>
                          <m:t>y</m:t>
                        </m:r>
                      </m:e>
                      <m:sup>
                        <m:r>
                          <m:rPr>
                            <m:sty m:val="b"/>
                          </m:rPr>
                          <w:rPr>
                            <w:rFonts w:ascii="Cambria Math" w:hAnsi="Cambria Math" w:cs="Arial"/>
                          </w:rPr>
                          <m:t>+</m:t>
                        </m:r>
                      </m:sup>
                    </m:sSup>
                  </m:e>
                </m:d>
              </m:oMath>
            </m:oMathPara>
          </w:p>
        </w:tc>
        <w:tc>
          <w:tcPr>
            <w:tcW w:w="1115" w:type="dxa"/>
            <w:vAlign w:val="center"/>
          </w:tcPr>
          <w:p w14:paraId="24BDCC58" w14:textId="4182D928" w:rsidR="0050666F" w:rsidRPr="00971440" w:rsidRDefault="0050666F" w:rsidP="00F96829">
            <w:pPr>
              <w:spacing w:before="120" w:after="120"/>
              <w:jc w:val="right"/>
              <w:rPr>
                <w:rFonts w:cs="Arial"/>
                <w:b/>
              </w:rPr>
            </w:pPr>
            <w:r w:rsidRPr="00971440">
              <w:rPr>
                <w:rFonts w:cs="Arial"/>
                <w:b/>
              </w:rPr>
              <w:t>(</w:t>
            </w:r>
            <w:r w:rsidR="004C4BBF">
              <w:rPr>
                <w:rFonts w:cs="Arial"/>
                <w:b/>
              </w:rPr>
              <w:t>1.3-12</w:t>
            </w:r>
            <w:r w:rsidRPr="00971440">
              <w:rPr>
                <w:rFonts w:cs="Arial"/>
                <w:b/>
              </w:rPr>
              <w:t>)</w:t>
            </w:r>
          </w:p>
        </w:tc>
      </w:tr>
    </w:tbl>
    <w:p w14:paraId="4EF4245F" w14:textId="7CFEA5F2" w:rsidR="0050666F" w:rsidRDefault="009E7194" w:rsidP="00F96829">
      <w:pPr>
        <w:rPr>
          <w:rFonts w:eastAsiaTheme="minorEastAsia"/>
        </w:rPr>
      </w:pPr>
      <w:r>
        <w:rPr>
          <w:rFonts w:eastAsiaTheme="minorEastAsia"/>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8672C0" w:rsidRPr="00971440" w14:paraId="095896DD" w14:textId="77777777" w:rsidTr="00BB18C2">
        <w:tc>
          <w:tcPr>
            <w:tcW w:w="7371" w:type="dxa"/>
            <w:vAlign w:val="center"/>
          </w:tcPr>
          <w:p w14:paraId="2841FC53" w14:textId="2940FFEF" w:rsidR="008672C0" w:rsidRPr="00D460E2" w:rsidRDefault="00F40C4F" w:rsidP="00F96829">
            <w:pPr>
              <w:spacing w:before="120" w:after="120"/>
              <w:jc w:val="right"/>
              <w:rPr>
                <w:rFonts w:cs="Arial"/>
                <w:b/>
              </w:rPr>
            </w:pPr>
            <m:oMathPara>
              <m:oMath>
                <m:sSub>
                  <m:sSubPr>
                    <m:ctrlPr>
                      <w:rPr>
                        <w:rFonts w:ascii="Cambria Math" w:hAnsi="Cambria Math" w:cs="Arial"/>
                        <w:b/>
                      </w:rPr>
                    </m:ctrlPr>
                  </m:sSubPr>
                  <m:e>
                    <m:r>
                      <m:rPr>
                        <m:sty m:val="b"/>
                      </m:rPr>
                      <w:rPr>
                        <w:rFonts w:ascii="Cambria Math" w:hAnsi="Cambria Math" w:cs="Arial"/>
                      </w:rPr>
                      <m:t>f</m:t>
                    </m:r>
                  </m:e>
                  <m:sub>
                    <m:r>
                      <m:rPr>
                        <m:sty m:val="b"/>
                      </m:rPr>
                      <w:rPr>
                        <w:rFonts w:ascii="Cambria Math" w:hAnsi="Cambria Math" w:cs="Arial"/>
                      </w:rPr>
                      <m:t>I</m:t>
                    </m:r>
                  </m:sub>
                </m:sSub>
                <m:d>
                  <m:dPr>
                    <m:ctrlPr>
                      <w:rPr>
                        <w:rFonts w:ascii="Cambria Math" w:hAnsi="Cambria Math" w:cs="Arial"/>
                        <w:b/>
                      </w:rPr>
                    </m:ctrlPr>
                  </m:dPr>
                  <m:e>
                    <m:sSup>
                      <m:sSupPr>
                        <m:ctrlPr>
                          <w:rPr>
                            <w:rFonts w:ascii="Cambria Math" w:hAnsi="Cambria Math" w:cs="Arial"/>
                            <w:b/>
                          </w:rPr>
                        </m:ctrlPr>
                      </m:sSupPr>
                      <m:e>
                        <m:r>
                          <m:rPr>
                            <m:sty m:val="b"/>
                          </m:rPr>
                          <w:rPr>
                            <w:rFonts w:ascii="Cambria Math" w:hAnsi="Cambria Math" w:cs="Arial"/>
                          </w:rPr>
                          <m:t>y</m:t>
                        </m:r>
                      </m:e>
                      <m:sup>
                        <m:r>
                          <m:rPr>
                            <m:sty m:val="b"/>
                          </m:rPr>
                          <w:rPr>
                            <w:rFonts w:ascii="Cambria Math" w:hAnsi="Cambria Math" w:cs="Arial"/>
                          </w:rPr>
                          <m:t>+</m:t>
                        </m:r>
                      </m:sup>
                    </m:sSup>
                  </m:e>
                </m:d>
                <m:r>
                  <m:rPr>
                    <m:sty m:val="b"/>
                  </m:rPr>
                  <w:rPr>
                    <w:rFonts w:ascii="Cambria Math" w:hAnsi="Cambria Math" w:cs="Arial"/>
                  </w:rPr>
                  <m:t>=</m:t>
                </m:r>
                <m:func>
                  <m:funcPr>
                    <m:ctrlPr>
                      <w:rPr>
                        <w:rFonts w:ascii="Cambria Math" w:hAnsi="Cambria Math" w:cs="Arial"/>
                        <w:b/>
                      </w:rPr>
                    </m:ctrlPr>
                  </m:funcPr>
                  <m:fName>
                    <m:limLow>
                      <m:limLowPr>
                        <m:ctrlPr>
                          <w:rPr>
                            <w:rFonts w:ascii="Cambria Math" w:hAnsi="Cambria Math" w:cs="Arial"/>
                            <w:b/>
                          </w:rPr>
                        </m:ctrlPr>
                      </m:limLowPr>
                      <m:e>
                        <m:r>
                          <m:rPr>
                            <m:sty m:val="b"/>
                          </m:rPr>
                          <w:rPr>
                            <w:rFonts w:ascii="Cambria Math" w:hAnsi="Cambria Math" w:cs="Arial"/>
                          </w:rPr>
                          <m:t>lim</m:t>
                        </m:r>
                      </m:e>
                      <m:lim>
                        <m:f>
                          <m:fPr>
                            <m:type m:val="lin"/>
                            <m:ctrlPr>
                              <w:rPr>
                                <w:rFonts w:ascii="Cambria Math" w:hAnsi="Cambria Math" w:cs="Arial"/>
                                <w:b/>
                              </w:rPr>
                            </m:ctrlPr>
                          </m:fPr>
                          <m:num>
                            <m:r>
                              <m:rPr>
                                <m:sty m:val="b"/>
                              </m:rPr>
                              <w:rPr>
                                <w:rFonts w:ascii="Cambria Math" w:hAnsi="Cambria Math" w:cs="Arial"/>
                              </w:rPr>
                              <m:t>y</m:t>
                            </m:r>
                          </m:num>
                          <m:den>
                            <m:r>
                              <m:rPr>
                                <m:sty m:val="b"/>
                              </m:rPr>
                              <w:rPr>
                                <w:rFonts w:ascii="Cambria Math" w:hAnsi="Cambria Math" w:cs="Arial"/>
                              </w:rPr>
                              <m:t>l</m:t>
                            </m:r>
                          </m:den>
                        </m:f>
                        <m:r>
                          <m:rPr>
                            <m:sty m:val="b"/>
                          </m:rPr>
                          <w:rPr>
                            <w:rFonts w:ascii="Cambria Math" w:hAnsi="Cambria Math" w:cs="Arial"/>
                          </w:rPr>
                          <m:t>→0</m:t>
                        </m:r>
                      </m:lim>
                    </m:limLow>
                  </m:fName>
                  <m:e>
                    <m:r>
                      <m:rPr>
                        <m:sty m:val="b"/>
                      </m:rPr>
                      <w:rPr>
                        <w:rFonts w:ascii="Cambria Math" w:hAnsi="Cambria Math" w:cs="Arial"/>
                      </w:rPr>
                      <m:t>f</m:t>
                    </m:r>
                    <m:d>
                      <m:dPr>
                        <m:ctrlPr>
                          <w:rPr>
                            <w:rFonts w:ascii="Cambria Math" w:hAnsi="Cambria Math" w:cs="Arial"/>
                            <w:b/>
                          </w:rPr>
                        </m:ctrlPr>
                      </m:dPr>
                      <m:e>
                        <m:sSup>
                          <m:sSupPr>
                            <m:ctrlPr>
                              <w:rPr>
                                <w:rFonts w:ascii="Cambria Math" w:hAnsi="Cambria Math" w:cs="Arial"/>
                                <w:b/>
                              </w:rPr>
                            </m:ctrlPr>
                          </m:sSupPr>
                          <m:e>
                            <m:r>
                              <m:rPr>
                                <m:sty m:val="b"/>
                              </m:rPr>
                              <w:rPr>
                                <w:rFonts w:ascii="Cambria Math" w:hAnsi="Cambria Math" w:cs="Arial"/>
                              </w:rPr>
                              <m:t>y</m:t>
                            </m:r>
                          </m:e>
                          <m:sup>
                            <m:r>
                              <m:rPr>
                                <m:sty m:val="b"/>
                              </m:rPr>
                              <w:rPr>
                                <w:rFonts w:ascii="Cambria Math" w:hAnsi="Cambria Math" w:cs="Arial"/>
                              </w:rPr>
                              <m:t>+</m:t>
                            </m:r>
                          </m:sup>
                        </m:sSup>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y</m:t>
                            </m:r>
                          </m:num>
                          <m:den>
                            <m:r>
                              <m:rPr>
                                <m:sty m:val="b"/>
                              </m:rPr>
                              <w:rPr>
                                <w:rFonts w:ascii="Cambria Math" w:hAnsi="Cambria Math" w:cs="Arial"/>
                              </w:rPr>
                              <m:t>l</m:t>
                            </m:r>
                          </m:den>
                        </m:f>
                      </m:e>
                    </m:d>
                  </m:e>
                </m:func>
              </m:oMath>
            </m:oMathPara>
          </w:p>
        </w:tc>
        <w:tc>
          <w:tcPr>
            <w:tcW w:w="1115" w:type="dxa"/>
            <w:vAlign w:val="center"/>
          </w:tcPr>
          <w:p w14:paraId="0679CA75" w14:textId="4E6D9EEE" w:rsidR="008672C0" w:rsidRPr="00971440" w:rsidRDefault="008672C0" w:rsidP="00F96829">
            <w:pPr>
              <w:spacing w:before="120" w:after="120"/>
              <w:jc w:val="right"/>
              <w:rPr>
                <w:rFonts w:cs="Arial"/>
                <w:b/>
              </w:rPr>
            </w:pPr>
            <w:r w:rsidRPr="00971440">
              <w:rPr>
                <w:rFonts w:cs="Arial"/>
                <w:b/>
              </w:rPr>
              <w:t>(</w:t>
            </w:r>
            <w:r w:rsidR="004C4BBF">
              <w:rPr>
                <w:rFonts w:cs="Arial"/>
                <w:b/>
              </w:rPr>
              <w:t>1.3-13</w:t>
            </w:r>
            <w:r w:rsidRPr="00971440">
              <w:rPr>
                <w:rFonts w:cs="Arial"/>
                <w:b/>
              </w:rPr>
              <w:t>)</w:t>
            </w:r>
          </w:p>
        </w:tc>
      </w:tr>
    </w:tbl>
    <w:p w14:paraId="00302DBC" w14:textId="4F229D24" w:rsidR="001D0C22" w:rsidRPr="00E64D15" w:rsidRDefault="00C95E70" w:rsidP="00F96829">
      <w:pPr>
        <w:rPr>
          <w:rFonts w:eastAsiaTheme="minorEastAsia"/>
        </w:rPr>
      </w:pPr>
      <w:r>
        <w:rPr>
          <w:rFonts w:eastAsiaTheme="minorEastAsia"/>
        </w:rPr>
        <w:tab/>
      </w:r>
      <w:r w:rsidR="006619DB">
        <w:rPr>
          <w:rFonts w:eastAsiaTheme="minorEastAsia"/>
        </w:rPr>
        <w:t xml:space="preserve">The </w:t>
      </w:r>
      <w:r w:rsidR="001D0C22">
        <w:rPr>
          <w:rFonts w:eastAsiaTheme="minorEastAsia"/>
        </w:rPr>
        <w:t>friction velocity</w:t>
      </w:r>
      <w:r w:rsidR="006619DB">
        <w:rPr>
          <w:rFonts w:eastAsiaTheme="minorEastAsia"/>
        </w:rPr>
        <w:t xml:space="preserve"> in </w:t>
      </w:r>
      <w:r w:rsidR="00D460E2">
        <w:rPr>
          <w:rFonts w:eastAsiaTheme="minorEastAsia"/>
        </w:rPr>
        <w:t>the viscous sublayer</w:t>
      </w:r>
      <w:r w:rsidR="006619DB">
        <w:rPr>
          <w:rFonts w:eastAsiaTheme="minorEastAsia"/>
        </w:rPr>
        <w:t xml:space="preserve"> </w:t>
      </w:r>
      <w:r w:rsidR="008F238A">
        <w:rPr>
          <w:rFonts w:eastAsiaTheme="minorEastAsia"/>
        </w:rPr>
        <w:t>follows the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1D0C22" w:rsidRPr="00971440" w14:paraId="75509B82" w14:textId="77777777" w:rsidTr="00BB18C2">
        <w:tc>
          <w:tcPr>
            <w:tcW w:w="7371" w:type="dxa"/>
            <w:vAlign w:val="center"/>
          </w:tcPr>
          <w:p w14:paraId="5357474F" w14:textId="6F7A2762" w:rsidR="001D0C22" w:rsidRPr="005F71BC" w:rsidRDefault="00F40C4F" w:rsidP="00F96829">
            <w:pPr>
              <w:spacing w:before="120" w:after="120"/>
              <w:jc w:val="right"/>
              <w:rPr>
                <w:rFonts w:cs="Arial"/>
                <w:b/>
              </w:rPr>
            </w:pPr>
            <m:oMathPara>
              <m:oMath>
                <m:sSup>
                  <m:sSupPr>
                    <m:ctrlPr>
                      <w:rPr>
                        <w:rFonts w:ascii="Cambria Math" w:eastAsiaTheme="minorEastAsia" w:hAnsi="Cambria Math" w:cs="Arial"/>
                        <w:b/>
                      </w:rPr>
                    </m:ctrlPr>
                  </m:sSupPr>
                  <m:e>
                    <m:r>
                      <m:rPr>
                        <m:sty m:val="b"/>
                      </m:rPr>
                      <w:rPr>
                        <w:rFonts w:ascii="Cambria Math" w:eastAsiaTheme="minorEastAsia" w:hAnsi="Cambria Math" w:cs="Arial"/>
                      </w:rPr>
                      <m:t>u</m:t>
                    </m:r>
                  </m:e>
                  <m:sup>
                    <m:r>
                      <m:rPr>
                        <m:sty m:val="b"/>
                      </m:rPr>
                      <w:rPr>
                        <w:rFonts w:ascii="Cambria Math" w:eastAsiaTheme="minorEastAsia" w:hAnsi="Cambria Math" w:cs="Arial"/>
                      </w:rPr>
                      <m:t>+</m:t>
                    </m:r>
                  </m:sup>
                </m:sSup>
                <m:r>
                  <m:rPr>
                    <m:sty m:val="b"/>
                  </m:rPr>
                  <w:rPr>
                    <w:rFonts w:ascii="Cambria Math" w:hAnsi="Cambria Math" w:cs="Arial"/>
                  </w:rPr>
                  <m:t>=</m:t>
                </m:r>
                <m:sSup>
                  <m:sSupPr>
                    <m:ctrlPr>
                      <w:rPr>
                        <w:rFonts w:ascii="Cambria Math" w:eastAsiaTheme="minorEastAsia" w:hAnsi="Cambria Math" w:cs="Arial"/>
                        <w:b/>
                      </w:rPr>
                    </m:ctrlPr>
                  </m:sSupPr>
                  <m:e>
                    <m:r>
                      <m:rPr>
                        <m:sty m:val="b"/>
                      </m:rPr>
                      <w:rPr>
                        <w:rFonts w:ascii="Cambria Math" w:eastAsiaTheme="minorEastAsia" w:hAnsi="Cambria Math" w:cs="Arial"/>
                      </w:rPr>
                      <m:t>y</m:t>
                    </m:r>
                  </m:e>
                  <m:sup>
                    <m:r>
                      <m:rPr>
                        <m:sty m:val="b"/>
                      </m:rPr>
                      <w:rPr>
                        <w:rFonts w:ascii="Cambria Math" w:eastAsiaTheme="minorEastAsia" w:hAnsi="Cambria Math" w:cs="Arial"/>
                      </w:rPr>
                      <m:t>+</m:t>
                    </m:r>
                  </m:sup>
                </m:sSup>
              </m:oMath>
            </m:oMathPara>
          </w:p>
        </w:tc>
        <w:tc>
          <w:tcPr>
            <w:tcW w:w="1115" w:type="dxa"/>
            <w:vAlign w:val="center"/>
          </w:tcPr>
          <w:p w14:paraId="56577C83" w14:textId="0DCAFA80" w:rsidR="001D0C22" w:rsidRPr="00971440" w:rsidRDefault="001D0C22" w:rsidP="00F96829">
            <w:pPr>
              <w:spacing w:before="120" w:after="120"/>
              <w:jc w:val="right"/>
              <w:rPr>
                <w:rFonts w:cs="Arial"/>
                <w:b/>
              </w:rPr>
            </w:pPr>
            <w:r w:rsidRPr="00971440">
              <w:rPr>
                <w:rFonts w:cs="Arial"/>
                <w:b/>
              </w:rPr>
              <w:t>(</w:t>
            </w:r>
            <w:r w:rsidR="004C4BBF">
              <w:rPr>
                <w:rFonts w:cs="Arial"/>
                <w:b/>
              </w:rPr>
              <w:t>1.3-14</w:t>
            </w:r>
            <w:r w:rsidRPr="00971440">
              <w:rPr>
                <w:rFonts w:cs="Arial"/>
                <w:b/>
              </w:rPr>
              <w:t>)</w:t>
            </w:r>
          </w:p>
        </w:tc>
      </w:tr>
    </w:tbl>
    <w:p w14:paraId="1978F1B4" w14:textId="77777777" w:rsidR="00810473" w:rsidRDefault="00A3128C" w:rsidP="00F96829">
      <w:pPr>
        <w:rPr>
          <w:rFonts w:eastAsiaTheme="minorEastAsia"/>
        </w:rPr>
      </w:pPr>
      <w:r>
        <w:rPr>
          <w:rFonts w:eastAsiaTheme="minorEastAsia"/>
        </w:rPr>
        <w:tab/>
      </w:r>
      <w:r w:rsidR="00F2145E">
        <w:rPr>
          <w:rFonts w:eastAsiaTheme="minorEastAsia"/>
        </w:rPr>
        <w:t xml:space="preserve">In the buffer </w:t>
      </w:r>
      <w:r w:rsidR="00383A2E">
        <w:rPr>
          <w:rFonts w:eastAsiaTheme="minorEastAsia"/>
        </w:rPr>
        <w:t>layer</w:t>
      </w:r>
      <w:r w:rsidR="00F2145E">
        <w:rPr>
          <w:rFonts w:eastAsiaTheme="minorEastAsia"/>
        </w:rPr>
        <w:t xml:space="preserve"> (</w:t>
      </w:r>
      <m:oMath>
        <m:r>
          <m:rPr>
            <m:sty m:val="b"/>
          </m:rPr>
          <w:rPr>
            <w:rFonts w:ascii="Cambria Math" w:eastAsiaTheme="minorEastAsia" w:hAnsi="Cambria Math"/>
          </w:rPr>
          <m:t>5&lt;</m:t>
        </m:r>
        <m:sSup>
          <m:sSupPr>
            <m:ctrlPr>
              <w:rPr>
                <w:rFonts w:ascii="Cambria Math" w:eastAsiaTheme="minorEastAsia" w:hAnsi="Cambria Math"/>
                <w:b/>
              </w:rPr>
            </m:ctrlPr>
          </m:sSupPr>
          <m:e>
            <m:r>
              <m:rPr>
                <m:sty m:val="b"/>
              </m:rPr>
              <w:rPr>
                <w:rFonts w:ascii="Cambria Math" w:eastAsiaTheme="minorEastAsia" w:hAnsi="Cambria Math"/>
              </w:rPr>
              <m:t>y</m:t>
            </m:r>
          </m:e>
          <m:sup>
            <m:r>
              <m:rPr>
                <m:sty m:val="b"/>
              </m:rPr>
              <w:rPr>
                <w:rFonts w:ascii="Cambria Math" w:eastAsiaTheme="minorEastAsia" w:hAnsi="Cambria Math"/>
              </w:rPr>
              <m:t>+</m:t>
            </m:r>
          </m:sup>
        </m:sSup>
        <m:r>
          <m:rPr>
            <m:sty m:val="b"/>
          </m:rPr>
          <w:rPr>
            <w:rFonts w:ascii="Cambria Math" w:eastAsiaTheme="minorEastAsia" w:hAnsi="Cambria Math"/>
          </w:rPr>
          <m:t>&lt;30</m:t>
        </m:r>
      </m:oMath>
      <w:r w:rsidR="00F2145E">
        <w:rPr>
          <w:rFonts w:eastAsiaTheme="minorEastAsia"/>
        </w:rPr>
        <w:t>)</w:t>
      </w:r>
      <w:r w:rsidR="00D41A31">
        <w:rPr>
          <w:rFonts w:eastAsiaTheme="minorEastAsia"/>
        </w:rPr>
        <w:t xml:space="preserve">, the flow will transition from viscous-dominated to turbulence-dominated before entering </w:t>
      </w:r>
      <w:r w:rsidR="00655C7C">
        <w:rPr>
          <w:rFonts w:eastAsiaTheme="minorEastAsia"/>
        </w:rPr>
        <w:t>the outer layer</w:t>
      </w:r>
      <w:r w:rsidR="00D41A31">
        <w:rPr>
          <w:rFonts w:eastAsiaTheme="minorEastAsia"/>
        </w:rPr>
        <w:t xml:space="preserve">.  </w:t>
      </w:r>
    </w:p>
    <w:p w14:paraId="317ACBF6" w14:textId="56CE72D9" w:rsidR="00502E86" w:rsidRDefault="00197157" w:rsidP="00F96829">
      <w:pPr>
        <w:ind w:firstLine="720"/>
        <w:rPr>
          <w:rFonts w:eastAsiaTheme="minorEastAsia"/>
        </w:rPr>
      </w:pPr>
      <w:r>
        <w:rPr>
          <w:rFonts w:eastAsiaTheme="minorEastAsia"/>
        </w:rPr>
        <w:t>The next region</w:t>
      </w:r>
      <w:r w:rsidR="00607153">
        <w:rPr>
          <w:rFonts w:eastAsiaTheme="minorEastAsia"/>
        </w:rPr>
        <w:t xml:space="preserve"> (</w:t>
      </w:r>
      <m:oMath>
        <m:sSup>
          <m:sSupPr>
            <m:ctrlPr>
              <w:rPr>
                <w:rFonts w:ascii="Cambria Math" w:eastAsiaTheme="minorEastAsia" w:hAnsi="Cambria Math"/>
                <w:b/>
              </w:rPr>
            </m:ctrlPr>
          </m:sSupPr>
          <m:e>
            <m:r>
              <m:rPr>
                <m:sty m:val="b"/>
              </m:rPr>
              <w:rPr>
                <w:rFonts w:ascii="Cambria Math" w:eastAsiaTheme="minorEastAsia" w:hAnsi="Cambria Math"/>
              </w:rPr>
              <m:t>y</m:t>
            </m:r>
          </m:e>
          <m:sup>
            <m:r>
              <m:rPr>
                <m:sty m:val="b"/>
              </m:rPr>
              <w:rPr>
                <w:rFonts w:ascii="Cambria Math" w:eastAsiaTheme="minorEastAsia" w:hAnsi="Cambria Math"/>
              </w:rPr>
              <m:t>+</m:t>
            </m:r>
          </m:sup>
        </m:sSup>
        <m:r>
          <m:rPr>
            <m:sty m:val="b"/>
          </m:rPr>
          <w:rPr>
            <w:rFonts w:ascii="Cambria Math" w:eastAsiaTheme="minorEastAsia" w:hAnsi="Cambria Math"/>
          </w:rPr>
          <m:t>&gt;30</m:t>
        </m:r>
      </m:oMath>
      <w:r w:rsidR="00607153">
        <w:rPr>
          <w:rFonts w:eastAsiaTheme="minorEastAsia"/>
        </w:rPr>
        <w:t>)</w:t>
      </w:r>
      <w:r>
        <w:rPr>
          <w:rFonts w:eastAsiaTheme="minorEastAsia"/>
        </w:rPr>
        <w:t xml:space="preserve"> is the log-law region</w:t>
      </w:r>
      <w:r w:rsidR="00607153">
        <w:rPr>
          <w:rFonts w:eastAsiaTheme="minorEastAsia"/>
        </w:rPr>
        <w:t>, which</w:t>
      </w:r>
      <w:r w:rsidR="000D4271">
        <w:rPr>
          <w:rFonts w:eastAsiaTheme="minorEastAsia"/>
        </w:rPr>
        <w:t xml:space="preserve"> </w:t>
      </w:r>
      <w:r w:rsidR="00810473">
        <w:rPr>
          <w:rFonts w:eastAsiaTheme="minorEastAsia"/>
        </w:rPr>
        <w:t xml:space="preserve">has a mean velocity </w:t>
      </w:r>
      <w:r w:rsidR="00D41A31">
        <w:rPr>
          <w:rFonts w:eastAsiaTheme="minorEastAsia"/>
        </w:rPr>
        <w:t>described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D41A31" w:rsidRPr="00971440" w14:paraId="22E6EC11" w14:textId="77777777" w:rsidTr="00BB18C2">
        <w:tc>
          <w:tcPr>
            <w:tcW w:w="7371" w:type="dxa"/>
            <w:vAlign w:val="center"/>
          </w:tcPr>
          <w:p w14:paraId="4F070A30" w14:textId="1BC9499E" w:rsidR="00D41A31" w:rsidRPr="00F468F9" w:rsidRDefault="00F40C4F" w:rsidP="00F96829">
            <w:pPr>
              <w:spacing w:before="120" w:after="120"/>
              <w:jc w:val="right"/>
              <w:rPr>
                <w:rFonts w:cs="Arial"/>
                <w:b/>
              </w:rPr>
            </w:pPr>
            <m:oMathPara>
              <m:oMath>
                <m:sSup>
                  <m:sSupPr>
                    <m:ctrlPr>
                      <w:rPr>
                        <w:rFonts w:ascii="Cambria Math" w:eastAsiaTheme="minorEastAsia" w:hAnsi="Cambria Math" w:cs="Arial"/>
                        <w:b/>
                      </w:rPr>
                    </m:ctrlPr>
                  </m:sSupPr>
                  <m:e>
                    <m:r>
                      <m:rPr>
                        <m:sty m:val="b"/>
                      </m:rPr>
                      <w:rPr>
                        <w:rFonts w:ascii="Cambria Math" w:eastAsiaTheme="minorEastAsia" w:hAnsi="Cambria Math" w:cs="Arial"/>
                      </w:rPr>
                      <m:t>u</m:t>
                    </m:r>
                  </m:e>
                  <m:sup>
                    <m:r>
                      <m:rPr>
                        <m:sty m:val="b"/>
                      </m:rPr>
                      <w:rPr>
                        <w:rFonts w:ascii="Cambria Math" w:eastAsiaTheme="minorEastAsia" w:hAnsi="Cambria Math" w:cs="Arial"/>
                      </w:rPr>
                      <m:t>+</m:t>
                    </m:r>
                  </m:sup>
                </m:sSup>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1</m:t>
                    </m:r>
                  </m:num>
                  <m:den>
                    <m:r>
                      <m:rPr>
                        <m:sty m:val="b"/>
                      </m:rPr>
                      <w:rPr>
                        <w:rFonts w:ascii="Cambria Math" w:hAnsi="Cambria Math" w:cs="Arial"/>
                      </w:rPr>
                      <m:t>κ</m:t>
                    </m:r>
                  </m:den>
                </m:f>
                <m:r>
                  <m:rPr>
                    <m:sty m:val="b"/>
                  </m:rPr>
                  <w:rPr>
                    <w:rFonts w:ascii="Cambria Math" w:hAnsi="Cambria Math" w:cs="Arial"/>
                  </w:rPr>
                  <m:t>ln</m:t>
                </m:r>
                <m:d>
                  <m:dPr>
                    <m:ctrlPr>
                      <w:rPr>
                        <w:rFonts w:ascii="Cambria Math" w:hAnsi="Cambria Math" w:cs="Arial"/>
                        <w:b/>
                      </w:rPr>
                    </m:ctrlPr>
                  </m:dPr>
                  <m:e>
                    <m:sSup>
                      <m:sSupPr>
                        <m:ctrlPr>
                          <w:rPr>
                            <w:rFonts w:ascii="Cambria Math" w:eastAsiaTheme="minorEastAsia" w:hAnsi="Cambria Math" w:cs="Arial"/>
                            <w:b/>
                          </w:rPr>
                        </m:ctrlPr>
                      </m:sSupPr>
                      <m:e>
                        <m:r>
                          <m:rPr>
                            <m:sty m:val="b"/>
                          </m:rPr>
                          <w:rPr>
                            <w:rFonts w:ascii="Cambria Math" w:eastAsiaTheme="minorEastAsia" w:hAnsi="Cambria Math" w:cs="Arial"/>
                          </w:rPr>
                          <m:t>y</m:t>
                        </m:r>
                      </m:e>
                      <m:sup>
                        <m:r>
                          <m:rPr>
                            <m:sty m:val="b"/>
                          </m:rPr>
                          <w:rPr>
                            <w:rFonts w:ascii="Cambria Math" w:eastAsiaTheme="minorEastAsia" w:hAnsi="Cambria Math" w:cs="Arial"/>
                          </w:rPr>
                          <m:t>+</m:t>
                        </m:r>
                      </m:sup>
                    </m:sSup>
                  </m:e>
                </m:d>
                <m:r>
                  <m:rPr>
                    <m:sty m:val="b"/>
                  </m:rPr>
                  <w:rPr>
                    <w:rFonts w:ascii="Cambria Math" w:hAnsi="Cambria Math" w:cs="Arial"/>
                  </w:rPr>
                  <m:t>+B</m:t>
                </m:r>
              </m:oMath>
            </m:oMathPara>
          </w:p>
        </w:tc>
        <w:tc>
          <w:tcPr>
            <w:tcW w:w="1115" w:type="dxa"/>
            <w:vAlign w:val="center"/>
          </w:tcPr>
          <w:p w14:paraId="5C1EC135" w14:textId="46B99C40" w:rsidR="00D41A31" w:rsidRPr="00971440" w:rsidRDefault="00D41A31" w:rsidP="00F96829">
            <w:pPr>
              <w:spacing w:before="120" w:after="120"/>
              <w:jc w:val="right"/>
              <w:rPr>
                <w:rFonts w:cs="Arial"/>
                <w:b/>
              </w:rPr>
            </w:pPr>
            <w:r w:rsidRPr="00971440">
              <w:rPr>
                <w:rFonts w:cs="Arial"/>
                <w:b/>
              </w:rPr>
              <w:t>(</w:t>
            </w:r>
            <w:r w:rsidR="004C4BBF">
              <w:rPr>
                <w:rFonts w:cs="Arial"/>
                <w:b/>
              </w:rPr>
              <w:t>1.3-15</w:t>
            </w:r>
            <w:r w:rsidRPr="00971440">
              <w:rPr>
                <w:rFonts w:cs="Arial"/>
                <w:b/>
              </w:rPr>
              <w:t>)</w:t>
            </w:r>
          </w:p>
        </w:tc>
      </w:tr>
    </w:tbl>
    <w:p w14:paraId="01820369" w14:textId="2B637C1B" w:rsidR="00D41A31" w:rsidRDefault="003C7502" w:rsidP="00F96829">
      <w:pPr>
        <w:rPr>
          <w:rFonts w:eastAsiaTheme="minorEastAsia"/>
        </w:rPr>
      </w:pPr>
      <w:r>
        <w:rPr>
          <w:rFonts w:eastAsiaTheme="minorEastAsia"/>
        </w:rPr>
        <w:t xml:space="preserve">where </w:t>
      </w:r>
      <m:oMath>
        <m:r>
          <m:rPr>
            <m:sty m:val="b"/>
          </m:rPr>
          <w:rPr>
            <w:rFonts w:ascii="Cambria Math" w:hAnsi="Cambria Math" w:cs="Arial"/>
          </w:rPr>
          <m:t>κ=0.41</m:t>
        </m:r>
      </m:oMath>
      <w:r>
        <w:rPr>
          <w:rFonts w:eastAsiaTheme="minorEastAsia"/>
          <w:b/>
        </w:rPr>
        <w:t xml:space="preserve"> </w:t>
      </w:r>
      <w:r>
        <w:rPr>
          <w:rFonts w:eastAsiaTheme="minorEastAsia"/>
        </w:rPr>
        <w:t>is the von K</w:t>
      </w:r>
      <w:r>
        <w:rPr>
          <w:rFonts w:eastAsiaTheme="minorEastAsia" w:cs="Arial"/>
        </w:rPr>
        <w:t>á</w:t>
      </w:r>
      <w:r>
        <w:rPr>
          <w:rFonts w:eastAsiaTheme="minorEastAsia"/>
        </w:rPr>
        <w:t>rm</w:t>
      </w:r>
      <w:r>
        <w:rPr>
          <w:rFonts w:eastAsiaTheme="minorEastAsia" w:cs="Arial"/>
        </w:rPr>
        <w:t>á</w:t>
      </w:r>
      <w:r>
        <w:rPr>
          <w:rFonts w:eastAsiaTheme="minorEastAsia"/>
        </w:rPr>
        <w:t xml:space="preserve">n constant and </w:t>
      </w:r>
      <m:oMath>
        <m:r>
          <m:rPr>
            <m:sty m:val="b"/>
          </m:rPr>
          <w:rPr>
            <w:rFonts w:ascii="Cambria Math" w:hAnsi="Cambria Math" w:cs="Arial"/>
          </w:rPr>
          <m:t>B=5.2</m:t>
        </m:r>
      </m:oMath>
      <w:r>
        <w:rPr>
          <w:rFonts w:eastAsiaTheme="minorEastAsia"/>
          <w:b/>
        </w:rPr>
        <w:t xml:space="preserve"> </w:t>
      </w:r>
      <w:r>
        <w:rPr>
          <w:rFonts w:eastAsiaTheme="minorEastAsia"/>
        </w:rPr>
        <w:t>is a constant.</w:t>
      </w:r>
    </w:p>
    <w:p w14:paraId="68395758" w14:textId="6B0720D4" w:rsidR="00E27EEC" w:rsidRDefault="006520B0" w:rsidP="00F96829">
      <w:pPr>
        <w:rPr>
          <w:rFonts w:eastAsiaTheme="minorEastAsia"/>
        </w:rPr>
      </w:pPr>
      <w:r>
        <w:rPr>
          <w:rFonts w:eastAsiaTheme="minorEastAsia"/>
        </w:rPr>
        <w:tab/>
      </w:r>
      <w:r w:rsidR="00D06F97">
        <w:rPr>
          <w:rFonts w:eastAsiaTheme="minorEastAsia"/>
        </w:rPr>
        <w:t>In the outer layer (</w:t>
      </w:r>
      <m:oMath>
        <m:sSup>
          <m:sSupPr>
            <m:ctrlPr>
              <w:rPr>
                <w:rFonts w:ascii="Cambria Math" w:eastAsiaTheme="minorEastAsia" w:hAnsi="Cambria Math"/>
                <w:b/>
              </w:rPr>
            </m:ctrlPr>
          </m:sSupPr>
          <m:e>
            <m:r>
              <m:rPr>
                <m:sty m:val="b"/>
              </m:rPr>
              <w:rPr>
                <w:rFonts w:ascii="Cambria Math" w:eastAsiaTheme="minorEastAsia" w:hAnsi="Cambria Math"/>
              </w:rPr>
              <m:t>y</m:t>
            </m:r>
          </m:e>
          <m:sup>
            <m:r>
              <m:rPr>
                <m:sty m:val="b"/>
              </m:rPr>
              <w:rPr>
                <w:rFonts w:ascii="Cambria Math" w:eastAsiaTheme="minorEastAsia" w:hAnsi="Cambria Math"/>
              </w:rPr>
              <m:t>+</m:t>
            </m:r>
          </m:sup>
        </m:sSup>
        <m:r>
          <m:rPr>
            <m:sty m:val="b"/>
          </m:rPr>
          <w:rPr>
            <w:rFonts w:ascii="Cambria Math" w:eastAsiaTheme="minorEastAsia" w:hAnsi="Cambria Math"/>
          </w:rPr>
          <m:t>&gt;50</m:t>
        </m:r>
      </m:oMath>
      <w:r w:rsidR="00D06F97">
        <w:rPr>
          <w:rFonts w:eastAsiaTheme="minorEastAsia"/>
        </w:rPr>
        <w:t>)</w:t>
      </w:r>
      <w:r w:rsidR="00527FE8">
        <w:rPr>
          <w:rFonts w:eastAsiaTheme="minorEastAsia"/>
        </w:rPr>
        <w:t>, the effects of viscosity on the me</w:t>
      </w:r>
      <w:r w:rsidR="006B2EF9">
        <w:rPr>
          <w:rFonts w:eastAsiaTheme="minorEastAsia"/>
        </w:rPr>
        <w:t>an velocity become negligible and the mean velocity profile is described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011D53" w:rsidRPr="00971440" w14:paraId="7DDD8827" w14:textId="77777777" w:rsidTr="00BB18C2">
        <w:tc>
          <w:tcPr>
            <w:tcW w:w="7371" w:type="dxa"/>
            <w:vAlign w:val="center"/>
          </w:tcPr>
          <w:p w14:paraId="6BB50857" w14:textId="2D368261" w:rsidR="00011D53" w:rsidRPr="003B45C5" w:rsidRDefault="00F40C4F" w:rsidP="00F96829">
            <w:pPr>
              <w:spacing w:before="120" w:after="120"/>
              <w:jc w:val="right"/>
              <w:rPr>
                <w:rFonts w:cs="Arial"/>
                <w:b/>
              </w:rPr>
            </w:pPr>
            <m:oMathPara>
              <m:oMath>
                <m:f>
                  <m:fPr>
                    <m:ctrlPr>
                      <w:rPr>
                        <w:rFonts w:ascii="Cambria Math" w:eastAsiaTheme="minorEastAsia" w:hAnsi="Cambria Math" w:cs="Arial"/>
                        <w:b/>
                      </w:rPr>
                    </m:ctrlPr>
                  </m:fPr>
                  <m:num>
                    <m:r>
                      <m:rPr>
                        <m:sty m:val="b"/>
                      </m:rPr>
                      <w:rPr>
                        <w:rFonts w:ascii="Cambria Math" w:eastAsiaTheme="minorEastAsia" w:hAnsi="Cambria Math" w:cs="Arial"/>
                      </w:rPr>
                      <m:t>d</m:t>
                    </m:r>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num>
                  <m:den>
                    <m:r>
                      <m:rPr>
                        <m:sty m:val="b"/>
                      </m:rPr>
                      <w:rPr>
                        <w:rFonts w:ascii="Cambria Math" w:eastAsiaTheme="minorEastAsia" w:hAnsi="Cambria Math" w:cs="Arial"/>
                      </w:rPr>
                      <m:t>dy</m:t>
                    </m:r>
                  </m:den>
                </m:f>
                <m:r>
                  <m:rPr>
                    <m:sty m:val="b"/>
                  </m:rPr>
                  <w:rPr>
                    <w:rFonts w:ascii="Cambria Math" w:hAnsi="Cambria Math" w:cs="Arial"/>
                  </w:rPr>
                  <m:t>=</m:t>
                </m:r>
                <m:f>
                  <m:fPr>
                    <m:ctrlPr>
                      <w:rPr>
                        <w:rFonts w:ascii="Cambria Math" w:hAnsi="Cambria Math" w:cs="Arial"/>
                        <w:b/>
                      </w:rPr>
                    </m:ctrlPr>
                  </m:fPr>
                  <m:num>
                    <m:sSub>
                      <m:sSubPr>
                        <m:ctrlPr>
                          <w:rPr>
                            <w:rFonts w:ascii="Cambria Math" w:eastAsiaTheme="minorEastAsia" w:hAnsi="Cambria Math" w:cs="Arial"/>
                            <w:b/>
                          </w:rPr>
                        </m:ctrlPr>
                      </m:sSubPr>
                      <m:e>
                        <m:r>
                          <m:rPr>
                            <m:sty m:val="b"/>
                          </m:rPr>
                          <w:rPr>
                            <w:rFonts w:ascii="Cambria Math" w:eastAsiaTheme="minorEastAsia" w:hAnsi="Cambria Math" w:cs="Arial"/>
                          </w:rPr>
                          <m:t>u</m:t>
                        </m:r>
                      </m:e>
                      <m:sub>
                        <m:r>
                          <m:rPr>
                            <m:sty m:val="b"/>
                          </m:rPr>
                          <w:rPr>
                            <w:rFonts w:ascii="Cambria Math" w:eastAsiaTheme="minorEastAsia" w:hAnsi="Cambria Math" w:cs="Arial"/>
                          </w:rPr>
                          <m:t>τ</m:t>
                        </m:r>
                      </m:sub>
                    </m:sSub>
                  </m:num>
                  <m:den>
                    <m:r>
                      <m:rPr>
                        <m:sty m:val="b"/>
                      </m:rPr>
                      <w:rPr>
                        <w:rFonts w:ascii="Cambria Math" w:eastAsiaTheme="minorEastAsia" w:hAnsi="Cambria Math" w:cs="Arial"/>
                      </w:rPr>
                      <m:t>y</m:t>
                    </m:r>
                  </m:den>
                </m:f>
                <m:sSub>
                  <m:sSubPr>
                    <m:ctrlPr>
                      <w:rPr>
                        <w:rFonts w:ascii="Cambria Math" w:hAnsi="Cambria Math" w:cs="Arial"/>
                        <w:b/>
                      </w:rPr>
                    </m:ctrlPr>
                  </m:sSubPr>
                  <m:e>
                    <m:r>
                      <m:rPr>
                        <m:sty m:val="b"/>
                      </m:rPr>
                      <w:rPr>
                        <w:rFonts w:ascii="Cambria Math" w:hAnsi="Cambria Math" w:cs="Arial"/>
                      </w:rPr>
                      <m:t>f</m:t>
                    </m:r>
                  </m:e>
                  <m:sub>
                    <m:r>
                      <m:rPr>
                        <m:sty m:val="b"/>
                      </m:rPr>
                      <w:rPr>
                        <w:rFonts w:ascii="Cambria Math" w:hAnsi="Cambria Math" w:cs="Arial"/>
                      </w:rPr>
                      <m:t>O</m:t>
                    </m:r>
                  </m:sub>
                </m:sSub>
                <m:d>
                  <m:dPr>
                    <m:ctrlPr>
                      <w:rPr>
                        <w:rFonts w:ascii="Cambria Math" w:hAnsi="Cambria Math" w:cs="Arial"/>
                        <w:b/>
                      </w:rPr>
                    </m:ctrlPr>
                  </m:dPr>
                  <m:e>
                    <m:f>
                      <m:fPr>
                        <m:ctrlPr>
                          <w:rPr>
                            <w:rFonts w:ascii="Cambria Math" w:hAnsi="Cambria Math" w:cs="Arial"/>
                            <w:b/>
                          </w:rPr>
                        </m:ctrlPr>
                      </m:fPr>
                      <m:num>
                        <m:r>
                          <m:rPr>
                            <m:sty m:val="b"/>
                          </m:rPr>
                          <w:rPr>
                            <w:rFonts w:ascii="Cambria Math" w:hAnsi="Cambria Math" w:cs="Arial"/>
                          </w:rPr>
                          <m:t>y</m:t>
                        </m:r>
                      </m:num>
                      <m:den>
                        <m:r>
                          <m:rPr>
                            <m:sty m:val="b"/>
                          </m:rPr>
                          <w:rPr>
                            <w:rFonts w:ascii="Cambria Math" w:hAnsi="Cambria Math" w:cs="Arial"/>
                          </w:rPr>
                          <m:t>l</m:t>
                        </m:r>
                      </m:den>
                    </m:f>
                  </m:e>
                </m:d>
              </m:oMath>
            </m:oMathPara>
          </w:p>
        </w:tc>
        <w:tc>
          <w:tcPr>
            <w:tcW w:w="1115" w:type="dxa"/>
            <w:vAlign w:val="center"/>
          </w:tcPr>
          <w:p w14:paraId="1B0DDCD5" w14:textId="3D8C0D54" w:rsidR="00011D53" w:rsidRPr="00971440" w:rsidRDefault="00011D53" w:rsidP="00F96829">
            <w:pPr>
              <w:spacing w:before="120" w:after="120"/>
              <w:jc w:val="right"/>
              <w:rPr>
                <w:rFonts w:cs="Arial"/>
                <w:b/>
              </w:rPr>
            </w:pPr>
            <w:r w:rsidRPr="00971440">
              <w:rPr>
                <w:rFonts w:cs="Arial"/>
                <w:b/>
              </w:rPr>
              <w:t>(</w:t>
            </w:r>
            <w:r>
              <w:rPr>
                <w:rFonts w:cs="Arial"/>
                <w:b/>
              </w:rPr>
              <w:t>1.3-1</w:t>
            </w:r>
            <w:r w:rsidR="004C4BBF">
              <w:rPr>
                <w:rFonts w:cs="Arial"/>
                <w:b/>
              </w:rPr>
              <w:t>6</w:t>
            </w:r>
            <w:r w:rsidRPr="00971440">
              <w:rPr>
                <w:rFonts w:cs="Arial"/>
                <w:b/>
              </w:rPr>
              <w:t>)</w:t>
            </w:r>
          </w:p>
        </w:tc>
      </w:tr>
    </w:tbl>
    <w:p w14:paraId="2295D76A" w14:textId="0308087B" w:rsidR="00011D53" w:rsidRDefault="00011D53" w:rsidP="00F96829">
      <w:pPr>
        <w:rPr>
          <w:rFonts w:eastAsiaTheme="minorEastAsia"/>
        </w:rPr>
      </w:pPr>
      <w:r>
        <w:rPr>
          <w:rFonts w:eastAsiaTheme="minorEastAsia"/>
        </w:rPr>
        <w:t>where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F96829" w:rsidRPr="00971440" w14:paraId="5CD65C9D" w14:textId="77777777" w:rsidTr="00F96829">
        <w:tc>
          <w:tcPr>
            <w:tcW w:w="7371" w:type="dxa"/>
          </w:tcPr>
          <w:p w14:paraId="6BD60AC2" w14:textId="74CAE6FC" w:rsidR="00F96829" w:rsidRPr="003B45C5" w:rsidRDefault="00F40C4F" w:rsidP="00F40C4F">
            <w:pPr>
              <w:spacing w:before="120" w:after="120"/>
              <w:jc w:val="right"/>
              <w:rPr>
                <w:rFonts w:cs="Arial"/>
                <w:b/>
              </w:rPr>
            </w:pPr>
            <m:oMathPara>
              <m:oMath>
                <m:sSub>
                  <m:sSubPr>
                    <m:ctrlPr>
                      <w:rPr>
                        <w:rFonts w:ascii="Cambria Math" w:hAnsi="Cambria Math" w:cs="Arial"/>
                        <w:b/>
                      </w:rPr>
                    </m:ctrlPr>
                  </m:sSubPr>
                  <m:e>
                    <m:r>
                      <m:rPr>
                        <m:sty m:val="b"/>
                      </m:rPr>
                      <w:rPr>
                        <w:rFonts w:ascii="Cambria Math" w:hAnsi="Cambria Math" w:cs="Arial"/>
                      </w:rPr>
                      <m:t>f</m:t>
                    </m:r>
                  </m:e>
                  <m:sub>
                    <m:r>
                      <m:rPr>
                        <m:sty m:val="b"/>
                      </m:rPr>
                      <w:rPr>
                        <w:rFonts w:ascii="Cambria Math" w:hAnsi="Cambria Math" w:cs="Arial"/>
                      </w:rPr>
                      <m:t>O</m:t>
                    </m:r>
                  </m:sub>
                </m:sSub>
                <m:d>
                  <m:dPr>
                    <m:ctrlPr>
                      <w:rPr>
                        <w:rFonts w:ascii="Cambria Math" w:hAnsi="Cambria Math" w:cs="Arial"/>
                        <w:b/>
                      </w:rPr>
                    </m:ctrlPr>
                  </m:dPr>
                  <m:e>
                    <m:f>
                      <m:fPr>
                        <m:ctrlPr>
                          <w:rPr>
                            <w:rFonts w:ascii="Cambria Math" w:hAnsi="Cambria Math" w:cs="Arial"/>
                            <w:b/>
                          </w:rPr>
                        </m:ctrlPr>
                      </m:fPr>
                      <m:num>
                        <m:r>
                          <m:rPr>
                            <m:sty m:val="b"/>
                          </m:rPr>
                          <w:rPr>
                            <w:rFonts w:ascii="Cambria Math" w:hAnsi="Cambria Math" w:cs="Arial"/>
                          </w:rPr>
                          <m:t>y</m:t>
                        </m:r>
                      </m:num>
                      <m:den>
                        <m:r>
                          <m:rPr>
                            <m:sty m:val="b"/>
                          </m:rPr>
                          <w:rPr>
                            <w:rFonts w:ascii="Cambria Math" w:hAnsi="Cambria Math" w:cs="Arial"/>
                          </w:rPr>
                          <m:t>l</m:t>
                        </m:r>
                      </m:den>
                    </m:f>
                  </m:e>
                </m:d>
                <m:r>
                  <m:rPr>
                    <m:sty m:val="b"/>
                  </m:rPr>
                  <w:rPr>
                    <w:rFonts w:ascii="Cambria Math" w:hAnsi="Cambria Math" w:cs="Arial"/>
                  </w:rPr>
                  <m:t>=</m:t>
                </m:r>
                <m:func>
                  <m:funcPr>
                    <m:ctrlPr>
                      <w:rPr>
                        <w:rFonts w:ascii="Cambria Math" w:hAnsi="Cambria Math" w:cs="Arial"/>
                        <w:b/>
                      </w:rPr>
                    </m:ctrlPr>
                  </m:funcPr>
                  <m:fName>
                    <m:limLow>
                      <m:limLowPr>
                        <m:ctrlPr>
                          <w:rPr>
                            <w:rFonts w:ascii="Cambria Math" w:hAnsi="Cambria Math" w:cs="Arial"/>
                            <w:b/>
                          </w:rPr>
                        </m:ctrlPr>
                      </m:limLowPr>
                      <m:e>
                        <m:r>
                          <m:rPr>
                            <m:sty m:val="b"/>
                          </m:rPr>
                          <w:rPr>
                            <w:rFonts w:ascii="Cambria Math" w:hAnsi="Cambria Math" w:cs="Arial"/>
                          </w:rPr>
                          <m:t>lim</m:t>
                        </m:r>
                      </m:e>
                      <m:lim>
                        <m:sSup>
                          <m:sSupPr>
                            <m:ctrlPr>
                              <w:rPr>
                                <w:rFonts w:ascii="Cambria Math" w:hAnsi="Cambria Math" w:cs="Arial"/>
                                <w:b/>
                              </w:rPr>
                            </m:ctrlPr>
                          </m:sSupPr>
                          <m:e>
                            <m:r>
                              <m:rPr>
                                <m:sty m:val="b"/>
                              </m:rPr>
                              <w:rPr>
                                <w:rFonts w:ascii="Cambria Math" w:hAnsi="Cambria Math" w:cs="Arial"/>
                              </w:rPr>
                              <m:t>y</m:t>
                            </m:r>
                          </m:e>
                          <m:sup>
                            <m:r>
                              <m:rPr>
                                <m:sty m:val="b"/>
                              </m:rPr>
                              <w:rPr>
                                <w:rFonts w:ascii="Cambria Math" w:hAnsi="Cambria Math" w:cs="Arial"/>
                              </w:rPr>
                              <m:t>+</m:t>
                            </m:r>
                          </m:sup>
                        </m:sSup>
                        <m:r>
                          <m:rPr>
                            <m:sty m:val="b"/>
                          </m:rPr>
                          <w:rPr>
                            <w:rFonts w:ascii="Cambria Math" w:hAnsi="Cambria Math" w:cs="Arial"/>
                          </w:rPr>
                          <m:t>→∞</m:t>
                        </m:r>
                      </m:lim>
                    </m:limLow>
                  </m:fName>
                  <m:e>
                    <m:r>
                      <m:rPr>
                        <m:sty m:val="b"/>
                      </m:rPr>
                      <w:rPr>
                        <w:rFonts w:ascii="Cambria Math" w:hAnsi="Cambria Math" w:cs="Arial"/>
                      </w:rPr>
                      <m:t>f</m:t>
                    </m:r>
                    <m:d>
                      <m:dPr>
                        <m:ctrlPr>
                          <w:rPr>
                            <w:rFonts w:ascii="Cambria Math" w:hAnsi="Cambria Math" w:cs="Arial"/>
                            <w:b/>
                          </w:rPr>
                        </m:ctrlPr>
                      </m:dPr>
                      <m:e>
                        <m:sSup>
                          <m:sSupPr>
                            <m:ctrlPr>
                              <w:rPr>
                                <w:rFonts w:ascii="Cambria Math" w:hAnsi="Cambria Math" w:cs="Arial"/>
                                <w:b/>
                              </w:rPr>
                            </m:ctrlPr>
                          </m:sSupPr>
                          <m:e>
                            <m:r>
                              <m:rPr>
                                <m:sty m:val="b"/>
                              </m:rPr>
                              <w:rPr>
                                <w:rFonts w:ascii="Cambria Math" w:hAnsi="Cambria Math" w:cs="Arial"/>
                              </w:rPr>
                              <m:t>y</m:t>
                            </m:r>
                          </m:e>
                          <m:sup>
                            <m:r>
                              <m:rPr>
                                <m:sty m:val="b"/>
                              </m:rPr>
                              <w:rPr>
                                <w:rFonts w:ascii="Cambria Math" w:hAnsi="Cambria Math" w:cs="Arial"/>
                              </w:rPr>
                              <m:t>+</m:t>
                            </m:r>
                          </m:sup>
                        </m:sSup>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y</m:t>
                            </m:r>
                          </m:num>
                          <m:den>
                            <m:r>
                              <m:rPr>
                                <m:sty m:val="b"/>
                              </m:rPr>
                              <w:rPr>
                                <w:rFonts w:ascii="Cambria Math" w:hAnsi="Cambria Math" w:cs="Arial"/>
                              </w:rPr>
                              <m:t>l</m:t>
                            </m:r>
                          </m:den>
                        </m:f>
                      </m:e>
                    </m:d>
                  </m:e>
                </m:func>
              </m:oMath>
            </m:oMathPara>
          </w:p>
        </w:tc>
        <w:tc>
          <w:tcPr>
            <w:tcW w:w="1115" w:type="dxa"/>
          </w:tcPr>
          <w:p w14:paraId="0D67A94B" w14:textId="737DA711" w:rsidR="00F96829" w:rsidRPr="00971440" w:rsidRDefault="00F96829" w:rsidP="00F40C4F">
            <w:pPr>
              <w:spacing w:before="120" w:after="120"/>
              <w:jc w:val="right"/>
              <w:rPr>
                <w:rFonts w:cs="Arial"/>
                <w:b/>
              </w:rPr>
            </w:pPr>
            <w:r w:rsidRPr="00971440">
              <w:rPr>
                <w:rFonts w:cs="Arial"/>
                <w:b/>
              </w:rPr>
              <w:t>(</w:t>
            </w:r>
            <w:r>
              <w:rPr>
                <w:rFonts w:cs="Arial"/>
                <w:b/>
              </w:rPr>
              <w:t>1.3-17</w:t>
            </w:r>
            <w:r w:rsidRPr="00971440">
              <w:rPr>
                <w:rFonts w:cs="Arial"/>
                <w:b/>
              </w:rPr>
              <w:t>)</w:t>
            </w:r>
          </w:p>
        </w:tc>
      </w:tr>
    </w:tbl>
    <w:p w14:paraId="229CE0CA" w14:textId="643ED410" w:rsidR="00642430" w:rsidRDefault="0095602B" w:rsidP="00F96829">
      <w:pPr>
        <w:ind w:firstLine="720"/>
        <w:rPr>
          <w:rFonts w:eastAsiaTheme="minorEastAsia"/>
        </w:rPr>
      </w:pPr>
      <w:r>
        <w:rPr>
          <w:rFonts w:eastAsiaTheme="minorEastAsia"/>
          <w:noProof/>
          <w:lang w:bidi="ar-SA"/>
        </w:rPr>
        <mc:AlternateContent>
          <mc:Choice Requires="wpg">
            <w:drawing>
              <wp:anchor distT="0" distB="252095" distL="114300" distR="114300" simplePos="0" relativeHeight="252105728" behindDoc="0" locked="0" layoutInCell="1" allowOverlap="1" wp14:anchorId="595A56FC" wp14:editId="5F3BF13B">
                <wp:simplePos x="0" y="0"/>
                <wp:positionH relativeFrom="margin">
                  <wp:align>center</wp:align>
                </wp:positionH>
                <wp:positionV relativeFrom="margin">
                  <wp:align>top</wp:align>
                </wp:positionV>
                <wp:extent cx="5396400" cy="3668400"/>
                <wp:effectExtent l="0" t="0" r="0" b="8255"/>
                <wp:wrapSquare wrapText="bothSides"/>
                <wp:docPr id="128" name="Group 128"/>
                <wp:cNvGraphicFramePr/>
                <a:graphic xmlns:a="http://schemas.openxmlformats.org/drawingml/2006/main">
                  <a:graphicData uri="http://schemas.microsoft.com/office/word/2010/wordprocessingGroup">
                    <wpg:wgp>
                      <wpg:cNvGrpSpPr/>
                      <wpg:grpSpPr>
                        <a:xfrm>
                          <a:off x="0" y="0"/>
                          <a:ext cx="5396400" cy="3668400"/>
                          <a:chOff x="0" y="0"/>
                          <a:chExt cx="5394960" cy="3667760"/>
                        </a:xfrm>
                      </wpg:grpSpPr>
                      <pic:pic xmlns:pic="http://schemas.openxmlformats.org/drawingml/2006/picture">
                        <pic:nvPicPr>
                          <pic:cNvPr id="122" name="Picture 122"/>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394960" cy="2912745"/>
                          </a:xfrm>
                          <a:prstGeom prst="rect">
                            <a:avLst/>
                          </a:prstGeom>
                        </pic:spPr>
                      </pic:pic>
                      <wps:wsp>
                        <wps:cNvPr id="127" name="Text Box 127"/>
                        <wps:cNvSpPr txBox="1"/>
                        <wps:spPr>
                          <a:xfrm>
                            <a:off x="0" y="2966085"/>
                            <a:ext cx="5394960" cy="701675"/>
                          </a:xfrm>
                          <a:prstGeom prst="rect">
                            <a:avLst/>
                          </a:prstGeom>
                          <a:solidFill>
                            <a:prstClr val="white"/>
                          </a:solidFill>
                          <a:ln>
                            <a:noFill/>
                          </a:ln>
                        </wps:spPr>
                        <wps:txbx>
                          <w:txbxContent>
                            <w:p w14:paraId="3D55730F" w14:textId="39277436" w:rsidR="00277C62" w:rsidRPr="0095602B" w:rsidRDefault="00277C62" w:rsidP="000411F8">
                              <w:pPr>
                                <w:pStyle w:val="Caption"/>
                                <w:rPr>
                                  <w:color w:val="000000"/>
                                  <w:szCs w:val="24"/>
                                </w:rPr>
                              </w:pPr>
                              <w:bookmarkStart w:id="55" w:name="_Toc438194054"/>
                              <w:r>
                                <w:t>Figure 1.3-</w:t>
                              </w:r>
                              <w:fldSimple w:instr=" SEQ Figure \* ARABIC \r 1 ">
                                <w:r w:rsidR="00BB1F83">
                                  <w:rPr>
                                    <w:noProof/>
                                  </w:rPr>
                                  <w:t>1</w:t>
                                </w:r>
                              </w:fldSimple>
                              <w:r>
                                <w:t>:</w:t>
                              </w:r>
                              <w:r w:rsidRPr="0095602B">
                                <w:t xml:space="preserve"> </w:t>
                              </w:r>
                              <w:r>
                                <w:t>Numerical velocity profiles in viscous wall (y</w:t>
                              </w:r>
                              <w:r w:rsidRPr="00442D82">
                                <w:rPr>
                                  <w:vertAlign w:val="superscript"/>
                                </w:rPr>
                                <w:t>+</w:t>
                              </w:r>
                              <w:r>
                                <w:t>&lt;5) and log-law (y</w:t>
                              </w:r>
                              <w:r w:rsidRPr="00442D82">
                                <w:rPr>
                                  <w:vertAlign w:val="superscript"/>
                                </w:rPr>
                                <w:t>+</w:t>
                              </w:r>
                              <w:r>
                                <w:t xml:space="preserve">&gt;30) regions for turbulent flow of water between two infinite parallel plates separated at a distance of 360 </w:t>
                              </w:r>
                              <w:r>
                                <w:rPr>
                                  <w:rFonts w:cs="Arial"/>
                                </w:rPr>
                                <w:t>μ</w:t>
                              </w:r>
                              <w:r>
                                <w:t>m for Re</w:t>
                              </w:r>
                              <w:r w:rsidRPr="00796E17">
                                <w:rPr>
                                  <w:rFonts w:ascii="Times New Roman" w:hAnsi="Times New Roman"/>
                                  <w:vertAlign w:val="subscript"/>
                                </w:rPr>
                                <w:t>τ</w:t>
                              </w:r>
                              <w:r>
                                <w:t xml:space="preserve"> = 180.  DNS data obtained from Martell, Perot, and Rothstein (2009).</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95A56FC" id="Group 128" o:spid="_x0000_s1038" style="position:absolute;left:0;text-align:left;margin-left:0;margin-top:0;width:424.9pt;height:288.85pt;z-index:252105728;mso-wrap-distance-bottom:19.85pt;mso-position-horizontal:center;mso-position-horizontal-relative:margin;mso-position-vertical:top;mso-position-vertical-relative:margin;mso-width-relative:margin;mso-height-relative:margin" coordsize="53949,36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">
                <v:shape id="Picture 122" o:spid="_x0000_s1039" type="#_x0000_t75" style="position:absolute;width:53949;height:29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">
                  <v:imagedata r:id="rId69" o:title=""/>
                  <v:path arrowok="t"/>
                </v:shape>
                <v:shape id="Text Box 127" o:spid="_x0000_s1040" type="#_x0000_t202" style="position:absolute;top:29660;width:53949;height:7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" stroked="f">
                  <v:textbox style="mso-fit-shape-to-text:t" inset="0,0,0,0">
                    <w:txbxContent>
                      <w:p w14:paraId="3D55730F" w14:textId="39277436" w:rsidR="00277C62" w:rsidRPr="0095602B" w:rsidRDefault="00277C62" w:rsidP="000411F8">
                        <w:pPr>
                          <w:pStyle w:val="Caption"/>
                          <w:rPr>
                            <w:color w:val="000000"/>
                            <w:szCs w:val="24"/>
                          </w:rPr>
                        </w:pPr>
                        <w:bookmarkStart w:id="56" w:name="_Toc438194054"/>
                        <w:r>
                          <w:t>Figure 1.3-</w:t>
                        </w:r>
                        <w:fldSimple w:instr=" SEQ Figure \* ARABIC \r 1 ">
                          <w:r w:rsidR="00BB1F83">
                            <w:rPr>
                              <w:noProof/>
                            </w:rPr>
                            <w:t>1</w:t>
                          </w:r>
                        </w:fldSimple>
                        <w:r>
                          <w:t>:</w:t>
                        </w:r>
                        <w:r w:rsidRPr="0095602B">
                          <w:t xml:space="preserve"> </w:t>
                        </w:r>
                        <w:r>
                          <w:t>Numerical velocity profiles in viscous wall (y</w:t>
                        </w:r>
                        <w:r w:rsidRPr="00442D82">
                          <w:rPr>
                            <w:vertAlign w:val="superscript"/>
                          </w:rPr>
                          <w:t>+</w:t>
                        </w:r>
                        <w:r>
                          <w:t>&lt;5) and log-law (y</w:t>
                        </w:r>
                        <w:r w:rsidRPr="00442D82">
                          <w:rPr>
                            <w:vertAlign w:val="superscript"/>
                          </w:rPr>
                          <w:t>+</w:t>
                        </w:r>
                        <w:r>
                          <w:t xml:space="preserve">&gt;30) regions for turbulent flow of water between two infinite parallel plates separated at a distance of 360 </w:t>
                        </w:r>
                        <w:r>
                          <w:rPr>
                            <w:rFonts w:cs="Arial"/>
                          </w:rPr>
                          <w:t>μ</w:t>
                        </w:r>
                        <w:r>
                          <w:t>m for Re</w:t>
                        </w:r>
                        <w:r w:rsidRPr="00796E17">
                          <w:rPr>
                            <w:rFonts w:ascii="Times New Roman" w:hAnsi="Times New Roman"/>
                            <w:vertAlign w:val="subscript"/>
                          </w:rPr>
                          <w:t>τ</w:t>
                        </w:r>
                        <w:r>
                          <w:t xml:space="preserve"> = 180.  DNS data obtained from Martell, Perot, and Rothstein (2009).</w:t>
                        </w:r>
                        <w:bookmarkEnd w:id="56"/>
                      </w:p>
                    </w:txbxContent>
                  </v:textbox>
                </v:shape>
                <w10:wrap type="square" anchorx="margin" anchory="margin"/>
              </v:group>
            </w:pict>
          </mc:Fallback>
        </mc:AlternateContent>
      </w:r>
      <w:r w:rsidR="00527FE8">
        <w:rPr>
          <w:rFonts w:eastAsiaTheme="minorEastAsia"/>
        </w:rPr>
        <w:t>At large Reynolds numbers</w:t>
      </w:r>
      <w:r w:rsidR="00FF3D84">
        <w:rPr>
          <w:rFonts w:eastAsiaTheme="minorEastAsia"/>
        </w:rPr>
        <w:t xml:space="preserve"> (</w:t>
      </w:r>
      <m:oMath>
        <m:r>
          <m:rPr>
            <m:sty m:val="b"/>
          </m:rPr>
          <w:rPr>
            <w:rFonts w:ascii="Cambria Math" w:eastAsiaTheme="minorEastAsia" w:hAnsi="Cambria Math"/>
          </w:rPr>
          <m:t>Re&gt;20,000</m:t>
        </m:r>
      </m:oMath>
      <w:r w:rsidR="00FF3D84">
        <w:rPr>
          <w:rFonts w:eastAsiaTheme="minorEastAsia"/>
        </w:rPr>
        <w:t>)</w:t>
      </w:r>
      <w:r w:rsidR="00527FE8">
        <w:rPr>
          <w:rFonts w:eastAsiaTheme="minorEastAsia"/>
        </w:rPr>
        <w:t>, an overlap region will exist between the inner and outer layers.  In this region</w:t>
      </w:r>
      <w:r w:rsidR="00384258">
        <w:rPr>
          <w:rFonts w:eastAsiaTheme="minorEastAsia"/>
        </w:rPr>
        <w:t xml:space="preserve">, </w:t>
      </w:r>
      <m:oMath>
        <m:sSub>
          <m:sSubPr>
            <m:ctrlPr>
              <w:rPr>
                <w:rFonts w:ascii="Cambria Math" w:hAnsi="Cambria Math" w:cs="Arial"/>
                <w:b/>
              </w:rPr>
            </m:ctrlPr>
          </m:sSubPr>
          <m:e>
            <m:r>
              <m:rPr>
                <m:sty m:val="b"/>
              </m:rPr>
              <w:rPr>
                <w:rFonts w:ascii="Cambria Math" w:hAnsi="Cambria Math" w:cs="Arial"/>
              </w:rPr>
              <m:t>f</m:t>
            </m:r>
          </m:e>
          <m:sub>
            <m:r>
              <m:rPr>
                <m:sty m:val="b"/>
              </m:rPr>
              <w:rPr>
                <w:rFonts w:ascii="Cambria Math" w:hAnsi="Cambria Math" w:cs="Arial"/>
              </w:rPr>
              <m:t>I</m:t>
            </m:r>
          </m:sub>
        </m:sSub>
        <m:d>
          <m:dPr>
            <m:ctrlPr>
              <w:rPr>
                <w:rFonts w:ascii="Cambria Math" w:hAnsi="Cambria Math" w:cs="Arial"/>
                <w:b/>
              </w:rPr>
            </m:ctrlPr>
          </m:dPr>
          <m:e>
            <m:sSup>
              <m:sSupPr>
                <m:ctrlPr>
                  <w:rPr>
                    <w:rFonts w:ascii="Cambria Math" w:hAnsi="Cambria Math" w:cs="Arial"/>
                    <w:b/>
                  </w:rPr>
                </m:ctrlPr>
              </m:sSupPr>
              <m:e>
                <m:r>
                  <m:rPr>
                    <m:sty m:val="b"/>
                  </m:rPr>
                  <w:rPr>
                    <w:rFonts w:ascii="Cambria Math" w:hAnsi="Cambria Math" w:cs="Arial"/>
                  </w:rPr>
                  <m:t>y</m:t>
                </m:r>
              </m:e>
              <m:sup>
                <m:r>
                  <m:rPr>
                    <m:sty m:val="b"/>
                  </m:rPr>
                  <w:rPr>
                    <w:rFonts w:ascii="Cambria Math" w:hAnsi="Cambria Math" w:cs="Arial"/>
                  </w:rPr>
                  <m:t>+</m:t>
                </m:r>
              </m:sup>
            </m:sSup>
          </m:e>
        </m:d>
      </m:oMath>
      <w:r w:rsidR="00384258">
        <w:rPr>
          <w:rFonts w:eastAsiaTheme="minorEastAsia"/>
          <w:b/>
        </w:rPr>
        <w:t xml:space="preserve"> </w:t>
      </w:r>
      <w:r w:rsidR="00384258">
        <w:rPr>
          <w:rFonts w:eastAsiaTheme="minorEastAsia"/>
        </w:rPr>
        <w:t xml:space="preserve">and </w:t>
      </w:r>
      <m:oMath>
        <m:sSub>
          <m:sSubPr>
            <m:ctrlPr>
              <w:rPr>
                <w:rFonts w:ascii="Cambria Math" w:hAnsi="Cambria Math" w:cs="Arial"/>
                <w:b/>
              </w:rPr>
            </m:ctrlPr>
          </m:sSubPr>
          <m:e>
            <m:r>
              <m:rPr>
                <m:sty m:val="b"/>
              </m:rPr>
              <w:rPr>
                <w:rFonts w:ascii="Cambria Math" w:hAnsi="Cambria Math" w:cs="Arial"/>
              </w:rPr>
              <m:t>f</m:t>
            </m:r>
          </m:e>
          <m:sub>
            <m:r>
              <m:rPr>
                <m:sty m:val="b"/>
              </m:rPr>
              <w:rPr>
                <w:rFonts w:ascii="Cambria Math" w:hAnsi="Cambria Math" w:cs="Arial"/>
              </w:rPr>
              <m:t>O</m:t>
            </m:r>
          </m:sub>
        </m:sSub>
        <m:d>
          <m:dPr>
            <m:ctrlPr>
              <w:rPr>
                <w:rFonts w:ascii="Cambria Math" w:hAnsi="Cambria Math" w:cs="Arial"/>
                <w:b/>
              </w:rPr>
            </m:ctrlPr>
          </m:dPr>
          <m:e>
            <m:f>
              <m:fPr>
                <m:ctrlPr>
                  <w:rPr>
                    <w:rFonts w:ascii="Cambria Math" w:hAnsi="Cambria Math" w:cs="Arial"/>
                    <w:b/>
                  </w:rPr>
                </m:ctrlPr>
              </m:fPr>
              <m:num>
                <m:r>
                  <m:rPr>
                    <m:sty m:val="b"/>
                  </m:rPr>
                  <w:rPr>
                    <w:rFonts w:ascii="Cambria Math" w:hAnsi="Cambria Math" w:cs="Arial"/>
                  </w:rPr>
                  <m:t>y</m:t>
                </m:r>
              </m:num>
              <m:den>
                <m:r>
                  <m:rPr>
                    <m:sty m:val="b"/>
                  </m:rPr>
                  <w:rPr>
                    <w:rFonts w:ascii="Cambria Math" w:hAnsi="Cambria Math" w:cs="Arial"/>
                  </w:rPr>
                  <m:t>l</m:t>
                </m:r>
              </m:den>
            </m:f>
          </m:e>
        </m:d>
      </m:oMath>
      <w:r w:rsidR="00BB305F">
        <w:rPr>
          <w:rFonts w:eastAsiaTheme="minorEastAsia"/>
          <w:b/>
        </w:rPr>
        <w:t xml:space="preserve"> </w:t>
      </w:r>
      <w:r w:rsidR="00BB305F">
        <w:rPr>
          <w:rFonts w:eastAsiaTheme="minorEastAsia"/>
        </w:rPr>
        <w:t xml:space="preserve">are both </w:t>
      </w:r>
      <w:r w:rsidR="00B378A3">
        <w:rPr>
          <w:rFonts w:eastAsiaTheme="minorEastAsia"/>
        </w:rPr>
        <w:t xml:space="preserve">equal and </w:t>
      </w:r>
      <w:r w:rsidR="004C4BBF">
        <w:rPr>
          <w:rFonts w:eastAsiaTheme="minorEastAsia"/>
        </w:rPr>
        <w:t>constant (Pope, 2000).</w:t>
      </w:r>
    </w:p>
    <w:p w14:paraId="1596AA8A" w14:textId="76837901" w:rsidR="004C4BBF" w:rsidRDefault="00032F82" w:rsidP="00F96829">
      <w:pPr>
        <w:ind w:firstLine="720"/>
        <w:rPr>
          <w:rFonts w:eastAsiaTheme="minorEastAsia"/>
        </w:rPr>
      </w:pPr>
      <w:r>
        <w:rPr>
          <w:rFonts w:eastAsiaTheme="minorEastAsia"/>
          <w:b/>
        </w:rPr>
        <w:t xml:space="preserve">Figure 1.3-1 </w:t>
      </w:r>
      <w:r>
        <w:rPr>
          <w:rFonts w:eastAsiaTheme="minorEastAsia"/>
        </w:rPr>
        <w:t>illustrates t</w:t>
      </w:r>
      <w:r w:rsidR="004C4BBF">
        <w:rPr>
          <w:rFonts w:eastAsiaTheme="minorEastAsia"/>
        </w:rPr>
        <w:t xml:space="preserve">he relationships given in </w:t>
      </w:r>
      <w:r w:rsidR="004C4BBF">
        <w:rPr>
          <w:rFonts w:eastAsiaTheme="minorEastAsia"/>
          <w:b/>
        </w:rPr>
        <w:t>Equations 1.3-14</w:t>
      </w:r>
      <w:r w:rsidR="004C4BBF">
        <w:rPr>
          <w:rFonts w:eastAsiaTheme="minorEastAsia"/>
        </w:rPr>
        <w:t xml:space="preserve"> and </w:t>
      </w:r>
      <w:r w:rsidR="004C4BBF">
        <w:rPr>
          <w:rFonts w:eastAsiaTheme="minorEastAsia"/>
          <w:b/>
        </w:rPr>
        <w:t>1.3-15</w:t>
      </w:r>
      <w:r w:rsidR="004C4BBF">
        <w:rPr>
          <w:rFonts w:eastAsiaTheme="minorEastAsia"/>
        </w:rPr>
        <w:t xml:space="preserve"> </w:t>
      </w:r>
      <w:r w:rsidR="0030665E">
        <w:rPr>
          <w:rFonts w:eastAsiaTheme="minorEastAsia"/>
        </w:rPr>
        <w:t>using</w:t>
      </w:r>
      <w:r w:rsidR="004F59F1">
        <w:rPr>
          <w:rFonts w:eastAsiaTheme="minorEastAsia"/>
        </w:rPr>
        <w:t xml:space="preserve"> </w:t>
      </w:r>
      <w:r w:rsidR="00542309">
        <w:rPr>
          <w:rFonts w:eastAsiaTheme="minorEastAsia"/>
        </w:rPr>
        <w:t xml:space="preserve">velocity </w:t>
      </w:r>
      <w:r w:rsidR="00996D83">
        <w:rPr>
          <w:rFonts w:eastAsiaTheme="minorEastAsia"/>
        </w:rPr>
        <w:t>estimates</w:t>
      </w:r>
      <w:r w:rsidR="00542309">
        <w:rPr>
          <w:rFonts w:eastAsiaTheme="minorEastAsia"/>
        </w:rPr>
        <w:t xml:space="preserve"> obtained from</w:t>
      </w:r>
      <w:r w:rsidR="0030665E">
        <w:rPr>
          <w:rFonts w:eastAsiaTheme="minorEastAsia"/>
        </w:rPr>
        <w:t xml:space="preserve"> several popular </w:t>
      </w:r>
      <w:r w:rsidR="00B63B44">
        <w:rPr>
          <w:rFonts w:eastAsiaTheme="minorEastAsia"/>
        </w:rPr>
        <w:t>turbulent flow models</w:t>
      </w:r>
      <w:r w:rsidR="00A81B91">
        <w:rPr>
          <w:rFonts w:eastAsiaTheme="minorEastAsia"/>
        </w:rPr>
        <w:t xml:space="preserve"> (see </w:t>
      </w:r>
      <w:r w:rsidR="00A81B91">
        <w:rPr>
          <w:rFonts w:eastAsiaTheme="minorEastAsia"/>
          <w:b/>
        </w:rPr>
        <w:t>Section 1.3.3.</w:t>
      </w:r>
      <w:r w:rsidR="00A81B91">
        <w:rPr>
          <w:rFonts w:eastAsiaTheme="minorEastAsia"/>
        </w:rPr>
        <w:t>).</w:t>
      </w:r>
      <w:r w:rsidR="00996D83">
        <w:rPr>
          <w:rFonts w:eastAsiaTheme="minorEastAsia"/>
        </w:rPr>
        <w:t xml:space="preserve">  All models are able to accurate capture the predicted flow profiles in the viscous sublayer and log-law regions</w:t>
      </w:r>
      <w:r w:rsidR="00D816CA">
        <w:rPr>
          <w:rFonts w:eastAsiaTheme="minorEastAsia"/>
        </w:rPr>
        <w:t>.</w:t>
      </w:r>
    </w:p>
    <w:p w14:paraId="2CC622C3" w14:textId="219380F0" w:rsidR="00A671B1" w:rsidRPr="00D816CA" w:rsidRDefault="00A671B1" w:rsidP="00F96829">
      <w:pPr>
        <w:ind w:firstLine="720"/>
        <w:rPr>
          <w:rFonts w:eastAsiaTheme="minorEastAsia"/>
        </w:rPr>
      </w:pPr>
    </w:p>
    <w:p w14:paraId="5641B113" w14:textId="5D94EFFC" w:rsidR="00F03954" w:rsidRDefault="00F3034C" w:rsidP="00E64D15">
      <w:pPr>
        <w:pStyle w:val="Heading3"/>
      </w:pPr>
      <w:bookmarkStart w:id="57" w:name="_Toc435178847"/>
      <w:bookmarkStart w:id="58" w:name="_Toc436770803"/>
      <w:bookmarkStart w:id="59" w:name="_Toc438193938"/>
      <w:r>
        <w:lastRenderedPageBreak/>
        <w:t>1.</w:t>
      </w:r>
      <w:r w:rsidR="00E64D15">
        <w:t>3.3</w:t>
      </w:r>
      <w:r w:rsidR="00F03954">
        <w:t>.</w:t>
      </w:r>
      <w:bookmarkEnd w:id="57"/>
      <w:r w:rsidR="00B008D8">
        <w:t xml:space="preserve"> </w:t>
      </w:r>
      <w:r w:rsidR="00F03954">
        <w:t>Models for Turbulence</w:t>
      </w:r>
      <w:bookmarkEnd w:id="58"/>
      <w:bookmarkEnd w:id="59"/>
    </w:p>
    <w:p w14:paraId="3132FE8B" w14:textId="290584D6" w:rsidR="00F03954" w:rsidRDefault="000B2EC6" w:rsidP="00F03954">
      <w:r>
        <w:tab/>
        <w:t>Turbulent flow</w:t>
      </w:r>
      <w:r w:rsidR="00F03954">
        <w:t xml:space="preserve"> presents many modeling challenges to the development of an analytical theory or numerical model.  For instance, the pressure-gradient is non-linear and non-local, while the velocity field is three-dimensional, time-depende</w:t>
      </w:r>
      <w:r w:rsidR="00476F8D">
        <w:t xml:space="preserve">nt, and random.  Turbulent </w:t>
      </w:r>
      <w:r w:rsidR="00F03954">
        <w:t xml:space="preserve">structures can also include an array of time- and length-scales and are influenced by the geometry of the system and boundaries (Pope, 2000).  </w:t>
      </w:r>
    </w:p>
    <w:p w14:paraId="0C5BEFC5" w14:textId="77777777" w:rsidR="00F03954" w:rsidRDefault="00F03954" w:rsidP="00F03954">
      <w:pPr>
        <w:ind w:firstLine="720"/>
      </w:pPr>
      <w:r>
        <w:t>Because of the closure problem associated with turbulent flow calculations, an assumption must be made about the apparent turbulent stress quantities before numerical solutions may be obtained.  Numerous models for closing the Reynolds equations have been developed, all of which have unique advantages and limitations.  In general, these models can be classified as algebraic, one-equation, multiple-equation, second-order closures, and large-eddy simulation (Blazek, 2001).</w:t>
      </w:r>
    </w:p>
    <w:p w14:paraId="3E0A00CE" w14:textId="582B329B" w:rsidR="00F03954" w:rsidRPr="00C05C35" w:rsidRDefault="00F03954" w:rsidP="009F5ADF">
      <w:pPr>
        <w:pStyle w:val="Style2"/>
      </w:pPr>
      <w:bookmarkStart w:id="60" w:name="_Toc436770804"/>
      <w:r w:rsidRPr="00C05C35">
        <w:t>Algebraic Models</w:t>
      </w:r>
      <w:bookmarkEnd w:id="60"/>
    </w:p>
    <w:p w14:paraId="20CDA712" w14:textId="77777777" w:rsidR="00F03954" w:rsidRPr="00FF1873" w:rsidRDefault="00F03954" w:rsidP="00F03954">
      <w:pPr>
        <w:ind w:firstLine="720"/>
        <w:rPr>
          <w:vertAlign w:val="superscript"/>
        </w:rPr>
      </w:pPr>
      <w:r>
        <w:t>Most algebraic models for turbulence utilize a mixing length (</w:t>
      </w:r>
      <m:oMath>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m</m:t>
            </m:r>
          </m:sub>
        </m:sSub>
      </m:oMath>
      <w:r>
        <w:t>) to estimate the turbulent viscosity.   In such models, the mixing length is dependent on the velocity gradients in the system, according to: (Pope, 2000; Pletcher, Tannehill, and Anderson, 2013):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F03954" w:rsidRPr="00971440" w14:paraId="7E025F53" w14:textId="77777777" w:rsidTr="00F96829">
        <w:tc>
          <w:tcPr>
            <w:tcW w:w="7371" w:type="dxa"/>
            <w:shd w:val="clear" w:color="auto" w:fill="auto"/>
            <w:vAlign w:val="center"/>
          </w:tcPr>
          <w:p w14:paraId="0C8F14EA" w14:textId="71F324D3" w:rsidR="00F03954" w:rsidRPr="00971440" w:rsidRDefault="00F40C4F" w:rsidP="00E17C9B">
            <w:pPr>
              <w:spacing w:before="120" w:after="120"/>
              <w:jc w:val="right"/>
              <w:rPr>
                <w:rFonts w:cs="Arial"/>
                <w:b/>
              </w:rPr>
            </w:pPr>
            <m:oMathPara>
              <m:oMath>
                <m:sSub>
                  <m:sSubPr>
                    <m:ctrlPr>
                      <w:rPr>
                        <w:rFonts w:ascii="Cambria Math" w:eastAsiaTheme="minorEastAsia" w:hAnsi="Cambria Math" w:cs="Arial"/>
                        <w:b/>
                      </w:rPr>
                    </m:ctrlPr>
                  </m:sSubPr>
                  <m:e>
                    <m:r>
                      <m:rPr>
                        <m:sty m:val="b"/>
                      </m:rPr>
                      <w:rPr>
                        <w:rFonts w:ascii="Cambria Math" w:eastAsiaTheme="minorEastAsia" w:hAnsi="Cambria Math" w:cs="Arial"/>
                      </w:rPr>
                      <m:t>ν</m:t>
                    </m:r>
                  </m:e>
                  <m:sub>
                    <m:r>
                      <m:rPr>
                        <m:sty m:val="b"/>
                      </m:rPr>
                      <w:rPr>
                        <w:rFonts w:ascii="Cambria Math" w:eastAsiaTheme="minorEastAsia" w:hAnsi="Cambria Math" w:cs="Arial"/>
                      </w:rPr>
                      <m:t>T</m:t>
                    </m:r>
                  </m:sub>
                </m:sSub>
                <m:r>
                  <m:rPr>
                    <m:sty m:val="b"/>
                  </m:rPr>
                  <w:rPr>
                    <w:rFonts w:ascii="Cambria Math" w:hAnsi="Cambria Math" w:cs="Arial"/>
                  </w:rPr>
                  <m:t>=</m:t>
                </m:r>
                <m:sSubSup>
                  <m:sSubSupPr>
                    <m:ctrlPr>
                      <w:rPr>
                        <w:rFonts w:ascii="Cambria Math" w:hAnsi="Cambria Math" w:cs="Arial"/>
                        <w:b/>
                      </w:rPr>
                    </m:ctrlPr>
                  </m:sSubSupPr>
                  <m:e>
                    <m:r>
                      <m:rPr>
                        <m:sty m:val="b"/>
                      </m:rPr>
                      <w:rPr>
                        <w:rFonts w:ascii="Cambria Math" w:hAnsi="Cambria Math" w:cs="Arial"/>
                      </w:rPr>
                      <m:t>l</m:t>
                    </m:r>
                  </m:e>
                  <m:sub>
                    <m:r>
                      <m:rPr>
                        <m:sty m:val="b"/>
                      </m:rPr>
                      <w:rPr>
                        <w:rFonts w:ascii="Cambria Math" w:hAnsi="Cambria Math" w:cs="Arial"/>
                      </w:rPr>
                      <m:t>m</m:t>
                    </m:r>
                  </m:sub>
                  <m:sup>
                    <m:r>
                      <m:rPr>
                        <m:sty m:val="b"/>
                      </m:rPr>
                      <w:rPr>
                        <w:rFonts w:ascii="Cambria Math" w:hAnsi="Cambria Math" w:cs="Arial"/>
                      </w:rPr>
                      <m:t>2</m:t>
                    </m:r>
                  </m:sup>
                </m:sSubSup>
                <m:d>
                  <m:dPr>
                    <m:begChr m:val="|"/>
                    <m:endChr m:val="|"/>
                    <m:ctrlPr>
                      <w:rPr>
                        <w:rFonts w:ascii="Cambria Math" w:hAnsi="Cambria Math" w:cs="Arial"/>
                        <w:b/>
                      </w:rPr>
                    </m:ctrlPr>
                  </m:dPr>
                  <m:e>
                    <m:f>
                      <m:fPr>
                        <m:ctrlPr>
                          <w:rPr>
                            <w:rFonts w:ascii="Cambria Math" w:hAnsi="Cambria Math" w:cs="Arial"/>
                            <w:b/>
                          </w:rPr>
                        </m:ctrlPr>
                      </m:fPr>
                      <m:num>
                        <m:r>
                          <m:rPr>
                            <m:sty m:val="b"/>
                          </m:rPr>
                          <w:rPr>
                            <w:rFonts w:ascii="Cambria Math" w:hAnsi="Cambria Math" w:cs="Arial"/>
                          </w:rPr>
                          <m:t>∂</m:t>
                        </m:r>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num>
                      <m:den>
                        <m:r>
                          <m:rPr>
                            <m:sty m:val="b"/>
                          </m:rPr>
                          <w:rPr>
                            <w:rFonts w:ascii="Cambria Math" w:hAnsi="Cambria Math" w:cs="Arial"/>
                          </w:rPr>
                          <m:t>∂y</m:t>
                        </m:r>
                      </m:den>
                    </m:f>
                  </m:e>
                </m:d>
              </m:oMath>
            </m:oMathPara>
          </w:p>
        </w:tc>
        <w:tc>
          <w:tcPr>
            <w:tcW w:w="1115" w:type="dxa"/>
            <w:shd w:val="clear" w:color="auto" w:fill="auto"/>
            <w:vAlign w:val="center"/>
          </w:tcPr>
          <w:p w14:paraId="68221166" w14:textId="4625FECA" w:rsidR="00F03954" w:rsidRPr="00971440" w:rsidRDefault="00F03954" w:rsidP="009A7074">
            <w:pPr>
              <w:spacing w:before="120" w:after="120"/>
              <w:jc w:val="right"/>
              <w:rPr>
                <w:rFonts w:cs="Arial"/>
                <w:b/>
              </w:rPr>
            </w:pPr>
            <w:r w:rsidRPr="00971440">
              <w:rPr>
                <w:rFonts w:cs="Arial"/>
                <w:b/>
              </w:rPr>
              <w:t>(</w:t>
            </w:r>
            <w:r w:rsidR="009F5ADF">
              <w:rPr>
                <w:rFonts w:cs="Arial"/>
                <w:b/>
              </w:rPr>
              <w:t>1</w:t>
            </w:r>
            <w:r w:rsidR="00F904DC">
              <w:rPr>
                <w:rFonts w:cs="Arial"/>
                <w:b/>
              </w:rPr>
              <w:t>.3-</w:t>
            </w:r>
            <w:r w:rsidR="009A7074">
              <w:rPr>
                <w:rFonts w:cs="Arial"/>
                <w:b/>
              </w:rPr>
              <w:t>18</w:t>
            </w:r>
            <w:r w:rsidRPr="00971440">
              <w:rPr>
                <w:rFonts w:cs="Arial"/>
                <w:b/>
              </w:rPr>
              <w:t>)</w:t>
            </w:r>
          </w:p>
        </w:tc>
      </w:tr>
    </w:tbl>
    <w:p w14:paraId="115C48E1" w14:textId="378467CC" w:rsidR="00697FE6" w:rsidRPr="00826B59" w:rsidRDefault="00F03954" w:rsidP="00826B59">
      <w:pPr>
        <w:ind w:firstLine="720"/>
      </w:pPr>
      <w:r>
        <w:t>The mixing-length model is typically applicable to all turbulent flows and</w:t>
      </w:r>
      <w:r w:rsidR="00636D87">
        <w:t>, though incomplete,</w:t>
      </w:r>
      <w:r>
        <w:t xml:space="preserve"> is perhaps the simplest solution to the closure problem.  </w:t>
      </w:r>
      <w:r>
        <w:lastRenderedPageBreak/>
        <w:t xml:space="preserve">Because the mixing length must be specified, </w:t>
      </w:r>
      <w:r w:rsidRPr="002D5A23">
        <w:rPr>
          <w:color w:val="000000" w:themeColor="text1"/>
        </w:rPr>
        <w:t xml:space="preserve">however, </w:t>
      </w:r>
      <w:r w:rsidR="007178A7">
        <w:rPr>
          <w:color w:val="000000" w:themeColor="text1"/>
        </w:rPr>
        <w:t xml:space="preserve">this </w:t>
      </w:r>
      <w:r w:rsidR="00394ACA">
        <w:rPr>
          <w:color w:val="000000" w:themeColor="text1"/>
        </w:rPr>
        <w:t xml:space="preserve">task </w:t>
      </w:r>
      <w:r w:rsidRPr="002D5A23">
        <w:rPr>
          <w:color w:val="000000" w:themeColor="text1"/>
        </w:rPr>
        <w:t>can prove to be quite involved for complex flow</w:t>
      </w:r>
      <w:r w:rsidR="00661D07">
        <w:rPr>
          <w:color w:val="000000" w:themeColor="text1"/>
        </w:rPr>
        <w:t xml:space="preserve">.  </w:t>
      </w:r>
      <w:r>
        <w:t>(Pope, 2000; Pletcher, Tannehill, and Anderson, 2013).</w:t>
      </w:r>
    </w:p>
    <w:p w14:paraId="57CB3CD7" w14:textId="14728CA2" w:rsidR="00F03954" w:rsidRPr="00431D0A" w:rsidRDefault="00F03954" w:rsidP="009F5ADF">
      <w:pPr>
        <w:pStyle w:val="Style2"/>
      </w:pPr>
      <w:bookmarkStart w:id="61" w:name="_Toc436770805"/>
      <w:r w:rsidRPr="00431D0A">
        <w:t>One-Equation Models</w:t>
      </w:r>
      <w:bookmarkEnd w:id="61"/>
    </w:p>
    <w:p w14:paraId="2AE9F9AB" w14:textId="532E6448" w:rsidR="00F03954" w:rsidRDefault="00F03954" w:rsidP="00F03954">
      <w:pPr>
        <w:ind w:firstLine="720"/>
        <w:rPr>
          <w:noProof/>
        </w:rPr>
      </w:pPr>
      <w:r>
        <w:t>Numerous models have been developed to offer closure to the turbulence kinetic energy equation</w:t>
      </w:r>
      <w:r>
        <w:rPr>
          <w:noProof/>
        </w:rPr>
        <w:t xml:space="preserve"> </w:t>
      </w:r>
      <w:r w:rsidRPr="00680824">
        <w:rPr>
          <w:noProof/>
        </w:rPr>
        <w:t>(Wilcox</w:t>
      </w:r>
      <w:r>
        <w:rPr>
          <w:noProof/>
        </w:rPr>
        <w:t>,</w:t>
      </w:r>
      <w:r w:rsidRPr="00680824">
        <w:rPr>
          <w:noProof/>
        </w:rPr>
        <w:t xml:space="preserve"> 1994)</w:t>
      </w:r>
      <w:r>
        <w:t>.  Among the most popular one</w:t>
      </w:r>
      <w:r w:rsidR="005F0944">
        <w:t>-equation models is the Spalart-</w:t>
      </w:r>
      <w:r>
        <w:t xml:space="preserve">Allmaras model, which offers model equations for the eddy viscosity.  </w:t>
      </w:r>
    </w:p>
    <w:p w14:paraId="6D1BEEBC" w14:textId="77777777" w:rsidR="00F03954" w:rsidRPr="00FF1873" w:rsidRDefault="00F03954" w:rsidP="00F03954">
      <w:pPr>
        <w:ind w:firstLine="720"/>
        <w:rPr>
          <w:vertAlign w:val="superscript"/>
        </w:rPr>
      </w:pPr>
      <w:r>
        <w:t xml:space="preserve">To account for the </w:t>
      </w:r>
      <w:r w:rsidRPr="00C370E5">
        <w:t xml:space="preserve">non-zero value of the turbulent velocity scale when the velocity gradient is zero, both Kolmogorov and Prandtl developed a model for the turbulent viscosity based on the turbulent kinetic </w:t>
      </w:r>
      <w:r>
        <w:t>energy (Pope, 2000):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F03954" w:rsidRPr="00952982" w14:paraId="3D4905AB" w14:textId="77777777" w:rsidTr="00C71077">
        <w:tc>
          <w:tcPr>
            <w:tcW w:w="7371" w:type="dxa"/>
            <w:vAlign w:val="center"/>
          </w:tcPr>
          <w:p w14:paraId="63A2856D" w14:textId="10ED73F2" w:rsidR="00F03954" w:rsidRPr="00952982" w:rsidRDefault="00F40C4F" w:rsidP="00B679FC">
            <w:pPr>
              <w:spacing w:before="120" w:after="120"/>
              <w:jc w:val="right"/>
              <w:rPr>
                <w:rFonts w:cs="Arial"/>
                <w:b/>
              </w:rPr>
            </w:pPr>
            <m:oMathPara>
              <m:oMath>
                <m:sSub>
                  <m:sSubPr>
                    <m:ctrlPr>
                      <w:rPr>
                        <w:rFonts w:ascii="Cambria Math" w:hAnsi="Cambria Math" w:cs="Arial"/>
                        <w:b/>
                      </w:rPr>
                    </m:ctrlPr>
                  </m:sSubPr>
                  <m:e>
                    <m:r>
                      <m:rPr>
                        <m:sty m:val="b"/>
                      </m:rPr>
                      <w:rPr>
                        <w:rFonts w:ascii="Cambria Math" w:hAnsi="Cambria Math" w:cs="Arial"/>
                      </w:rPr>
                      <m:t>ν</m:t>
                    </m:r>
                  </m:e>
                  <m:sub>
                    <m:r>
                      <m:rPr>
                        <m:sty m:val="b"/>
                      </m:rPr>
                      <w:rPr>
                        <w:rFonts w:ascii="Cambria Math" w:hAnsi="Cambria Math" w:cs="Arial"/>
                      </w:rPr>
                      <m:t>T</m:t>
                    </m:r>
                  </m:sub>
                </m:sSub>
                <m:r>
                  <m:rPr>
                    <m:sty m:val="b"/>
                  </m:rPr>
                  <w:rPr>
                    <w:rFonts w:ascii="Cambria Math" w:hAnsi="Cambria Math" w:cs="Arial"/>
                  </w:rPr>
                  <m:t>=0.55</m:t>
                </m:r>
                <m:sSup>
                  <m:sSupPr>
                    <m:ctrlPr>
                      <w:rPr>
                        <w:rFonts w:ascii="Cambria Math" w:hAnsi="Cambria Math" w:cs="Arial"/>
                        <w:b/>
                      </w:rPr>
                    </m:ctrlPr>
                  </m:sSupPr>
                  <m:e>
                    <m:r>
                      <m:rPr>
                        <m:sty m:val="b"/>
                      </m:rPr>
                      <w:rPr>
                        <w:rFonts w:ascii="Cambria Math" w:hAnsi="Cambria Math" w:cs="Arial"/>
                      </w:rPr>
                      <m:t>k</m:t>
                    </m:r>
                  </m:e>
                  <m:sup>
                    <m:f>
                      <m:fPr>
                        <m:ctrlPr>
                          <w:rPr>
                            <w:rFonts w:ascii="Cambria Math" w:hAnsi="Cambria Math" w:cs="Arial"/>
                            <w:b/>
                          </w:rPr>
                        </m:ctrlPr>
                      </m:fPr>
                      <m:num>
                        <m:r>
                          <m:rPr>
                            <m:sty m:val="b"/>
                          </m:rPr>
                          <w:rPr>
                            <w:rFonts w:ascii="Cambria Math" w:hAnsi="Cambria Math" w:cs="Arial"/>
                          </w:rPr>
                          <m:t>1</m:t>
                        </m:r>
                      </m:num>
                      <m:den>
                        <m:r>
                          <m:rPr>
                            <m:sty m:val="b"/>
                          </m:rPr>
                          <w:rPr>
                            <w:rFonts w:ascii="Cambria Math" w:hAnsi="Cambria Math" w:cs="Arial"/>
                          </w:rPr>
                          <m:t>2</m:t>
                        </m:r>
                      </m:den>
                    </m:f>
                  </m:sup>
                </m:sSup>
                <m:sSub>
                  <m:sSubPr>
                    <m:ctrlPr>
                      <w:rPr>
                        <w:rFonts w:ascii="Cambria Math" w:hAnsi="Cambria Math" w:cs="Arial"/>
                        <w:b/>
                      </w:rPr>
                    </m:ctrlPr>
                  </m:sSubPr>
                  <m:e>
                    <m:r>
                      <m:rPr>
                        <m:sty m:val="b"/>
                      </m:rPr>
                      <w:rPr>
                        <w:rFonts w:ascii="Cambria Math" w:hAnsi="Cambria Math" w:cs="Arial"/>
                      </w:rPr>
                      <m:t>l</m:t>
                    </m:r>
                  </m:e>
                  <m:sub>
                    <m:r>
                      <m:rPr>
                        <m:sty m:val="b"/>
                      </m:rPr>
                      <w:rPr>
                        <w:rFonts w:ascii="Cambria Math" w:hAnsi="Cambria Math" w:cs="Arial"/>
                      </w:rPr>
                      <m:t>m</m:t>
                    </m:r>
                  </m:sub>
                </m:sSub>
              </m:oMath>
            </m:oMathPara>
          </w:p>
        </w:tc>
        <w:tc>
          <w:tcPr>
            <w:tcW w:w="1115" w:type="dxa"/>
            <w:vAlign w:val="center"/>
          </w:tcPr>
          <w:p w14:paraId="6CE58C6C" w14:textId="60D249ED" w:rsidR="00F03954" w:rsidRPr="00952982" w:rsidRDefault="00F03954" w:rsidP="0037208E">
            <w:pPr>
              <w:spacing w:before="120" w:after="120"/>
              <w:jc w:val="right"/>
              <w:rPr>
                <w:rFonts w:cs="Arial"/>
                <w:b/>
              </w:rPr>
            </w:pPr>
            <w:r>
              <w:rPr>
                <w:rFonts w:cs="Arial"/>
                <w:b/>
              </w:rPr>
              <w:t>(</w:t>
            </w:r>
            <w:r w:rsidR="00882E85">
              <w:rPr>
                <w:rFonts w:cs="Arial"/>
                <w:b/>
              </w:rPr>
              <w:t>1</w:t>
            </w:r>
            <w:r w:rsidR="0037208E">
              <w:rPr>
                <w:rFonts w:cs="Arial"/>
                <w:b/>
              </w:rPr>
              <w:t>.3</w:t>
            </w:r>
            <w:r w:rsidR="00882E85">
              <w:rPr>
                <w:rFonts w:cs="Arial"/>
                <w:b/>
              </w:rPr>
              <w:t>-</w:t>
            </w:r>
            <w:r w:rsidR="00C71077">
              <w:rPr>
                <w:rFonts w:cs="Arial"/>
                <w:b/>
              </w:rPr>
              <w:t>19</w:t>
            </w:r>
            <w:r w:rsidRPr="00952982">
              <w:rPr>
                <w:rFonts w:cs="Arial"/>
                <w:b/>
              </w:rPr>
              <w:t>)</w:t>
            </w:r>
          </w:p>
        </w:tc>
      </w:tr>
    </w:tbl>
    <w:p w14:paraId="356B4378" w14:textId="77777777" w:rsidR="00F03954" w:rsidRDefault="00F03954" w:rsidP="00F03954">
      <w:pPr>
        <w:ind w:firstLine="720"/>
      </w:pPr>
      <w:r>
        <w:t>The turbulent kinetic energy may then be described by the model transport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F03954" w:rsidRPr="00BB3E51" w14:paraId="3AC88E34" w14:textId="77777777" w:rsidTr="00C71077">
        <w:tc>
          <w:tcPr>
            <w:tcW w:w="7371" w:type="dxa"/>
            <w:vAlign w:val="center"/>
          </w:tcPr>
          <w:p w14:paraId="6F081DF8" w14:textId="50E36397" w:rsidR="00F03954" w:rsidRPr="00BB3E51" w:rsidRDefault="00F40C4F" w:rsidP="00E17C9B">
            <w:pPr>
              <w:spacing w:before="120" w:after="120"/>
              <w:jc w:val="right"/>
              <w:rPr>
                <w:rFonts w:cs="Arial"/>
                <w:b/>
              </w:rPr>
            </w:pPr>
            <m:oMathPara>
              <m:oMath>
                <m:f>
                  <m:fPr>
                    <m:ctrlPr>
                      <w:rPr>
                        <w:rFonts w:ascii="Cambria Math" w:hAnsi="Cambria Math" w:cs="Arial"/>
                        <w:b/>
                      </w:rPr>
                    </m:ctrlPr>
                  </m:fPr>
                  <m:num>
                    <m:acc>
                      <m:accPr>
                        <m:chr m:val="̅"/>
                        <m:ctrlPr>
                          <w:rPr>
                            <w:rFonts w:ascii="Cambria Math" w:hAnsi="Cambria Math" w:cs="Arial"/>
                            <w:b/>
                          </w:rPr>
                        </m:ctrlPr>
                      </m:accPr>
                      <m:e>
                        <m:r>
                          <m:rPr>
                            <m:sty m:val="b"/>
                          </m:rPr>
                          <w:rPr>
                            <w:rFonts w:ascii="Cambria Math" w:hAnsi="Cambria Math" w:cs="Arial"/>
                          </w:rPr>
                          <m:t>D</m:t>
                        </m:r>
                      </m:e>
                    </m:acc>
                    <m:r>
                      <m:rPr>
                        <m:sty m:val="b"/>
                      </m:rPr>
                      <w:rPr>
                        <w:rFonts w:ascii="Cambria Math" w:hAnsi="Cambria Math" w:cs="Arial"/>
                      </w:rPr>
                      <m:t>k</m:t>
                    </m:r>
                  </m:num>
                  <m:den>
                    <m:acc>
                      <m:accPr>
                        <m:chr m:val="̅"/>
                        <m:ctrlPr>
                          <w:rPr>
                            <w:rFonts w:ascii="Cambria Math" w:hAnsi="Cambria Math" w:cs="Arial"/>
                            <w:b/>
                          </w:rPr>
                        </m:ctrlPr>
                      </m:accPr>
                      <m:e>
                        <m:r>
                          <m:rPr>
                            <m:sty m:val="b"/>
                          </m:rPr>
                          <w:rPr>
                            <w:rFonts w:ascii="Cambria Math" w:hAnsi="Cambria Math" w:cs="Arial"/>
                          </w:rPr>
                          <m:t>D</m:t>
                        </m:r>
                      </m:e>
                    </m:acc>
                    <m:r>
                      <m:rPr>
                        <m:sty m:val="b"/>
                      </m:rPr>
                      <w:rPr>
                        <w:rFonts w:ascii="Cambria Math" w:hAnsi="Cambria Math" w:cs="Arial"/>
                      </w:rPr>
                      <m:t>t</m:t>
                    </m:r>
                  </m:den>
                </m:f>
                <m:r>
                  <m:rPr>
                    <m:sty m:val="b"/>
                  </m:rPr>
                  <w:rPr>
                    <w:rFonts w:ascii="Cambria Math" w:hAnsi="Cambria Math" w:cs="Arial"/>
                  </w:rPr>
                  <m:t>=</m:t>
                </m:r>
                <m:acc>
                  <m:accPr>
                    <m:chr m:val="⃑"/>
                    <m:ctrlPr>
                      <w:rPr>
                        <w:rFonts w:ascii="Cambria Math" w:hAnsi="Cambria Math"/>
                        <w:b/>
                      </w:rPr>
                    </m:ctrlPr>
                  </m:accPr>
                  <m:e>
                    <m:r>
                      <m:rPr>
                        <m:sty m:val="b"/>
                      </m:rPr>
                      <w:rPr>
                        <w:rFonts w:ascii="Cambria Math" w:hAnsi="Cambria Math"/>
                      </w:rPr>
                      <m:t>∇</m:t>
                    </m:r>
                  </m:e>
                </m:acc>
                <m:r>
                  <m:rPr>
                    <m:sty m:val="b"/>
                  </m:rPr>
                  <w:rPr>
                    <w:rFonts w:ascii="Cambria Math" w:hAnsi="Cambria Math" w:cs="Arial"/>
                  </w:rPr>
                  <m:t>∙</m:t>
                </m:r>
                <m:d>
                  <m:dPr>
                    <m:ctrlPr>
                      <w:rPr>
                        <w:rFonts w:ascii="Cambria Math" w:hAnsi="Cambria Math" w:cs="Arial"/>
                        <w:b/>
                      </w:rPr>
                    </m:ctrlPr>
                  </m:dPr>
                  <m:e>
                    <m:f>
                      <m:fPr>
                        <m:ctrlPr>
                          <w:rPr>
                            <w:rFonts w:ascii="Cambria Math" w:hAnsi="Cambria Math" w:cs="Arial"/>
                            <w:b/>
                          </w:rPr>
                        </m:ctrlPr>
                      </m:fPr>
                      <m:num>
                        <m:sSub>
                          <m:sSubPr>
                            <m:ctrlPr>
                              <w:rPr>
                                <w:rFonts w:ascii="Cambria Math" w:hAnsi="Cambria Math" w:cs="Arial"/>
                                <w:b/>
                              </w:rPr>
                            </m:ctrlPr>
                          </m:sSubPr>
                          <m:e>
                            <m:r>
                              <m:rPr>
                                <m:sty m:val="b"/>
                              </m:rPr>
                              <w:rPr>
                                <w:rFonts w:ascii="Cambria Math" w:hAnsi="Cambria Math" w:cs="Arial"/>
                              </w:rPr>
                              <m:t>ν</m:t>
                            </m:r>
                          </m:e>
                          <m:sub>
                            <m:r>
                              <m:rPr>
                                <m:sty m:val="b"/>
                              </m:rPr>
                              <w:rPr>
                                <w:rFonts w:ascii="Cambria Math" w:hAnsi="Cambria Math" w:cs="Arial"/>
                              </w:rPr>
                              <m:t>T</m:t>
                            </m:r>
                          </m:sub>
                        </m:sSub>
                      </m:num>
                      <m:den>
                        <m:sSub>
                          <m:sSubPr>
                            <m:ctrlPr>
                              <w:rPr>
                                <w:rFonts w:ascii="Cambria Math" w:hAnsi="Cambria Math" w:cs="Arial"/>
                                <w:b/>
                              </w:rPr>
                            </m:ctrlPr>
                          </m:sSubPr>
                          <m:e>
                            <m:r>
                              <m:rPr>
                                <m:sty m:val="b"/>
                              </m:rPr>
                              <w:rPr>
                                <w:rFonts w:ascii="Cambria Math" w:hAnsi="Cambria Math" w:cs="Arial"/>
                              </w:rPr>
                              <m:t>σ</m:t>
                            </m:r>
                          </m:e>
                          <m:sub>
                            <m:r>
                              <m:rPr>
                                <m:sty m:val="b"/>
                              </m:rPr>
                              <w:rPr>
                                <w:rFonts w:ascii="Cambria Math" w:hAnsi="Cambria Math" w:cs="Arial"/>
                              </w:rPr>
                              <m:t>k</m:t>
                            </m:r>
                          </m:sub>
                        </m:sSub>
                      </m:den>
                    </m:f>
                    <m:acc>
                      <m:accPr>
                        <m:chr m:val="⃑"/>
                        <m:ctrlPr>
                          <w:rPr>
                            <w:rFonts w:ascii="Cambria Math" w:hAnsi="Cambria Math"/>
                            <w:b/>
                          </w:rPr>
                        </m:ctrlPr>
                      </m:accPr>
                      <m:e>
                        <m:r>
                          <m:rPr>
                            <m:sty m:val="b"/>
                          </m:rPr>
                          <w:rPr>
                            <w:rFonts w:ascii="Cambria Math" w:hAnsi="Cambria Math"/>
                          </w:rPr>
                          <m:t>∇</m:t>
                        </m:r>
                      </m:e>
                    </m:acc>
                    <m:r>
                      <m:rPr>
                        <m:sty m:val="b"/>
                      </m:rPr>
                      <w:rPr>
                        <w:rFonts w:ascii="Cambria Math" w:hAnsi="Cambria Math" w:cs="Arial"/>
                      </w:rPr>
                      <m:t>k</m:t>
                    </m:r>
                  </m:e>
                </m:d>
                <m:r>
                  <m:rPr>
                    <m:scr m:val="script"/>
                    <m:sty m:val="b"/>
                  </m:rPr>
                  <w:rPr>
                    <w:rFonts w:ascii="Cambria Math" w:hAnsi="Cambria Math" w:cs="Arial"/>
                  </w:rPr>
                  <m:t>+P-</m:t>
                </m:r>
                <m:r>
                  <m:rPr>
                    <m:sty m:val="b"/>
                  </m:rPr>
                  <w:rPr>
                    <w:rFonts w:ascii="Cambria Math" w:hAnsi="Cambria Math" w:cs="Arial"/>
                  </w:rPr>
                  <m:t>ε</m:t>
                </m:r>
              </m:oMath>
            </m:oMathPara>
          </w:p>
        </w:tc>
        <w:tc>
          <w:tcPr>
            <w:tcW w:w="1115" w:type="dxa"/>
            <w:vAlign w:val="center"/>
          </w:tcPr>
          <w:p w14:paraId="2572A8F5" w14:textId="664EB86E" w:rsidR="00F03954" w:rsidRPr="00BB3E51" w:rsidRDefault="00F03954" w:rsidP="0037208E">
            <w:pPr>
              <w:spacing w:before="120" w:after="120"/>
              <w:jc w:val="right"/>
              <w:rPr>
                <w:rFonts w:cs="Arial"/>
                <w:b/>
              </w:rPr>
            </w:pPr>
            <w:r w:rsidRPr="00BB3E51">
              <w:rPr>
                <w:rFonts w:cs="Arial"/>
                <w:b/>
              </w:rPr>
              <w:t>(</w:t>
            </w:r>
            <w:r w:rsidR="00882E85">
              <w:rPr>
                <w:rFonts w:cs="Arial"/>
                <w:b/>
              </w:rPr>
              <w:t>1</w:t>
            </w:r>
            <w:r w:rsidR="0037208E">
              <w:rPr>
                <w:rFonts w:cs="Arial"/>
                <w:b/>
              </w:rPr>
              <w:t>.3</w:t>
            </w:r>
            <w:r w:rsidR="00882E85">
              <w:rPr>
                <w:rFonts w:cs="Arial"/>
                <w:b/>
              </w:rPr>
              <w:t>-</w:t>
            </w:r>
            <w:r w:rsidR="00C71077">
              <w:rPr>
                <w:rFonts w:cs="Arial"/>
                <w:b/>
              </w:rPr>
              <w:t>20</w:t>
            </w:r>
            <w:r w:rsidRPr="00BB3E51">
              <w:rPr>
                <w:rFonts w:cs="Arial"/>
                <w:b/>
              </w:rPr>
              <w:t>)</w:t>
            </w:r>
          </w:p>
        </w:tc>
      </w:tr>
    </w:tbl>
    <w:p w14:paraId="3B043A81" w14:textId="77777777" w:rsidR="00F03954" w:rsidRDefault="00F03954" w:rsidP="00F03954">
      <w:pPr>
        <w:rPr>
          <w:rFonts w:cstheme="minorHAnsi"/>
        </w:rPr>
      </w:pPr>
      <w:r>
        <w:t xml:space="preserve">where </w:t>
      </w:r>
      <m:oMath>
        <m:sSub>
          <m:sSubPr>
            <m:ctrlPr>
              <w:rPr>
                <w:rFonts w:ascii="Cambria Math" w:hAnsi="Cambria Math" w:cs="Arial"/>
                <w:b/>
              </w:rPr>
            </m:ctrlPr>
          </m:sSubPr>
          <m:e>
            <m:r>
              <m:rPr>
                <m:sty m:val="b"/>
              </m:rPr>
              <w:rPr>
                <w:rFonts w:ascii="Cambria Math" w:hAnsi="Cambria Math" w:cs="Arial"/>
              </w:rPr>
              <m:t>σ</m:t>
            </m:r>
          </m:e>
          <m:sub>
            <m:r>
              <m:rPr>
                <m:sty m:val="b"/>
              </m:rPr>
              <w:rPr>
                <w:rFonts w:ascii="Cambria Math" w:hAnsi="Cambria Math" w:cs="Arial"/>
              </w:rPr>
              <m:t>k</m:t>
            </m:r>
          </m:sub>
        </m:sSub>
        <m:r>
          <m:rPr>
            <m:sty m:val="bi"/>
          </m:rPr>
          <w:rPr>
            <w:rFonts w:ascii="Cambria Math" w:hAnsi="Cambria Math"/>
          </w:rPr>
          <m:t>=1.0</m:t>
        </m:r>
      </m:oMath>
      <w:r>
        <w:rPr>
          <w:rFonts w:eastAsiaTheme="minorEastAsia"/>
        </w:rPr>
        <w:t>.  In these models, t</w:t>
      </w:r>
      <w:r>
        <w:t>he production of turbulent kinetic energy</w:t>
      </w:r>
      <w:r>
        <w:rPr>
          <w:rFonts w:eastAsiaTheme="minorEastAsia"/>
        </w:rPr>
        <w:t xml:space="preserve"> (</w:t>
      </w:r>
      <m:oMath>
        <m:r>
          <m:rPr>
            <m:scr m:val="script"/>
            <m:sty m:val="b"/>
          </m:rPr>
          <w:rPr>
            <w:rFonts w:ascii="Cambria Math" w:hAnsi="Cambria Math"/>
          </w:rPr>
          <m:t>P</m:t>
        </m:r>
      </m:oMath>
      <w:r w:rsidRPr="0078624F">
        <w:rPr>
          <w:rFonts w:eastAsiaTheme="minorEastAsia"/>
        </w:rPr>
        <w:t>)</w:t>
      </w:r>
      <w:r>
        <w:rPr>
          <w:rFonts w:eastAsiaTheme="minorEastAsia"/>
        </w:rPr>
        <w:t xml:space="preserve"> and the </w:t>
      </w:r>
      <w:r>
        <w:rPr>
          <w:rFonts w:cstheme="minorHAnsi"/>
        </w:rPr>
        <w:t>dissipation of turbulent kinetic energy (</w:t>
      </w:r>
      <w:r w:rsidRPr="00B131A5">
        <w:rPr>
          <w:rFonts w:cstheme="minorHAnsi"/>
          <w:b/>
        </w:rPr>
        <w:t>ε</w:t>
      </w:r>
      <w:r>
        <w:rPr>
          <w:rFonts w:cstheme="minorHAnsi"/>
        </w:rPr>
        <w:t>) are given as (Pope, 2000):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36"/>
        <w:gridCol w:w="1120"/>
      </w:tblGrid>
      <w:tr w:rsidR="00F03954" w:rsidRPr="00BB3E51" w14:paraId="6D6088A4" w14:textId="77777777" w:rsidTr="00F96829">
        <w:tc>
          <w:tcPr>
            <w:tcW w:w="7230" w:type="dxa"/>
            <w:shd w:val="clear" w:color="auto" w:fill="auto"/>
            <w:vAlign w:val="center"/>
          </w:tcPr>
          <w:p w14:paraId="2C4549FF" w14:textId="2A361809" w:rsidR="00F03954" w:rsidRPr="000B1AEB" w:rsidRDefault="000B1AEB" w:rsidP="000B1AEB">
            <w:pPr>
              <w:spacing w:before="120" w:after="120"/>
              <w:jc w:val="right"/>
              <w:rPr>
                <w:b/>
              </w:rPr>
            </w:pPr>
            <m:oMathPara>
              <m:oMath>
                <m:r>
                  <m:rPr>
                    <m:scr m:val="script"/>
                    <m:sty m:val="b"/>
                  </m:rPr>
                  <w:rPr>
                    <w:rFonts w:ascii="Cambria Math" w:hAnsi="Cambria Math"/>
                  </w:rPr>
                  <m:t>P=-</m:t>
                </m:r>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acc>
                      <m:accPr>
                        <m:chr m:val="⃑"/>
                        <m:ctrlPr>
                          <w:rPr>
                            <w:rFonts w:ascii="Cambria Math" w:hAnsi="Cambria Math" w:cs="Arial"/>
                            <w:b/>
                          </w:rPr>
                        </m:ctrlPr>
                      </m:accPr>
                      <m:e>
                        <m:r>
                          <m:rPr>
                            <m:sty m:val="b"/>
                          </m:rPr>
                          <w:rPr>
                            <w:rFonts w:ascii="Cambria Math" w:hAnsi="Cambria Math" w:cs="Arial"/>
                          </w:rPr>
                          <m:t>u</m:t>
                        </m:r>
                      </m:e>
                    </m:acc>
                  </m:e>
                </m:d>
                <m:r>
                  <m:rPr>
                    <m:sty m:val="b"/>
                  </m:rPr>
                  <w:rPr>
                    <w:rFonts w:ascii="Cambria Math" w:hAnsi="Cambria Math"/>
                  </w:rPr>
                  <m:t>∇</m:t>
                </m:r>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oMath>
            </m:oMathPara>
          </w:p>
        </w:tc>
        <w:tc>
          <w:tcPr>
            <w:tcW w:w="1256" w:type="dxa"/>
            <w:gridSpan w:val="2"/>
            <w:shd w:val="clear" w:color="auto" w:fill="auto"/>
            <w:vAlign w:val="center"/>
          </w:tcPr>
          <w:p w14:paraId="79347B06" w14:textId="7455B117" w:rsidR="00F03954" w:rsidRPr="00BB3E51" w:rsidRDefault="00F10CA9" w:rsidP="00C71077">
            <w:pPr>
              <w:spacing w:before="120" w:after="120"/>
              <w:jc w:val="right"/>
              <w:rPr>
                <w:rFonts w:cs="Arial"/>
                <w:b/>
              </w:rPr>
            </w:pPr>
            <w:r>
              <w:rPr>
                <w:rFonts w:cs="Arial"/>
                <w:b/>
              </w:rPr>
              <w:t>(1.3-</w:t>
            </w:r>
            <w:r w:rsidR="00C71077">
              <w:rPr>
                <w:rFonts w:cs="Arial"/>
                <w:b/>
              </w:rPr>
              <w:t>21</w:t>
            </w:r>
            <w:r w:rsidR="00F03954">
              <w:rPr>
                <w:rFonts w:cs="Arial"/>
                <w:b/>
              </w:rPr>
              <w:t>)</w:t>
            </w:r>
          </w:p>
        </w:tc>
      </w:tr>
      <w:tr w:rsidR="00F03954" w:rsidRPr="00BB3E51" w14:paraId="6326BDCE" w14:textId="77777777" w:rsidTr="00F96829">
        <w:tc>
          <w:tcPr>
            <w:tcW w:w="7366" w:type="dxa"/>
            <w:gridSpan w:val="2"/>
            <w:shd w:val="clear" w:color="auto" w:fill="auto"/>
            <w:vAlign w:val="center"/>
          </w:tcPr>
          <w:p w14:paraId="2B66F856" w14:textId="77777777" w:rsidR="00F03954" w:rsidRPr="00E25B87" w:rsidRDefault="00F03954" w:rsidP="00E17C9B">
            <w:pPr>
              <w:spacing w:before="120" w:after="120"/>
              <w:jc w:val="right"/>
              <w:rPr>
                <w:rFonts w:cs="Arial"/>
                <w:b/>
              </w:rPr>
            </w:pPr>
            <m:oMathPara>
              <m:oMath>
                <m:r>
                  <m:rPr>
                    <m:sty m:val="b"/>
                  </m:rPr>
                  <w:rPr>
                    <w:rFonts w:ascii="Cambria Math" w:hAnsi="Cambria Math"/>
                  </w:rPr>
                  <m:t>ε=</m:t>
                </m:r>
                <m:f>
                  <m:fPr>
                    <m:ctrlPr>
                      <w:rPr>
                        <w:rFonts w:ascii="Cambria Math" w:hAnsi="Cambria Math"/>
                        <w:b/>
                      </w:rPr>
                    </m:ctrlPr>
                  </m:fPr>
                  <m:num>
                    <m:sSub>
                      <m:sSubPr>
                        <m:ctrlPr>
                          <w:rPr>
                            <w:rFonts w:ascii="Cambria Math" w:hAnsi="Cambria Math"/>
                            <w:b/>
                          </w:rPr>
                        </m:ctrlPr>
                      </m:sSubPr>
                      <m:e>
                        <m:r>
                          <m:rPr>
                            <m:sty m:val="b"/>
                          </m:rPr>
                          <w:rPr>
                            <w:rFonts w:ascii="Cambria Math" w:hAnsi="Cambria Math"/>
                          </w:rPr>
                          <m:t>C</m:t>
                        </m:r>
                      </m:e>
                      <m:sub>
                        <m:r>
                          <m:rPr>
                            <m:sty m:val="b"/>
                          </m:rPr>
                          <w:rPr>
                            <w:rFonts w:ascii="Cambria Math" w:hAnsi="Cambria Math"/>
                          </w:rPr>
                          <m:t>D</m:t>
                        </m:r>
                      </m:sub>
                    </m:sSub>
                    <m:sSup>
                      <m:sSupPr>
                        <m:ctrlPr>
                          <w:rPr>
                            <w:rFonts w:ascii="Cambria Math" w:hAnsi="Cambria Math"/>
                            <w:b/>
                          </w:rPr>
                        </m:ctrlPr>
                      </m:sSupPr>
                      <m:e>
                        <m:r>
                          <m:rPr>
                            <m:sty m:val="b"/>
                          </m:rPr>
                          <w:rPr>
                            <w:rFonts w:ascii="Cambria Math" w:hAnsi="Cambria Math"/>
                          </w:rPr>
                          <m:t>k</m:t>
                        </m:r>
                      </m:e>
                      <m:sup>
                        <m:f>
                          <m:fPr>
                            <m:ctrlPr>
                              <w:rPr>
                                <w:rFonts w:ascii="Cambria Math" w:hAnsi="Cambria Math"/>
                                <w:b/>
                              </w:rPr>
                            </m:ctrlPr>
                          </m:fPr>
                          <m:num>
                            <m:r>
                              <m:rPr>
                                <m:sty m:val="b"/>
                              </m:rPr>
                              <w:rPr>
                                <w:rFonts w:ascii="Cambria Math" w:hAnsi="Cambria Math"/>
                              </w:rPr>
                              <m:t>3</m:t>
                            </m:r>
                          </m:num>
                          <m:den>
                            <m:r>
                              <m:rPr>
                                <m:sty m:val="b"/>
                              </m:rPr>
                              <w:rPr>
                                <w:rFonts w:ascii="Cambria Math" w:hAnsi="Cambria Math"/>
                              </w:rPr>
                              <m:t>2</m:t>
                            </m:r>
                          </m:den>
                        </m:f>
                      </m:sup>
                    </m:sSup>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m</m:t>
                        </m:r>
                      </m:sub>
                    </m:sSub>
                  </m:den>
                </m:f>
              </m:oMath>
            </m:oMathPara>
          </w:p>
        </w:tc>
        <w:tc>
          <w:tcPr>
            <w:tcW w:w="1120" w:type="dxa"/>
            <w:shd w:val="clear" w:color="auto" w:fill="auto"/>
            <w:vAlign w:val="center"/>
          </w:tcPr>
          <w:p w14:paraId="2851BF5B" w14:textId="2975D41D" w:rsidR="00F03954" w:rsidRPr="00BB3E51" w:rsidRDefault="00DE6D6A" w:rsidP="00DE6D6A">
            <w:pPr>
              <w:spacing w:before="120" w:after="120"/>
              <w:jc w:val="right"/>
              <w:rPr>
                <w:rFonts w:cs="Arial"/>
                <w:b/>
              </w:rPr>
            </w:pPr>
            <w:r>
              <w:rPr>
                <w:rFonts w:cs="Arial"/>
                <w:b/>
              </w:rPr>
              <w:t>(1</w:t>
            </w:r>
            <w:r w:rsidR="00084956">
              <w:rPr>
                <w:rFonts w:cs="Arial"/>
                <w:b/>
              </w:rPr>
              <w:t>.3</w:t>
            </w:r>
            <w:r w:rsidR="00C71077">
              <w:rPr>
                <w:rFonts w:cs="Arial"/>
                <w:b/>
              </w:rPr>
              <w:t>-22</w:t>
            </w:r>
            <w:r w:rsidR="00F03954" w:rsidRPr="00BB3E51">
              <w:rPr>
                <w:rFonts w:cs="Arial"/>
                <w:b/>
              </w:rPr>
              <w:t>)</w:t>
            </w:r>
          </w:p>
        </w:tc>
      </w:tr>
    </w:tbl>
    <w:p w14:paraId="604C6711" w14:textId="79F0CD65" w:rsidR="00F03954" w:rsidRPr="00F157B7" w:rsidRDefault="007B7B96" w:rsidP="00F03954">
      <w:r>
        <w:rPr>
          <w:rFonts w:eastAsiaTheme="minorEastAsia"/>
        </w:rPr>
        <w:t>w</w:t>
      </w:r>
      <w:r w:rsidR="00F03954">
        <w:rPr>
          <w:rFonts w:eastAsiaTheme="minorEastAsia"/>
        </w:rPr>
        <w:t xml:space="preserve">here </w:t>
      </w:r>
      <m:oMath>
        <m:sSub>
          <m:sSubPr>
            <m:ctrlPr>
              <w:rPr>
                <w:rFonts w:ascii="Cambria Math" w:hAnsi="Cambria Math"/>
                <w:b/>
              </w:rPr>
            </m:ctrlPr>
          </m:sSubPr>
          <m:e>
            <m:r>
              <m:rPr>
                <m:sty m:val="b"/>
              </m:rPr>
              <w:rPr>
                <w:rFonts w:ascii="Cambria Math" w:hAnsi="Cambria Math"/>
              </w:rPr>
              <m:t>C</m:t>
            </m:r>
          </m:e>
          <m:sub>
            <m:r>
              <m:rPr>
                <m:sty m:val="b"/>
              </m:rPr>
              <w:rPr>
                <w:rFonts w:ascii="Cambria Math" w:hAnsi="Cambria Math"/>
              </w:rPr>
              <m:t>D</m:t>
            </m:r>
          </m:sub>
        </m:sSub>
      </m:oMath>
      <w:r w:rsidR="0073644D">
        <w:rPr>
          <w:rFonts w:eastAsiaTheme="minorEastAsia"/>
        </w:rPr>
        <w:t xml:space="preserve"> is a model constant.</w:t>
      </w:r>
    </w:p>
    <w:p w14:paraId="6E1AF235" w14:textId="42F93630" w:rsidR="00F03954" w:rsidRPr="004F52F5" w:rsidRDefault="00B73FDD" w:rsidP="00F03954">
      <w:pPr>
        <w:ind w:firstLine="720"/>
        <w:rPr>
          <w:rFonts w:eastAsiaTheme="minorEastAsia"/>
          <w:vertAlign w:val="superscript"/>
        </w:rPr>
      </w:pPr>
      <w:r>
        <w:lastRenderedPageBreak/>
        <w:t>A one-</w:t>
      </w:r>
      <w:r w:rsidR="00F03954">
        <w:t>equation model has been shown to be more accurate than a mixing-length model, but is nonetheless still limited by the necessity of specifying the</w:t>
      </w:r>
      <w:r w:rsidR="007018CB">
        <w:t xml:space="preserve"> mixing</w:t>
      </w:r>
      <w:r w:rsidR="00864C9E">
        <w:t xml:space="preserve"> length scale </w:t>
      </w:r>
      <w:r w:rsidR="00CE17EC">
        <w:t>(Pope, 2000).  Since t</w:t>
      </w:r>
      <w:r w:rsidR="00EE7651">
        <w:t>hey</w:t>
      </w:r>
      <w:r w:rsidR="00F03954">
        <w:t xml:space="preserve"> do not account for the effects of transport on the turbulence length</w:t>
      </w:r>
      <w:r w:rsidR="00AC012E">
        <w:t xml:space="preserve"> scale, </w:t>
      </w:r>
      <w:r w:rsidR="00F03954">
        <w:t xml:space="preserve">more rigorous and universal two-equation models are commonly </w:t>
      </w:r>
      <w:r w:rsidR="00961C6E">
        <w:t>use</w:t>
      </w:r>
      <w:r w:rsidR="00972B4B">
        <w:t>d</w:t>
      </w:r>
      <w:r w:rsidR="00F03954">
        <w:rPr>
          <w:noProof/>
        </w:rPr>
        <w:t xml:space="preserve"> </w:t>
      </w:r>
      <w:r w:rsidR="00F03954" w:rsidRPr="00680824">
        <w:rPr>
          <w:noProof/>
        </w:rPr>
        <w:t>(Wilcox</w:t>
      </w:r>
      <w:r w:rsidR="00F03954">
        <w:rPr>
          <w:noProof/>
        </w:rPr>
        <w:t>,</w:t>
      </w:r>
      <w:r w:rsidR="00F03954" w:rsidRPr="00680824">
        <w:rPr>
          <w:noProof/>
        </w:rPr>
        <w:t xml:space="preserve"> 1994)</w:t>
      </w:r>
      <w:r w:rsidR="00F03954">
        <w:t xml:space="preserve">.  </w:t>
      </w:r>
    </w:p>
    <w:p w14:paraId="1ACABED6" w14:textId="277115DD" w:rsidR="00F03954" w:rsidRPr="00DD55D4" w:rsidRDefault="00F03954" w:rsidP="00D16A25">
      <w:pPr>
        <w:pStyle w:val="Style2"/>
      </w:pPr>
      <w:bookmarkStart w:id="62" w:name="_Toc436770806"/>
      <w:r w:rsidRPr="00DD55D4">
        <w:t>Two-Equation Models</w:t>
      </w:r>
      <w:bookmarkEnd w:id="62"/>
    </w:p>
    <w:p w14:paraId="6F07DAA7" w14:textId="0950AB90" w:rsidR="00F03954" w:rsidRDefault="00F03954" w:rsidP="00F03954">
      <w:r>
        <w:tab/>
        <w:t xml:space="preserve">Two-equation models can be used to predict properties of turbulent flow without prior knowledge of the turbulence structure and, as a consequence, are the turbulence models best suited to study many types of flows </w:t>
      </w:r>
      <w:r w:rsidRPr="00680824">
        <w:rPr>
          <w:noProof/>
        </w:rPr>
        <w:t>(Wilcox 1994</w:t>
      </w:r>
      <w:r>
        <w:rPr>
          <w:noProof/>
        </w:rPr>
        <w:t xml:space="preserve">).  </w:t>
      </w:r>
      <w:r>
        <w:t xml:space="preserve">Two of the most popular Reynolds-Averaged Navier-Stokes </w:t>
      </w:r>
      <w:r w:rsidR="007D3F3D">
        <w:t xml:space="preserve">(RANS) </w:t>
      </w:r>
      <w:r>
        <w:t>models are the k-epsilon (</w:t>
      </w:r>
      <w:r w:rsidRPr="00306C89">
        <w:rPr>
          <w:b/>
        </w:rPr>
        <w:t>k-</w:t>
      </w:r>
      <w:r w:rsidRPr="00306C89">
        <w:rPr>
          <w:rFonts w:cstheme="minorHAnsi"/>
          <w:b/>
        </w:rPr>
        <w:t>ε</w:t>
      </w:r>
      <w:r>
        <w:t>) and the k-omega (</w:t>
      </w:r>
      <w:r w:rsidRPr="00306C89">
        <w:rPr>
          <w:b/>
        </w:rPr>
        <w:t>k-</w:t>
      </w:r>
      <w:r w:rsidRPr="00306C89">
        <w:rPr>
          <w:rFonts w:cstheme="minorHAnsi"/>
          <w:b/>
        </w:rPr>
        <w:t>ω</w:t>
      </w:r>
      <w:r>
        <w:t xml:space="preserve">) models for turbulence.  These two-equation models are used to solve for the turbulent kinetic energy, along with an additional transport variable (Pope, 2000).  In the </w:t>
      </w:r>
      <w:r w:rsidRPr="00121664">
        <w:rPr>
          <w:b/>
        </w:rPr>
        <w:t>k-</w:t>
      </w:r>
      <w:r w:rsidRPr="00121664">
        <w:rPr>
          <w:rFonts w:cstheme="minorHAnsi"/>
          <w:b/>
        </w:rPr>
        <w:t>ε</w:t>
      </w:r>
      <w:r>
        <w:rPr>
          <w:rFonts w:cstheme="minorHAnsi"/>
        </w:rPr>
        <w:t xml:space="preserve"> model, a model transport equation for the dissipation of turbulent kinetic energy is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115"/>
      </w:tblGrid>
      <w:tr w:rsidR="00F03954" w:rsidRPr="007E4D2F" w14:paraId="5EA87D76" w14:textId="77777777" w:rsidTr="00084956">
        <w:tc>
          <w:tcPr>
            <w:tcW w:w="7371" w:type="dxa"/>
          </w:tcPr>
          <w:p w14:paraId="1B5C1A61" w14:textId="52E8B747" w:rsidR="00F03954" w:rsidRPr="007E4D2F" w:rsidRDefault="00F40C4F" w:rsidP="00E17C9B">
            <w:pPr>
              <w:rPr>
                <w:rFonts w:cs="Arial"/>
                <w:b/>
              </w:rPr>
            </w:pPr>
            <m:oMathPara>
              <m:oMath>
                <m:f>
                  <m:fPr>
                    <m:ctrlPr>
                      <w:rPr>
                        <w:rFonts w:ascii="Cambria Math" w:hAnsi="Cambria Math" w:cs="Arial"/>
                        <w:b/>
                      </w:rPr>
                    </m:ctrlPr>
                  </m:fPr>
                  <m:num>
                    <m:acc>
                      <m:accPr>
                        <m:chr m:val="̅"/>
                        <m:ctrlPr>
                          <w:rPr>
                            <w:rFonts w:ascii="Cambria Math" w:hAnsi="Cambria Math" w:cs="Arial"/>
                            <w:b/>
                          </w:rPr>
                        </m:ctrlPr>
                      </m:accPr>
                      <m:e>
                        <m:r>
                          <m:rPr>
                            <m:sty m:val="b"/>
                          </m:rPr>
                          <w:rPr>
                            <w:rFonts w:ascii="Cambria Math" w:hAnsi="Cambria Math" w:cs="Arial"/>
                          </w:rPr>
                          <m:t>D</m:t>
                        </m:r>
                      </m:e>
                    </m:acc>
                    <m:r>
                      <m:rPr>
                        <m:sty m:val="b"/>
                      </m:rPr>
                      <w:rPr>
                        <w:rFonts w:ascii="Cambria Math" w:hAnsi="Cambria Math" w:cs="Arial"/>
                      </w:rPr>
                      <m:t>ε</m:t>
                    </m:r>
                  </m:num>
                  <m:den>
                    <m:acc>
                      <m:accPr>
                        <m:chr m:val="̅"/>
                        <m:ctrlPr>
                          <w:rPr>
                            <w:rFonts w:ascii="Cambria Math" w:hAnsi="Cambria Math" w:cs="Arial"/>
                            <w:b/>
                          </w:rPr>
                        </m:ctrlPr>
                      </m:accPr>
                      <m:e>
                        <m:r>
                          <m:rPr>
                            <m:sty m:val="b"/>
                          </m:rPr>
                          <w:rPr>
                            <w:rFonts w:ascii="Cambria Math" w:hAnsi="Cambria Math" w:cs="Arial"/>
                          </w:rPr>
                          <m:t>D</m:t>
                        </m:r>
                      </m:e>
                    </m:acc>
                    <m:r>
                      <m:rPr>
                        <m:sty m:val="b"/>
                      </m:rPr>
                      <w:rPr>
                        <w:rFonts w:ascii="Cambria Math" w:hAnsi="Cambria Math" w:cs="Arial"/>
                      </w:rPr>
                      <m:t>t</m:t>
                    </m:r>
                  </m:den>
                </m:f>
                <m:r>
                  <m:rPr>
                    <m:sty m:val="b"/>
                  </m:rPr>
                  <w:rPr>
                    <w:rFonts w:ascii="Cambria Math" w:hAnsi="Cambria Math" w:cs="Arial"/>
                  </w:rPr>
                  <m:t>=</m:t>
                </m:r>
                <m:acc>
                  <m:accPr>
                    <m:chr m:val="⃑"/>
                    <m:ctrlPr>
                      <w:rPr>
                        <w:rFonts w:ascii="Cambria Math" w:hAnsi="Cambria Math"/>
                        <w:b/>
                      </w:rPr>
                    </m:ctrlPr>
                  </m:accPr>
                  <m:e>
                    <m:r>
                      <m:rPr>
                        <m:sty m:val="b"/>
                      </m:rPr>
                      <w:rPr>
                        <w:rFonts w:ascii="Cambria Math" w:hAnsi="Cambria Math"/>
                      </w:rPr>
                      <m:t>∇</m:t>
                    </m:r>
                  </m:e>
                </m:acc>
                <m:r>
                  <m:rPr>
                    <m:sty m:val="b"/>
                  </m:rPr>
                  <w:rPr>
                    <w:rFonts w:ascii="Cambria Math" w:hAnsi="Cambria Math" w:cs="Arial"/>
                  </w:rPr>
                  <m:t>∙</m:t>
                </m:r>
                <m:d>
                  <m:dPr>
                    <m:ctrlPr>
                      <w:rPr>
                        <w:rFonts w:ascii="Cambria Math" w:hAnsi="Cambria Math" w:cs="Arial"/>
                        <w:b/>
                      </w:rPr>
                    </m:ctrlPr>
                  </m:dPr>
                  <m:e>
                    <m:f>
                      <m:fPr>
                        <m:ctrlPr>
                          <w:rPr>
                            <w:rFonts w:ascii="Cambria Math" w:hAnsi="Cambria Math" w:cs="Arial"/>
                            <w:b/>
                          </w:rPr>
                        </m:ctrlPr>
                      </m:fPr>
                      <m:num>
                        <m:sSub>
                          <m:sSubPr>
                            <m:ctrlPr>
                              <w:rPr>
                                <w:rFonts w:ascii="Cambria Math" w:hAnsi="Cambria Math" w:cs="Arial"/>
                                <w:b/>
                              </w:rPr>
                            </m:ctrlPr>
                          </m:sSubPr>
                          <m:e>
                            <m:r>
                              <m:rPr>
                                <m:sty m:val="b"/>
                              </m:rPr>
                              <w:rPr>
                                <w:rFonts w:ascii="Cambria Math" w:hAnsi="Cambria Math" w:cs="Arial"/>
                              </w:rPr>
                              <m:t>ν</m:t>
                            </m:r>
                          </m:e>
                          <m:sub>
                            <m:r>
                              <m:rPr>
                                <m:sty m:val="b"/>
                              </m:rPr>
                              <w:rPr>
                                <w:rFonts w:ascii="Cambria Math" w:hAnsi="Cambria Math" w:cs="Arial"/>
                              </w:rPr>
                              <m:t>T</m:t>
                            </m:r>
                          </m:sub>
                        </m:sSub>
                      </m:num>
                      <m:den>
                        <m:sSub>
                          <m:sSubPr>
                            <m:ctrlPr>
                              <w:rPr>
                                <w:rFonts w:ascii="Cambria Math" w:hAnsi="Cambria Math" w:cs="Arial"/>
                                <w:b/>
                              </w:rPr>
                            </m:ctrlPr>
                          </m:sSubPr>
                          <m:e>
                            <m:r>
                              <m:rPr>
                                <m:sty m:val="b"/>
                              </m:rPr>
                              <w:rPr>
                                <w:rFonts w:ascii="Cambria Math" w:hAnsi="Cambria Math" w:cs="Arial"/>
                              </w:rPr>
                              <m:t>σ</m:t>
                            </m:r>
                          </m:e>
                          <m:sub>
                            <m:r>
                              <m:rPr>
                                <m:sty m:val="b"/>
                              </m:rPr>
                              <w:rPr>
                                <w:rFonts w:ascii="Cambria Math" w:hAnsi="Cambria Math" w:cs="Arial"/>
                              </w:rPr>
                              <m:t>ε</m:t>
                            </m:r>
                          </m:sub>
                        </m:sSub>
                      </m:den>
                    </m:f>
                    <m:acc>
                      <m:accPr>
                        <m:chr m:val="⃑"/>
                        <m:ctrlPr>
                          <w:rPr>
                            <w:rFonts w:ascii="Cambria Math" w:hAnsi="Cambria Math"/>
                            <w:b/>
                          </w:rPr>
                        </m:ctrlPr>
                      </m:accPr>
                      <m:e>
                        <m:r>
                          <m:rPr>
                            <m:sty m:val="b"/>
                          </m:rPr>
                          <w:rPr>
                            <w:rFonts w:ascii="Cambria Math" w:hAnsi="Cambria Math"/>
                          </w:rPr>
                          <m:t>∇</m:t>
                        </m:r>
                      </m:e>
                    </m:acc>
                    <m:r>
                      <m:rPr>
                        <m:sty m:val="b"/>
                      </m:rPr>
                      <w:rPr>
                        <w:rFonts w:ascii="Cambria Math" w:hAnsi="Cambria Math" w:cs="Arial"/>
                      </w:rPr>
                      <m:t>ε</m:t>
                    </m:r>
                  </m:e>
                </m:d>
                <m:r>
                  <m:rPr>
                    <m:sty m:val="b"/>
                  </m:rPr>
                  <w:rPr>
                    <w:rFonts w:ascii="Cambria Math" w:hAnsi="Cambria Math" w:cs="Arial"/>
                  </w:rPr>
                  <m:t>+</m:t>
                </m:r>
                <m:sSub>
                  <m:sSubPr>
                    <m:ctrlPr>
                      <w:rPr>
                        <w:rFonts w:ascii="Cambria Math" w:hAnsi="Cambria Math" w:cs="Arial"/>
                        <w:b/>
                      </w:rPr>
                    </m:ctrlPr>
                  </m:sSubPr>
                  <m:e>
                    <m:r>
                      <m:rPr>
                        <m:sty m:val="b"/>
                      </m:rPr>
                      <w:rPr>
                        <w:rFonts w:ascii="Cambria Math" w:hAnsi="Cambria Math" w:cs="Arial"/>
                      </w:rPr>
                      <m:t>C</m:t>
                    </m:r>
                  </m:e>
                  <m:sub>
                    <m:r>
                      <m:rPr>
                        <m:sty m:val="b"/>
                      </m:rPr>
                      <w:rPr>
                        <w:rFonts w:ascii="Cambria Math" w:hAnsi="Cambria Math" w:cs="Arial"/>
                      </w:rPr>
                      <m:t>ε1</m:t>
                    </m:r>
                  </m:sub>
                </m:sSub>
                <m:f>
                  <m:fPr>
                    <m:ctrlPr>
                      <w:rPr>
                        <w:rFonts w:ascii="Cambria Math" w:hAnsi="Cambria Math" w:cs="Arial"/>
                        <w:b/>
                      </w:rPr>
                    </m:ctrlPr>
                  </m:fPr>
                  <m:num>
                    <m:r>
                      <m:rPr>
                        <m:scr m:val="script"/>
                        <m:sty m:val="b"/>
                      </m:rPr>
                      <w:rPr>
                        <w:rFonts w:ascii="Cambria Math" w:hAnsi="Cambria Math" w:cs="Arial"/>
                      </w:rPr>
                      <m:t>P</m:t>
                    </m:r>
                    <m:r>
                      <m:rPr>
                        <m:sty m:val="p"/>
                      </m:rPr>
                      <w:rPr>
                        <w:rFonts w:ascii="Cambria Math" w:hAnsi="Cambria Math" w:cs="Arial"/>
                      </w:rPr>
                      <m:t>ε</m:t>
                    </m:r>
                  </m:num>
                  <m:den>
                    <m:r>
                      <m:rPr>
                        <m:sty m:val="b"/>
                      </m:rPr>
                      <w:rPr>
                        <w:rFonts w:ascii="Cambria Math" w:hAnsi="Cambria Math" w:cs="Arial"/>
                      </w:rPr>
                      <m:t>k</m:t>
                    </m:r>
                  </m:den>
                </m:f>
                <m:r>
                  <m:rPr>
                    <m:sty m:val="b"/>
                  </m:rPr>
                  <w:rPr>
                    <w:rFonts w:ascii="Cambria Math" w:hAnsi="Cambria Math" w:cs="Arial"/>
                  </w:rPr>
                  <m:t>-</m:t>
                </m:r>
                <m:sSub>
                  <m:sSubPr>
                    <m:ctrlPr>
                      <w:rPr>
                        <w:rFonts w:ascii="Cambria Math" w:hAnsi="Cambria Math" w:cs="Arial"/>
                        <w:b/>
                      </w:rPr>
                    </m:ctrlPr>
                  </m:sSubPr>
                  <m:e>
                    <m:r>
                      <m:rPr>
                        <m:sty m:val="b"/>
                      </m:rPr>
                      <w:rPr>
                        <w:rFonts w:ascii="Cambria Math" w:hAnsi="Cambria Math" w:cs="Arial"/>
                      </w:rPr>
                      <m:t>C</m:t>
                    </m:r>
                  </m:e>
                  <m:sub>
                    <m:r>
                      <m:rPr>
                        <m:sty m:val="p"/>
                      </m:rPr>
                      <w:rPr>
                        <w:rFonts w:ascii="Cambria Math" w:hAnsi="Cambria Math" w:cs="Arial"/>
                      </w:rPr>
                      <m:t>ε2</m:t>
                    </m:r>
                  </m:sub>
                </m:sSub>
                <m:f>
                  <m:fPr>
                    <m:ctrlPr>
                      <w:rPr>
                        <w:rFonts w:ascii="Cambria Math" w:hAnsi="Cambria Math" w:cs="Arial"/>
                        <w:b/>
                      </w:rPr>
                    </m:ctrlPr>
                  </m:fPr>
                  <m:num>
                    <m:sSup>
                      <m:sSupPr>
                        <m:ctrlPr>
                          <w:rPr>
                            <w:rFonts w:ascii="Cambria Math" w:hAnsi="Cambria Math" w:cs="Arial"/>
                          </w:rPr>
                        </m:ctrlPr>
                      </m:sSupPr>
                      <m:e>
                        <m:r>
                          <m:rPr>
                            <m:sty m:val="p"/>
                          </m:rPr>
                          <w:rPr>
                            <w:rFonts w:ascii="Cambria Math" w:hAnsi="Cambria Math" w:cs="Arial"/>
                          </w:rPr>
                          <m:t>ε</m:t>
                        </m:r>
                      </m:e>
                      <m:sup>
                        <m:r>
                          <m:rPr>
                            <m:sty m:val="p"/>
                          </m:rPr>
                          <w:rPr>
                            <w:rFonts w:ascii="Cambria Math" w:hAnsi="Cambria Math" w:cs="Arial"/>
                          </w:rPr>
                          <m:t>2</m:t>
                        </m:r>
                      </m:sup>
                    </m:sSup>
                  </m:num>
                  <m:den>
                    <m:r>
                      <m:rPr>
                        <m:sty m:val="b"/>
                      </m:rPr>
                      <w:rPr>
                        <w:rFonts w:ascii="Cambria Math" w:hAnsi="Cambria Math" w:cs="Arial"/>
                      </w:rPr>
                      <m:t>k</m:t>
                    </m:r>
                  </m:den>
                </m:f>
              </m:oMath>
            </m:oMathPara>
          </w:p>
        </w:tc>
        <w:tc>
          <w:tcPr>
            <w:tcW w:w="1115" w:type="dxa"/>
            <w:vAlign w:val="center"/>
          </w:tcPr>
          <w:p w14:paraId="376CA952" w14:textId="4E5FFA46" w:rsidR="00F03954" w:rsidRPr="007E4D2F" w:rsidRDefault="00D16A25" w:rsidP="00D16A25">
            <w:pPr>
              <w:jc w:val="right"/>
              <w:rPr>
                <w:rFonts w:cs="Arial"/>
                <w:b/>
              </w:rPr>
            </w:pPr>
            <w:r>
              <w:rPr>
                <w:rFonts w:cs="Arial"/>
                <w:b/>
              </w:rPr>
              <w:t>(1</w:t>
            </w:r>
            <w:r w:rsidR="00084956">
              <w:rPr>
                <w:rFonts w:cs="Arial"/>
                <w:b/>
              </w:rPr>
              <w:t>.3</w:t>
            </w:r>
            <w:r w:rsidR="00F03954">
              <w:rPr>
                <w:rFonts w:cs="Arial"/>
                <w:b/>
              </w:rPr>
              <w:t>-1</w:t>
            </w:r>
            <w:r w:rsidR="00084956">
              <w:rPr>
                <w:rFonts w:cs="Arial"/>
                <w:b/>
              </w:rPr>
              <w:t>1</w:t>
            </w:r>
            <w:r w:rsidR="00F03954" w:rsidRPr="007E4D2F">
              <w:rPr>
                <w:rFonts w:cs="Arial"/>
                <w:b/>
              </w:rPr>
              <w:t>)</w:t>
            </w:r>
          </w:p>
        </w:tc>
      </w:tr>
    </w:tbl>
    <w:p w14:paraId="00E20D6F" w14:textId="77777777" w:rsidR="00F03954" w:rsidRDefault="00F03954" w:rsidP="00F03954">
      <w:r>
        <w:t xml:space="preserve">where the constants are </w:t>
      </w:r>
      <m:oMath>
        <m:sSub>
          <m:sSubPr>
            <m:ctrlPr>
              <w:rPr>
                <w:rFonts w:ascii="Cambria Math" w:hAnsi="Cambria Math"/>
                <w:b/>
              </w:rPr>
            </m:ctrlPr>
          </m:sSubPr>
          <m:e>
            <m:r>
              <m:rPr>
                <m:sty m:val="b"/>
              </m:rPr>
              <w:rPr>
                <w:rFonts w:ascii="Cambria Math" w:hAnsi="Cambria Math"/>
              </w:rPr>
              <m:t>σ</m:t>
            </m:r>
          </m:e>
          <m:sub>
            <m:r>
              <m:rPr>
                <m:sty m:val="b"/>
              </m:rPr>
              <w:rPr>
                <w:rFonts w:ascii="Cambria Math" w:hAnsi="Cambria Math"/>
              </w:rPr>
              <m:t>ε</m:t>
            </m:r>
          </m:sub>
        </m:sSub>
        <m:r>
          <m:rPr>
            <m:sty m:val="b"/>
          </m:rPr>
          <w:rPr>
            <w:rFonts w:ascii="Cambria Math" w:hAnsi="Cambria Math"/>
          </w:rPr>
          <m:t>=1.3</m:t>
        </m:r>
      </m:oMath>
      <w:r>
        <w:t>,</w:t>
      </w:r>
      <w:r w:rsidRPr="00632796">
        <w:t xml:space="preserve"> </w:t>
      </w:r>
      <m:oMath>
        <m:sSub>
          <m:sSubPr>
            <m:ctrlPr>
              <w:rPr>
                <w:rFonts w:ascii="Cambria Math" w:hAnsi="Cambria Math"/>
                <w:b/>
              </w:rPr>
            </m:ctrlPr>
          </m:sSubPr>
          <m:e>
            <m:r>
              <m:rPr>
                <m:sty m:val="b"/>
              </m:rPr>
              <w:rPr>
                <w:rFonts w:ascii="Cambria Math" w:hAnsi="Cambria Math"/>
              </w:rPr>
              <m:t>C</m:t>
            </m:r>
          </m:e>
          <m:sub>
            <m:r>
              <m:rPr>
                <m:sty m:val="b"/>
              </m:rPr>
              <w:rPr>
                <w:rFonts w:ascii="Cambria Math" w:hAnsi="Cambria Math"/>
              </w:rPr>
              <m:t>ε1</m:t>
            </m:r>
          </m:sub>
        </m:sSub>
        <m:r>
          <m:rPr>
            <m:sty m:val="b"/>
          </m:rPr>
          <w:rPr>
            <w:rFonts w:ascii="Cambria Math" w:hAnsi="Cambria Math"/>
          </w:rPr>
          <m:t>=1.44</m:t>
        </m:r>
      </m:oMath>
      <w:r>
        <w:t xml:space="preserve">, and </w:t>
      </w:r>
      <m:oMath>
        <m:sSub>
          <m:sSubPr>
            <m:ctrlPr>
              <w:rPr>
                <w:rFonts w:ascii="Cambria Math" w:hAnsi="Cambria Math"/>
                <w:b/>
              </w:rPr>
            </m:ctrlPr>
          </m:sSubPr>
          <m:e>
            <m:r>
              <m:rPr>
                <m:sty m:val="b"/>
              </m:rPr>
              <w:rPr>
                <w:rFonts w:ascii="Cambria Math" w:hAnsi="Cambria Math"/>
              </w:rPr>
              <m:t>C</m:t>
            </m:r>
          </m:e>
          <m:sub>
            <m:r>
              <m:rPr>
                <m:sty m:val="p"/>
              </m:rPr>
              <w:rPr>
                <w:rFonts w:ascii="Cambria Math" w:hAnsi="Cambria Math" w:cstheme="minorHAnsi"/>
              </w:rPr>
              <m:t>ε2</m:t>
            </m:r>
          </m:sub>
        </m:sSub>
        <m:r>
          <m:rPr>
            <m:sty m:val="b"/>
          </m:rPr>
          <w:rPr>
            <w:rFonts w:ascii="Cambria Math" w:hAnsi="Cambria Math"/>
          </w:rPr>
          <m:t>=1.92</m:t>
        </m:r>
      </m:oMath>
      <w:r>
        <w:rPr>
          <w:b/>
        </w:rPr>
        <w:t xml:space="preserve"> </w:t>
      </w:r>
      <w:r>
        <w:t>(Pope, 2000).  All other terms are defined previously.</w:t>
      </w:r>
      <w:r w:rsidRPr="009C220F">
        <w:t xml:space="preserve"> </w:t>
      </w:r>
    </w:p>
    <w:p w14:paraId="7B2A0E92" w14:textId="79F41BFE" w:rsidR="00F03954" w:rsidRPr="00651C88" w:rsidRDefault="00F03954" w:rsidP="00F03954">
      <w:pPr>
        <w:ind w:firstLine="720"/>
      </w:pPr>
      <w:r>
        <w:t>An exact equation for the turbulent dissipa</w:t>
      </w:r>
      <w:r w:rsidRPr="002D5A23">
        <w:rPr>
          <w:color w:val="000000" w:themeColor="text1"/>
        </w:rPr>
        <w:t xml:space="preserve">tion rate in the dissipative range can also be derived.  However, </w:t>
      </w:r>
      <w:r w:rsidRPr="002D5A23">
        <w:rPr>
          <w:rFonts w:ascii="Calibri" w:hAnsi="Calibri"/>
          <w:b/>
          <w:color w:val="000000" w:themeColor="text1"/>
        </w:rPr>
        <w:t>ε</w:t>
      </w:r>
      <w:r w:rsidRPr="002D5A23">
        <w:rPr>
          <w:color w:val="000000" w:themeColor="text1"/>
        </w:rPr>
        <w:t xml:space="preserve"> is best considered in the energy-containing range of the energy cascade, thus making the exact equation impractical for use in a turbulence model (Pope, 2000).   As a consequence, it is generally more useful to use the empirical relationship given in </w:t>
      </w:r>
      <w:r w:rsidR="00AA2D39">
        <w:rPr>
          <w:b/>
          <w:color w:val="000000" w:themeColor="text1"/>
        </w:rPr>
        <w:t>Equation 1</w:t>
      </w:r>
      <w:r w:rsidR="00CA6B3E">
        <w:rPr>
          <w:b/>
          <w:color w:val="000000" w:themeColor="text1"/>
        </w:rPr>
        <w:t>.3</w:t>
      </w:r>
      <w:r w:rsidR="00AA2D39">
        <w:rPr>
          <w:b/>
          <w:color w:val="000000" w:themeColor="text1"/>
        </w:rPr>
        <w:t>-1</w:t>
      </w:r>
      <w:r w:rsidR="00CA6B3E">
        <w:rPr>
          <w:b/>
          <w:color w:val="000000" w:themeColor="text1"/>
        </w:rPr>
        <w:t>1</w:t>
      </w:r>
      <w:r w:rsidRPr="002D5A23">
        <w:rPr>
          <w:b/>
          <w:color w:val="000000" w:themeColor="text1"/>
        </w:rPr>
        <w:t xml:space="preserve"> </w:t>
      </w:r>
      <w:r w:rsidRPr="002D5A23">
        <w:rPr>
          <w:color w:val="000000" w:themeColor="text1"/>
        </w:rPr>
        <w:t xml:space="preserve">for the standard model equation for </w:t>
      </w:r>
      <m:oMath>
        <m:r>
          <m:rPr>
            <m:sty m:val="b"/>
          </m:rPr>
          <w:rPr>
            <w:rFonts w:ascii="Cambria Math" w:hAnsi="Cambria Math" w:cs="Arial"/>
            <w:color w:val="000000" w:themeColor="text1"/>
          </w:rPr>
          <m:t>ε</m:t>
        </m:r>
      </m:oMath>
      <w:r w:rsidRPr="002D5A23">
        <w:rPr>
          <w:rFonts w:ascii="Calibri" w:hAnsi="Calibri"/>
          <w:color w:val="000000" w:themeColor="text1"/>
        </w:rPr>
        <w:t>.</w:t>
      </w:r>
      <w:r w:rsidRPr="002D5A23">
        <w:rPr>
          <w:rFonts w:eastAsiaTheme="minorEastAsia"/>
          <w:color w:val="000000" w:themeColor="text1"/>
        </w:rPr>
        <w:t xml:space="preserve"> The </w:t>
      </w:r>
      <w:r w:rsidRPr="002D5A23">
        <w:rPr>
          <w:b/>
          <w:color w:val="000000" w:themeColor="text1"/>
        </w:rPr>
        <w:t>k-</w:t>
      </w:r>
      <m:oMath>
        <m:r>
          <m:rPr>
            <m:sty m:val="b"/>
          </m:rPr>
          <w:rPr>
            <w:rFonts w:ascii="Cambria Math" w:hAnsi="Cambria Math" w:cs="Arial"/>
            <w:color w:val="000000" w:themeColor="text1"/>
          </w:rPr>
          <m:t xml:space="preserve"> ε</m:t>
        </m:r>
      </m:oMath>
      <w:r w:rsidRPr="002D5A23">
        <w:rPr>
          <w:rFonts w:eastAsiaTheme="minorEastAsia"/>
          <w:color w:val="000000" w:themeColor="text1"/>
        </w:rPr>
        <w:t xml:space="preserve"> model is generally accurate for simple flows but </w:t>
      </w:r>
      <w:r w:rsidRPr="002D5A23">
        <w:rPr>
          <w:rFonts w:eastAsiaTheme="minorEastAsia"/>
          <w:color w:val="000000" w:themeColor="text1"/>
        </w:rPr>
        <w:lastRenderedPageBreak/>
        <w:t xml:space="preserve">can provide qualitatively incorrect flow patterns for complex flows due to the turbulent-viscosity hypothesis and the empirical nature of </w:t>
      </w:r>
      <w:r w:rsidR="00EE2F04">
        <w:rPr>
          <w:rFonts w:eastAsiaTheme="minorEastAsia"/>
          <w:b/>
          <w:color w:val="000000" w:themeColor="text1"/>
        </w:rPr>
        <w:t>Equation 1</w:t>
      </w:r>
      <w:r w:rsidR="00C62718">
        <w:rPr>
          <w:rFonts w:eastAsiaTheme="minorEastAsia"/>
          <w:b/>
          <w:color w:val="000000" w:themeColor="text1"/>
        </w:rPr>
        <w:t>.3-11</w:t>
      </w:r>
      <w:r w:rsidRPr="002D5A23">
        <w:rPr>
          <w:color w:val="000000" w:themeColor="text1"/>
        </w:rPr>
        <w:t xml:space="preserve"> </w:t>
      </w:r>
      <w:r>
        <w:t>(Pope, 2000)</w:t>
      </w:r>
      <w:r w:rsidRPr="005E17BA">
        <w:t>.</w:t>
      </w:r>
    </w:p>
    <w:p w14:paraId="177E0089" w14:textId="77777777" w:rsidR="00F03954" w:rsidRDefault="00F03954" w:rsidP="00F03954">
      <w:pPr>
        <w:ind w:firstLine="720"/>
        <w:rPr>
          <w:rFonts w:cstheme="minorHAnsi"/>
        </w:rPr>
      </w:pPr>
      <w:r>
        <w:t xml:space="preserve">In the </w:t>
      </w:r>
      <w:r w:rsidRPr="00306C89">
        <w:rPr>
          <w:b/>
        </w:rPr>
        <w:t>k-</w:t>
      </w:r>
      <m:oMath>
        <m:r>
          <m:rPr>
            <m:sty m:val="b"/>
          </m:rPr>
          <w:rPr>
            <w:rFonts w:ascii="Cambria Math" w:hAnsi="Cambria Math" w:cs="Arial"/>
          </w:rPr>
          <m:t xml:space="preserve"> ω</m:t>
        </m:r>
      </m:oMath>
      <w:r>
        <w:rPr>
          <w:rFonts w:cstheme="minorHAnsi"/>
          <w:b/>
        </w:rPr>
        <w:t xml:space="preserve"> </w:t>
      </w:r>
      <w:r>
        <w:rPr>
          <w:rFonts w:cstheme="minorHAnsi"/>
        </w:rPr>
        <w:t xml:space="preserve">model, a model transport equation for the specific dissipation rate is introduced according to </w:t>
      </w:r>
      <w:r>
        <w:t>(Pope, 2000):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1121"/>
      </w:tblGrid>
      <w:tr w:rsidR="00F03954" w:rsidRPr="007E4D2F" w14:paraId="427E7602" w14:textId="77777777" w:rsidTr="00311DBF">
        <w:tc>
          <w:tcPr>
            <w:tcW w:w="4340" w:type="pct"/>
          </w:tcPr>
          <w:p w14:paraId="57E752C6" w14:textId="04E78A97" w:rsidR="00F03954" w:rsidRPr="007E4D2F" w:rsidRDefault="00F40C4F" w:rsidP="00E17C9B">
            <w:pPr>
              <w:rPr>
                <w:rFonts w:cs="Arial"/>
                <w:b/>
              </w:rPr>
            </w:pPr>
            <m:oMathPara>
              <m:oMath>
                <m:f>
                  <m:fPr>
                    <m:ctrlPr>
                      <w:rPr>
                        <w:rFonts w:ascii="Cambria Math" w:hAnsi="Cambria Math" w:cs="Arial"/>
                        <w:b/>
                      </w:rPr>
                    </m:ctrlPr>
                  </m:fPr>
                  <m:num>
                    <m:acc>
                      <m:accPr>
                        <m:chr m:val="̅"/>
                        <m:ctrlPr>
                          <w:rPr>
                            <w:rFonts w:ascii="Cambria Math" w:hAnsi="Cambria Math" w:cs="Arial"/>
                            <w:b/>
                          </w:rPr>
                        </m:ctrlPr>
                      </m:accPr>
                      <m:e>
                        <m:r>
                          <m:rPr>
                            <m:sty m:val="b"/>
                          </m:rPr>
                          <w:rPr>
                            <w:rFonts w:ascii="Cambria Math" w:hAnsi="Cambria Math" w:cs="Arial"/>
                          </w:rPr>
                          <m:t>D</m:t>
                        </m:r>
                      </m:e>
                    </m:acc>
                    <m:r>
                      <m:rPr>
                        <m:sty m:val="b"/>
                      </m:rPr>
                      <w:rPr>
                        <w:rFonts w:ascii="Cambria Math" w:hAnsi="Cambria Math" w:cs="Arial"/>
                      </w:rPr>
                      <m:t>ω</m:t>
                    </m:r>
                  </m:num>
                  <m:den>
                    <m:acc>
                      <m:accPr>
                        <m:chr m:val="̅"/>
                        <m:ctrlPr>
                          <w:rPr>
                            <w:rFonts w:ascii="Cambria Math" w:hAnsi="Cambria Math" w:cs="Arial"/>
                            <w:b/>
                          </w:rPr>
                        </m:ctrlPr>
                      </m:accPr>
                      <m:e>
                        <m:r>
                          <m:rPr>
                            <m:sty m:val="b"/>
                          </m:rPr>
                          <w:rPr>
                            <w:rFonts w:ascii="Cambria Math" w:hAnsi="Cambria Math" w:cs="Arial"/>
                          </w:rPr>
                          <m:t>D</m:t>
                        </m:r>
                      </m:e>
                    </m:acc>
                    <m:r>
                      <m:rPr>
                        <m:sty m:val="b"/>
                      </m:rPr>
                      <w:rPr>
                        <w:rFonts w:ascii="Cambria Math" w:hAnsi="Cambria Math" w:cs="Arial"/>
                      </w:rPr>
                      <m:t>t</m:t>
                    </m:r>
                  </m:den>
                </m:f>
                <m:r>
                  <m:rPr>
                    <m:sty m:val="b"/>
                  </m:rPr>
                  <w:rPr>
                    <w:rFonts w:ascii="Cambria Math" w:hAnsi="Cambria Math" w:cs="Arial"/>
                  </w:rPr>
                  <m:t>=</m:t>
                </m:r>
                <m:acc>
                  <m:accPr>
                    <m:chr m:val="⃑"/>
                    <m:ctrlPr>
                      <w:rPr>
                        <w:rFonts w:ascii="Cambria Math" w:hAnsi="Cambria Math"/>
                        <w:b/>
                      </w:rPr>
                    </m:ctrlPr>
                  </m:accPr>
                  <m:e>
                    <m:r>
                      <m:rPr>
                        <m:sty m:val="b"/>
                      </m:rPr>
                      <w:rPr>
                        <w:rFonts w:ascii="Cambria Math" w:hAnsi="Cambria Math"/>
                      </w:rPr>
                      <m:t>∇</m:t>
                    </m:r>
                  </m:e>
                </m:acc>
                <m:r>
                  <m:rPr>
                    <m:sty m:val="b"/>
                  </m:rPr>
                  <w:rPr>
                    <w:rFonts w:ascii="Cambria Math" w:hAnsi="Cambria Math" w:cs="Arial"/>
                  </w:rPr>
                  <m:t>∙</m:t>
                </m:r>
                <m:d>
                  <m:dPr>
                    <m:ctrlPr>
                      <w:rPr>
                        <w:rFonts w:ascii="Cambria Math" w:hAnsi="Cambria Math" w:cs="Arial"/>
                        <w:b/>
                      </w:rPr>
                    </m:ctrlPr>
                  </m:dPr>
                  <m:e>
                    <m:f>
                      <m:fPr>
                        <m:ctrlPr>
                          <w:rPr>
                            <w:rFonts w:ascii="Cambria Math" w:hAnsi="Cambria Math" w:cs="Arial"/>
                            <w:b/>
                          </w:rPr>
                        </m:ctrlPr>
                      </m:fPr>
                      <m:num>
                        <m:sSub>
                          <m:sSubPr>
                            <m:ctrlPr>
                              <w:rPr>
                                <w:rFonts w:ascii="Cambria Math" w:hAnsi="Cambria Math" w:cs="Arial"/>
                                <w:b/>
                              </w:rPr>
                            </m:ctrlPr>
                          </m:sSubPr>
                          <m:e>
                            <m:r>
                              <m:rPr>
                                <m:sty m:val="b"/>
                              </m:rPr>
                              <w:rPr>
                                <w:rFonts w:ascii="Cambria Math" w:hAnsi="Cambria Math" w:cs="Arial"/>
                              </w:rPr>
                              <m:t>ν</m:t>
                            </m:r>
                          </m:e>
                          <m:sub>
                            <m:r>
                              <m:rPr>
                                <m:sty m:val="b"/>
                              </m:rPr>
                              <w:rPr>
                                <w:rFonts w:ascii="Cambria Math" w:hAnsi="Cambria Math" w:cs="Arial"/>
                              </w:rPr>
                              <m:t>T</m:t>
                            </m:r>
                          </m:sub>
                        </m:sSub>
                      </m:num>
                      <m:den>
                        <m:sSub>
                          <m:sSubPr>
                            <m:ctrlPr>
                              <w:rPr>
                                <w:rFonts w:ascii="Cambria Math" w:hAnsi="Cambria Math" w:cs="Arial"/>
                                <w:b/>
                              </w:rPr>
                            </m:ctrlPr>
                          </m:sSubPr>
                          <m:e>
                            <m:r>
                              <m:rPr>
                                <m:sty m:val="b"/>
                              </m:rPr>
                              <w:rPr>
                                <w:rFonts w:ascii="Cambria Math" w:hAnsi="Cambria Math" w:cs="Arial"/>
                              </w:rPr>
                              <m:t>σ</m:t>
                            </m:r>
                          </m:e>
                          <m:sub>
                            <m:r>
                              <m:rPr>
                                <m:sty m:val="b"/>
                              </m:rPr>
                              <w:rPr>
                                <w:rFonts w:ascii="Cambria Math" w:hAnsi="Cambria Math" w:cs="Arial"/>
                              </w:rPr>
                              <m:t>ω</m:t>
                            </m:r>
                          </m:sub>
                        </m:sSub>
                      </m:den>
                    </m:f>
                    <m:acc>
                      <m:accPr>
                        <m:chr m:val="⃑"/>
                        <m:ctrlPr>
                          <w:rPr>
                            <w:rFonts w:ascii="Cambria Math" w:hAnsi="Cambria Math"/>
                            <w:b/>
                          </w:rPr>
                        </m:ctrlPr>
                      </m:accPr>
                      <m:e>
                        <m:r>
                          <m:rPr>
                            <m:sty m:val="b"/>
                          </m:rPr>
                          <w:rPr>
                            <w:rFonts w:ascii="Cambria Math" w:hAnsi="Cambria Math"/>
                          </w:rPr>
                          <m:t>∇</m:t>
                        </m:r>
                      </m:e>
                    </m:acc>
                    <m:r>
                      <m:rPr>
                        <m:sty m:val="b"/>
                      </m:rPr>
                      <w:rPr>
                        <w:rFonts w:ascii="Cambria Math" w:hAnsi="Cambria Math" w:cs="Arial"/>
                      </w:rPr>
                      <m:t>ω</m:t>
                    </m:r>
                  </m:e>
                </m:d>
                <m:r>
                  <m:rPr>
                    <m:sty m:val="b"/>
                  </m:rPr>
                  <w:rPr>
                    <w:rFonts w:ascii="Cambria Math" w:hAnsi="Cambria Math" w:cs="Arial"/>
                  </w:rPr>
                  <m:t>+</m:t>
                </m:r>
                <m:sSub>
                  <m:sSubPr>
                    <m:ctrlPr>
                      <w:rPr>
                        <w:rFonts w:ascii="Cambria Math" w:hAnsi="Cambria Math" w:cs="Arial"/>
                        <w:b/>
                      </w:rPr>
                    </m:ctrlPr>
                  </m:sSubPr>
                  <m:e>
                    <m:r>
                      <m:rPr>
                        <m:sty m:val="b"/>
                      </m:rPr>
                      <w:rPr>
                        <w:rFonts w:ascii="Cambria Math" w:hAnsi="Cambria Math" w:cs="Arial"/>
                      </w:rPr>
                      <m:t>C</m:t>
                    </m:r>
                  </m:e>
                  <m:sub>
                    <m:r>
                      <m:rPr>
                        <m:sty m:val="b"/>
                      </m:rPr>
                      <w:rPr>
                        <w:rFonts w:ascii="Cambria Math" w:hAnsi="Cambria Math" w:cs="Arial"/>
                      </w:rPr>
                      <m:t>ω1</m:t>
                    </m:r>
                  </m:sub>
                </m:sSub>
                <m:f>
                  <m:fPr>
                    <m:ctrlPr>
                      <w:rPr>
                        <w:rFonts w:ascii="Cambria Math" w:hAnsi="Cambria Math" w:cs="Arial"/>
                        <w:b/>
                      </w:rPr>
                    </m:ctrlPr>
                  </m:fPr>
                  <m:num>
                    <m:r>
                      <m:rPr>
                        <m:scr m:val="script"/>
                        <m:sty m:val="b"/>
                      </m:rPr>
                      <w:rPr>
                        <w:rFonts w:ascii="Cambria Math" w:hAnsi="Cambria Math" w:cs="Arial"/>
                      </w:rPr>
                      <m:t>P</m:t>
                    </m:r>
                    <m:r>
                      <m:rPr>
                        <m:sty m:val="b"/>
                      </m:rPr>
                      <w:rPr>
                        <w:rFonts w:ascii="Cambria Math" w:hAnsi="Cambria Math" w:cs="Arial"/>
                      </w:rPr>
                      <m:t>ω</m:t>
                    </m:r>
                  </m:num>
                  <m:den>
                    <m:r>
                      <m:rPr>
                        <m:sty m:val="b"/>
                      </m:rPr>
                      <w:rPr>
                        <w:rFonts w:ascii="Cambria Math" w:hAnsi="Cambria Math" w:cs="Arial"/>
                      </w:rPr>
                      <m:t>k</m:t>
                    </m:r>
                  </m:den>
                </m:f>
                <m:r>
                  <m:rPr>
                    <m:sty m:val="b"/>
                  </m:rPr>
                  <w:rPr>
                    <w:rFonts w:ascii="Cambria Math" w:hAnsi="Cambria Math" w:cs="Arial"/>
                  </w:rPr>
                  <m:t>-</m:t>
                </m:r>
                <m:sSub>
                  <m:sSubPr>
                    <m:ctrlPr>
                      <w:rPr>
                        <w:rFonts w:ascii="Cambria Math" w:hAnsi="Cambria Math" w:cs="Arial"/>
                        <w:b/>
                      </w:rPr>
                    </m:ctrlPr>
                  </m:sSubPr>
                  <m:e>
                    <m:r>
                      <m:rPr>
                        <m:sty m:val="b"/>
                      </m:rPr>
                      <w:rPr>
                        <w:rFonts w:ascii="Cambria Math" w:hAnsi="Cambria Math" w:cs="Arial"/>
                      </w:rPr>
                      <m:t>C</m:t>
                    </m:r>
                  </m:e>
                  <m:sub>
                    <m:r>
                      <m:rPr>
                        <m:sty m:val="b"/>
                      </m:rPr>
                      <w:rPr>
                        <w:rFonts w:ascii="Cambria Math" w:hAnsi="Cambria Math" w:cs="Arial"/>
                      </w:rPr>
                      <m:t>ω</m:t>
                    </m:r>
                    <m:r>
                      <m:rPr>
                        <m:sty m:val="p"/>
                      </m:rPr>
                      <w:rPr>
                        <w:rFonts w:ascii="Cambria Math" w:hAnsi="Cambria Math" w:cs="Arial"/>
                      </w:rPr>
                      <m:t>2</m:t>
                    </m:r>
                  </m:sub>
                </m:sSub>
                <m:f>
                  <m:fPr>
                    <m:ctrlPr>
                      <w:rPr>
                        <w:rFonts w:ascii="Cambria Math" w:hAnsi="Cambria Math" w:cs="Arial"/>
                        <w:b/>
                      </w:rPr>
                    </m:ctrlPr>
                  </m:fPr>
                  <m:num>
                    <m:sSup>
                      <m:sSupPr>
                        <m:ctrlPr>
                          <w:rPr>
                            <w:rFonts w:ascii="Cambria Math" w:hAnsi="Cambria Math" w:cs="Arial"/>
                          </w:rPr>
                        </m:ctrlPr>
                      </m:sSupPr>
                      <m:e>
                        <m:r>
                          <m:rPr>
                            <m:sty m:val="b"/>
                          </m:rPr>
                          <w:rPr>
                            <w:rFonts w:ascii="Cambria Math" w:hAnsi="Cambria Math" w:cs="Arial"/>
                          </w:rPr>
                          <m:t>ω</m:t>
                        </m:r>
                      </m:e>
                      <m:sup>
                        <m:r>
                          <m:rPr>
                            <m:sty m:val="p"/>
                          </m:rPr>
                          <w:rPr>
                            <w:rFonts w:ascii="Cambria Math" w:hAnsi="Cambria Math" w:cs="Arial"/>
                          </w:rPr>
                          <m:t>2</m:t>
                        </m:r>
                      </m:sup>
                    </m:sSup>
                  </m:num>
                  <m:den>
                    <m:r>
                      <m:rPr>
                        <m:sty m:val="b"/>
                      </m:rPr>
                      <w:rPr>
                        <w:rFonts w:ascii="Cambria Math" w:hAnsi="Cambria Math" w:cs="Arial"/>
                      </w:rPr>
                      <m:t>k</m:t>
                    </m:r>
                  </m:den>
                </m:f>
              </m:oMath>
            </m:oMathPara>
          </w:p>
        </w:tc>
        <w:tc>
          <w:tcPr>
            <w:tcW w:w="660" w:type="pct"/>
            <w:vAlign w:val="center"/>
          </w:tcPr>
          <w:p w14:paraId="605F48F3" w14:textId="4001BF23" w:rsidR="00F03954" w:rsidRPr="007E4D2F" w:rsidRDefault="00956801" w:rsidP="00E17C9B">
            <w:pPr>
              <w:jc w:val="right"/>
              <w:rPr>
                <w:rFonts w:cs="Arial"/>
                <w:b/>
              </w:rPr>
            </w:pPr>
            <w:r>
              <w:rPr>
                <w:rFonts w:cs="Arial"/>
                <w:b/>
              </w:rPr>
              <w:t>(1</w:t>
            </w:r>
            <w:r w:rsidR="00311DBF">
              <w:rPr>
                <w:rFonts w:cs="Arial"/>
                <w:b/>
              </w:rPr>
              <w:t>.3</w:t>
            </w:r>
            <w:r w:rsidR="00F03954" w:rsidRPr="007E4D2F">
              <w:rPr>
                <w:rFonts w:cs="Arial"/>
                <w:b/>
              </w:rPr>
              <w:t>-</w:t>
            </w:r>
            <w:r w:rsidR="00311DBF">
              <w:rPr>
                <w:rFonts w:cs="Arial"/>
                <w:b/>
              </w:rPr>
              <w:t>12</w:t>
            </w:r>
            <w:r w:rsidR="00F03954" w:rsidRPr="007E4D2F">
              <w:rPr>
                <w:rFonts w:cs="Arial"/>
                <w:b/>
              </w:rPr>
              <w:t>)</w:t>
            </w:r>
          </w:p>
        </w:tc>
      </w:tr>
    </w:tbl>
    <w:p w14:paraId="0881FB81" w14:textId="38655FD4" w:rsidR="00F03954" w:rsidRDefault="00F03954" w:rsidP="00F03954">
      <w:pPr>
        <w:ind w:firstLine="720"/>
        <w:rPr>
          <w:rFonts w:eastAsiaTheme="minorEastAsia"/>
        </w:rPr>
      </w:pPr>
      <w:r>
        <w:t xml:space="preserve">Where, for homogeneous turbulence, the constants are </w:t>
      </w:r>
      <m:oMath>
        <m:sSub>
          <m:sSubPr>
            <m:ctrlPr>
              <w:rPr>
                <w:rFonts w:ascii="Cambria Math" w:hAnsi="Cambria Math"/>
                <w:b/>
              </w:rPr>
            </m:ctrlPr>
          </m:sSubPr>
          <m:e>
            <m:r>
              <m:rPr>
                <m:sty m:val="b"/>
              </m:rPr>
              <w:rPr>
                <w:rFonts w:ascii="Cambria Math" w:hAnsi="Cambria Math"/>
              </w:rPr>
              <m:t>σ</m:t>
            </m:r>
          </m:e>
          <m:sub>
            <m:r>
              <m:rPr>
                <m:sty m:val="b"/>
              </m:rPr>
              <w:rPr>
                <w:rFonts w:ascii="Cambria Math" w:hAnsi="Cambria Math" w:cstheme="minorHAnsi"/>
              </w:rPr>
              <m:t>ω</m:t>
            </m:r>
          </m:sub>
        </m:sSub>
        <m:r>
          <m:rPr>
            <m:sty m:val="b"/>
          </m:rPr>
          <w:rPr>
            <w:rFonts w:ascii="Cambria Math" w:hAnsi="Cambria Math"/>
          </w:rPr>
          <m:t>=1.3</m:t>
        </m:r>
      </m:oMath>
      <w:r w:rsidRPr="002D6AE8">
        <w:rPr>
          <w:b/>
        </w:rPr>
        <w:t xml:space="preserve">, </w:t>
      </w:r>
      <m:oMath>
        <m:sSub>
          <m:sSubPr>
            <m:ctrlPr>
              <w:rPr>
                <w:rFonts w:ascii="Cambria Math" w:hAnsi="Cambria Math"/>
                <w:b/>
              </w:rPr>
            </m:ctrlPr>
          </m:sSubPr>
          <m:e>
            <m:r>
              <m:rPr>
                <m:sty m:val="b"/>
              </m:rPr>
              <w:rPr>
                <w:rFonts w:ascii="Cambria Math" w:hAnsi="Cambria Math"/>
              </w:rPr>
              <m:t>C</m:t>
            </m:r>
          </m:e>
          <m:sub>
            <m:r>
              <m:rPr>
                <m:sty m:val="b"/>
              </m:rPr>
              <w:rPr>
                <w:rFonts w:ascii="Cambria Math" w:hAnsi="Cambria Math" w:cstheme="minorHAnsi"/>
              </w:rPr>
              <m:t>ω</m:t>
            </m:r>
            <m:r>
              <m:rPr>
                <m:sty m:val="b"/>
              </m:rPr>
              <w:rPr>
                <w:rFonts w:ascii="Cambria Math" w:hAnsi="Cambria Math"/>
              </w:rPr>
              <m:t>1</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C</m:t>
            </m:r>
          </m:e>
          <m:sub>
            <m:r>
              <m:rPr>
                <m:sty m:val="b"/>
              </m:rPr>
              <w:rPr>
                <w:rFonts w:ascii="Cambria Math" w:hAnsi="Cambria Math" w:cstheme="minorHAnsi"/>
              </w:rPr>
              <m:t>ε</m:t>
            </m:r>
            <m:r>
              <m:rPr>
                <m:sty m:val="b"/>
              </m:rPr>
              <w:rPr>
                <w:rFonts w:ascii="Cambria Math" w:hAnsi="Cambria Math"/>
              </w:rPr>
              <m:t>1</m:t>
            </m:r>
          </m:sub>
        </m:sSub>
        <m:r>
          <m:rPr>
            <m:sty m:val="b"/>
          </m:rPr>
          <w:rPr>
            <w:rFonts w:ascii="Cambria Math" w:hAnsi="Cambria Math"/>
          </w:rPr>
          <m:t>-1</m:t>
        </m:r>
      </m:oMath>
      <w:r w:rsidRPr="002D6AE8">
        <w:rPr>
          <w:b/>
        </w:rPr>
        <w:t xml:space="preserve">, </w:t>
      </w:r>
      <m:oMath>
        <m:sSub>
          <m:sSubPr>
            <m:ctrlPr>
              <w:rPr>
                <w:rFonts w:ascii="Cambria Math" w:hAnsi="Cambria Math"/>
                <w:b/>
              </w:rPr>
            </m:ctrlPr>
          </m:sSubPr>
          <m:e>
            <m:r>
              <m:rPr>
                <m:sty m:val="b"/>
              </m:rPr>
              <w:rPr>
                <w:rFonts w:ascii="Cambria Math" w:hAnsi="Cambria Math"/>
              </w:rPr>
              <m:t>C</m:t>
            </m:r>
          </m:e>
          <m:sub>
            <m:r>
              <m:rPr>
                <m:sty m:val="b"/>
              </m:rPr>
              <w:rPr>
                <w:rFonts w:ascii="Cambria Math" w:hAnsi="Cambria Math" w:cstheme="minorHAnsi"/>
              </w:rPr>
              <m:t>ω</m:t>
            </m:r>
            <m:r>
              <m:rPr>
                <m:sty m:val="b"/>
              </m:rPr>
              <w:rPr>
                <w:rFonts w:ascii="Cambria Math" w:hAnsi="Cambria Math"/>
              </w:rPr>
              <m:t>2</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C</m:t>
            </m:r>
          </m:e>
          <m:sub>
            <m:r>
              <m:rPr>
                <m:sty m:val="b"/>
              </m:rPr>
              <w:rPr>
                <w:rFonts w:ascii="Cambria Math" w:hAnsi="Cambria Math" w:cstheme="minorHAnsi"/>
              </w:rPr>
              <m:t>ε2</m:t>
            </m:r>
          </m:sub>
        </m:sSub>
        <m:r>
          <m:rPr>
            <m:sty m:val="b"/>
          </m:rPr>
          <w:rPr>
            <w:rFonts w:ascii="Cambria Math" w:hAnsi="Cambria Math"/>
          </w:rPr>
          <m:t>-1</m:t>
        </m:r>
      </m:oMath>
      <w:r w:rsidRPr="00751171">
        <w:t>.</w:t>
      </w:r>
      <w:r>
        <w:rPr>
          <w:rFonts w:eastAsiaTheme="minorEastAsia"/>
        </w:rPr>
        <w:t xml:space="preserve">  </w:t>
      </w:r>
    </w:p>
    <w:p w14:paraId="7D9A2FFE" w14:textId="65DF6A04" w:rsidR="00F03954" w:rsidRDefault="00F03954" w:rsidP="00F03954">
      <w:pPr>
        <w:ind w:firstLine="720"/>
      </w:pPr>
      <w:r>
        <w:rPr>
          <w:rFonts w:eastAsiaTheme="minorEastAsia"/>
        </w:rPr>
        <w:t>The</w:t>
      </w:r>
      <w:r w:rsidRPr="00E24A92">
        <w:rPr>
          <w:b/>
        </w:rPr>
        <w:t xml:space="preserve"> </w:t>
      </w:r>
      <w:r w:rsidRPr="00306C89">
        <w:rPr>
          <w:b/>
        </w:rPr>
        <w:t>k-</w:t>
      </w:r>
      <m:oMath>
        <m:r>
          <m:rPr>
            <m:sty m:val="b"/>
          </m:rPr>
          <w:rPr>
            <w:rFonts w:ascii="Cambria Math" w:hAnsi="Cambria Math" w:cs="Arial"/>
          </w:rPr>
          <m:t xml:space="preserve"> ω</m:t>
        </m:r>
      </m:oMath>
      <w:r>
        <w:rPr>
          <w:rFonts w:eastAsiaTheme="minorEastAsia"/>
        </w:rPr>
        <w:t xml:space="preserve"> model is the most accurate two equation model for viscous near-wall regions of boundary layer flows and for accounting for the effects of stream</w:t>
      </w:r>
      <w:r w:rsidR="00314067">
        <w:rPr>
          <w:rFonts w:eastAsiaTheme="minorEastAsia"/>
        </w:rPr>
        <w:t>-</w:t>
      </w:r>
      <w:r>
        <w:rPr>
          <w:rFonts w:eastAsiaTheme="minorEastAsia"/>
        </w:rPr>
        <w:t xml:space="preserve">wise pressure gradients but is sensitive to the boundary condition for </w:t>
      </w:r>
      <m:oMath>
        <m:r>
          <m:rPr>
            <m:sty m:val="b"/>
          </m:rPr>
          <w:rPr>
            <w:rFonts w:ascii="Cambria Math" w:hAnsi="Cambria Math" w:cs="Arial"/>
          </w:rPr>
          <m:t>ω</m:t>
        </m:r>
      </m:oMath>
      <w:r>
        <w:rPr>
          <w:rFonts w:eastAsiaTheme="minorEastAsia"/>
        </w:rPr>
        <w:t xml:space="preserve">, which can pose a problem for non-turbulent free-stream boundaries </w:t>
      </w:r>
      <w:r>
        <w:t>(Pope, 2000)</w:t>
      </w:r>
      <w:r w:rsidRPr="005E17BA">
        <w:t>.</w:t>
      </w:r>
      <w:r w:rsidR="00A95A07" w:rsidRPr="00A95A07">
        <w:rPr>
          <w:noProof/>
          <w:color w:val="000000"/>
          <w:lang w:bidi="ar-SA"/>
        </w:rPr>
        <w:t xml:space="preserve"> </w:t>
      </w:r>
    </w:p>
    <w:p w14:paraId="1F3022F4" w14:textId="49222ADB" w:rsidR="00F03954" w:rsidRDefault="000D57D9" w:rsidP="00E64D15">
      <w:pPr>
        <w:pStyle w:val="Heading3"/>
      </w:pPr>
      <w:bookmarkStart w:id="63" w:name="_Toc435178850"/>
      <w:bookmarkStart w:id="64" w:name="_Toc436770807"/>
      <w:bookmarkStart w:id="65" w:name="_Toc438193939"/>
      <w:r>
        <w:t>1.</w:t>
      </w:r>
      <w:r w:rsidR="00D507FA">
        <w:t>3.4</w:t>
      </w:r>
      <w:r w:rsidR="00B008D8">
        <w:t xml:space="preserve">. </w:t>
      </w:r>
      <w:r w:rsidR="00F03954">
        <w:t>Alternative Computational Methods</w:t>
      </w:r>
      <w:bookmarkEnd w:id="63"/>
      <w:bookmarkEnd w:id="64"/>
      <w:bookmarkEnd w:id="65"/>
    </w:p>
    <w:p w14:paraId="14B9B1E7" w14:textId="56EE0D9B" w:rsidR="00F03954" w:rsidRPr="00DD55D4" w:rsidRDefault="00F03954" w:rsidP="00BD6F03">
      <w:pPr>
        <w:pStyle w:val="Style2"/>
      </w:pPr>
      <w:bookmarkStart w:id="66" w:name="_Toc436770808"/>
      <w:r w:rsidRPr="00DD55D4">
        <w:t>Direct Numerical Simulations</w:t>
      </w:r>
      <w:bookmarkEnd w:id="66"/>
    </w:p>
    <w:p w14:paraId="32EA946E" w14:textId="5C873751" w:rsidR="00F03954" w:rsidRDefault="00F03954" w:rsidP="00F03954">
      <w:pPr>
        <w:ind w:firstLine="720"/>
        <w:rPr>
          <w:rFonts w:eastAsiaTheme="minorEastAsia"/>
          <w:color w:val="000000"/>
        </w:rPr>
      </w:pPr>
      <w:r>
        <w:rPr>
          <w:color w:val="000000"/>
        </w:rPr>
        <w:t>Direct numerical simulations</w:t>
      </w:r>
      <w:r w:rsidR="00843D40">
        <w:rPr>
          <w:color w:val="000000"/>
        </w:rPr>
        <w:t xml:space="preserve"> (DNS)</w:t>
      </w:r>
      <w:r>
        <w:rPr>
          <w:color w:val="000000"/>
        </w:rPr>
        <w:t xml:space="preserve"> are used to solve for the turbulent velocity field by solving the Navier-Stokes momentum equations without the use of any turbulence model.  As a consequence, all spatial scales, ranging from the smallest Kolmogorov scales to the largest integral scales, must be resolved in the computational mesh.  To sufficiently resolve the dissipative scales,</w:t>
      </w:r>
      <w:r>
        <w:rPr>
          <w:rFonts w:eastAsiaTheme="minorEastAsia"/>
          <w:color w:val="000000"/>
        </w:rPr>
        <w:t xml:space="preserve"> the grid spacing (</w:t>
      </w:r>
      <m:oMath>
        <m:r>
          <m:rPr>
            <m:sty m:val="b"/>
          </m:rPr>
          <w:rPr>
            <w:rFonts w:ascii="Cambria Math" w:hAnsi="Cambria Math"/>
            <w:color w:val="000000"/>
          </w:rPr>
          <m:t>Δx</m:t>
        </m:r>
      </m:oMath>
      <w:r w:rsidRPr="007A5DAA">
        <w:rPr>
          <w:rFonts w:eastAsiaTheme="minorEastAsia"/>
          <w:color w:val="000000"/>
        </w:rPr>
        <w:t>)</w:t>
      </w:r>
      <w:r>
        <w:rPr>
          <w:rFonts w:eastAsiaTheme="minorEastAsia"/>
          <w:color w:val="000000"/>
        </w:rPr>
        <w:t xml:space="preserve"> should be on the order of (Pope, 2000):</w:t>
      </w:r>
      <w:r w:rsidR="00595790" w:rsidRPr="00595790">
        <w:rPr>
          <w:noProof/>
          <w:lang w:bidi="ar-SA"/>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0"/>
        <w:gridCol w:w="1096"/>
      </w:tblGrid>
      <w:tr w:rsidR="00F03954" w:rsidRPr="002D5A23" w14:paraId="331A909B" w14:textId="77777777" w:rsidTr="00E17C9B">
        <w:tc>
          <w:tcPr>
            <w:tcW w:w="4355" w:type="pct"/>
            <w:vAlign w:val="center"/>
          </w:tcPr>
          <w:p w14:paraId="6C4D0B90" w14:textId="77777777" w:rsidR="00F03954" w:rsidRPr="002D5A23" w:rsidRDefault="00F03954" w:rsidP="00E17C9B">
            <w:pPr>
              <w:spacing w:before="120" w:after="120"/>
              <w:jc w:val="right"/>
              <w:rPr>
                <w:rFonts w:cs="Arial"/>
                <w:b/>
                <w:color w:val="000000" w:themeColor="text1"/>
              </w:rPr>
            </w:pPr>
            <m:oMathPara>
              <m:oMath>
                <m:r>
                  <m:rPr>
                    <m:sty m:val="b"/>
                  </m:rPr>
                  <w:rPr>
                    <w:rFonts w:ascii="Cambria Math" w:hAnsi="Cambria Math"/>
                    <w:color w:val="000000" w:themeColor="text1"/>
                  </w:rPr>
                  <m:t>Δx</m:t>
                </m:r>
                <m:r>
                  <m:rPr>
                    <m:sty m:val="b"/>
                  </m:rPr>
                  <w:rPr>
                    <w:rFonts w:ascii="Cambria Math" w:eastAsiaTheme="minorEastAsia" w:hAnsi="Cambria Math"/>
                    <w:color w:val="000000" w:themeColor="text1"/>
                  </w:rPr>
                  <m:t>=</m:t>
                </m:r>
                <m:f>
                  <m:fPr>
                    <m:ctrlPr>
                      <w:rPr>
                        <w:rFonts w:ascii="Cambria Math" w:eastAsiaTheme="minorEastAsia" w:hAnsi="Cambria Math"/>
                        <w:b/>
                        <w:color w:val="000000" w:themeColor="text1"/>
                      </w:rPr>
                    </m:ctrlPr>
                  </m:fPr>
                  <m:num>
                    <m:r>
                      <m:rPr>
                        <m:sty m:val="bi"/>
                      </m:rPr>
                      <w:rPr>
                        <w:rFonts w:ascii="Cambria Math" w:eastAsiaTheme="minorEastAsia" w:hAnsi="Cambria Math"/>
                        <w:color w:val="000000" w:themeColor="text1"/>
                      </w:rPr>
                      <m:t>π</m:t>
                    </m:r>
                    <m:ctrlPr>
                      <w:rPr>
                        <w:rFonts w:ascii="Cambria Math" w:hAnsi="Cambria Math"/>
                        <w:b/>
                        <w:i/>
                        <w:color w:val="000000" w:themeColor="text1"/>
                      </w:rPr>
                    </m:ctrlPr>
                  </m:num>
                  <m:den>
                    <m:r>
                      <m:rPr>
                        <m:sty m:val="bi"/>
                      </m:rPr>
                      <w:rPr>
                        <w:rFonts w:ascii="Cambria Math" w:hAnsi="Cambria Math"/>
                        <w:color w:val="000000" w:themeColor="text1"/>
                      </w:rPr>
                      <m:t>1.5</m:t>
                    </m:r>
                  </m:den>
                </m:f>
                <m:r>
                  <m:rPr>
                    <m:sty m:val="b"/>
                  </m:rPr>
                  <w:rPr>
                    <w:rFonts w:ascii="Cambria Math" w:hAnsi="Cambria Math"/>
                    <w:color w:val="000000" w:themeColor="text1"/>
                  </w:rPr>
                  <m:t>η</m:t>
                </m:r>
              </m:oMath>
            </m:oMathPara>
          </w:p>
        </w:tc>
        <w:tc>
          <w:tcPr>
            <w:tcW w:w="645" w:type="pct"/>
            <w:vAlign w:val="center"/>
          </w:tcPr>
          <w:p w14:paraId="62C177B7" w14:textId="03AA2F1C" w:rsidR="00F03954" w:rsidRPr="002D5A23" w:rsidRDefault="00BD6F03" w:rsidP="009D3EF9">
            <w:pPr>
              <w:spacing w:before="120" w:after="120"/>
              <w:jc w:val="right"/>
              <w:rPr>
                <w:rFonts w:cs="Arial"/>
                <w:b/>
                <w:color w:val="000000" w:themeColor="text1"/>
              </w:rPr>
            </w:pPr>
            <w:r>
              <w:rPr>
                <w:rFonts w:cs="Arial"/>
                <w:b/>
                <w:color w:val="000000" w:themeColor="text1"/>
              </w:rPr>
              <w:t>(1</w:t>
            </w:r>
            <w:r w:rsidR="009D3EF9">
              <w:rPr>
                <w:rFonts w:cs="Arial"/>
                <w:b/>
                <w:color w:val="000000" w:themeColor="text1"/>
              </w:rPr>
              <w:t>.3</w:t>
            </w:r>
            <w:r w:rsidR="00311DBF">
              <w:rPr>
                <w:rFonts w:cs="Arial"/>
                <w:b/>
                <w:color w:val="000000" w:themeColor="text1"/>
              </w:rPr>
              <w:t>-1</w:t>
            </w:r>
            <w:r w:rsidR="009D3EF9">
              <w:rPr>
                <w:rFonts w:cs="Arial"/>
                <w:b/>
                <w:color w:val="000000" w:themeColor="text1"/>
              </w:rPr>
              <w:t>3</w:t>
            </w:r>
            <w:r w:rsidR="00F03954" w:rsidRPr="002D5A23">
              <w:rPr>
                <w:rFonts w:cs="Arial"/>
                <w:b/>
                <w:color w:val="000000" w:themeColor="text1"/>
              </w:rPr>
              <w:t>)</w:t>
            </w:r>
          </w:p>
        </w:tc>
      </w:tr>
    </w:tbl>
    <w:p w14:paraId="1D2A5E15" w14:textId="4F9EA2FD" w:rsidR="00F03954" w:rsidRPr="002D5A23" w:rsidRDefault="00F03954" w:rsidP="00F03954">
      <w:pPr>
        <w:rPr>
          <w:color w:val="000000" w:themeColor="text1"/>
        </w:rPr>
      </w:pPr>
      <w:r w:rsidRPr="002D5A23">
        <w:rPr>
          <w:color w:val="000000" w:themeColor="text1"/>
        </w:rPr>
        <w:t xml:space="preserve">Where </w:t>
      </w:r>
      <m:oMath>
        <m:r>
          <m:rPr>
            <m:sty m:val="b"/>
          </m:rPr>
          <w:rPr>
            <w:rFonts w:ascii="Cambria Math" w:hAnsi="Cambria Math" w:cs="Arial"/>
            <w:color w:val="000000" w:themeColor="text1"/>
          </w:rPr>
          <m:t>η</m:t>
        </m:r>
      </m:oMath>
      <w:r w:rsidRPr="002D5A23">
        <w:rPr>
          <w:b/>
          <w:color w:val="000000" w:themeColor="text1"/>
        </w:rPr>
        <w:t xml:space="preserve"> </w:t>
      </w:r>
      <w:r w:rsidRPr="002D5A23">
        <w:rPr>
          <w:color w:val="000000" w:themeColor="text1"/>
        </w:rPr>
        <w:t>is the Kolmogorov length</w:t>
      </w:r>
      <w:r w:rsidR="00B8630E">
        <w:rPr>
          <w:color w:val="000000" w:themeColor="text1"/>
        </w:rPr>
        <w:t xml:space="preserve"> </w:t>
      </w:r>
      <w:r w:rsidRPr="002D5A23">
        <w:rPr>
          <w:color w:val="000000" w:themeColor="text1"/>
        </w:rPr>
        <w:t>scale.</w:t>
      </w:r>
    </w:p>
    <w:p w14:paraId="7D6801F3" w14:textId="4976DA41" w:rsidR="00F03954" w:rsidRPr="002D5A23" w:rsidRDefault="00F03954" w:rsidP="00F03954">
      <w:pPr>
        <w:ind w:firstLine="720"/>
        <w:rPr>
          <w:color w:val="000000" w:themeColor="text1"/>
        </w:rPr>
      </w:pPr>
      <w:r w:rsidRPr="002D5A23">
        <w:rPr>
          <w:color w:val="000000" w:themeColor="text1"/>
        </w:rPr>
        <w:lastRenderedPageBreak/>
        <w:t xml:space="preserve">For a three-dimensional system, the spatial-resolution requirement given in </w:t>
      </w:r>
      <w:r w:rsidR="00DB5995">
        <w:rPr>
          <w:b/>
          <w:color w:val="000000" w:themeColor="text1"/>
        </w:rPr>
        <w:t>Equation 1</w:t>
      </w:r>
      <w:r w:rsidR="0051544D">
        <w:rPr>
          <w:b/>
          <w:color w:val="000000" w:themeColor="text1"/>
        </w:rPr>
        <w:t>.3-13</w:t>
      </w:r>
      <w:r w:rsidRPr="002D5A23">
        <w:rPr>
          <w:b/>
          <w:color w:val="000000" w:themeColor="text1"/>
        </w:rPr>
        <w:t xml:space="preserve"> </w:t>
      </w:r>
      <w:r w:rsidRPr="002D5A23">
        <w:rPr>
          <w:color w:val="000000" w:themeColor="text1"/>
        </w:rPr>
        <w:t>requires the total number of grid nodes (</w:t>
      </w:r>
      <m:oMath>
        <m:r>
          <m:rPr>
            <m:sty m:val="b"/>
          </m:rPr>
          <w:rPr>
            <w:rFonts w:ascii="Cambria Math" w:hAnsi="Cambria Math"/>
            <w:color w:val="000000" w:themeColor="text1"/>
          </w:rPr>
          <m:t>N</m:t>
        </m:r>
      </m:oMath>
      <w:r w:rsidRPr="002D5A23">
        <w:rPr>
          <w:color w:val="000000" w:themeColor="text1"/>
        </w:rPr>
        <w:t>) to be (Pope, 2000):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0"/>
        <w:gridCol w:w="1096"/>
      </w:tblGrid>
      <w:tr w:rsidR="00F03954" w:rsidRPr="002D5A23" w14:paraId="0D1736D6" w14:textId="77777777" w:rsidTr="00E17C9B">
        <w:tc>
          <w:tcPr>
            <w:tcW w:w="4355" w:type="pct"/>
            <w:vAlign w:val="center"/>
          </w:tcPr>
          <w:p w14:paraId="1A1FBB92" w14:textId="77777777" w:rsidR="00F03954" w:rsidRPr="002D5A23" w:rsidRDefault="00F40C4F" w:rsidP="00E17C9B">
            <w:pPr>
              <w:spacing w:before="120" w:after="120"/>
              <w:jc w:val="center"/>
              <w:rPr>
                <w:rFonts w:cs="Arial"/>
                <w:b/>
                <w:color w:val="000000" w:themeColor="text1"/>
              </w:rPr>
            </w:pPr>
            <m:oMathPara>
              <m:oMath>
                <m:sSup>
                  <m:sSupPr>
                    <m:ctrlPr>
                      <w:rPr>
                        <w:rFonts w:ascii="Cambria Math" w:hAnsi="Cambria Math"/>
                        <w:b/>
                        <w:color w:val="000000" w:themeColor="text1"/>
                      </w:rPr>
                    </m:ctrlPr>
                  </m:sSupPr>
                  <m:e>
                    <m:r>
                      <m:rPr>
                        <m:sty m:val="b"/>
                      </m:rPr>
                      <w:rPr>
                        <w:rFonts w:ascii="Cambria Math" w:hAnsi="Cambria Math"/>
                        <w:color w:val="000000" w:themeColor="text1"/>
                      </w:rPr>
                      <m:t>N</m:t>
                    </m:r>
                  </m:e>
                  <m:sup>
                    <m:r>
                      <m:rPr>
                        <m:sty m:val="b"/>
                      </m:rPr>
                      <w:rPr>
                        <w:rFonts w:ascii="Cambria Math" w:hAnsi="Cambria Math"/>
                        <w:color w:val="000000" w:themeColor="text1"/>
                      </w:rPr>
                      <m:t>3</m:t>
                    </m:r>
                  </m:sup>
                </m:sSup>
                <m:r>
                  <m:rPr>
                    <m:sty m:val="b"/>
                  </m:rPr>
                  <w:rPr>
                    <w:rFonts w:ascii="Cambria Math" w:hAnsi="Cambria Math"/>
                    <w:color w:val="000000" w:themeColor="text1"/>
                  </w:rPr>
                  <m:t>~4.4R</m:t>
                </m:r>
                <m:sSup>
                  <m:sSupPr>
                    <m:ctrlPr>
                      <w:rPr>
                        <w:rFonts w:ascii="Cambria Math" w:hAnsi="Cambria Math"/>
                        <w:b/>
                        <w:color w:val="000000" w:themeColor="text1"/>
                      </w:rPr>
                    </m:ctrlPr>
                  </m:sSupPr>
                  <m:e>
                    <m:r>
                      <m:rPr>
                        <m:sty m:val="b"/>
                      </m:rPr>
                      <w:rPr>
                        <w:rFonts w:ascii="Cambria Math" w:hAnsi="Cambria Math"/>
                        <w:color w:val="000000" w:themeColor="text1"/>
                      </w:rPr>
                      <m:t>e</m:t>
                    </m:r>
                  </m:e>
                  <m:sup>
                    <m:f>
                      <m:fPr>
                        <m:type m:val="lin"/>
                        <m:ctrlPr>
                          <w:rPr>
                            <w:rFonts w:ascii="Cambria Math" w:hAnsi="Cambria Math"/>
                            <w:b/>
                            <w:color w:val="000000" w:themeColor="text1"/>
                          </w:rPr>
                        </m:ctrlPr>
                      </m:fPr>
                      <m:num>
                        <m:r>
                          <m:rPr>
                            <m:sty m:val="b"/>
                          </m:rPr>
                          <w:rPr>
                            <w:rFonts w:ascii="Cambria Math" w:hAnsi="Cambria Math"/>
                            <w:color w:val="000000" w:themeColor="text1"/>
                          </w:rPr>
                          <m:t>9</m:t>
                        </m:r>
                      </m:num>
                      <m:den>
                        <m:r>
                          <m:rPr>
                            <m:sty m:val="b"/>
                          </m:rPr>
                          <w:rPr>
                            <w:rFonts w:ascii="Cambria Math" w:hAnsi="Cambria Math"/>
                            <w:color w:val="000000" w:themeColor="text1"/>
                          </w:rPr>
                          <m:t>4</m:t>
                        </m:r>
                      </m:den>
                    </m:f>
                  </m:sup>
                </m:sSup>
              </m:oMath>
            </m:oMathPara>
          </w:p>
        </w:tc>
        <w:tc>
          <w:tcPr>
            <w:tcW w:w="645" w:type="pct"/>
            <w:vAlign w:val="center"/>
          </w:tcPr>
          <w:p w14:paraId="4E6B7FEB" w14:textId="42A31F05" w:rsidR="00F03954" w:rsidRPr="002D5A23" w:rsidRDefault="00F03954" w:rsidP="00AC4298">
            <w:pPr>
              <w:spacing w:before="120" w:after="120"/>
              <w:jc w:val="right"/>
              <w:rPr>
                <w:rFonts w:cs="Arial"/>
                <w:b/>
                <w:color w:val="000000" w:themeColor="text1"/>
              </w:rPr>
            </w:pPr>
            <w:r w:rsidRPr="002D5A23">
              <w:rPr>
                <w:rFonts w:cs="Arial"/>
                <w:b/>
                <w:color w:val="000000" w:themeColor="text1"/>
              </w:rPr>
              <w:t>(</w:t>
            </w:r>
            <w:r w:rsidR="00AC4298">
              <w:rPr>
                <w:rFonts w:cs="Arial"/>
                <w:b/>
                <w:color w:val="000000" w:themeColor="text1"/>
              </w:rPr>
              <w:t>1</w:t>
            </w:r>
            <w:r w:rsidR="00311DBF">
              <w:rPr>
                <w:rFonts w:cs="Arial"/>
                <w:b/>
                <w:color w:val="000000" w:themeColor="text1"/>
              </w:rPr>
              <w:t>.3-14</w:t>
            </w:r>
            <w:r w:rsidRPr="002D5A23">
              <w:rPr>
                <w:rFonts w:cs="Arial"/>
                <w:b/>
                <w:color w:val="000000" w:themeColor="text1"/>
              </w:rPr>
              <w:t>)</w:t>
            </w:r>
          </w:p>
        </w:tc>
      </w:tr>
    </w:tbl>
    <w:p w14:paraId="4E9F68C3" w14:textId="73489BEC" w:rsidR="00F03954" w:rsidRPr="002D5A23" w:rsidRDefault="00F03954" w:rsidP="00F03954">
      <w:pPr>
        <w:rPr>
          <w:rFonts w:eastAsiaTheme="minorEastAsia"/>
          <w:color w:val="000000" w:themeColor="text1"/>
        </w:rPr>
      </w:pPr>
      <w:r w:rsidRPr="002D5A23">
        <w:rPr>
          <w:color w:val="000000" w:themeColor="text1"/>
        </w:rPr>
        <w:t xml:space="preserve">where </w:t>
      </w:r>
      <m:oMath>
        <m:r>
          <m:rPr>
            <m:sty m:val="b"/>
          </m:rPr>
          <w:rPr>
            <w:rFonts w:ascii="Cambria Math" w:hAnsi="Cambria Math"/>
            <w:color w:val="000000" w:themeColor="text1"/>
          </w:rPr>
          <m:t>Re</m:t>
        </m:r>
      </m:oMath>
      <w:r w:rsidRPr="002D5A23">
        <w:rPr>
          <w:rFonts w:eastAsiaTheme="minorEastAsia"/>
          <w:color w:val="000000" w:themeColor="text1"/>
        </w:rPr>
        <w:t xml:space="preserve"> is the Reynolds number.</w:t>
      </w:r>
      <w:r w:rsidR="00373688" w:rsidRPr="00373688">
        <w:rPr>
          <w:noProof/>
          <w:color w:val="000000"/>
          <w:lang w:bidi="ar-SA"/>
        </w:rPr>
        <w:t xml:space="preserve"> </w:t>
      </w:r>
    </w:p>
    <w:p w14:paraId="5482E372" w14:textId="34001161" w:rsidR="00F03954" w:rsidRPr="00FF1873" w:rsidRDefault="00F03954" w:rsidP="00F03954">
      <w:pPr>
        <w:ind w:firstLine="720"/>
        <w:rPr>
          <w:rFonts w:eastAsiaTheme="minorEastAsia"/>
          <w:color w:val="000000"/>
          <w:vertAlign w:val="superscript"/>
        </w:rPr>
      </w:pPr>
      <w:r>
        <w:rPr>
          <w:color w:val="000000"/>
        </w:rPr>
        <w:t>If the solution is to be advanced in time as well as space, the time step (</w:t>
      </w:r>
      <m:oMath>
        <m:r>
          <m:rPr>
            <m:sty m:val="b"/>
          </m:rPr>
          <w:rPr>
            <w:rFonts w:ascii="Cambria Math" w:hAnsi="Cambria Math"/>
            <w:color w:val="000000"/>
          </w:rPr>
          <m:t>Δt</m:t>
        </m:r>
      </m:oMath>
      <w:r>
        <w:rPr>
          <w:color w:val="000000"/>
        </w:rPr>
        <w:t xml:space="preserve">) may only be a small fraction of the grid spacing.  A useful measure to ensure the accuracy and stability of the solution is given by the </w:t>
      </w:r>
      <w:r w:rsidRPr="00620353">
        <w:rPr>
          <w:color w:val="000000"/>
        </w:rPr>
        <w:t>Courant number</w:t>
      </w:r>
      <w:r>
        <w:rPr>
          <w:color w:val="000000"/>
        </w:rPr>
        <w:t xml:space="preserve"> </w:t>
      </w:r>
      <m:oMath>
        <m:d>
          <m:dPr>
            <m:ctrlPr>
              <w:rPr>
                <w:rFonts w:ascii="Cambria Math" w:hAnsi="Cambria Math"/>
                <w:b/>
                <w:color w:val="000000"/>
              </w:rPr>
            </m:ctrlPr>
          </m:dPr>
          <m:e>
            <m:r>
              <m:rPr>
                <m:sty m:val="b"/>
              </m:rPr>
              <w:rPr>
                <w:rFonts w:ascii="Cambria Math" w:hAnsi="Cambria Math"/>
                <w:color w:val="000000"/>
              </w:rPr>
              <m:t>C</m:t>
            </m:r>
          </m:e>
        </m:d>
      </m:oMath>
      <w:r>
        <w:rPr>
          <w:color w:val="000000"/>
        </w:rPr>
        <w:t xml:space="preserve"> </w:t>
      </w:r>
      <w:r>
        <w:t>(Pope, 2000)</w:t>
      </w:r>
      <w:r>
        <w:rPr>
          <w:color w:val="000000"/>
        </w:rPr>
        <w:t>:</w:t>
      </w:r>
      <w:r w:rsidR="007354DB" w:rsidRPr="007354DB">
        <w:rPr>
          <w:noProof/>
          <w:color w:val="000000"/>
          <w:lang w:bidi="ar-SA"/>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0"/>
        <w:gridCol w:w="1096"/>
      </w:tblGrid>
      <w:tr w:rsidR="00F03954" w:rsidRPr="007E4D2F" w14:paraId="1EDE18B9" w14:textId="77777777" w:rsidTr="00E17C9B">
        <w:tc>
          <w:tcPr>
            <w:tcW w:w="4355" w:type="pct"/>
          </w:tcPr>
          <w:p w14:paraId="3C5C67C1" w14:textId="77777777" w:rsidR="00F03954" w:rsidRPr="007E4D2F" w:rsidRDefault="00F03954" w:rsidP="00E17C9B">
            <w:pPr>
              <w:spacing w:before="120" w:after="120"/>
              <w:rPr>
                <w:rFonts w:cs="Arial"/>
                <w:b/>
                <w:color w:val="000000"/>
              </w:rPr>
            </w:pPr>
            <m:oMathPara>
              <m:oMath>
                <m:r>
                  <m:rPr>
                    <m:sty m:val="b"/>
                  </m:rPr>
                  <w:rPr>
                    <w:rFonts w:ascii="Cambria Math" w:hAnsi="Cambria Math" w:cs="Arial"/>
                    <w:color w:val="000000"/>
                  </w:rPr>
                  <m:t>C=</m:t>
                </m:r>
                <m:f>
                  <m:fPr>
                    <m:ctrlPr>
                      <w:rPr>
                        <w:rFonts w:ascii="Cambria Math" w:hAnsi="Cambria Math" w:cs="Arial"/>
                        <w:b/>
                        <w:color w:val="000000"/>
                      </w:rPr>
                    </m:ctrlPr>
                  </m:fPr>
                  <m:num>
                    <m:sSup>
                      <m:sSupPr>
                        <m:ctrlPr>
                          <w:rPr>
                            <w:rFonts w:ascii="Cambria Math" w:hAnsi="Cambria Math" w:cs="Arial"/>
                            <w:b/>
                            <w:color w:val="000000"/>
                          </w:rPr>
                        </m:ctrlPr>
                      </m:sSupPr>
                      <m:e>
                        <m:r>
                          <m:rPr>
                            <m:sty m:val="b"/>
                          </m:rPr>
                          <w:rPr>
                            <w:rFonts w:ascii="Cambria Math" w:hAnsi="Cambria Math" w:cs="Arial"/>
                            <w:color w:val="000000"/>
                          </w:rPr>
                          <m:t>k</m:t>
                        </m:r>
                      </m:e>
                      <m:sup>
                        <m:f>
                          <m:fPr>
                            <m:type m:val="skw"/>
                            <m:ctrlPr>
                              <w:rPr>
                                <w:rFonts w:ascii="Cambria Math" w:hAnsi="Cambria Math" w:cs="Arial"/>
                                <w:b/>
                                <w:color w:val="000000"/>
                              </w:rPr>
                            </m:ctrlPr>
                          </m:fPr>
                          <m:num>
                            <m:r>
                              <m:rPr>
                                <m:sty m:val="b"/>
                              </m:rPr>
                              <w:rPr>
                                <w:rFonts w:ascii="Cambria Math" w:hAnsi="Cambria Math" w:cs="Arial"/>
                                <w:color w:val="000000"/>
                              </w:rPr>
                              <m:t>1</m:t>
                            </m:r>
                          </m:num>
                          <m:den>
                            <m:r>
                              <m:rPr>
                                <m:sty m:val="b"/>
                              </m:rPr>
                              <w:rPr>
                                <w:rFonts w:ascii="Cambria Math" w:hAnsi="Cambria Math" w:cs="Arial"/>
                                <w:color w:val="000000"/>
                              </w:rPr>
                              <m:t>2</m:t>
                            </m:r>
                          </m:den>
                        </m:f>
                      </m:sup>
                    </m:sSup>
                    <m:r>
                      <m:rPr>
                        <m:sty m:val="b"/>
                      </m:rPr>
                      <w:rPr>
                        <w:rFonts w:ascii="Cambria Math" w:hAnsi="Cambria Math" w:cs="Arial"/>
                        <w:color w:val="000000"/>
                      </w:rPr>
                      <m:t>Δt</m:t>
                    </m:r>
                  </m:num>
                  <m:den>
                    <m:r>
                      <m:rPr>
                        <m:sty m:val="b"/>
                      </m:rPr>
                      <w:rPr>
                        <w:rFonts w:ascii="Cambria Math" w:hAnsi="Cambria Math" w:cs="Arial"/>
                        <w:color w:val="000000"/>
                      </w:rPr>
                      <m:t>Δx</m:t>
                    </m:r>
                  </m:den>
                </m:f>
                <m:r>
                  <m:rPr>
                    <m:sty m:val="b"/>
                  </m:rPr>
                  <w:rPr>
                    <w:rFonts w:ascii="Cambria Math" w:eastAsiaTheme="minorEastAsia" w:hAnsi="Cambria Math" w:cs="Arial"/>
                    <w:color w:val="000000"/>
                  </w:rPr>
                  <m:t>=</m:t>
                </m:r>
                <m:f>
                  <m:fPr>
                    <m:ctrlPr>
                      <w:rPr>
                        <w:rFonts w:ascii="Cambria Math" w:eastAsiaTheme="minorEastAsia" w:hAnsi="Cambria Math" w:cs="Arial"/>
                        <w:b/>
                        <w:color w:val="000000"/>
                      </w:rPr>
                    </m:ctrlPr>
                  </m:fPr>
                  <m:num>
                    <m:r>
                      <m:rPr>
                        <m:sty m:val="b"/>
                      </m:rPr>
                      <w:rPr>
                        <w:rFonts w:ascii="Cambria Math" w:eastAsiaTheme="minorEastAsia" w:hAnsi="Cambria Math" w:cs="Arial"/>
                        <w:color w:val="000000"/>
                      </w:rPr>
                      <m:t>1</m:t>
                    </m:r>
                  </m:num>
                  <m:den>
                    <m:r>
                      <m:rPr>
                        <m:sty m:val="b"/>
                      </m:rPr>
                      <w:rPr>
                        <w:rFonts w:ascii="Cambria Math" w:eastAsiaTheme="minorEastAsia" w:hAnsi="Cambria Math" w:cs="Arial"/>
                        <w:color w:val="000000"/>
                      </w:rPr>
                      <m:t>20</m:t>
                    </m:r>
                  </m:den>
                </m:f>
              </m:oMath>
            </m:oMathPara>
          </w:p>
        </w:tc>
        <w:tc>
          <w:tcPr>
            <w:tcW w:w="645" w:type="pct"/>
            <w:vAlign w:val="center"/>
          </w:tcPr>
          <w:p w14:paraId="40051AB3" w14:textId="218B2311" w:rsidR="00F03954" w:rsidRPr="007E4D2F" w:rsidRDefault="00F03954" w:rsidP="007F7ED5">
            <w:pPr>
              <w:spacing w:before="120" w:after="120"/>
              <w:jc w:val="right"/>
              <w:rPr>
                <w:rFonts w:cs="Arial"/>
                <w:b/>
                <w:color w:val="000000"/>
              </w:rPr>
            </w:pPr>
            <w:r w:rsidRPr="007E4D2F">
              <w:rPr>
                <w:rFonts w:cs="Arial"/>
                <w:b/>
                <w:color w:val="000000"/>
              </w:rPr>
              <w:t>(</w:t>
            </w:r>
            <w:r w:rsidR="007F7ED5">
              <w:rPr>
                <w:rFonts w:cs="Arial"/>
                <w:b/>
                <w:color w:val="000000"/>
              </w:rPr>
              <w:t>1</w:t>
            </w:r>
            <w:r w:rsidR="00311DBF">
              <w:rPr>
                <w:rFonts w:cs="Arial"/>
                <w:b/>
                <w:color w:val="000000"/>
              </w:rPr>
              <w:t>.3-15</w:t>
            </w:r>
            <w:r w:rsidRPr="007E4D2F">
              <w:rPr>
                <w:rFonts w:cs="Arial"/>
                <w:b/>
                <w:color w:val="000000"/>
              </w:rPr>
              <w:t>)</w:t>
            </w:r>
          </w:p>
        </w:tc>
      </w:tr>
    </w:tbl>
    <w:p w14:paraId="11DE8278" w14:textId="77777777" w:rsidR="006317E1" w:rsidRDefault="00F03954" w:rsidP="00F03954">
      <w:pPr>
        <w:ind w:firstLine="720"/>
        <w:rPr>
          <w:noProof/>
          <w:lang w:bidi="ar-SA"/>
        </w:rPr>
      </w:pPr>
      <w:r>
        <w:rPr>
          <w:color w:val="000000"/>
        </w:rPr>
        <w:t xml:space="preserve">Because the computational cost associated with </w:t>
      </w:r>
      <w:r w:rsidR="00C961F6">
        <w:rPr>
          <w:color w:val="000000"/>
        </w:rPr>
        <w:t>DNS</w:t>
      </w:r>
      <w:r w:rsidR="00F86C1D">
        <w:rPr>
          <w:color w:val="000000"/>
        </w:rPr>
        <w:t xml:space="preserve"> </w:t>
      </w:r>
      <w:r>
        <w:rPr>
          <w:color w:val="000000"/>
        </w:rPr>
        <w:t xml:space="preserve">increases significantly with increasing Reynolds number, this approach is generally only suitable for flows with low Reynolds numbers.  Since all scales of motion are resolved, however, </w:t>
      </w:r>
      <w:r w:rsidR="00A300D2">
        <w:rPr>
          <w:color w:val="000000"/>
        </w:rPr>
        <w:t>DNS</w:t>
      </w:r>
      <w:r>
        <w:rPr>
          <w:color w:val="000000"/>
        </w:rPr>
        <w:t xml:space="preserve"> provide</w:t>
      </w:r>
      <w:r w:rsidR="00585398">
        <w:rPr>
          <w:color w:val="000000"/>
        </w:rPr>
        <w:t>s</w:t>
      </w:r>
      <w:r>
        <w:rPr>
          <w:color w:val="000000"/>
        </w:rPr>
        <w:t xml:space="preserve"> the most accurate realizations of flow and are the simplest numerical method for simulating turbulent flows (Modi, 1999).</w:t>
      </w:r>
      <w:r w:rsidR="00A95A07" w:rsidRPr="00A95A07">
        <w:rPr>
          <w:noProof/>
          <w:lang w:bidi="ar-SA"/>
        </w:rPr>
        <w:t xml:space="preserve"> </w:t>
      </w:r>
    </w:p>
    <w:p w14:paraId="4D2B3085" w14:textId="565C291E" w:rsidR="005751E4" w:rsidRDefault="00090788" w:rsidP="00F96829">
      <w:pPr>
        <w:ind w:firstLine="720"/>
        <w:rPr>
          <w:noProof/>
          <w:lang w:bidi="ar-SA"/>
        </w:rPr>
      </w:pPr>
      <w:r>
        <w:rPr>
          <w:noProof/>
          <w:lang w:bidi="ar-SA"/>
        </w:rPr>
        <w:t xml:space="preserve">The friction velocity obtained using DNS is compared with </w:t>
      </w:r>
      <w:r w:rsidR="00D31B2E">
        <w:rPr>
          <w:noProof/>
          <w:lang w:bidi="ar-SA"/>
        </w:rPr>
        <w:t>those</w:t>
      </w:r>
      <w:r>
        <w:rPr>
          <w:noProof/>
          <w:lang w:bidi="ar-SA"/>
        </w:rPr>
        <w:t xml:space="preserve"> from the standard </w:t>
      </w:r>
      <w:r w:rsidRPr="00306C89">
        <w:rPr>
          <w:b/>
        </w:rPr>
        <w:t>k-</w:t>
      </w:r>
      <w:r w:rsidRPr="00306C89">
        <w:rPr>
          <w:rFonts w:cstheme="minorHAnsi"/>
          <w:b/>
        </w:rPr>
        <w:t>ε</w:t>
      </w:r>
      <w:r>
        <w:rPr>
          <w:rFonts w:cstheme="minorHAnsi"/>
          <w:b/>
        </w:rPr>
        <w:t xml:space="preserve"> </w:t>
      </w:r>
      <w:r w:rsidR="00A30085">
        <w:rPr>
          <w:rFonts w:cstheme="minorHAnsi"/>
        </w:rPr>
        <w:t>(</w:t>
      </w:r>
      <w:r w:rsidR="00622F02">
        <w:rPr>
          <w:rFonts w:cstheme="minorHAnsi"/>
          <w:b/>
        </w:rPr>
        <w:t>SKE</w:t>
      </w:r>
      <w:r w:rsidR="00D31B2E">
        <w:rPr>
          <w:rFonts w:cstheme="minorHAnsi"/>
        </w:rPr>
        <w:t>)</w:t>
      </w:r>
      <w:r w:rsidR="00BE76A1">
        <w:rPr>
          <w:rFonts w:cstheme="minorHAnsi"/>
        </w:rPr>
        <w:t xml:space="preserve"> and</w:t>
      </w:r>
      <w:r w:rsidR="00D31B2E">
        <w:rPr>
          <w:rFonts w:cstheme="minorHAnsi"/>
        </w:rPr>
        <w:t xml:space="preserve"> </w:t>
      </w:r>
      <w:r>
        <w:rPr>
          <w:rFonts w:cstheme="minorHAnsi"/>
        </w:rPr>
        <w:t xml:space="preserve">the standard </w:t>
      </w:r>
      <w:r w:rsidRPr="00306C89">
        <w:rPr>
          <w:b/>
        </w:rPr>
        <w:t>k-</w:t>
      </w:r>
      <w:r w:rsidRPr="00306C89">
        <w:rPr>
          <w:rFonts w:cstheme="minorHAnsi"/>
          <w:b/>
        </w:rPr>
        <w:t>ω</w:t>
      </w:r>
      <w:r>
        <w:rPr>
          <w:rFonts w:cstheme="minorHAnsi"/>
          <w:b/>
        </w:rPr>
        <w:t xml:space="preserve"> </w:t>
      </w:r>
      <w:r w:rsidR="00622F02">
        <w:rPr>
          <w:rFonts w:cstheme="minorHAnsi"/>
          <w:b/>
        </w:rPr>
        <w:t xml:space="preserve">(SKW) </w:t>
      </w:r>
      <w:r>
        <w:rPr>
          <w:rFonts w:cstheme="minorHAnsi"/>
        </w:rPr>
        <w:t>models for turbulence</w:t>
      </w:r>
      <w:r w:rsidR="00BE76A1">
        <w:rPr>
          <w:rFonts w:cstheme="minorHAnsi"/>
        </w:rPr>
        <w:t xml:space="preserve"> (discussed previously), as well as another popular model called the Transition Shear Stress Transport (</w:t>
      </w:r>
      <w:r w:rsidR="00BE76A1" w:rsidRPr="00A54D5F">
        <w:rPr>
          <w:rFonts w:cstheme="minorHAnsi"/>
          <w:b/>
        </w:rPr>
        <w:t>Trans SST</w:t>
      </w:r>
      <w:r w:rsidR="00BE76A1">
        <w:rPr>
          <w:rFonts w:cstheme="minorHAnsi"/>
        </w:rPr>
        <w:t>) model</w:t>
      </w:r>
      <w:r>
        <w:rPr>
          <w:rFonts w:cstheme="minorHAnsi"/>
        </w:rPr>
        <w:t xml:space="preserve"> in </w:t>
      </w:r>
      <w:r>
        <w:rPr>
          <w:rFonts w:cstheme="minorHAnsi"/>
          <w:b/>
        </w:rPr>
        <w:t>Figure 1.3-2</w:t>
      </w:r>
      <w:r w:rsidR="00D31B2E">
        <w:rPr>
          <w:rFonts w:cstheme="minorHAnsi"/>
        </w:rPr>
        <w:t xml:space="preserve">.  </w:t>
      </w:r>
      <w:r w:rsidR="009D669C">
        <w:rPr>
          <w:rFonts w:cstheme="minorHAnsi"/>
        </w:rPr>
        <w:t>The</w:t>
      </w:r>
      <w:r w:rsidR="005A559A">
        <w:rPr>
          <w:rFonts w:cstheme="minorHAnsi"/>
        </w:rPr>
        <w:t xml:space="preserve"> </w:t>
      </w:r>
      <w:r w:rsidR="00392C61">
        <w:rPr>
          <w:rFonts w:cstheme="minorHAnsi"/>
        </w:rPr>
        <w:t>SKE, SKW,</w:t>
      </w:r>
      <w:r w:rsidR="00A9624A">
        <w:rPr>
          <w:rFonts w:cstheme="minorHAnsi"/>
        </w:rPr>
        <w:t xml:space="preserve"> and Trans SST models predict</w:t>
      </w:r>
      <w:r w:rsidR="00392C61">
        <w:rPr>
          <w:rFonts w:cstheme="minorHAnsi"/>
        </w:rPr>
        <w:t xml:space="preserve"> </w:t>
      </w:r>
      <w:r w:rsidR="007411EC">
        <w:rPr>
          <w:rFonts w:cstheme="minorHAnsi"/>
        </w:rPr>
        <w:t>friction velocit</w:t>
      </w:r>
      <w:r w:rsidR="00392C61">
        <w:rPr>
          <w:rFonts w:cstheme="minorHAnsi"/>
        </w:rPr>
        <w:t xml:space="preserve">ies with maximum errors of </w:t>
      </w:r>
      <w:r w:rsidR="00D81507">
        <w:rPr>
          <w:rFonts w:cstheme="minorHAnsi"/>
        </w:rPr>
        <w:t>8%, 6%, and 7%</w:t>
      </w:r>
      <w:r w:rsidR="001D5A77">
        <w:rPr>
          <w:rFonts w:cstheme="minorHAnsi"/>
        </w:rPr>
        <w:t>, when compared to DNS solutions.</w:t>
      </w:r>
      <w:r w:rsidR="00744395">
        <w:rPr>
          <w:rFonts w:cstheme="minorHAnsi"/>
          <w:b/>
          <w:color w:val="FF0000"/>
        </w:rPr>
        <w:t xml:space="preserve">  </w:t>
      </w:r>
      <w:r w:rsidR="005751E4">
        <w:rPr>
          <w:b/>
          <w:noProof/>
          <w:lang w:bidi="ar-SA"/>
        </w:rPr>
        <w:t>Figure 1.3-3</w:t>
      </w:r>
      <w:r w:rsidR="005751E4">
        <w:rPr>
          <w:noProof/>
          <w:lang w:bidi="ar-SA"/>
        </w:rPr>
        <w:t xml:space="preserve"> </w:t>
      </w:r>
      <w:r w:rsidR="00E57D1A">
        <w:rPr>
          <w:noProof/>
          <w:lang w:bidi="ar-SA"/>
        </w:rPr>
        <w:t>compares</w:t>
      </w:r>
      <w:r w:rsidR="005751E4">
        <w:rPr>
          <w:noProof/>
          <w:lang w:bidi="ar-SA"/>
        </w:rPr>
        <w:t xml:space="preserve"> the Reynolds </w:t>
      </w:r>
      <w:r w:rsidR="005751E4">
        <w:rPr>
          <w:noProof/>
          <w:lang w:bidi="ar-SA"/>
        </w:rPr>
        <w:lastRenderedPageBreak/>
        <w:t xml:space="preserve">stress profiles </w:t>
      </w:r>
      <w:r w:rsidR="00E57D1A">
        <w:rPr>
          <w:noProof/>
          <w:lang w:bidi="ar-SA"/>
        </w:rPr>
        <w:t xml:space="preserve">from DNS and the </w:t>
      </w:r>
      <w:r w:rsidR="00E57D1A">
        <w:rPr>
          <w:b/>
          <w:noProof/>
          <w:lang w:bidi="ar-SA"/>
        </w:rPr>
        <w:t>SKE</w:t>
      </w:r>
      <w:r w:rsidR="00E57D1A">
        <w:rPr>
          <w:noProof/>
          <w:lang w:bidi="ar-SA"/>
        </w:rPr>
        <w:t xml:space="preserve">, </w:t>
      </w:r>
      <w:r w:rsidR="00E57D1A">
        <w:rPr>
          <w:b/>
          <w:noProof/>
          <w:lang w:bidi="ar-SA"/>
        </w:rPr>
        <w:t>SKW</w:t>
      </w:r>
      <w:r w:rsidR="00E57D1A">
        <w:rPr>
          <w:noProof/>
          <w:lang w:bidi="ar-SA"/>
        </w:rPr>
        <w:t xml:space="preserve">, and </w:t>
      </w:r>
      <w:r w:rsidR="00E57D1A">
        <w:rPr>
          <w:b/>
          <w:noProof/>
          <w:lang w:bidi="ar-SA"/>
        </w:rPr>
        <w:t>Trans SST</w:t>
      </w:r>
      <w:r w:rsidR="000A6492">
        <w:rPr>
          <w:noProof/>
          <w:lang w:bidi="ar-SA"/>
        </w:rPr>
        <w:t xml:space="preserve"> models.  Th</w:t>
      </w:r>
      <w:r w:rsidR="005B7C37">
        <w:rPr>
          <w:noProof/>
          <w:lang w:bidi="ar-SA"/>
        </w:rPr>
        <w:t>e maximum error associated with all</w:t>
      </w:r>
      <w:r w:rsidR="000A6492">
        <w:rPr>
          <w:noProof/>
          <w:lang w:bidi="ar-SA"/>
        </w:rPr>
        <w:t xml:space="preserve"> </w:t>
      </w:r>
      <w:r w:rsidR="00E57D1A">
        <w:rPr>
          <w:noProof/>
          <w:lang w:bidi="ar-SA"/>
        </w:rPr>
        <w:t xml:space="preserve">numerical models </w:t>
      </w:r>
      <w:r w:rsidR="005B7C37">
        <w:rPr>
          <w:noProof/>
          <w:lang w:bidi="ar-SA"/>
        </w:rPr>
        <w:t>is</w:t>
      </w:r>
      <w:r w:rsidR="001F1512">
        <w:rPr>
          <w:noProof/>
          <w:lang w:bidi="ar-SA"/>
        </w:rPr>
        <w:t xml:space="preserve"> less than 1%.</w:t>
      </w:r>
    </w:p>
    <w:p w14:paraId="1A18C426" w14:textId="3FA79FB3" w:rsidR="00F03954" w:rsidRPr="005925B5" w:rsidRDefault="00875D4B" w:rsidP="00875D4B">
      <w:pPr>
        <w:pStyle w:val="Style2"/>
      </w:pPr>
      <w:r>
        <w:rPr>
          <w:rFonts w:cstheme="minorHAnsi"/>
          <w:b/>
          <w:noProof/>
          <w:color w:val="FF0000"/>
          <w:lang w:bidi="ar-SA"/>
        </w:rPr>
        <mc:AlternateContent>
          <mc:Choice Requires="wpg">
            <w:drawing>
              <wp:anchor distT="0" distB="252095" distL="114300" distR="114300" simplePos="0" relativeHeight="252101632" behindDoc="0" locked="0" layoutInCell="1" allowOverlap="1" wp14:anchorId="5B6C05B9" wp14:editId="19A25AE6">
                <wp:simplePos x="0" y="0"/>
                <wp:positionH relativeFrom="margin">
                  <wp:align>center</wp:align>
                </wp:positionH>
                <wp:positionV relativeFrom="margin">
                  <wp:align>top</wp:align>
                </wp:positionV>
                <wp:extent cx="5396400" cy="3535200"/>
                <wp:effectExtent l="0" t="0" r="0" b="8255"/>
                <wp:wrapSquare wrapText="bothSides"/>
                <wp:docPr id="100" name="Group 100"/>
                <wp:cNvGraphicFramePr/>
                <a:graphic xmlns:a="http://schemas.openxmlformats.org/drawingml/2006/main">
                  <a:graphicData uri="http://schemas.microsoft.com/office/word/2010/wordprocessingGroup">
                    <wpg:wgp>
                      <wpg:cNvGrpSpPr/>
                      <wpg:grpSpPr>
                        <a:xfrm>
                          <a:off x="0" y="0"/>
                          <a:ext cx="5396400" cy="3535200"/>
                          <a:chOff x="0" y="0"/>
                          <a:chExt cx="5394960" cy="3534410"/>
                        </a:xfrm>
                      </wpg:grpSpPr>
                      <pic:pic xmlns:pic="http://schemas.openxmlformats.org/drawingml/2006/picture">
                        <pic:nvPicPr>
                          <pic:cNvPr id="66" name="Picture 66"/>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94960" cy="2947035"/>
                          </a:xfrm>
                          <a:prstGeom prst="rect">
                            <a:avLst/>
                          </a:prstGeom>
                        </pic:spPr>
                      </pic:pic>
                      <wps:wsp>
                        <wps:cNvPr id="68" name="Text Box 68"/>
                        <wps:cNvSpPr txBox="1"/>
                        <wps:spPr>
                          <a:xfrm>
                            <a:off x="0" y="3008630"/>
                            <a:ext cx="5394960" cy="525780"/>
                          </a:xfrm>
                          <a:prstGeom prst="rect">
                            <a:avLst/>
                          </a:prstGeom>
                          <a:solidFill>
                            <a:prstClr val="white"/>
                          </a:solidFill>
                          <a:ln>
                            <a:noFill/>
                          </a:ln>
                        </wps:spPr>
                        <wps:txbx>
                          <w:txbxContent>
                            <w:p w14:paraId="10A94818" w14:textId="2D232BB7" w:rsidR="00277C62" w:rsidRPr="00777A6F" w:rsidRDefault="00277C62" w:rsidP="000411F8">
                              <w:pPr>
                                <w:pStyle w:val="Caption"/>
                                <w:rPr>
                                  <w:rFonts w:cstheme="minorHAnsi"/>
                                  <w:noProof/>
                                  <w:color w:val="FF0000"/>
                                  <w:szCs w:val="24"/>
                                </w:rPr>
                              </w:pPr>
                              <w:bookmarkStart w:id="67" w:name="_Toc438194055"/>
                              <w:r>
                                <w:t>Figure 1.3-</w:t>
                              </w:r>
                              <w:fldSimple w:instr=" SEQ Figure \* ARABIC ">
                                <w:r w:rsidR="00BB1F83">
                                  <w:rPr>
                                    <w:noProof/>
                                  </w:rPr>
                                  <w:t>2</w:t>
                                </w:r>
                              </w:fldSimple>
                              <w:r>
                                <w:t xml:space="preserve">: </w:t>
                              </w:r>
                              <w:r w:rsidRPr="00A34179">
                                <w:t>Numerical mean velocity profiles in turbulent flow between two infinite parallel plates separated at a distance of 360 μm for Re</w:t>
                              </w:r>
                              <w:r w:rsidRPr="00441CC6">
                                <w:rPr>
                                  <w:vertAlign w:val="subscript"/>
                                </w:rPr>
                                <w:t>τ</w:t>
                              </w:r>
                              <w:r w:rsidRPr="00A34179">
                                <w:t xml:space="preserve"> = 180.  DNS data obtained from Martell, Perot, and Rothstein (2009).</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B6C05B9" id="Group 100" o:spid="_x0000_s1041" style="position:absolute;left:0;text-align:left;margin-left:0;margin-top:0;width:424.9pt;height:278.35pt;z-index:252101632;mso-wrap-distance-bottom:19.85pt;mso-position-horizontal:center;mso-position-horizontal-relative:margin;mso-position-vertical:top;mso-position-vertical-relative:margin;mso-width-relative:margin;mso-height-relative:margin" coordsize="53949,35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">
                <v:shape id="Picture 66" o:spid="_x0000_s1042" type="#_x0000_t75" style="position:absolute;width:53949;height:29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">
                  <v:imagedata r:id="rId71" o:title=""/>
                  <v:path arrowok="t"/>
                </v:shape>
                <v:shape id="Text Box 68" o:spid="_x0000_s1043" type="#_x0000_t202" style="position:absolute;top:30086;width:53949;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" stroked="f">
                  <v:textbox style="mso-fit-shape-to-text:t" inset="0,0,0,0">
                    <w:txbxContent>
                      <w:p w14:paraId="10A94818" w14:textId="2D232BB7" w:rsidR="00277C62" w:rsidRPr="00777A6F" w:rsidRDefault="00277C62" w:rsidP="000411F8">
                        <w:pPr>
                          <w:pStyle w:val="Caption"/>
                          <w:rPr>
                            <w:rFonts w:cstheme="minorHAnsi"/>
                            <w:noProof/>
                            <w:color w:val="FF0000"/>
                            <w:szCs w:val="24"/>
                          </w:rPr>
                        </w:pPr>
                        <w:bookmarkStart w:id="68" w:name="_Toc438194055"/>
                        <w:r>
                          <w:t>Figure 1.3-</w:t>
                        </w:r>
                        <w:fldSimple w:instr=" SEQ Figure \* ARABIC ">
                          <w:r w:rsidR="00BB1F83">
                            <w:rPr>
                              <w:noProof/>
                            </w:rPr>
                            <w:t>2</w:t>
                          </w:r>
                        </w:fldSimple>
                        <w:r>
                          <w:t xml:space="preserve">: </w:t>
                        </w:r>
                        <w:r w:rsidRPr="00A34179">
                          <w:t>Numerical mean velocity profiles in turbulent flow between two infinite parallel plates separated at a distance of 360 μm for Re</w:t>
                        </w:r>
                        <w:r w:rsidRPr="00441CC6">
                          <w:rPr>
                            <w:vertAlign w:val="subscript"/>
                          </w:rPr>
                          <w:t>τ</w:t>
                        </w:r>
                        <w:r w:rsidRPr="00A34179">
                          <w:t xml:space="preserve"> = 180.  DNS data obtained from Martell, Perot, and Rothstein (2009).</w:t>
                        </w:r>
                        <w:bookmarkEnd w:id="68"/>
                      </w:p>
                    </w:txbxContent>
                  </v:textbox>
                </v:shape>
                <w10:wrap type="square" anchorx="margin" anchory="margin"/>
              </v:group>
            </w:pict>
          </mc:Fallback>
        </mc:AlternateContent>
      </w:r>
      <w:bookmarkStart w:id="69" w:name="_Toc436770809"/>
      <w:r w:rsidR="00F03954" w:rsidRPr="005925B5">
        <w:t>Large Eddy Simulations</w:t>
      </w:r>
      <w:bookmarkEnd w:id="69"/>
    </w:p>
    <w:p w14:paraId="175C5F03" w14:textId="40BE81C7" w:rsidR="007475D9" w:rsidRDefault="00F03954" w:rsidP="009660A1">
      <w:pPr>
        <w:ind w:firstLine="720"/>
        <w:rPr>
          <w:noProof/>
          <w:lang w:bidi="ar-SA"/>
        </w:rPr>
      </w:pPr>
      <w:r>
        <w:rPr>
          <w:color w:val="000000"/>
        </w:rPr>
        <w:t>Large eddy simulations</w:t>
      </w:r>
      <w:r w:rsidR="008E6194">
        <w:rPr>
          <w:color w:val="000000"/>
        </w:rPr>
        <w:t xml:space="preserve"> (LES)</w:t>
      </w:r>
      <w:r>
        <w:rPr>
          <w:color w:val="000000"/>
        </w:rPr>
        <w:t xml:space="preserve"> are </w:t>
      </w:r>
      <w:r w:rsidR="00D71FD6">
        <w:rPr>
          <w:color w:val="000000"/>
        </w:rPr>
        <w:t xml:space="preserve">another method </w:t>
      </w:r>
      <w:r>
        <w:rPr>
          <w:color w:val="000000"/>
        </w:rPr>
        <w:t xml:space="preserve">used in computational fluid dynamics to model turbulence.  These simulations are closely related to direct numerical simulation, in which all of the scales of motion of turbulence are computed.  </w:t>
      </w:r>
      <w:r w:rsidR="00621C77">
        <w:rPr>
          <w:color w:val="000000"/>
        </w:rPr>
        <w:t>While</w:t>
      </w:r>
      <w:r>
        <w:rPr>
          <w:color w:val="000000"/>
        </w:rPr>
        <w:t xml:space="preserve"> direct numerical simulations usually require a large number of grid points and can result in substantial expenses</w:t>
      </w:r>
      <w:r w:rsidR="008F1815">
        <w:rPr>
          <w:color w:val="000000"/>
        </w:rPr>
        <w:t>, large eddy simulations explicitly represent only the largest scales of motion, while treating smaller scales using an approximate parameterization or model</w:t>
      </w:r>
      <w:r>
        <w:rPr>
          <w:color w:val="000000"/>
        </w:rPr>
        <w:t xml:space="preserve"> (Ferziger</w:t>
      </w:r>
      <w:r>
        <w:rPr>
          <w:rFonts w:cs="Arial"/>
          <w:color w:val="000000"/>
        </w:rPr>
        <w:t xml:space="preserve">, 1996; </w:t>
      </w:r>
      <w:r w:rsidRPr="00221CB4">
        <w:rPr>
          <w:rFonts w:cs="Arial"/>
          <w:color w:val="000000"/>
        </w:rPr>
        <w:t>Fröhlich</w:t>
      </w:r>
      <w:r>
        <w:rPr>
          <w:rFonts w:cs="Arial"/>
          <w:color w:val="000000"/>
        </w:rPr>
        <w:t xml:space="preserve"> and </w:t>
      </w:r>
      <w:r w:rsidRPr="00221CB4">
        <w:rPr>
          <w:rFonts w:cs="Arial"/>
          <w:color w:val="000000"/>
        </w:rPr>
        <w:t>Rodi</w:t>
      </w:r>
      <w:r>
        <w:rPr>
          <w:rFonts w:cs="Arial"/>
          <w:color w:val="000000"/>
        </w:rPr>
        <w:t xml:space="preserve">, 2002).  </w:t>
      </w:r>
      <w:r>
        <w:rPr>
          <w:color w:val="000000"/>
        </w:rPr>
        <w:t xml:space="preserve">This approach to modeling flows in </w:t>
      </w:r>
      <w:r w:rsidR="00044B45" w:rsidRPr="00373529">
        <w:t>F</w:t>
      </w:r>
      <w:r w:rsidR="00044B45">
        <w:t>luent</w:t>
      </w:r>
      <w:r w:rsidR="00044B45" w:rsidRPr="00740B16">
        <w:rPr>
          <w:vertAlign w:val="superscript"/>
        </w:rPr>
        <w:t>®</w:t>
      </w:r>
      <w:r>
        <w:rPr>
          <w:color w:val="000000"/>
        </w:rPr>
        <w:t xml:space="preserve"> allows for coarser grids and larger time steps than direct numerical simulations (</w:t>
      </w:r>
      <w:r w:rsidR="00065BD3" w:rsidRPr="00373529">
        <w:t>ANSYS</w:t>
      </w:r>
      <w:r w:rsidR="00065BD3" w:rsidRPr="00740B16">
        <w:rPr>
          <w:vertAlign w:val="superscript"/>
        </w:rPr>
        <w:t>®</w:t>
      </w:r>
      <w:r w:rsidR="00065BD3" w:rsidRPr="00373529">
        <w:t xml:space="preserve"> F</w:t>
      </w:r>
      <w:r w:rsidR="00065BD3">
        <w:t>luent</w:t>
      </w:r>
      <w:r w:rsidR="00065BD3" w:rsidRPr="00740B16">
        <w:rPr>
          <w:vertAlign w:val="superscript"/>
        </w:rPr>
        <w:t>®</w:t>
      </w:r>
      <w:r w:rsidR="00065BD3">
        <w:rPr>
          <w:color w:val="000000"/>
        </w:rPr>
        <w:t>, 2</w:t>
      </w:r>
      <w:r>
        <w:rPr>
          <w:color w:val="000000"/>
        </w:rPr>
        <w:t xml:space="preserve">006).  Nevertheless, </w:t>
      </w:r>
      <w:r w:rsidR="008E6194">
        <w:rPr>
          <w:color w:val="000000"/>
        </w:rPr>
        <w:t>LES</w:t>
      </w:r>
      <w:r>
        <w:rPr>
          <w:color w:val="000000"/>
        </w:rPr>
        <w:t xml:space="preserve"> tend</w:t>
      </w:r>
      <w:r w:rsidR="00FB07B9">
        <w:rPr>
          <w:color w:val="000000"/>
        </w:rPr>
        <w:t>s</w:t>
      </w:r>
      <w:r>
        <w:rPr>
          <w:color w:val="000000"/>
        </w:rPr>
        <w:t xml:space="preserve"> to require finer meshes than those used in more </w:t>
      </w:r>
      <w:r>
        <w:rPr>
          <w:color w:val="000000"/>
        </w:rPr>
        <w:lastRenderedPageBreak/>
        <w:t xml:space="preserve">generalized turbulence models and must be run for a sufficiently long period of time to obtain stable statistics.  Therefore, it is advantageous, when practical, to </w:t>
      </w:r>
      <w:r w:rsidR="00875D4B">
        <w:rPr>
          <w:noProof/>
          <w:color w:val="000000"/>
          <w:lang w:bidi="ar-SA"/>
        </w:rPr>
        <mc:AlternateContent>
          <mc:Choice Requires="wpg">
            <w:drawing>
              <wp:anchor distT="0" distB="252095" distL="114300" distR="114300" simplePos="0" relativeHeight="252097536" behindDoc="0" locked="0" layoutInCell="1" allowOverlap="1" wp14:anchorId="67858AEE" wp14:editId="0485E3B4">
                <wp:simplePos x="0" y="0"/>
                <wp:positionH relativeFrom="margin">
                  <wp:align>center</wp:align>
                </wp:positionH>
                <wp:positionV relativeFrom="margin">
                  <wp:align>top</wp:align>
                </wp:positionV>
                <wp:extent cx="5396400" cy="3524400"/>
                <wp:effectExtent l="0" t="0" r="0" b="0"/>
                <wp:wrapSquare wrapText="bothSides"/>
                <wp:docPr id="53" name="Group 53"/>
                <wp:cNvGraphicFramePr/>
                <a:graphic xmlns:a="http://schemas.openxmlformats.org/drawingml/2006/main">
                  <a:graphicData uri="http://schemas.microsoft.com/office/word/2010/wordprocessingGroup">
                    <wpg:wgp>
                      <wpg:cNvGrpSpPr/>
                      <wpg:grpSpPr>
                        <a:xfrm>
                          <a:off x="0" y="0"/>
                          <a:ext cx="5396400" cy="3524400"/>
                          <a:chOff x="0" y="0"/>
                          <a:chExt cx="5394960" cy="3524250"/>
                        </a:xfrm>
                      </wpg:grpSpPr>
                      <pic:pic xmlns:pic="http://schemas.openxmlformats.org/drawingml/2006/picture">
                        <pic:nvPicPr>
                          <pic:cNvPr id="39" name="Picture 39"/>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394960" cy="2945765"/>
                          </a:xfrm>
                          <a:prstGeom prst="rect">
                            <a:avLst/>
                          </a:prstGeom>
                        </pic:spPr>
                      </pic:pic>
                      <wps:wsp>
                        <wps:cNvPr id="52" name="Text Box 52"/>
                        <wps:cNvSpPr txBox="1"/>
                        <wps:spPr>
                          <a:xfrm>
                            <a:off x="0" y="2997835"/>
                            <a:ext cx="5394960" cy="526415"/>
                          </a:xfrm>
                          <a:prstGeom prst="rect">
                            <a:avLst/>
                          </a:prstGeom>
                          <a:solidFill>
                            <a:prstClr val="white"/>
                          </a:solidFill>
                          <a:ln>
                            <a:noFill/>
                          </a:ln>
                        </wps:spPr>
                        <wps:txbx>
                          <w:txbxContent>
                            <w:p w14:paraId="217FA298" w14:textId="7825D66C" w:rsidR="00277C62" w:rsidRPr="005B3477" w:rsidRDefault="00277C62" w:rsidP="000411F8">
                              <w:pPr>
                                <w:pStyle w:val="Caption"/>
                                <w:rPr>
                                  <w:noProof/>
                                  <w:szCs w:val="24"/>
                                </w:rPr>
                              </w:pPr>
                              <w:bookmarkStart w:id="70" w:name="_Toc438194056"/>
                              <w:r>
                                <w:t>Figure 1.3-</w:t>
                              </w:r>
                              <w:fldSimple w:instr=" SEQ Figure \* ARABIC ">
                                <w:r w:rsidR="00BB1F83">
                                  <w:rPr>
                                    <w:noProof/>
                                  </w:rPr>
                                  <w:t>3</w:t>
                                </w:r>
                              </w:fldSimple>
                              <w:r>
                                <w:t>:</w:t>
                              </w:r>
                              <w:r w:rsidRPr="00875D4B">
                                <w:t xml:space="preserve"> </w:t>
                              </w:r>
                              <w:r>
                                <w:t xml:space="preserve">Numerical Reynolds stresses in in turbulent flow between two infinite parallel plates separated at a distance of 360 </w:t>
                              </w:r>
                              <w:r>
                                <w:rPr>
                                  <w:rFonts w:cs="Arial"/>
                                </w:rPr>
                                <w:t>μ</w:t>
                              </w:r>
                              <w:r>
                                <w:t>m for Re</w:t>
                              </w:r>
                              <w:r w:rsidRPr="00796E17">
                                <w:rPr>
                                  <w:rFonts w:ascii="Times New Roman" w:hAnsi="Times New Roman"/>
                                  <w:vertAlign w:val="subscript"/>
                                </w:rPr>
                                <w:t>τ</w:t>
                              </w:r>
                              <w:r>
                                <w:t xml:space="preserve"> = 180.  DNS data obtained from Martell, Perot, and Rothstein (2009).</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7858AEE" id="Group 53" o:spid="_x0000_s1044" style="position:absolute;left:0;text-align:left;margin-left:0;margin-top:0;width:424.9pt;height:277.5pt;z-index:252097536;mso-wrap-distance-bottom:19.85pt;mso-position-horizontal:center;mso-position-horizontal-relative:margin;mso-position-vertical:top;mso-position-vertical-relative:margin;mso-width-relative:margin;mso-height-relative:margin" coordsize="53949,35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">
                <v:shape id="Picture 39" o:spid="_x0000_s1045" type="#_x0000_t75" style="position:absolute;width:53949;height:29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">
                  <v:imagedata r:id="rId73" o:title=""/>
                  <v:path arrowok="t"/>
                </v:shape>
                <v:shape id="Text Box 52" o:spid="_x0000_s1046" type="#_x0000_t202" style="position:absolute;top:29978;width:53949;height: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" stroked="f">
                  <v:textbox style="mso-fit-shape-to-text:t" inset="0,0,0,0">
                    <w:txbxContent>
                      <w:p w14:paraId="217FA298" w14:textId="7825D66C" w:rsidR="00277C62" w:rsidRPr="005B3477" w:rsidRDefault="00277C62" w:rsidP="000411F8">
                        <w:pPr>
                          <w:pStyle w:val="Caption"/>
                          <w:rPr>
                            <w:noProof/>
                            <w:szCs w:val="24"/>
                          </w:rPr>
                        </w:pPr>
                        <w:bookmarkStart w:id="71" w:name="_Toc438194056"/>
                        <w:r>
                          <w:t>Figure 1.3-</w:t>
                        </w:r>
                        <w:fldSimple w:instr=" SEQ Figure \* ARABIC ">
                          <w:r w:rsidR="00BB1F83">
                            <w:rPr>
                              <w:noProof/>
                            </w:rPr>
                            <w:t>3</w:t>
                          </w:r>
                        </w:fldSimple>
                        <w:r>
                          <w:t>:</w:t>
                        </w:r>
                        <w:r w:rsidRPr="00875D4B">
                          <w:t xml:space="preserve"> </w:t>
                        </w:r>
                        <w:r>
                          <w:t xml:space="preserve">Numerical Reynolds stresses in in turbulent flow between two infinite parallel plates separated at a distance of 360 </w:t>
                        </w:r>
                        <w:r>
                          <w:rPr>
                            <w:rFonts w:cs="Arial"/>
                          </w:rPr>
                          <w:t>μ</w:t>
                        </w:r>
                        <w:r>
                          <w:t>m for Re</w:t>
                        </w:r>
                        <w:r w:rsidRPr="00796E17">
                          <w:rPr>
                            <w:rFonts w:ascii="Times New Roman" w:hAnsi="Times New Roman"/>
                            <w:vertAlign w:val="subscript"/>
                          </w:rPr>
                          <w:t>τ</w:t>
                        </w:r>
                        <w:r>
                          <w:t xml:space="preserve"> = 180.  DNS data obtained from Martell, Perot, and Rothstein (2009).</w:t>
                        </w:r>
                        <w:bookmarkEnd w:id="71"/>
                      </w:p>
                    </w:txbxContent>
                  </v:textbox>
                </v:shape>
                <w10:wrap type="square" anchorx="margin" anchory="margin"/>
              </v:group>
            </w:pict>
          </mc:Fallback>
        </mc:AlternateContent>
      </w:r>
      <w:r>
        <w:rPr>
          <w:color w:val="000000"/>
        </w:rPr>
        <w:t xml:space="preserve">use other models for turbulence, such as the Reynolds-Averaged Navier Stokes models discussed in </w:t>
      </w:r>
      <w:r w:rsidR="00FC48F1">
        <w:rPr>
          <w:b/>
          <w:color w:val="000000"/>
        </w:rPr>
        <w:t>Chapter 1</w:t>
      </w:r>
      <w:r w:rsidRPr="00FC48F1">
        <w:rPr>
          <w:b/>
          <w:color w:val="000000"/>
        </w:rPr>
        <w:t>.</w:t>
      </w:r>
      <w:r w:rsidR="004E6946" w:rsidRPr="00FC48F1">
        <w:rPr>
          <w:b/>
          <w:color w:val="000000"/>
        </w:rPr>
        <w:t>2</w:t>
      </w:r>
      <w:r w:rsidR="000054E8" w:rsidRPr="00FC48F1">
        <w:rPr>
          <w:b/>
          <w:color w:val="000000"/>
        </w:rPr>
        <w:t>.3</w:t>
      </w:r>
      <w:r>
        <w:rPr>
          <w:color w:val="000000"/>
        </w:rPr>
        <w:t xml:space="preserve">, to model flow in simple geometries </w:t>
      </w:r>
      <w:r>
        <w:t>(Pope, 2000).</w:t>
      </w:r>
      <w:r w:rsidR="009E7FE0" w:rsidRPr="009E7FE0">
        <w:rPr>
          <w:noProof/>
          <w:lang w:bidi="ar-SA"/>
        </w:rPr>
        <w:t xml:space="preserve"> </w:t>
      </w:r>
      <w:bookmarkStart w:id="72" w:name="_Toc435178853"/>
    </w:p>
    <w:p w14:paraId="19984500" w14:textId="77777777" w:rsidR="007475D9" w:rsidRDefault="007475D9" w:rsidP="009660A1">
      <w:pPr>
        <w:ind w:firstLine="720"/>
        <w:rPr>
          <w:noProof/>
          <w:lang w:bidi="ar-SA"/>
        </w:rPr>
      </w:pPr>
    </w:p>
    <w:p w14:paraId="71186A0B" w14:textId="77777777" w:rsidR="007475D9" w:rsidRDefault="007475D9" w:rsidP="009660A1">
      <w:pPr>
        <w:ind w:firstLine="720"/>
        <w:rPr>
          <w:noProof/>
          <w:lang w:bidi="ar-SA"/>
        </w:rPr>
      </w:pPr>
    </w:p>
    <w:p w14:paraId="0CEB5BA3" w14:textId="77777777" w:rsidR="007475D9" w:rsidRDefault="007475D9" w:rsidP="009660A1">
      <w:pPr>
        <w:ind w:firstLine="720"/>
        <w:rPr>
          <w:noProof/>
          <w:lang w:bidi="ar-SA"/>
        </w:rPr>
      </w:pPr>
    </w:p>
    <w:p w14:paraId="5887D779" w14:textId="77777777" w:rsidR="007475D9" w:rsidRDefault="007475D9" w:rsidP="009660A1">
      <w:pPr>
        <w:ind w:firstLine="720"/>
        <w:rPr>
          <w:noProof/>
          <w:lang w:bidi="ar-SA"/>
        </w:rPr>
      </w:pPr>
    </w:p>
    <w:p w14:paraId="12739C46" w14:textId="77777777" w:rsidR="007475D9" w:rsidRDefault="007475D9" w:rsidP="009660A1">
      <w:pPr>
        <w:ind w:firstLine="720"/>
        <w:rPr>
          <w:noProof/>
          <w:lang w:bidi="ar-SA"/>
        </w:rPr>
      </w:pPr>
    </w:p>
    <w:p w14:paraId="4FFD26BE" w14:textId="77777777" w:rsidR="007475D9" w:rsidRDefault="007475D9" w:rsidP="009660A1">
      <w:pPr>
        <w:ind w:firstLine="720"/>
        <w:rPr>
          <w:noProof/>
          <w:lang w:bidi="ar-SA"/>
        </w:rPr>
      </w:pPr>
    </w:p>
    <w:p w14:paraId="1AA794D1" w14:textId="6213A1D5" w:rsidR="00070F04" w:rsidRDefault="00070F04" w:rsidP="009660A1">
      <w:pPr>
        <w:ind w:firstLine="720"/>
        <w:rPr>
          <w:noProof/>
          <w:lang w:bidi="ar-SA"/>
        </w:rPr>
      </w:pPr>
    </w:p>
    <w:p w14:paraId="6DB4752B" w14:textId="77777777" w:rsidR="00070F04" w:rsidRDefault="00070F04" w:rsidP="009660A1">
      <w:pPr>
        <w:ind w:firstLine="720"/>
        <w:rPr>
          <w:noProof/>
          <w:lang w:bidi="ar-SA"/>
        </w:rPr>
      </w:pPr>
    </w:p>
    <w:p w14:paraId="50642522" w14:textId="77777777" w:rsidR="00A204F3" w:rsidRDefault="00A204F3" w:rsidP="00A204F3">
      <w:pPr>
        <w:spacing w:line="240" w:lineRule="auto"/>
        <w:rPr>
          <w:rFonts w:cs="Arial"/>
          <w:color w:val="222222"/>
          <w:shd w:val="clear" w:color="auto" w:fill="FFFFFF"/>
        </w:rPr>
      </w:pPr>
      <w:bookmarkStart w:id="73" w:name="_Toc436770812"/>
    </w:p>
    <w:p w14:paraId="0881DC45" w14:textId="727C4515" w:rsidR="00F03954" w:rsidRDefault="00245B2B" w:rsidP="00373688">
      <w:pPr>
        <w:pStyle w:val="Heading2"/>
      </w:pPr>
      <w:bookmarkStart w:id="74" w:name="_Toc438193940"/>
      <w:r>
        <w:t>1.4.</w:t>
      </w:r>
      <w:bookmarkEnd w:id="72"/>
      <w:r w:rsidR="00AF22D5">
        <w:t xml:space="preserve"> </w:t>
      </w:r>
      <w:r w:rsidR="00F03954">
        <w:t>Superhydrophobic Surfaces</w:t>
      </w:r>
      <w:bookmarkEnd w:id="73"/>
      <w:bookmarkEnd w:id="74"/>
    </w:p>
    <w:p w14:paraId="78EBEA53" w14:textId="5DE8569D" w:rsidR="00F03954" w:rsidRDefault="004443D6" w:rsidP="00E64D15">
      <w:pPr>
        <w:pStyle w:val="Heading3"/>
      </w:pPr>
      <w:bookmarkStart w:id="75" w:name="_Toc436770813"/>
      <w:bookmarkStart w:id="76" w:name="_Toc438193941"/>
      <w:r>
        <w:t>1.</w:t>
      </w:r>
      <w:r w:rsidR="00CE0781">
        <w:t xml:space="preserve">4.1. </w:t>
      </w:r>
      <w:r w:rsidR="00F03954">
        <w:t>Introduction and Background</w:t>
      </w:r>
      <w:bookmarkEnd w:id="75"/>
      <w:bookmarkEnd w:id="76"/>
    </w:p>
    <w:p w14:paraId="0D897940" w14:textId="1F821CBA" w:rsidR="00F03954" w:rsidRDefault="00F03954" w:rsidP="00F03954">
      <w:pPr>
        <w:ind w:firstLine="720"/>
      </w:pPr>
      <w:r>
        <w:t xml:space="preserve">Examples of the importance of roughness elements in superhydrophobic surfaces </w:t>
      </w:r>
      <w:r w:rsidR="00EE3015">
        <w:t xml:space="preserve">(SHSs) </w:t>
      </w:r>
      <w:r>
        <w:t xml:space="preserve">can be seen frequently in nature, such as in the case of the self-cleaning lotus leaf and the water strider (Barthlott and Neinhuis, 1997; Gao and Jiang, 2004; Voronov et al., 2008).  It has further been shown by Bhushan and Jung (2006) that a thin wax film and roughness elements are responsible for the superhydrophobicity of many types of leaves, including the lotus.  </w:t>
      </w:r>
      <w:r w:rsidR="00CD2DBA">
        <w:t xml:space="preserve">Similarly, the SH </w:t>
      </w:r>
      <w:r>
        <w:t>nature of the legs of the water strider can be shown to be due to the micro- and nano-structures that cover the legs of the insect (Gao and Jiang, 2004).  Qu</w:t>
      </w:r>
      <w:r>
        <w:rPr>
          <w:rFonts w:cs="Arial"/>
        </w:rPr>
        <w:t>é</w:t>
      </w:r>
      <w:r>
        <w:t>r</w:t>
      </w:r>
      <w:r>
        <w:rPr>
          <w:rFonts w:cs="Arial"/>
        </w:rPr>
        <w:t>é</w:t>
      </w:r>
      <w:r>
        <w:t xml:space="preserve"> and Reyssat (2008) later concluded that all </w:t>
      </w:r>
      <w:r w:rsidR="00FC18A0">
        <w:t>SH</w:t>
      </w:r>
      <w:r>
        <w:t xml:space="preserve"> materials found in nature are coated with some form of a waxy substance.  In cases where nano-scale secondary roughness covers parts of the surface, </w:t>
      </w:r>
      <w:r w:rsidR="0019557D">
        <w:t>SH</w:t>
      </w:r>
      <w:r>
        <w:t xml:space="preserve"> effects are augmented, since gas can be trapped within the nanoscale while the space between the microscale roughness is wetted by the fluid—this is the case in the ‘‘rose-petal effect’’ (Bhushan and Nosonovsky, 2010).</w:t>
      </w:r>
    </w:p>
    <w:p w14:paraId="6DFD52E8" w14:textId="639F1278" w:rsidR="00F03954" w:rsidRDefault="00F03954" w:rsidP="00F03954">
      <w:pPr>
        <w:ind w:firstLine="720"/>
      </w:pPr>
      <w:r w:rsidRPr="00950DB6">
        <w:t xml:space="preserve">The behavior of </w:t>
      </w:r>
      <w:r w:rsidR="00C726B5">
        <w:t>SHSs</w:t>
      </w:r>
      <w:r w:rsidRPr="00950DB6">
        <w:t xml:space="preserve"> was first observed over 2,000 years ago, when the leaves of some plants were seen to possess a self-cleaning</w:t>
      </w:r>
      <w:r>
        <w:t xml:space="preserve"> </w:t>
      </w:r>
      <w:r w:rsidRPr="00950DB6">
        <w:t>characteristic that enabled the fauna to survive in dirty environments</w:t>
      </w:r>
      <w:r>
        <w:t xml:space="preserve"> (Guo, Liu, and Su, 2011)</w:t>
      </w:r>
      <w:r w:rsidRPr="00950DB6">
        <w:t>.  The most popular example of</w:t>
      </w:r>
      <w:r>
        <w:t xml:space="preserve"> such plants is the lotus leaf, on which water may be seen to form distinct droplets or beads that naturally roll off the leaf surface, while also removing dirt particles and other debris</w:t>
      </w:r>
      <w:r>
        <w:rPr>
          <w:vertAlign w:val="superscript"/>
        </w:rPr>
        <w:t>8</w:t>
      </w:r>
      <w:r>
        <w:t xml:space="preserve">.  Despite this observation, however, the true mechanism of the lotus leaf’s self-cleaning ability could not be examined </w:t>
      </w:r>
      <w:r>
        <w:lastRenderedPageBreak/>
        <w:t xml:space="preserve">further until the invention of the scanning electron microscope in the 1960s (Guo, Liu, and Su, 2011).  After the development of the microscope, the surface of the lotus leaf was discovered to consist of microstructures in the shape of conical posts of 3-10 </w:t>
      </w:r>
      <w:r w:rsidR="00841009">
        <w:rPr>
          <w:rFonts w:cs="Arial"/>
        </w:rPr>
        <w:t>μ</w:t>
      </w:r>
      <w:r w:rsidR="00841009">
        <w:t>m</w:t>
      </w:r>
      <w:r>
        <w:t xml:space="preserve"> in size, on which were nanometer-sized roughness between 70-100 nm in size.  Since the first observation of the behavior of water droplets on the lotus leaf, many other plants, insects, and even animals, such as rice leaves, water striders, and fast-swimming sharks, have been found to exhibit similar self-cleaning and water-repellency charact</w:t>
      </w:r>
      <w:r w:rsidR="00841009">
        <w:t>eristics.  These natural SHSs</w:t>
      </w:r>
      <w:r>
        <w:t xml:space="preserve"> have inspired the development of artificial surfaces that utilize micro- and nanostructures to create anti-icing, self-cleaning, and corrosion-resistant surfaces for use in a variety of commercial and industrial applications, including biomedicine, separation processes, and fluid transport (Guo, Liu, and Su, 2011; Voronov and Papavassiliou, 2008).  </w:t>
      </w:r>
    </w:p>
    <w:p w14:paraId="2A627323" w14:textId="5D975FBB" w:rsidR="00F03954" w:rsidRDefault="00A20899" w:rsidP="00E64D15">
      <w:pPr>
        <w:pStyle w:val="Heading3"/>
      </w:pPr>
      <w:bookmarkStart w:id="77" w:name="_Toc435178855"/>
      <w:bookmarkStart w:id="78" w:name="_Toc436770814"/>
      <w:bookmarkStart w:id="79" w:name="_Toc438193942"/>
      <w:r>
        <w:t>1.</w:t>
      </w:r>
      <w:r w:rsidR="00F03954">
        <w:t>4.</w:t>
      </w:r>
      <w:bookmarkEnd w:id="77"/>
      <w:r w:rsidR="00920B89">
        <w:t xml:space="preserve">2. </w:t>
      </w:r>
      <w:r w:rsidR="00F03954">
        <w:t>Surface Wettability</w:t>
      </w:r>
      <w:bookmarkEnd w:id="78"/>
      <w:bookmarkEnd w:id="79"/>
    </w:p>
    <w:p w14:paraId="1DE7CC13" w14:textId="13CA56B5" w:rsidR="00F03954" w:rsidRDefault="00F03954" w:rsidP="00F03954">
      <w:pPr>
        <w:ind w:firstLine="720"/>
      </w:pPr>
      <w:r w:rsidRPr="00950DB6">
        <w:t>The hydrophobic or hydrophilic character of a surface is largely dependent on the surface’s degree of wetting, or wettability, which is determined based on whether a liquid will spread over the surface.  The wettability of a surface is influenced by the chemical composition of the surface, the presence of roughness elements, and the surface energy.  If a surface is hydrophilic, or “water-loving,” the interactions between the surface and the water will dominate over the cohesive forces of the bulk fluid, and the water will spread over t</w:t>
      </w:r>
      <w:r>
        <w:t xml:space="preserve">he surface.  </w:t>
      </w:r>
      <w:r w:rsidRPr="00950DB6">
        <w:t xml:space="preserve">On the other hand, if a surface is hydrophobic, </w:t>
      </w:r>
      <w:r>
        <w:t xml:space="preserve">or “water-fearing,” </w:t>
      </w:r>
      <w:r w:rsidRPr="00950DB6">
        <w:t xml:space="preserve">the surface will </w:t>
      </w:r>
      <w:r w:rsidR="00F326C3">
        <w:rPr>
          <w:noProof/>
          <w:lang w:bidi="ar-SA"/>
        </w:rPr>
        <w:lastRenderedPageBreak/>
        <mc:AlternateContent>
          <mc:Choice Requires="wpg">
            <w:drawing>
              <wp:anchor distT="0" distB="252095" distL="114300" distR="114300" simplePos="0" relativeHeight="251603968" behindDoc="0" locked="0" layoutInCell="1" allowOverlap="1" wp14:anchorId="546D0803" wp14:editId="1F7D2212">
                <wp:simplePos x="0" y="0"/>
                <wp:positionH relativeFrom="margin">
                  <wp:align>center</wp:align>
                </wp:positionH>
                <wp:positionV relativeFrom="margin">
                  <wp:align>top</wp:align>
                </wp:positionV>
                <wp:extent cx="5396400" cy="1887220"/>
                <wp:effectExtent l="0" t="0" r="0" b="0"/>
                <wp:wrapSquare wrapText="bothSides"/>
                <wp:docPr id="94" name="Group 94"/>
                <wp:cNvGraphicFramePr/>
                <a:graphic xmlns:a="http://schemas.openxmlformats.org/drawingml/2006/main">
                  <a:graphicData uri="http://schemas.microsoft.com/office/word/2010/wordprocessingGroup">
                    <wpg:wgp>
                      <wpg:cNvGrpSpPr/>
                      <wpg:grpSpPr>
                        <a:xfrm>
                          <a:off x="0" y="0"/>
                          <a:ext cx="5396400" cy="1887220"/>
                          <a:chOff x="0" y="0"/>
                          <a:chExt cx="5394960" cy="1888435"/>
                        </a:xfrm>
                      </wpg:grpSpPr>
                      <pic:pic xmlns:pic="http://schemas.openxmlformats.org/drawingml/2006/picture">
                        <pic:nvPicPr>
                          <pic:cNvPr id="9" name="Picture 9"/>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394960" cy="1298575"/>
                          </a:xfrm>
                          <a:prstGeom prst="rect">
                            <a:avLst/>
                          </a:prstGeom>
                        </pic:spPr>
                      </pic:pic>
                      <wps:wsp>
                        <wps:cNvPr id="93" name="Text Box 93"/>
                        <wps:cNvSpPr txBox="1"/>
                        <wps:spPr>
                          <a:xfrm>
                            <a:off x="0" y="1355327"/>
                            <a:ext cx="5394790" cy="533108"/>
                          </a:xfrm>
                          <a:prstGeom prst="rect">
                            <a:avLst/>
                          </a:prstGeom>
                          <a:solidFill>
                            <a:prstClr val="white"/>
                          </a:solidFill>
                          <a:ln>
                            <a:noFill/>
                          </a:ln>
                        </wps:spPr>
                        <wps:txbx>
                          <w:txbxContent>
                            <w:p w14:paraId="78878200" w14:textId="2384B8A7" w:rsidR="00277C62" w:rsidRPr="00D85D9C" w:rsidRDefault="00277C62" w:rsidP="00E51FA8">
                              <w:pPr>
                                <w:pStyle w:val="Caption"/>
                              </w:pPr>
                              <w:bookmarkStart w:id="80" w:name="_Toc438194057"/>
                              <w:r w:rsidRPr="00D85D9C">
                                <w:t>Figure 1.4-</w:t>
                              </w:r>
                              <w:fldSimple w:instr=" SEQ Figure \* ARABIC \r 1 ">
                                <w:r w:rsidR="00BB1F83">
                                  <w:rPr>
                                    <w:noProof/>
                                  </w:rPr>
                                  <w:t>1</w:t>
                                </w:r>
                              </w:fldSimple>
                              <w:r w:rsidRPr="00D85D9C">
                                <w:t xml:space="preserve">: Schematic of Cassie, transitional, and Wenzel wetting states, where </w:t>
                              </w:r>
                              <m:oMath>
                                <m:sSub>
                                  <m:sSubPr>
                                    <m:ctrlPr>
                                      <w:rPr>
                                        <w:rFonts w:ascii="Cambria Math" w:hAnsi="Cambria Math"/>
                                      </w:rPr>
                                    </m:ctrlPr>
                                  </m:sSubPr>
                                  <m:e>
                                    <m:r>
                                      <m:rPr>
                                        <m:sty m:val="b"/>
                                      </m:rPr>
                                      <w:rPr>
                                        <w:rFonts w:ascii="Cambria Math" w:hAnsi="Cambria Math"/>
                                      </w:rPr>
                                      <m:t>θ</m:t>
                                    </m:r>
                                  </m:e>
                                  <m:sub>
                                    <m:r>
                                      <m:rPr>
                                        <m:sty m:val="b"/>
                                      </m:rPr>
                                      <w:rPr>
                                        <w:rFonts w:ascii="Cambria Math" w:hAnsi="Cambria Math"/>
                                      </w:rPr>
                                      <m:t>C</m:t>
                                    </m:r>
                                  </m:sub>
                                </m:sSub>
                              </m:oMath>
                              <w:r w:rsidRPr="00D85D9C">
                                <w:t xml:space="preserve"> is the Cassie state contact angle, </w:t>
                              </w:r>
                              <m:oMath>
                                <m:sSub>
                                  <m:sSubPr>
                                    <m:ctrlPr>
                                      <w:rPr>
                                        <w:rFonts w:ascii="Cambria Math" w:hAnsi="Cambria Math"/>
                                      </w:rPr>
                                    </m:ctrlPr>
                                  </m:sSubPr>
                                  <m:e>
                                    <m:r>
                                      <m:rPr>
                                        <m:sty m:val="b"/>
                                      </m:rPr>
                                      <w:rPr>
                                        <w:rFonts w:ascii="Cambria Math" w:hAnsi="Cambria Math"/>
                                      </w:rPr>
                                      <m:t>θ</m:t>
                                    </m:r>
                                  </m:e>
                                  <m:sub>
                                    <m:r>
                                      <m:rPr>
                                        <m:sty m:val="b"/>
                                      </m:rPr>
                                      <w:rPr>
                                        <w:rFonts w:ascii="Cambria Math" w:hAnsi="Cambria Math"/>
                                      </w:rPr>
                                      <m:t>T</m:t>
                                    </m:r>
                                  </m:sub>
                                </m:sSub>
                              </m:oMath>
                              <w:r w:rsidRPr="00D85D9C">
                                <w:t xml:space="preserve"> is the transition state contact angle,and </w:t>
                              </w:r>
                              <m:oMath>
                                <m:sSub>
                                  <m:sSubPr>
                                    <m:ctrlPr>
                                      <w:rPr>
                                        <w:rFonts w:ascii="Cambria Math" w:hAnsi="Cambria Math"/>
                                      </w:rPr>
                                    </m:ctrlPr>
                                  </m:sSubPr>
                                  <m:e>
                                    <m:r>
                                      <m:rPr>
                                        <m:sty m:val="b"/>
                                      </m:rPr>
                                      <w:rPr>
                                        <w:rFonts w:ascii="Cambria Math" w:hAnsi="Cambria Math"/>
                                      </w:rPr>
                                      <m:t>θ</m:t>
                                    </m:r>
                                  </m:e>
                                  <m:sub>
                                    <m:r>
                                      <m:rPr>
                                        <m:sty m:val="b"/>
                                      </m:rPr>
                                      <w:rPr>
                                        <w:rFonts w:ascii="Cambria Math" w:hAnsi="Cambria Math"/>
                                      </w:rPr>
                                      <m:t>W</m:t>
                                    </m:r>
                                  </m:sub>
                                </m:sSub>
                              </m:oMath>
                              <w:r w:rsidRPr="00D85D9C">
                                <w:t xml:space="preserve"> is the Wenzel state contact angle.</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46D0803" id="Group 94" o:spid="_x0000_s1047" style="position:absolute;left:0;text-align:left;margin-left:0;margin-top:0;width:424.9pt;height:148.6pt;z-index:251603968;mso-wrap-distance-bottom:19.85pt;mso-position-horizontal:center;mso-position-horizontal-relative:margin;mso-position-vertical:top;mso-position-vertical-relative:margin;mso-width-relative:margin;mso-height-relative:margin" coordsize="53949,18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">
                <v:shape id="Picture 9" o:spid="_x0000_s1048" type="#_x0000_t75" style="position:absolute;width:53949;height:12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">
                  <v:imagedata r:id="rId75" o:title=""/>
                  <v:path arrowok="t"/>
                </v:shape>
                <v:shape id="Text Box 93" o:spid="_x0000_s1049" type="#_x0000_t202" style="position:absolute;top:13553;width:53947;height:5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" stroked="f">
                  <v:textbox style="mso-fit-shape-to-text:t" inset="0,0,0,0">
                    <w:txbxContent>
                      <w:p w14:paraId="78878200" w14:textId="2384B8A7" w:rsidR="00277C62" w:rsidRPr="00D85D9C" w:rsidRDefault="00277C62" w:rsidP="00E51FA8">
                        <w:pPr>
                          <w:pStyle w:val="Caption"/>
                        </w:pPr>
                        <w:bookmarkStart w:id="81" w:name="_Toc438194057"/>
                        <w:r w:rsidRPr="00D85D9C">
                          <w:t>Figure 1.4-</w:t>
                        </w:r>
                        <w:fldSimple w:instr=" SEQ Figure \* ARABIC \r 1 ">
                          <w:r w:rsidR="00BB1F83">
                            <w:rPr>
                              <w:noProof/>
                            </w:rPr>
                            <w:t>1</w:t>
                          </w:r>
                        </w:fldSimple>
                        <w:r w:rsidRPr="00D85D9C">
                          <w:t xml:space="preserve">: Schematic of Cassie, transitional, and Wenzel wetting states, where </w:t>
                        </w:r>
                        <m:oMath>
                          <m:sSub>
                            <m:sSubPr>
                              <m:ctrlPr>
                                <w:rPr>
                                  <w:rFonts w:ascii="Cambria Math" w:hAnsi="Cambria Math"/>
                                </w:rPr>
                              </m:ctrlPr>
                            </m:sSubPr>
                            <m:e>
                              <m:r>
                                <m:rPr>
                                  <m:sty m:val="b"/>
                                </m:rPr>
                                <w:rPr>
                                  <w:rFonts w:ascii="Cambria Math" w:hAnsi="Cambria Math"/>
                                </w:rPr>
                                <m:t>θ</m:t>
                              </m:r>
                            </m:e>
                            <m:sub>
                              <m:r>
                                <m:rPr>
                                  <m:sty m:val="b"/>
                                </m:rPr>
                                <w:rPr>
                                  <w:rFonts w:ascii="Cambria Math" w:hAnsi="Cambria Math"/>
                                </w:rPr>
                                <m:t>C</m:t>
                              </m:r>
                            </m:sub>
                          </m:sSub>
                        </m:oMath>
                        <w:r w:rsidRPr="00D85D9C">
                          <w:t xml:space="preserve"> is the Cassie state contact angle, </w:t>
                        </w:r>
                        <m:oMath>
                          <m:sSub>
                            <m:sSubPr>
                              <m:ctrlPr>
                                <w:rPr>
                                  <w:rFonts w:ascii="Cambria Math" w:hAnsi="Cambria Math"/>
                                </w:rPr>
                              </m:ctrlPr>
                            </m:sSubPr>
                            <m:e>
                              <m:r>
                                <m:rPr>
                                  <m:sty m:val="b"/>
                                </m:rPr>
                                <w:rPr>
                                  <w:rFonts w:ascii="Cambria Math" w:hAnsi="Cambria Math"/>
                                </w:rPr>
                                <m:t>θ</m:t>
                              </m:r>
                            </m:e>
                            <m:sub>
                              <m:r>
                                <m:rPr>
                                  <m:sty m:val="b"/>
                                </m:rPr>
                                <w:rPr>
                                  <w:rFonts w:ascii="Cambria Math" w:hAnsi="Cambria Math"/>
                                </w:rPr>
                                <m:t>T</m:t>
                              </m:r>
                            </m:sub>
                          </m:sSub>
                        </m:oMath>
                        <w:r w:rsidRPr="00D85D9C">
                          <w:t xml:space="preserve"> is the transition state contact angle,and </w:t>
                        </w:r>
                        <m:oMath>
                          <m:sSub>
                            <m:sSubPr>
                              <m:ctrlPr>
                                <w:rPr>
                                  <w:rFonts w:ascii="Cambria Math" w:hAnsi="Cambria Math"/>
                                </w:rPr>
                              </m:ctrlPr>
                            </m:sSubPr>
                            <m:e>
                              <m:r>
                                <m:rPr>
                                  <m:sty m:val="b"/>
                                </m:rPr>
                                <w:rPr>
                                  <w:rFonts w:ascii="Cambria Math" w:hAnsi="Cambria Math"/>
                                </w:rPr>
                                <m:t>θ</m:t>
                              </m:r>
                            </m:e>
                            <m:sub>
                              <m:r>
                                <m:rPr>
                                  <m:sty m:val="b"/>
                                </m:rPr>
                                <w:rPr>
                                  <w:rFonts w:ascii="Cambria Math" w:hAnsi="Cambria Math"/>
                                </w:rPr>
                                <m:t>W</m:t>
                              </m:r>
                            </m:sub>
                          </m:sSub>
                        </m:oMath>
                        <w:r w:rsidRPr="00D85D9C">
                          <w:t xml:space="preserve"> is the Wenzel state contact angle.</w:t>
                        </w:r>
                        <w:bookmarkEnd w:id="81"/>
                      </w:p>
                    </w:txbxContent>
                  </v:textbox>
                </v:shape>
                <w10:wrap type="square" anchorx="margin" anchory="margin"/>
              </v:group>
            </w:pict>
          </mc:Fallback>
        </mc:AlternateContent>
      </w:r>
      <w:r w:rsidRPr="00950DB6">
        <w:t>actually repel the water molecules and the cohesive forces of the bulk fluid will dominate, resulting in the formation of water droplets on t</w:t>
      </w:r>
      <w:r>
        <w:t>he surface.</w:t>
      </w:r>
      <w:r w:rsidR="00F326C3" w:rsidRPr="00F326C3">
        <w:rPr>
          <w:noProof/>
          <w:lang w:bidi="ar-SA"/>
        </w:rPr>
        <w:t xml:space="preserve"> </w:t>
      </w:r>
    </w:p>
    <w:p w14:paraId="608CBDE1" w14:textId="59B0C599" w:rsidR="00F03954" w:rsidRPr="00950DB6" w:rsidRDefault="00F03954" w:rsidP="00F03954">
      <w:pPr>
        <w:ind w:firstLine="720"/>
      </w:pPr>
      <w:r w:rsidRPr="00950DB6">
        <w:t>The wettability of a surface may be best defined in terms</w:t>
      </w:r>
      <w:r>
        <w:t xml:space="preserve"> of the measured contact angle (</w:t>
      </w:r>
      <m:oMath>
        <m:r>
          <m:rPr>
            <m:sty m:val="b"/>
          </m:rPr>
          <w:rPr>
            <w:rFonts w:ascii="Cambria Math" w:hAnsi="Cambria Math"/>
          </w:rPr>
          <m:t>θ</m:t>
        </m:r>
      </m:oMath>
      <w:r>
        <w:t>)</w:t>
      </w:r>
      <w:r w:rsidRPr="00950DB6">
        <w:t xml:space="preserve"> between a drop of fluid and the surface, as </w:t>
      </w:r>
      <w:r w:rsidRPr="00F55E12">
        <w:t xml:space="preserve">shown in </w:t>
      </w:r>
      <w:r w:rsidR="00741C0A">
        <w:rPr>
          <w:b/>
        </w:rPr>
        <w:t>Figure 1</w:t>
      </w:r>
      <w:r w:rsidR="00192661">
        <w:rPr>
          <w:b/>
        </w:rPr>
        <w:t>.4</w:t>
      </w:r>
      <w:r w:rsidRPr="00F55E12">
        <w:rPr>
          <w:b/>
        </w:rPr>
        <w:t>-1</w:t>
      </w:r>
      <w:r w:rsidRPr="00F55E12">
        <w:t xml:space="preserve">.  For a three-phase system consisting of water, air, and solid surface, the </w:t>
      </w:r>
      <w:r w:rsidRPr="00950DB6">
        <w:t xml:space="preserve">contact angle may be related to the </w:t>
      </w:r>
      <w:r w:rsidRPr="0080430A">
        <w:t>solid-vapor (</w:t>
      </w:r>
      <m:oMath>
        <m:sSub>
          <m:sSubPr>
            <m:ctrlPr>
              <w:rPr>
                <w:rFonts w:ascii="Cambria Math" w:hAnsi="Cambria Math"/>
                <w:b/>
              </w:rPr>
            </m:ctrlPr>
          </m:sSubPr>
          <m:e>
            <m:r>
              <m:rPr>
                <m:sty m:val="b"/>
              </m:rPr>
              <w:rPr>
                <w:rFonts w:ascii="Cambria Math" w:hAnsi="Cambria Math"/>
              </w:rPr>
              <m:t>γ</m:t>
            </m:r>
          </m:e>
          <m:sub>
            <m:r>
              <m:rPr>
                <m:sty m:val="b"/>
              </m:rPr>
              <w:rPr>
                <w:rFonts w:ascii="Cambria Math" w:hAnsi="Cambria Math"/>
              </w:rPr>
              <m:t>SV</m:t>
            </m:r>
          </m:sub>
        </m:sSub>
      </m:oMath>
      <w:r w:rsidRPr="0080430A">
        <w:t>), solid-liquid (</w:t>
      </w:r>
      <m:oMath>
        <m:sSub>
          <m:sSubPr>
            <m:ctrlPr>
              <w:rPr>
                <w:rFonts w:ascii="Cambria Math" w:hAnsi="Cambria Math"/>
                <w:b/>
              </w:rPr>
            </m:ctrlPr>
          </m:sSubPr>
          <m:e>
            <m:r>
              <m:rPr>
                <m:sty m:val="b"/>
              </m:rPr>
              <w:rPr>
                <w:rFonts w:ascii="Cambria Math" w:hAnsi="Cambria Math"/>
              </w:rPr>
              <m:t>γ</m:t>
            </m:r>
          </m:e>
          <m:sub>
            <m:r>
              <m:rPr>
                <m:sty m:val="b"/>
              </m:rPr>
              <w:rPr>
                <w:rFonts w:ascii="Cambria Math" w:hAnsi="Cambria Math"/>
              </w:rPr>
              <m:t>LS</m:t>
            </m:r>
          </m:sub>
        </m:sSub>
      </m:oMath>
      <w:r w:rsidRPr="0080430A">
        <w:t>), and the liquid-vapor (</w:t>
      </w:r>
      <m:oMath>
        <m:sSub>
          <m:sSubPr>
            <m:ctrlPr>
              <w:rPr>
                <w:rFonts w:ascii="Cambria Math" w:hAnsi="Cambria Math"/>
                <w:b/>
              </w:rPr>
            </m:ctrlPr>
          </m:sSubPr>
          <m:e>
            <m:r>
              <m:rPr>
                <m:sty m:val="b"/>
              </m:rPr>
              <w:rPr>
                <w:rFonts w:ascii="Cambria Math" w:hAnsi="Cambria Math"/>
              </w:rPr>
              <m:t>γ</m:t>
            </m:r>
          </m:e>
          <m:sub>
            <m:r>
              <m:rPr>
                <m:sty m:val="b"/>
              </m:rPr>
              <w:rPr>
                <w:rFonts w:ascii="Cambria Math" w:hAnsi="Cambria Math"/>
              </w:rPr>
              <m:t>LV</m:t>
            </m:r>
          </m:sub>
        </m:sSub>
      </m:oMath>
      <w:r w:rsidRPr="0080430A">
        <w:t>) interfacial tensions, by the modified Young’s equation</w:t>
      </w:r>
      <w:r>
        <w:t xml:space="preserve"> (Rothstein, 2009)</w:t>
      </w:r>
      <w:r w:rsidRPr="0080430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73"/>
      </w:tblGrid>
      <w:tr w:rsidR="00F03954" w:rsidRPr="00841631" w14:paraId="22F937B1" w14:textId="77777777" w:rsidTr="00E33EDA">
        <w:tc>
          <w:tcPr>
            <w:tcW w:w="7513" w:type="dxa"/>
          </w:tcPr>
          <w:p w14:paraId="125D5DCC" w14:textId="77777777" w:rsidR="00F03954" w:rsidRPr="00841631" w:rsidRDefault="00F03954" w:rsidP="00E17C9B">
            <w:pPr>
              <w:rPr>
                <w:b/>
              </w:rPr>
            </w:pPr>
            <m:oMathPara>
              <m:oMath>
                <m:r>
                  <m:rPr>
                    <m:sty m:val="b"/>
                  </m:rPr>
                  <w:rPr>
                    <w:rFonts w:ascii="Cambria Math" w:hAnsi="Cambria Math"/>
                  </w:rPr>
                  <m:t>θ=</m:t>
                </m:r>
                <m:func>
                  <m:funcPr>
                    <m:ctrlPr>
                      <w:rPr>
                        <w:rFonts w:ascii="Cambria Math" w:hAnsi="Cambria Math"/>
                        <w:b/>
                      </w:rPr>
                    </m:ctrlPr>
                  </m:funcPr>
                  <m:fName>
                    <m:sSup>
                      <m:sSupPr>
                        <m:ctrlPr>
                          <w:rPr>
                            <w:rFonts w:ascii="Cambria Math" w:hAnsi="Cambria Math"/>
                            <w:b/>
                          </w:rPr>
                        </m:ctrlPr>
                      </m:sSupPr>
                      <m:e>
                        <m:r>
                          <m:rPr>
                            <m:sty m:val="b"/>
                          </m:rPr>
                          <w:rPr>
                            <w:rFonts w:ascii="Cambria Math" w:hAnsi="Cambria Math"/>
                          </w:rPr>
                          <m:t>cos</m:t>
                        </m:r>
                      </m:e>
                      <m:sup>
                        <m:r>
                          <m:rPr>
                            <m:sty m:val="b"/>
                          </m:rPr>
                          <w:rPr>
                            <w:rFonts w:ascii="Cambria Math" w:hAnsi="Cambria Math"/>
                          </w:rPr>
                          <m:t>-1</m:t>
                        </m:r>
                      </m:sup>
                    </m:sSup>
                  </m:fName>
                  <m:e>
                    <m:d>
                      <m:dPr>
                        <m:ctrlPr>
                          <w:rPr>
                            <w:rFonts w:ascii="Cambria Math" w:hAnsi="Cambria Math"/>
                            <w:b/>
                            <w:i/>
                          </w:rPr>
                        </m:ctrlPr>
                      </m:dPr>
                      <m:e>
                        <m:f>
                          <m:fPr>
                            <m:ctrlPr>
                              <w:rPr>
                                <w:rFonts w:ascii="Cambria Math" w:hAnsi="Cambria Math"/>
                                <w:b/>
                              </w:rPr>
                            </m:ctrlPr>
                          </m:fPr>
                          <m:num>
                            <m:sSub>
                              <m:sSubPr>
                                <m:ctrlPr>
                                  <w:rPr>
                                    <w:rFonts w:ascii="Cambria Math" w:hAnsi="Cambria Math"/>
                                    <w:b/>
                                  </w:rPr>
                                </m:ctrlPr>
                              </m:sSubPr>
                              <m:e>
                                <m:r>
                                  <m:rPr>
                                    <m:sty m:val="b"/>
                                  </m:rPr>
                                  <w:rPr>
                                    <w:rFonts w:ascii="Cambria Math" w:hAnsi="Cambria Math"/>
                                  </w:rPr>
                                  <m:t>γ</m:t>
                                </m:r>
                              </m:e>
                              <m:sub>
                                <m:r>
                                  <m:rPr>
                                    <m:sty m:val="b"/>
                                  </m:rPr>
                                  <w:rPr>
                                    <w:rFonts w:ascii="Cambria Math" w:hAnsi="Cambria Math"/>
                                  </w:rPr>
                                  <m:t>SV</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γ</m:t>
                                </m:r>
                              </m:e>
                              <m:sub>
                                <m:r>
                                  <m:rPr>
                                    <m:sty m:val="b"/>
                                  </m:rPr>
                                  <w:rPr>
                                    <w:rFonts w:ascii="Cambria Math" w:hAnsi="Cambria Math"/>
                                  </w:rPr>
                                  <m:t>LS</m:t>
                                </m:r>
                              </m:sub>
                            </m:sSub>
                          </m:num>
                          <m:den>
                            <m:sSub>
                              <m:sSubPr>
                                <m:ctrlPr>
                                  <w:rPr>
                                    <w:rFonts w:ascii="Cambria Math" w:hAnsi="Cambria Math"/>
                                    <w:b/>
                                  </w:rPr>
                                </m:ctrlPr>
                              </m:sSubPr>
                              <m:e>
                                <m:r>
                                  <m:rPr>
                                    <m:sty m:val="b"/>
                                  </m:rPr>
                                  <w:rPr>
                                    <w:rFonts w:ascii="Cambria Math" w:hAnsi="Cambria Math"/>
                                  </w:rPr>
                                  <m:t>γ</m:t>
                                </m:r>
                              </m:e>
                              <m:sub>
                                <m:r>
                                  <m:rPr>
                                    <m:sty m:val="b"/>
                                  </m:rPr>
                                  <w:rPr>
                                    <w:rFonts w:ascii="Cambria Math" w:hAnsi="Cambria Math"/>
                                  </w:rPr>
                                  <m:t>LV</m:t>
                                </m:r>
                              </m:sub>
                            </m:sSub>
                          </m:den>
                        </m:f>
                      </m:e>
                    </m:d>
                  </m:e>
                </m:func>
              </m:oMath>
            </m:oMathPara>
          </w:p>
        </w:tc>
        <w:tc>
          <w:tcPr>
            <w:tcW w:w="973" w:type="dxa"/>
            <w:vAlign w:val="center"/>
          </w:tcPr>
          <w:p w14:paraId="22E414A8" w14:textId="17995FA1" w:rsidR="00F03954" w:rsidRPr="00841631" w:rsidRDefault="00F03954" w:rsidP="007528B0">
            <w:pPr>
              <w:jc w:val="right"/>
              <w:rPr>
                <w:b/>
              </w:rPr>
            </w:pPr>
            <w:r w:rsidRPr="00841631">
              <w:rPr>
                <w:b/>
              </w:rPr>
              <w:t>(</w:t>
            </w:r>
            <w:r w:rsidR="00E33EDA">
              <w:rPr>
                <w:b/>
              </w:rPr>
              <w:t>1</w:t>
            </w:r>
            <w:r w:rsidR="007528B0">
              <w:rPr>
                <w:b/>
              </w:rPr>
              <w:t>.4</w:t>
            </w:r>
            <w:r>
              <w:rPr>
                <w:b/>
              </w:rPr>
              <w:t>-</w:t>
            </w:r>
            <w:r w:rsidR="007528B0">
              <w:rPr>
                <w:b/>
              </w:rPr>
              <w:t>1</w:t>
            </w:r>
            <w:r w:rsidRPr="00841631">
              <w:rPr>
                <w:b/>
              </w:rPr>
              <w:t>)</w:t>
            </w:r>
          </w:p>
        </w:tc>
      </w:tr>
    </w:tbl>
    <w:p w14:paraId="4DDA3FCA" w14:textId="3D5B7562" w:rsidR="00F03954" w:rsidRPr="00311B28" w:rsidRDefault="00F03954" w:rsidP="00F03954">
      <w:pPr>
        <w:ind w:firstLine="720"/>
      </w:pPr>
      <w:r w:rsidRPr="00950DB6">
        <w:t xml:space="preserve">A fluid is said to </w:t>
      </w:r>
      <w:r w:rsidRPr="009F52F0">
        <w:t xml:space="preserve">exhibit wetting behavior </w:t>
      </w:r>
      <w:r w:rsidR="00C84702" w:rsidRPr="00C84702">
        <w:t xml:space="preserve">solid is </w:t>
      </w:r>
      <m:oMath>
        <m:r>
          <w:rPr>
            <w:rFonts w:ascii="Cambria Math" w:hAnsi="Cambria Math"/>
          </w:rPr>
          <m:t>0≤</m:t>
        </m:r>
        <m:r>
          <m:rPr>
            <m:sty m:val="p"/>
          </m:rPr>
          <w:rPr>
            <w:rFonts w:ascii="Cambria Math" w:hAnsi="Cambria Math"/>
          </w:rPr>
          <m:t>θ</m:t>
        </m:r>
        <m:r>
          <w:rPr>
            <w:rFonts w:ascii="Cambria Math" w:hAnsi="Cambria Math"/>
          </w:rPr>
          <m:t>≤90°</m:t>
        </m:r>
      </m:oMath>
      <w:r w:rsidR="00C84702" w:rsidRPr="00C84702">
        <w:t xml:space="preserve">.  If the contact angle between the fluid and solid is </w:t>
      </w:r>
      <m:oMath>
        <m:r>
          <m:rPr>
            <m:sty m:val="bi"/>
          </m:rPr>
          <w:rPr>
            <w:rFonts w:ascii="Cambria Math" w:hAnsi="Cambria Math"/>
          </w:rPr>
          <m:t>90°&lt;</m:t>
        </m:r>
        <m:r>
          <m:rPr>
            <m:sty m:val="b"/>
          </m:rPr>
          <w:rPr>
            <w:rFonts w:ascii="Cambria Math" w:hAnsi="Cambria Math"/>
          </w:rPr>
          <m:t>θ</m:t>
        </m:r>
        <m:r>
          <m:rPr>
            <m:sty m:val="bi"/>
          </m:rPr>
          <w:rPr>
            <w:rFonts w:ascii="Cambria Math" w:hAnsi="Cambria Math"/>
          </w:rPr>
          <m:t>≤180°</m:t>
        </m:r>
      </m:oMath>
      <w:r w:rsidR="00C84702" w:rsidRPr="00CA0628">
        <w:rPr>
          <w:b/>
        </w:rPr>
        <w:t>,</w:t>
      </w:r>
      <w:r w:rsidR="00C84702" w:rsidRPr="00C84702">
        <w:t xml:space="preserve"> then the fluid is said to exhibit non-wetting behavior (Voronov and Papavassiliou, 2008).</w:t>
      </w:r>
      <w:r w:rsidR="00C84702" w:rsidRPr="00950DB6">
        <w:t xml:space="preserve">  </w:t>
      </w:r>
      <w:r w:rsidRPr="009F52F0">
        <w:t>if the measured contact angle between a drop of the fluid a</w:t>
      </w:r>
      <w:r>
        <w:t xml:space="preserve">nd a </w:t>
      </w:r>
      <w:r w:rsidRPr="00C84702">
        <w:t xml:space="preserve">solid is </w:t>
      </w:r>
      <m:oMath>
        <m:r>
          <m:rPr>
            <m:sty m:val="bi"/>
          </m:rPr>
          <w:rPr>
            <w:rFonts w:ascii="Cambria Math" w:hAnsi="Cambria Math"/>
          </w:rPr>
          <m:t>0≤</m:t>
        </m:r>
        <m:r>
          <m:rPr>
            <m:sty m:val="b"/>
          </m:rPr>
          <w:rPr>
            <w:rFonts w:ascii="Cambria Math" w:hAnsi="Cambria Math"/>
          </w:rPr>
          <m:t>θ</m:t>
        </m:r>
        <m:r>
          <m:rPr>
            <m:sty m:val="bi"/>
          </m:rPr>
          <w:rPr>
            <w:rFonts w:ascii="Cambria Math" w:hAnsi="Cambria Math"/>
          </w:rPr>
          <m:t>≤90°</m:t>
        </m:r>
      </m:oMath>
      <w:r w:rsidRPr="00CA0628">
        <w:rPr>
          <w:b/>
        </w:rPr>
        <w:t>.</w:t>
      </w:r>
      <w:r w:rsidRPr="00C84702">
        <w:t xml:space="preserve">  If the contact angle between the fluid and solid is </w:t>
      </w:r>
      <m:oMath>
        <m:r>
          <m:rPr>
            <m:sty m:val="bi"/>
          </m:rPr>
          <w:rPr>
            <w:rFonts w:ascii="Cambria Math" w:hAnsi="Cambria Math"/>
          </w:rPr>
          <m:t>90°&lt;</m:t>
        </m:r>
        <m:r>
          <m:rPr>
            <m:sty m:val="b"/>
          </m:rPr>
          <w:rPr>
            <w:rFonts w:ascii="Cambria Math" w:hAnsi="Cambria Math"/>
          </w:rPr>
          <m:t>θ</m:t>
        </m:r>
        <m:r>
          <m:rPr>
            <m:sty m:val="bi"/>
          </m:rPr>
          <w:rPr>
            <w:rFonts w:ascii="Cambria Math" w:hAnsi="Cambria Math"/>
          </w:rPr>
          <m:t>≤180°</m:t>
        </m:r>
      </m:oMath>
      <w:r w:rsidRPr="00CA0628">
        <w:rPr>
          <w:b/>
        </w:rPr>
        <w:t xml:space="preserve">, </w:t>
      </w:r>
      <w:r w:rsidRPr="00C84702">
        <w:t>then the fluid is said to exhibit non-wetting behavior (Voronov and Papavassiliou, 2008).</w:t>
      </w:r>
      <w:r w:rsidRPr="00950DB6">
        <w:t xml:space="preserve">  </w:t>
      </w:r>
    </w:p>
    <w:p w14:paraId="48CE14F4" w14:textId="36F09FAA" w:rsidR="00F03954" w:rsidRPr="00950DB6" w:rsidRDefault="00F03954" w:rsidP="00F03954">
      <w:pPr>
        <w:ind w:firstLine="720"/>
      </w:pPr>
      <w:r w:rsidRPr="00950DB6">
        <w:t>In the presence of roughness elements, two distinct states of wetting, known as the We</w:t>
      </w:r>
      <w:r>
        <w:t>nzel state and the Cassie state (</w:t>
      </w:r>
      <w:r>
        <w:rPr>
          <w:b/>
        </w:rPr>
        <w:t>Figure 4-1</w:t>
      </w:r>
      <w:r>
        <w:t>)</w:t>
      </w:r>
      <w:r w:rsidRPr="00950DB6">
        <w:t xml:space="preserve"> may exist.  In the </w:t>
      </w:r>
      <w:r w:rsidRPr="00950DB6">
        <w:lastRenderedPageBreak/>
        <w:t>W</w:t>
      </w:r>
      <w:r>
        <w:t xml:space="preserve">enzel state, </w:t>
      </w:r>
      <w:r w:rsidRPr="00950DB6">
        <w:t>water penetrate</w:t>
      </w:r>
      <w:r>
        <w:t>s between the roughness elements (Rothstein, 2009)</w:t>
      </w:r>
      <w:r w:rsidRPr="00950DB6">
        <w:t>.  In the Ca</w:t>
      </w:r>
      <w:r>
        <w:t xml:space="preserve">ssie state, </w:t>
      </w:r>
      <w:r w:rsidRPr="00950DB6">
        <w:t>water droplets are suspended on top of the roughness elements, resulting in an air-water in</w:t>
      </w:r>
      <w:r w:rsidRPr="00FC4DF8">
        <w:t>terface that is supported by the roughness (Dorrer and R</w:t>
      </w:r>
      <w:r w:rsidRPr="00FC4DF8">
        <w:rPr>
          <w:rFonts w:cs="Arial"/>
        </w:rPr>
        <w:t>ü</w:t>
      </w:r>
      <w:r w:rsidRPr="00FC4DF8">
        <w:t>he, 2007; Rothstein, 2009).  If a maximum static pressure (</w:t>
      </w:r>
      <m:oMath>
        <m:r>
          <m:rPr>
            <m:sty m:val="b"/>
          </m:rPr>
          <w:rPr>
            <w:rFonts w:ascii="Cambria Math" w:hAnsi="Cambria Math"/>
          </w:rPr>
          <m:t>Δ</m:t>
        </m:r>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max</m:t>
            </m:r>
          </m:sub>
        </m:sSub>
      </m:oMath>
      <w:r w:rsidRPr="00FC4DF8">
        <w:t>)</w:t>
      </w:r>
      <w:r w:rsidRPr="00FC4DF8">
        <w:rPr>
          <w:i/>
        </w:rPr>
        <w:t xml:space="preserve"> </w:t>
      </w:r>
      <w:r w:rsidRPr="00FC4DF8">
        <w:t xml:space="preserve">that can be supported by the air-water interface is exceeded, as described in </w:t>
      </w:r>
      <w:r w:rsidR="00192661">
        <w:rPr>
          <w:b/>
        </w:rPr>
        <w:t>Equation 1.4</w:t>
      </w:r>
      <w:r w:rsidRPr="00FC4DF8">
        <w:rPr>
          <w:b/>
        </w:rPr>
        <w:t xml:space="preserve">-2 </w:t>
      </w:r>
      <w:r w:rsidRPr="00FC4DF8">
        <w:t>by the Young equation the system will revert to the Wenzel state (Dorrer and R</w:t>
      </w:r>
      <w:r w:rsidRPr="00FC4DF8">
        <w:rPr>
          <w:rFonts w:cs="Arial"/>
        </w:rPr>
        <w:t>ü</w:t>
      </w:r>
      <w:r w:rsidRPr="00FC4DF8">
        <w:t>he, 2007; Rothstein, 2009).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73"/>
      </w:tblGrid>
      <w:tr w:rsidR="00F03954" w:rsidRPr="008D5108" w14:paraId="6D712167" w14:textId="77777777" w:rsidTr="003C2BA6">
        <w:tc>
          <w:tcPr>
            <w:tcW w:w="7513" w:type="dxa"/>
            <w:vAlign w:val="center"/>
          </w:tcPr>
          <w:p w14:paraId="2506B60D" w14:textId="77777777" w:rsidR="00F03954" w:rsidRPr="008D5108" w:rsidRDefault="00F03954" w:rsidP="00E17C9B">
            <w:pPr>
              <w:jc w:val="right"/>
              <w:rPr>
                <w:b/>
              </w:rPr>
            </w:pPr>
            <m:oMathPara>
              <m:oMath>
                <m:r>
                  <m:rPr>
                    <m:sty m:val="b"/>
                  </m:rPr>
                  <w:rPr>
                    <w:rFonts w:ascii="Cambria Math" w:hAnsi="Cambria Math"/>
                  </w:rPr>
                  <m:t>Δ</m:t>
                </m:r>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max</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water</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air</m:t>
                    </m:r>
                  </m:sub>
                </m:sSub>
                <m:r>
                  <m:rPr>
                    <m:sty m:val="b"/>
                  </m:rPr>
                  <w:rPr>
                    <w:rFonts w:ascii="Cambria Math" w:hAnsi="Cambria Math"/>
                  </w:rPr>
                  <m:t>=-</m:t>
                </m:r>
                <m:f>
                  <m:fPr>
                    <m:ctrlPr>
                      <w:rPr>
                        <w:rFonts w:ascii="Cambria Math" w:hAnsi="Cambria Math"/>
                        <w:b/>
                      </w:rPr>
                    </m:ctrlPr>
                  </m:fPr>
                  <m:num>
                    <m:r>
                      <m:rPr>
                        <m:sty m:val="b"/>
                      </m:rPr>
                      <w:rPr>
                        <w:rFonts w:ascii="Cambria Math" w:hAnsi="Cambria Math"/>
                      </w:rPr>
                      <m:t>2γ</m:t>
                    </m:r>
                    <m:func>
                      <m:funcPr>
                        <m:ctrlPr>
                          <w:rPr>
                            <w:rFonts w:ascii="Cambria Math" w:hAnsi="Cambria Math"/>
                            <w:b/>
                          </w:rPr>
                        </m:ctrlPr>
                      </m:funcPr>
                      <m:fName>
                        <m:r>
                          <m:rPr>
                            <m:sty m:val="b"/>
                          </m:rPr>
                          <w:rPr>
                            <w:rFonts w:ascii="Cambria Math" w:hAnsi="Cambria Math"/>
                          </w:rPr>
                          <m:t>cos</m:t>
                        </m:r>
                      </m:fName>
                      <m:e>
                        <m:sSub>
                          <m:sSubPr>
                            <m:ctrlPr>
                              <w:rPr>
                                <w:rFonts w:ascii="Cambria Math" w:hAnsi="Cambria Math"/>
                                <w:b/>
                              </w:rPr>
                            </m:ctrlPr>
                          </m:sSubPr>
                          <m:e>
                            <m:r>
                              <m:rPr>
                                <m:sty m:val="b"/>
                              </m:rPr>
                              <w:rPr>
                                <w:rFonts w:ascii="Cambria Math" w:hAnsi="Cambria Math"/>
                              </w:rPr>
                              <m:t>θ</m:t>
                            </m:r>
                          </m:e>
                          <m:sub>
                            <m:r>
                              <m:rPr>
                                <m:sty m:val="b"/>
                              </m:rPr>
                              <w:rPr>
                                <w:rFonts w:ascii="Cambria Math" w:hAnsi="Cambria Math"/>
                              </w:rPr>
                              <m:t>A</m:t>
                            </m:r>
                          </m:sub>
                        </m:sSub>
                      </m:e>
                    </m:func>
                  </m:num>
                  <m:den>
                    <m:r>
                      <m:rPr>
                        <m:sty m:val="b"/>
                      </m:rPr>
                      <w:rPr>
                        <w:rFonts w:ascii="Cambria Math" w:hAnsi="Cambria Math"/>
                      </w:rPr>
                      <m:t>w</m:t>
                    </m:r>
                  </m:den>
                </m:f>
              </m:oMath>
            </m:oMathPara>
          </w:p>
        </w:tc>
        <w:tc>
          <w:tcPr>
            <w:tcW w:w="973" w:type="dxa"/>
            <w:vAlign w:val="center"/>
          </w:tcPr>
          <w:p w14:paraId="0D82C94C" w14:textId="325FCA93" w:rsidR="00F03954" w:rsidRPr="008D5108" w:rsidRDefault="00E33EDA" w:rsidP="005E6858">
            <w:pPr>
              <w:jc w:val="right"/>
              <w:rPr>
                <w:b/>
              </w:rPr>
            </w:pPr>
            <w:r>
              <w:rPr>
                <w:b/>
              </w:rPr>
              <w:t>(1</w:t>
            </w:r>
            <w:r w:rsidR="005E6858">
              <w:rPr>
                <w:b/>
              </w:rPr>
              <w:t>.4</w:t>
            </w:r>
            <w:r w:rsidR="00F03954" w:rsidRPr="008D5108">
              <w:rPr>
                <w:b/>
              </w:rPr>
              <w:t>-</w:t>
            </w:r>
            <w:r w:rsidR="005E6858">
              <w:rPr>
                <w:b/>
              </w:rPr>
              <w:t>2</w:t>
            </w:r>
            <w:r w:rsidR="00F03954" w:rsidRPr="008D5108">
              <w:rPr>
                <w:b/>
              </w:rPr>
              <w:t>)</w:t>
            </w:r>
          </w:p>
        </w:tc>
      </w:tr>
    </w:tbl>
    <w:p w14:paraId="281B607C" w14:textId="77777777" w:rsidR="00F03954" w:rsidRDefault="00F03954" w:rsidP="00F03954">
      <w:r>
        <w:t>w</w:t>
      </w:r>
      <w:r w:rsidRPr="00950DB6">
        <w:t>here</w:t>
      </w:r>
      <w:r>
        <w:t xml:space="preserve"> </w:t>
      </w:r>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water</m:t>
            </m:r>
          </m:sub>
        </m:sSub>
      </m:oMath>
      <w:r>
        <w:rPr>
          <w:i/>
        </w:rPr>
        <w:t xml:space="preserve"> </w:t>
      </w:r>
      <w:r>
        <w:t xml:space="preserve">and </w:t>
      </w:r>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air</m:t>
            </m:r>
          </m:sub>
        </m:sSub>
      </m:oMath>
      <w:r>
        <w:t xml:space="preserve">are the pressure of the water and air, respectively, </w:t>
      </w:r>
      <m:oMath>
        <m:r>
          <m:rPr>
            <m:sty m:val="b"/>
          </m:rPr>
          <w:rPr>
            <w:rFonts w:ascii="Cambria Math" w:hAnsi="Cambria Math"/>
          </w:rPr>
          <m:t>γ</m:t>
        </m:r>
      </m:oMath>
      <w:r>
        <w:t xml:space="preserve"> is the surface tension between the water and air,</w:t>
      </w:r>
      <w:r w:rsidRPr="00950DB6">
        <w:t xml:space="preserve"> </w:t>
      </w:r>
      <m:oMath>
        <m:sSub>
          <m:sSubPr>
            <m:ctrlPr>
              <w:rPr>
                <w:rFonts w:ascii="Cambria Math" w:hAnsi="Cambria Math"/>
                <w:b/>
              </w:rPr>
            </m:ctrlPr>
          </m:sSubPr>
          <m:e>
            <m:r>
              <m:rPr>
                <m:sty m:val="b"/>
              </m:rPr>
              <w:rPr>
                <w:rFonts w:ascii="Cambria Math" w:hAnsi="Cambria Math"/>
              </w:rPr>
              <m:t>θ</m:t>
            </m:r>
          </m:e>
          <m:sub>
            <m:r>
              <m:rPr>
                <m:sty m:val="b"/>
              </m:rPr>
              <w:rPr>
                <w:rFonts w:ascii="Cambria Math" w:hAnsi="Cambria Math"/>
              </w:rPr>
              <m:t>A</m:t>
            </m:r>
          </m:sub>
        </m:sSub>
      </m:oMath>
      <w:r w:rsidRPr="00950DB6">
        <w:t xml:space="preserve"> is the advancing contact angle of the droplet</w:t>
      </w:r>
      <w:r>
        <w:t>,</w:t>
      </w:r>
      <w:r w:rsidRPr="00950DB6">
        <w:t xml:space="preserve"> and </w:t>
      </w:r>
      <m:oMath>
        <m:r>
          <m:rPr>
            <m:sty m:val="b"/>
          </m:rPr>
          <w:rPr>
            <w:rFonts w:ascii="Cambria Math" w:hAnsi="Cambria Math"/>
          </w:rPr>
          <m:t>w</m:t>
        </m:r>
      </m:oMath>
      <w:r w:rsidRPr="00950DB6">
        <w:t xml:space="preserve"> is the spacing between the roughness elements.</w:t>
      </w:r>
    </w:p>
    <w:p w14:paraId="3D513676" w14:textId="4D9B10D5" w:rsidR="00F03954" w:rsidRPr="002E709C" w:rsidRDefault="00F03954" w:rsidP="00F03954">
      <w:pPr>
        <w:ind w:firstLine="720"/>
      </w:pPr>
      <w:r w:rsidRPr="00CF014D">
        <w:t>If the air-water surface tension</w:t>
      </w:r>
      <w:r>
        <w:t xml:space="preserve"> </w:t>
      </w:r>
      <w:r w:rsidRPr="00CF014D">
        <w:t xml:space="preserve">is taken to be </w:t>
      </w:r>
      <m:oMath>
        <m:r>
          <m:rPr>
            <m:sty m:val="b"/>
          </m:rPr>
          <w:rPr>
            <w:rFonts w:ascii="Cambria Math" w:hAnsi="Cambria Math" w:cs="Arial"/>
          </w:rPr>
          <m:t xml:space="preserve">γ=0.0728 </m:t>
        </m:r>
        <m:f>
          <m:fPr>
            <m:type m:val="lin"/>
            <m:ctrlPr>
              <w:rPr>
                <w:rFonts w:ascii="Cambria Math" w:hAnsi="Cambria Math" w:cs="Arial"/>
                <w:b/>
              </w:rPr>
            </m:ctrlPr>
          </m:fPr>
          <m:num>
            <m:r>
              <m:rPr>
                <m:sty m:val="b"/>
              </m:rPr>
              <w:rPr>
                <w:rFonts w:ascii="Cambria Math" w:hAnsi="Cambria Math" w:cs="Arial"/>
              </w:rPr>
              <m:t>kg</m:t>
            </m:r>
          </m:num>
          <m:den>
            <m:sSup>
              <m:sSupPr>
                <m:ctrlPr>
                  <w:rPr>
                    <w:rFonts w:ascii="Cambria Math" w:hAnsi="Cambria Math" w:cs="Arial"/>
                    <w:b/>
                  </w:rPr>
                </m:ctrlPr>
              </m:sSupPr>
              <m:e>
                <m:r>
                  <m:rPr>
                    <m:sty m:val="b"/>
                  </m:rPr>
                  <w:rPr>
                    <w:rFonts w:ascii="Cambria Math" w:hAnsi="Cambria Math" w:cs="Arial"/>
                  </w:rPr>
                  <m:t>s</m:t>
                </m:r>
              </m:e>
              <m:sup>
                <m:r>
                  <m:rPr>
                    <m:sty m:val="b"/>
                  </m:rPr>
                  <w:rPr>
                    <w:rFonts w:ascii="Cambria Math" w:hAnsi="Cambria Math" w:cs="Arial"/>
                  </w:rPr>
                  <m:t>2</m:t>
                </m:r>
              </m:sup>
            </m:sSup>
          </m:den>
        </m:f>
      </m:oMath>
      <w:r w:rsidRPr="00F352E7">
        <w:t xml:space="preserve"> at 20</w:t>
      </w:r>
      <w:r w:rsidRPr="00F352E7">
        <w:rPr>
          <w:vertAlign w:val="superscript"/>
        </w:rPr>
        <w:t>°</w:t>
      </w:r>
      <w:r w:rsidRPr="00F352E7">
        <w:t xml:space="preserve">C, and the distance between the posts is taken to be </w:t>
      </w:r>
      <m:oMath>
        <m:r>
          <m:rPr>
            <m:sty m:val="b"/>
          </m:rPr>
          <w:rPr>
            <w:rFonts w:ascii="Cambria Math" w:hAnsi="Cambria Math" w:cs="Arial"/>
          </w:rPr>
          <m:t>w=1 μm</m:t>
        </m:r>
      </m:oMath>
      <w:r w:rsidRPr="00F352E7">
        <w:t xml:space="preserve">, then the pressure difference needed to generate a change in </w:t>
      </w:r>
      <m:oMath>
        <m:r>
          <m:rPr>
            <m:sty m:val="p"/>
          </m:rPr>
          <w:rPr>
            <w:rFonts w:ascii="Cambria Math" w:hAnsi="Cambria Math" w:cs="Arial"/>
          </w:rPr>
          <m:t>θ</m:t>
        </m:r>
      </m:oMath>
      <w:r w:rsidRPr="00F352E7">
        <w:t xml:space="preserve"> by 1 degree from the flat meniscus </w:t>
      </w:r>
      <w:r w:rsidRPr="00104A6D">
        <w:t>case (</w:t>
      </w:r>
      <m:oMath>
        <m:r>
          <m:rPr>
            <m:sty m:val="b"/>
          </m:rPr>
          <w:rPr>
            <w:rFonts w:ascii="Cambria Math" w:hAnsi="Cambria Math" w:cs="Arial"/>
          </w:rPr>
          <m:t>θ=90°</m:t>
        </m:r>
      </m:oMath>
      <w:r w:rsidRPr="00104A6D">
        <w:t xml:space="preserve">) would be </w:t>
      </w:r>
      <m:oMath>
        <m:r>
          <m:rPr>
            <m:sty m:val="b"/>
          </m:rPr>
          <w:rPr>
            <w:rFonts w:ascii="Cambria Math" w:hAnsi="Cambria Math" w:cs="Arial"/>
          </w:rPr>
          <m:t xml:space="preserve">∆p≈5,082 </m:t>
        </m:r>
        <m:f>
          <m:fPr>
            <m:type m:val="lin"/>
            <m:ctrlPr>
              <w:rPr>
                <w:rFonts w:ascii="Cambria Math" w:hAnsi="Cambria Math" w:cs="Arial"/>
                <w:b/>
              </w:rPr>
            </m:ctrlPr>
          </m:fPr>
          <m:num>
            <m:r>
              <m:rPr>
                <m:sty m:val="b"/>
              </m:rPr>
              <w:rPr>
                <w:rFonts w:ascii="Cambria Math" w:hAnsi="Cambria Math" w:cs="Arial"/>
              </w:rPr>
              <m:t>kg</m:t>
            </m:r>
          </m:num>
          <m:den>
            <m:sSup>
              <m:sSupPr>
                <m:ctrlPr>
                  <w:rPr>
                    <w:rFonts w:ascii="Cambria Math" w:hAnsi="Cambria Math" w:cs="Arial"/>
                    <w:b/>
                  </w:rPr>
                </m:ctrlPr>
              </m:sSupPr>
              <m:e>
                <m:r>
                  <m:rPr>
                    <m:sty m:val="b"/>
                  </m:rPr>
                  <w:rPr>
                    <w:rFonts w:ascii="Cambria Math" w:hAnsi="Cambria Math" w:cs="Arial"/>
                  </w:rPr>
                  <m:t>s</m:t>
                </m:r>
              </m:e>
              <m:sup>
                <m:r>
                  <m:rPr>
                    <m:sty m:val="b"/>
                  </m:rPr>
                  <w:rPr>
                    <w:rFonts w:ascii="Cambria Math" w:hAnsi="Cambria Math" w:cs="Arial"/>
                  </w:rPr>
                  <m:t>2</m:t>
                </m:r>
              </m:sup>
            </m:sSup>
          </m:den>
        </m:f>
      </m:oMath>
      <w:r w:rsidRPr="00104A6D">
        <w:t>.</w:t>
      </w:r>
      <w:r w:rsidRPr="00F352E7">
        <w:t xml:space="preserve">  </w:t>
      </w:r>
    </w:p>
    <w:p w14:paraId="6FA3164B" w14:textId="1D9D8D08" w:rsidR="00F03954" w:rsidRDefault="00087553" w:rsidP="00E64D15">
      <w:pPr>
        <w:pStyle w:val="Heading3"/>
      </w:pPr>
      <w:bookmarkStart w:id="82" w:name="_Toc435178858"/>
      <w:bookmarkStart w:id="83" w:name="_Toc436770815"/>
      <w:bookmarkStart w:id="84" w:name="_Toc438193943"/>
      <w:r>
        <w:t>1.</w:t>
      </w:r>
      <w:r w:rsidR="0071369A">
        <w:t>4.3</w:t>
      </w:r>
      <w:bookmarkEnd w:id="82"/>
      <w:r w:rsidR="00920B89">
        <w:t xml:space="preserve">. </w:t>
      </w:r>
      <w:r w:rsidR="00F03954">
        <w:t>Surface Applications and Fabrication</w:t>
      </w:r>
      <w:bookmarkEnd w:id="83"/>
      <w:bookmarkEnd w:id="84"/>
      <w:r w:rsidR="00F03954">
        <w:t xml:space="preserve"> </w:t>
      </w:r>
    </w:p>
    <w:p w14:paraId="5E9B3BBF" w14:textId="1493BC0E" w:rsidR="00F03954" w:rsidRPr="00704D70" w:rsidRDefault="00F03954" w:rsidP="00F03954">
      <w:r>
        <w:tab/>
        <w:t xml:space="preserve">Future applications of </w:t>
      </w:r>
      <w:r w:rsidR="006C4DF4">
        <w:t>SHSs</w:t>
      </w:r>
      <w:r>
        <w:t xml:space="preserve"> will exploit the drag reducing, anti-adhesion, and self-cleaning characteristics of these surfaces.  For instance, </w:t>
      </w:r>
      <w:r w:rsidR="005059BC">
        <w:t xml:space="preserve">these </w:t>
      </w:r>
      <w:r w:rsidR="009C7698">
        <w:t>surfaces may</w:t>
      </w:r>
      <w:r>
        <w:t xml:space="preserve"> be used in anti-icing coatings for powerlines; in transparent and anti-reflective coatings, such as those used in eye glasses; in electronics and circuits to prevent water-corrosion; in separation processes, such as the removal of oil from water; and in fluidic drag reduction in both micro- and large scale systems (Voronov and Papavassiliou, 2008; Rothstein, 2009; Guo, Liu, and Su, 2011).  </w:t>
      </w:r>
    </w:p>
    <w:p w14:paraId="044FFC03" w14:textId="32FEA71F" w:rsidR="00F03954" w:rsidRDefault="00F03954" w:rsidP="00F03954">
      <w:pPr>
        <w:ind w:firstLine="720"/>
      </w:pPr>
      <w:r>
        <w:lastRenderedPageBreak/>
        <w:t xml:space="preserve">Numerous techniques for the fabrication of </w:t>
      </w:r>
      <w:r w:rsidR="00DE4666">
        <w:t>SHSs</w:t>
      </w:r>
      <w:r>
        <w:t xml:space="preserve"> have been developed in recent years, such as wet chemical reaction, hydrothermal reaction, chemical vapor deposition, and plasma etching (Guo, Liu, and Su, 2011).  </w:t>
      </w:r>
      <w:r w:rsidRPr="002E16F0">
        <w:rPr>
          <w:b/>
        </w:rPr>
        <w:t xml:space="preserve">Table </w:t>
      </w:r>
      <w:r w:rsidR="00454F31">
        <w:rPr>
          <w:b/>
        </w:rPr>
        <w:t>1.</w:t>
      </w:r>
      <w:r>
        <w:rPr>
          <w:b/>
        </w:rPr>
        <w:t>4-</w:t>
      </w:r>
      <w:r w:rsidRPr="002E16F0">
        <w:rPr>
          <w:b/>
        </w:rPr>
        <w:t>1</w:t>
      </w:r>
      <w:r>
        <w:t xml:space="preserve"> summarizes the most recent methods and the substrates used in the creation of </w:t>
      </w:r>
      <w:r w:rsidR="008718B8">
        <w:t>SHSs</w:t>
      </w:r>
      <w:r>
        <w:t>.</w:t>
      </w:r>
    </w:p>
    <w:p w14:paraId="6FB82C62" w14:textId="063ECD4C" w:rsidR="00C05F04" w:rsidRDefault="00C05F04" w:rsidP="00F03954">
      <w:pPr>
        <w:ind w:firstLine="720"/>
      </w:pPr>
    </w:p>
    <w:p w14:paraId="32567F61" w14:textId="344FEF3B" w:rsidR="00C05F04" w:rsidRDefault="00C05F04" w:rsidP="00F03954">
      <w:pPr>
        <w:ind w:firstLine="720"/>
      </w:pPr>
    </w:p>
    <w:p w14:paraId="799981CC" w14:textId="4182D7CA" w:rsidR="00C05F04" w:rsidRDefault="00C05F04" w:rsidP="00F03954">
      <w:pPr>
        <w:ind w:firstLine="720"/>
      </w:pPr>
    </w:p>
    <w:p w14:paraId="539D2E9B" w14:textId="6A4EAD90" w:rsidR="00C05F04" w:rsidRDefault="00C05F04" w:rsidP="00F03954">
      <w:pPr>
        <w:ind w:firstLine="720"/>
      </w:pPr>
    </w:p>
    <w:p w14:paraId="67655383" w14:textId="022C8A8B" w:rsidR="00C05F04" w:rsidRDefault="00C05F04" w:rsidP="00F03954">
      <w:pPr>
        <w:ind w:firstLine="720"/>
      </w:pPr>
    </w:p>
    <w:p w14:paraId="01CBADB9" w14:textId="6F8CBC1B" w:rsidR="00C05F04" w:rsidRDefault="00C05F04" w:rsidP="00F03954">
      <w:pPr>
        <w:ind w:firstLine="720"/>
      </w:pPr>
    </w:p>
    <w:p w14:paraId="0519570A" w14:textId="4EB436B6" w:rsidR="00C05F04" w:rsidRDefault="00C05F04" w:rsidP="00F03954">
      <w:pPr>
        <w:ind w:firstLine="720"/>
      </w:pPr>
    </w:p>
    <w:p w14:paraId="72A3D661" w14:textId="1CA9F523" w:rsidR="00C05F04" w:rsidRDefault="00C05F04" w:rsidP="00F03954">
      <w:pPr>
        <w:ind w:firstLine="720"/>
      </w:pPr>
    </w:p>
    <w:p w14:paraId="6F7C3C0A" w14:textId="1CF0165A" w:rsidR="00C05F04" w:rsidRDefault="00C05F04" w:rsidP="00F03954">
      <w:pPr>
        <w:ind w:firstLine="720"/>
      </w:pPr>
    </w:p>
    <w:tbl>
      <w:tblPr>
        <w:tblStyle w:val="TableGrid"/>
        <w:tblW w:w="0" w:type="auto"/>
        <w:jc w:val="center"/>
        <w:tblLook w:val="04A0" w:firstRow="1" w:lastRow="0" w:firstColumn="1" w:lastColumn="0" w:noHBand="0" w:noVBand="1"/>
      </w:tblPr>
      <w:tblGrid>
        <w:gridCol w:w="498"/>
        <w:gridCol w:w="498"/>
        <w:gridCol w:w="498"/>
        <w:gridCol w:w="498"/>
        <w:gridCol w:w="498"/>
        <w:gridCol w:w="498"/>
        <w:gridCol w:w="498"/>
        <w:gridCol w:w="498"/>
        <w:gridCol w:w="498"/>
        <w:gridCol w:w="498"/>
        <w:gridCol w:w="498"/>
      </w:tblGrid>
      <w:tr w:rsidR="00C05F04" w14:paraId="1FE06E3C" w14:textId="77777777" w:rsidTr="00DB3742">
        <w:trPr>
          <w:cantSplit/>
          <w:trHeight w:val="7288"/>
          <w:jc w:val="center"/>
        </w:trPr>
        <w:tc>
          <w:tcPr>
            <w:tcW w:w="0" w:type="auto"/>
            <w:vMerge w:val="restart"/>
            <w:tcBorders>
              <w:top w:val="nil"/>
              <w:left w:val="nil"/>
              <w:bottom w:val="nil"/>
              <w:right w:val="single" w:sz="4" w:space="0" w:color="auto"/>
            </w:tcBorders>
            <w:textDirection w:val="btLr"/>
            <w:vAlign w:val="bottom"/>
          </w:tcPr>
          <w:p w14:paraId="70ABCCD7" w14:textId="64FDA131" w:rsidR="00C05F04" w:rsidRPr="00C824DF" w:rsidRDefault="008221BD" w:rsidP="00DB3742">
            <w:pPr>
              <w:pStyle w:val="Caption"/>
            </w:pPr>
            <w:bookmarkStart w:id="85" w:name="_Toc436770871"/>
            <w:bookmarkStart w:id="86" w:name="_Toc438193917"/>
            <w:r>
              <w:lastRenderedPageBreak/>
              <w:t>Table 1</w:t>
            </w:r>
            <w:r w:rsidR="00943C2A">
              <w:t>.4</w:t>
            </w:r>
            <w:r w:rsidR="00C05F04" w:rsidRPr="00C824DF">
              <w:t>-</w:t>
            </w:r>
            <w:fldSimple w:instr=" SEQ Table \* ARABIC \r 1 ">
              <w:r w:rsidR="00BB1F83">
                <w:rPr>
                  <w:noProof/>
                </w:rPr>
                <w:t>1</w:t>
              </w:r>
            </w:fldSimple>
            <w:r w:rsidR="00C05F04" w:rsidRPr="00C824DF">
              <w:t>: Surface fabrication methods and substrates.</w:t>
            </w:r>
            <w:bookmarkEnd w:id="85"/>
            <w:bookmarkEnd w:id="86"/>
          </w:p>
        </w:tc>
        <w:tc>
          <w:tcPr>
            <w:tcW w:w="0" w:type="auto"/>
            <w:tcBorders>
              <w:left w:val="single" w:sz="4" w:space="0" w:color="auto"/>
            </w:tcBorders>
            <w:textDirection w:val="btLr"/>
            <w:vAlign w:val="center"/>
          </w:tcPr>
          <w:p w14:paraId="09DE35BE" w14:textId="77777777" w:rsidR="00C05F04" w:rsidRPr="00E32CEE" w:rsidRDefault="00C05F04" w:rsidP="00DB3742">
            <w:pPr>
              <w:spacing w:line="240" w:lineRule="auto"/>
              <w:jc w:val="center"/>
              <w:rPr>
                <w:b/>
              </w:rPr>
            </w:pPr>
            <w:r w:rsidRPr="00E32CEE">
              <w:rPr>
                <w:b/>
              </w:rPr>
              <w:t>Substrates</w:t>
            </w:r>
          </w:p>
        </w:tc>
        <w:tc>
          <w:tcPr>
            <w:tcW w:w="0" w:type="auto"/>
            <w:textDirection w:val="btLr"/>
            <w:vAlign w:val="center"/>
          </w:tcPr>
          <w:p w14:paraId="2CC06136" w14:textId="77777777" w:rsidR="00C05F04" w:rsidRDefault="00C05F04" w:rsidP="00DB3742">
            <w:pPr>
              <w:spacing w:line="240" w:lineRule="auto"/>
              <w:jc w:val="center"/>
            </w:pPr>
            <w:r>
              <w:t>Silicon wafer; copper; zinc; titanium; aluminum; steel</w:t>
            </w:r>
          </w:p>
        </w:tc>
        <w:tc>
          <w:tcPr>
            <w:tcW w:w="0" w:type="auto"/>
            <w:textDirection w:val="btLr"/>
            <w:vAlign w:val="center"/>
          </w:tcPr>
          <w:p w14:paraId="6B5E2E61" w14:textId="77777777" w:rsidR="00C05F04" w:rsidRDefault="00C05F04" w:rsidP="00DB3742">
            <w:pPr>
              <w:spacing w:line="240" w:lineRule="auto"/>
              <w:jc w:val="center"/>
            </w:pPr>
            <w:r>
              <w:t>Silicon wafer; titanium; zinc</w:t>
            </w:r>
          </w:p>
        </w:tc>
        <w:tc>
          <w:tcPr>
            <w:tcW w:w="0" w:type="auto"/>
            <w:textDirection w:val="btLr"/>
            <w:vAlign w:val="center"/>
          </w:tcPr>
          <w:p w14:paraId="1726304F" w14:textId="77777777" w:rsidR="00C05F04" w:rsidRDefault="00C05F04" w:rsidP="00DB3742">
            <w:pPr>
              <w:spacing w:line="240" w:lineRule="auto"/>
              <w:jc w:val="center"/>
            </w:pPr>
            <w:r>
              <w:t>Silicon wafer; copper; steel</w:t>
            </w:r>
          </w:p>
        </w:tc>
        <w:tc>
          <w:tcPr>
            <w:tcW w:w="0" w:type="auto"/>
            <w:textDirection w:val="btLr"/>
            <w:vAlign w:val="center"/>
          </w:tcPr>
          <w:p w14:paraId="2F17FDEC" w14:textId="77777777" w:rsidR="00C05F04" w:rsidRDefault="00C05F04" w:rsidP="00DB3742">
            <w:pPr>
              <w:spacing w:line="240" w:lineRule="auto"/>
              <w:jc w:val="center"/>
            </w:pPr>
            <w:r>
              <w:t>Glass; silicon wafer; cotton</w:t>
            </w:r>
          </w:p>
        </w:tc>
        <w:tc>
          <w:tcPr>
            <w:tcW w:w="0" w:type="auto"/>
            <w:textDirection w:val="btLr"/>
            <w:vAlign w:val="center"/>
          </w:tcPr>
          <w:p w14:paraId="46751B8E" w14:textId="77777777" w:rsidR="00C05F04" w:rsidRDefault="00C05F04" w:rsidP="00DB3742">
            <w:pPr>
              <w:spacing w:line="240" w:lineRule="auto"/>
              <w:jc w:val="center"/>
            </w:pPr>
            <w:r>
              <w:t>Glass; silicon wafer</w:t>
            </w:r>
          </w:p>
        </w:tc>
        <w:tc>
          <w:tcPr>
            <w:tcW w:w="0" w:type="auto"/>
            <w:textDirection w:val="btLr"/>
            <w:vAlign w:val="center"/>
          </w:tcPr>
          <w:p w14:paraId="15AEE1BE" w14:textId="77777777" w:rsidR="00C05F04" w:rsidRDefault="00C05F04" w:rsidP="00DB3742">
            <w:pPr>
              <w:spacing w:line="240" w:lineRule="auto"/>
              <w:jc w:val="center"/>
            </w:pPr>
            <w:r>
              <w:t>Glass; silicon wafer; carbon nanotubes; polymer</w:t>
            </w:r>
          </w:p>
        </w:tc>
        <w:tc>
          <w:tcPr>
            <w:tcW w:w="0" w:type="auto"/>
            <w:textDirection w:val="btLr"/>
            <w:vAlign w:val="center"/>
          </w:tcPr>
          <w:p w14:paraId="7116F09D" w14:textId="77777777" w:rsidR="00C05F04" w:rsidRDefault="00C05F04" w:rsidP="00DB3742">
            <w:pPr>
              <w:spacing w:line="240" w:lineRule="auto"/>
              <w:jc w:val="center"/>
            </w:pPr>
            <w:r>
              <w:t>Carbon nanotubes; cotton</w:t>
            </w:r>
          </w:p>
        </w:tc>
        <w:tc>
          <w:tcPr>
            <w:tcW w:w="0" w:type="auto"/>
            <w:textDirection w:val="btLr"/>
            <w:vAlign w:val="center"/>
          </w:tcPr>
          <w:p w14:paraId="1819B8E3" w14:textId="77777777" w:rsidR="00C05F04" w:rsidRDefault="00C05F04" w:rsidP="00DB3742">
            <w:pPr>
              <w:spacing w:line="240" w:lineRule="auto"/>
              <w:jc w:val="center"/>
            </w:pPr>
            <w:r>
              <w:t>Cotton; silicon wafer</w:t>
            </w:r>
          </w:p>
        </w:tc>
        <w:tc>
          <w:tcPr>
            <w:tcW w:w="0" w:type="auto"/>
            <w:textDirection w:val="btLr"/>
            <w:vAlign w:val="center"/>
          </w:tcPr>
          <w:p w14:paraId="2DD6AE10" w14:textId="77777777" w:rsidR="00C05F04" w:rsidRDefault="00C05F04" w:rsidP="00DB3742">
            <w:pPr>
              <w:spacing w:line="240" w:lineRule="auto"/>
              <w:jc w:val="center"/>
            </w:pPr>
            <w:r>
              <w:t>Cotton; silicon wafer; polymer; carbon nanotubes</w:t>
            </w:r>
          </w:p>
        </w:tc>
      </w:tr>
      <w:tr w:rsidR="00C05F04" w14:paraId="221A72D7" w14:textId="77777777" w:rsidTr="00DB3742">
        <w:trPr>
          <w:cantSplit/>
          <w:trHeight w:val="5052"/>
          <w:jc w:val="center"/>
        </w:trPr>
        <w:tc>
          <w:tcPr>
            <w:tcW w:w="0" w:type="auto"/>
            <w:vMerge/>
            <w:tcBorders>
              <w:top w:val="nil"/>
              <w:left w:val="nil"/>
              <w:bottom w:val="nil"/>
              <w:right w:val="single" w:sz="4" w:space="0" w:color="auto"/>
            </w:tcBorders>
            <w:textDirection w:val="btLr"/>
          </w:tcPr>
          <w:p w14:paraId="7FF1C624" w14:textId="77777777" w:rsidR="00C05F04" w:rsidRPr="00E32CEE" w:rsidRDefault="00C05F04" w:rsidP="00DB3742">
            <w:pPr>
              <w:spacing w:line="240" w:lineRule="auto"/>
              <w:jc w:val="center"/>
              <w:rPr>
                <w:b/>
              </w:rPr>
            </w:pPr>
          </w:p>
        </w:tc>
        <w:tc>
          <w:tcPr>
            <w:tcW w:w="0" w:type="auto"/>
            <w:tcBorders>
              <w:left w:val="single" w:sz="4" w:space="0" w:color="auto"/>
            </w:tcBorders>
            <w:textDirection w:val="btLr"/>
            <w:vAlign w:val="center"/>
          </w:tcPr>
          <w:p w14:paraId="794B44D1" w14:textId="77777777" w:rsidR="00C05F04" w:rsidRPr="00E32CEE" w:rsidRDefault="00C05F04" w:rsidP="00DB3742">
            <w:pPr>
              <w:spacing w:line="240" w:lineRule="auto"/>
              <w:jc w:val="center"/>
              <w:rPr>
                <w:b/>
              </w:rPr>
            </w:pPr>
            <w:r w:rsidRPr="00E32CEE">
              <w:rPr>
                <w:b/>
              </w:rPr>
              <w:t>Method</w:t>
            </w:r>
          </w:p>
        </w:tc>
        <w:tc>
          <w:tcPr>
            <w:tcW w:w="0" w:type="auto"/>
            <w:textDirection w:val="btLr"/>
            <w:vAlign w:val="center"/>
          </w:tcPr>
          <w:p w14:paraId="579BFBF0" w14:textId="77777777" w:rsidR="00C05F04" w:rsidRDefault="00C05F04" w:rsidP="00DB3742">
            <w:pPr>
              <w:spacing w:line="240" w:lineRule="auto"/>
              <w:jc w:val="center"/>
            </w:pPr>
            <w:r>
              <w:t>Wet Chemical Reaction</w:t>
            </w:r>
          </w:p>
        </w:tc>
        <w:tc>
          <w:tcPr>
            <w:tcW w:w="0" w:type="auto"/>
            <w:textDirection w:val="btLr"/>
            <w:vAlign w:val="center"/>
          </w:tcPr>
          <w:p w14:paraId="161D0354" w14:textId="77777777" w:rsidR="00C05F04" w:rsidRDefault="00C05F04" w:rsidP="00DB3742">
            <w:pPr>
              <w:spacing w:line="240" w:lineRule="auto"/>
              <w:jc w:val="center"/>
            </w:pPr>
            <w:r>
              <w:t>Hydrothermal Reaction</w:t>
            </w:r>
          </w:p>
        </w:tc>
        <w:tc>
          <w:tcPr>
            <w:tcW w:w="0" w:type="auto"/>
            <w:textDirection w:val="btLr"/>
            <w:vAlign w:val="center"/>
          </w:tcPr>
          <w:p w14:paraId="72155886" w14:textId="77777777" w:rsidR="00C05F04" w:rsidRDefault="00C05F04" w:rsidP="00DB3742">
            <w:pPr>
              <w:spacing w:line="240" w:lineRule="auto"/>
              <w:jc w:val="center"/>
            </w:pPr>
            <w:r>
              <w:t>Electrochemical Deposition</w:t>
            </w:r>
          </w:p>
        </w:tc>
        <w:tc>
          <w:tcPr>
            <w:tcW w:w="0" w:type="auto"/>
            <w:textDirection w:val="btLr"/>
            <w:vAlign w:val="center"/>
          </w:tcPr>
          <w:p w14:paraId="37F1F08F" w14:textId="77777777" w:rsidR="00C05F04" w:rsidRDefault="00C05F04" w:rsidP="00DB3742">
            <w:pPr>
              <w:spacing w:line="240" w:lineRule="auto"/>
              <w:jc w:val="center"/>
            </w:pPr>
            <w:r>
              <w:t>Self-Assembly</w:t>
            </w:r>
          </w:p>
        </w:tc>
        <w:tc>
          <w:tcPr>
            <w:tcW w:w="0" w:type="auto"/>
            <w:textDirection w:val="btLr"/>
            <w:vAlign w:val="center"/>
          </w:tcPr>
          <w:p w14:paraId="57A67CBB" w14:textId="77777777" w:rsidR="00C05F04" w:rsidRDefault="00C05F04" w:rsidP="00DB3742">
            <w:pPr>
              <w:spacing w:line="240" w:lineRule="auto"/>
              <w:jc w:val="center"/>
            </w:pPr>
            <w:r>
              <w:t>Layer-by-Layer</w:t>
            </w:r>
          </w:p>
        </w:tc>
        <w:tc>
          <w:tcPr>
            <w:tcW w:w="0" w:type="auto"/>
            <w:textDirection w:val="btLr"/>
            <w:vAlign w:val="center"/>
          </w:tcPr>
          <w:p w14:paraId="290C0985" w14:textId="77777777" w:rsidR="00C05F04" w:rsidRDefault="00C05F04" w:rsidP="00DB3742">
            <w:pPr>
              <w:spacing w:line="240" w:lineRule="auto"/>
              <w:jc w:val="center"/>
            </w:pPr>
            <w:r>
              <w:t>Plasma Etching</w:t>
            </w:r>
          </w:p>
        </w:tc>
        <w:tc>
          <w:tcPr>
            <w:tcW w:w="0" w:type="auto"/>
            <w:textDirection w:val="btLr"/>
            <w:vAlign w:val="center"/>
          </w:tcPr>
          <w:p w14:paraId="4DD60942" w14:textId="77777777" w:rsidR="00C05F04" w:rsidRDefault="00C05F04" w:rsidP="00DB3742">
            <w:pPr>
              <w:spacing w:line="240" w:lineRule="auto"/>
              <w:jc w:val="center"/>
            </w:pPr>
            <w:r>
              <w:t>Chemical Vapor Deposition</w:t>
            </w:r>
          </w:p>
        </w:tc>
        <w:tc>
          <w:tcPr>
            <w:tcW w:w="0" w:type="auto"/>
            <w:textDirection w:val="btLr"/>
            <w:vAlign w:val="center"/>
          </w:tcPr>
          <w:p w14:paraId="272E0FEE" w14:textId="77777777" w:rsidR="00C05F04" w:rsidRDefault="00C05F04" w:rsidP="00DB3742">
            <w:pPr>
              <w:spacing w:line="240" w:lineRule="auto"/>
              <w:jc w:val="center"/>
            </w:pPr>
            <w:r>
              <w:t>Sol-Gel</w:t>
            </w:r>
          </w:p>
        </w:tc>
        <w:tc>
          <w:tcPr>
            <w:tcW w:w="0" w:type="auto"/>
            <w:textDirection w:val="btLr"/>
            <w:vAlign w:val="center"/>
          </w:tcPr>
          <w:p w14:paraId="2D25E6F8" w14:textId="77777777" w:rsidR="00C05F04" w:rsidRDefault="00C05F04" w:rsidP="00DB3742">
            <w:pPr>
              <w:spacing w:line="240" w:lineRule="auto"/>
              <w:jc w:val="center"/>
            </w:pPr>
            <w:r>
              <w:t>Polymerization Reaction</w:t>
            </w:r>
          </w:p>
        </w:tc>
      </w:tr>
    </w:tbl>
    <w:p w14:paraId="43DE1F7F" w14:textId="7EF11460" w:rsidR="00F43F09" w:rsidRDefault="00ED6D54" w:rsidP="00ED6D54">
      <w:pPr>
        <w:pStyle w:val="Heading2"/>
      </w:pPr>
      <w:bookmarkStart w:id="87" w:name="_Toc438193944"/>
      <w:r>
        <w:lastRenderedPageBreak/>
        <w:t>1.5. Nomenclature</w:t>
      </w:r>
      <w:bookmarkEnd w:id="8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362"/>
      </w:tblGrid>
      <w:tr w:rsidR="00ED6D54" w:rsidRPr="00474820" w14:paraId="46EE3318" w14:textId="77777777" w:rsidTr="00F40C4F">
        <w:tc>
          <w:tcPr>
            <w:tcW w:w="8496" w:type="dxa"/>
            <w:gridSpan w:val="2"/>
            <w:vAlign w:val="center"/>
          </w:tcPr>
          <w:p w14:paraId="052A6841" w14:textId="77777777" w:rsidR="00ED6D54" w:rsidRPr="00B840C4" w:rsidRDefault="00ED6D54" w:rsidP="00F40C4F">
            <w:pPr>
              <w:pStyle w:val="Style2"/>
            </w:pPr>
            <w:r w:rsidRPr="00B840C4">
              <w:t xml:space="preserve">Roman </w:t>
            </w:r>
            <w:r>
              <w:t xml:space="preserve">and Mixed </w:t>
            </w:r>
            <w:r w:rsidRPr="00B840C4">
              <w:t>Characters</w:t>
            </w:r>
          </w:p>
        </w:tc>
      </w:tr>
      <w:tr w:rsidR="00ED6D54" w:rsidRPr="00474820" w14:paraId="6F8A40D3" w14:textId="77777777" w:rsidTr="00F40C4F">
        <w:tc>
          <w:tcPr>
            <w:tcW w:w="1134" w:type="dxa"/>
            <w:vAlign w:val="center"/>
          </w:tcPr>
          <w:p w14:paraId="3B2B0360" w14:textId="77777777" w:rsidR="00ED6D54" w:rsidRDefault="00F40C4F" w:rsidP="00F40C4F">
            <w:pPr>
              <w:spacing w:after="240" w:line="240" w:lineRule="auto"/>
              <w:rPr>
                <w:b/>
              </w:rPr>
            </w:pPr>
            <m:oMathPara>
              <m:oMath>
                <m:acc>
                  <m:accPr>
                    <m:chr m:val="⃑"/>
                    <m:ctrlPr>
                      <w:rPr>
                        <w:rFonts w:ascii="Cambria Math" w:hAnsi="Cambria Math" w:cs="Arial"/>
                        <w:b/>
                      </w:rPr>
                    </m:ctrlPr>
                  </m:accPr>
                  <m:e>
                    <m:r>
                      <m:rPr>
                        <m:sty m:val="b"/>
                      </m:rPr>
                      <w:rPr>
                        <w:rFonts w:ascii="Cambria Math" w:hAnsi="Cambria Math" w:cs="Arial"/>
                      </w:rPr>
                      <m:t>a</m:t>
                    </m:r>
                  </m:e>
                </m:acc>
              </m:oMath>
            </m:oMathPara>
          </w:p>
        </w:tc>
        <w:tc>
          <w:tcPr>
            <w:tcW w:w="7362" w:type="dxa"/>
          </w:tcPr>
          <w:p w14:paraId="7C2D43AD" w14:textId="77777777" w:rsidR="00ED6D54" w:rsidRDefault="00ED6D54" w:rsidP="00F40C4F">
            <w:pPr>
              <w:spacing w:after="240" w:line="240" w:lineRule="auto"/>
              <w:rPr>
                <w:rFonts w:cstheme="minorHAnsi"/>
              </w:rPr>
            </w:pPr>
            <w:r>
              <w:rPr>
                <w:rFonts w:cstheme="minorHAnsi"/>
              </w:rPr>
              <w:t>Acceleration of element</w:t>
            </w:r>
          </w:p>
        </w:tc>
      </w:tr>
      <w:tr w:rsidR="00ED6D54" w:rsidRPr="00474820" w14:paraId="2DF31F02" w14:textId="77777777" w:rsidTr="00F40C4F">
        <w:tc>
          <w:tcPr>
            <w:tcW w:w="1134" w:type="dxa"/>
            <w:vAlign w:val="center"/>
          </w:tcPr>
          <w:p w14:paraId="25E5DDF5" w14:textId="77777777" w:rsidR="00ED6D54" w:rsidRPr="00CF463D" w:rsidRDefault="00ED6D54" w:rsidP="00F40C4F">
            <w:pPr>
              <w:spacing w:after="240" w:line="240" w:lineRule="auto"/>
              <w:rPr>
                <w:rFonts w:eastAsia="Calibri" w:cstheme="minorHAnsi"/>
                <w:b/>
              </w:rPr>
            </w:pPr>
            <m:oMathPara>
              <m:oMath>
                <m:r>
                  <m:rPr>
                    <m:sty m:val="b"/>
                  </m:rPr>
                  <w:rPr>
                    <w:rFonts w:ascii="Cambria Math" w:hAnsi="Cambria Math" w:cstheme="minorHAnsi"/>
                  </w:rPr>
                  <m:t>A</m:t>
                </m:r>
              </m:oMath>
            </m:oMathPara>
          </w:p>
        </w:tc>
        <w:tc>
          <w:tcPr>
            <w:tcW w:w="7362" w:type="dxa"/>
          </w:tcPr>
          <w:p w14:paraId="7E80CADB" w14:textId="77777777" w:rsidR="00ED6D54" w:rsidRPr="00CF463D" w:rsidRDefault="00ED6D54" w:rsidP="00F40C4F">
            <w:pPr>
              <w:spacing w:after="240" w:line="240" w:lineRule="auto"/>
              <w:rPr>
                <w:rFonts w:cstheme="minorHAnsi"/>
              </w:rPr>
            </w:pPr>
            <w:r>
              <w:rPr>
                <w:rFonts w:cstheme="minorHAnsi"/>
              </w:rPr>
              <w:t>Surface area</w:t>
            </w:r>
          </w:p>
        </w:tc>
      </w:tr>
      <w:tr w:rsidR="00ED6D54" w:rsidRPr="00474820" w14:paraId="5510A206" w14:textId="77777777" w:rsidTr="00F40C4F">
        <w:tc>
          <w:tcPr>
            <w:tcW w:w="1134" w:type="dxa"/>
            <w:vAlign w:val="center"/>
          </w:tcPr>
          <w:p w14:paraId="62F9557C" w14:textId="77777777" w:rsidR="00ED6D54" w:rsidRPr="00C5097F" w:rsidRDefault="00ED6D54" w:rsidP="00F40C4F">
            <w:pPr>
              <w:spacing w:after="240" w:line="240" w:lineRule="auto"/>
              <w:rPr>
                <w:rFonts w:eastAsia="Calibri"/>
                <w:b/>
                <w:color w:val="000000" w:themeColor="text1"/>
              </w:rPr>
            </w:pPr>
            <m:oMathPara>
              <m:oMath>
                <m:r>
                  <m:rPr>
                    <m:sty m:val="b"/>
                  </m:rPr>
                  <w:rPr>
                    <w:rFonts w:ascii="Cambria Math" w:hAnsi="Cambria Math"/>
                    <w:color w:val="000000" w:themeColor="text1"/>
                  </w:rPr>
                  <m:t>C</m:t>
                </m:r>
              </m:oMath>
            </m:oMathPara>
          </w:p>
        </w:tc>
        <w:tc>
          <w:tcPr>
            <w:tcW w:w="7362" w:type="dxa"/>
          </w:tcPr>
          <w:p w14:paraId="12515403" w14:textId="77777777" w:rsidR="00ED6D54" w:rsidRPr="00B840C4" w:rsidRDefault="00ED6D54" w:rsidP="00F40C4F">
            <w:pPr>
              <w:spacing w:after="240" w:line="240" w:lineRule="auto"/>
              <w:rPr>
                <w:color w:val="000000" w:themeColor="text1"/>
              </w:rPr>
            </w:pPr>
            <w:r w:rsidRPr="00B840C4">
              <w:rPr>
                <w:color w:val="000000" w:themeColor="text1"/>
              </w:rPr>
              <w:t>Courant number</w:t>
            </w:r>
          </w:p>
        </w:tc>
      </w:tr>
      <w:tr w:rsidR="00ED6D54" w:rsidRPr="00474820" w14:paraId="6E492164" w14:textId="77777777" w:rsidTr="00F40C4F">
        <w:tc>
          <w:tcPr>
            <w:tcW w:w="1134" w:type="dxa"/>
            <w:vAlign w:val="center"/>
          </w:tcPr>
          <w:p w14:paraId="7A249D16" w14:textId="77777777" w:rsidR="00ED6D54" w:rsidRDefault="00F40C4F" w:rsidP="00F40C4F">
            <w:pPr>
              <w:spacing w:after="240" w:line="240" w:lineRule="auto"/>
              <w:rPr>
                <w:b/>
                <w:color w:val="000000" w:themeColor="text1"/>
              </w:rPr>
            </w:pPr>
            <m:oMathPara>
              <m:oMath>
                <m:sSub>
                  <m:sSubPr>
                    <m:ctrlPr>
                      <w:rPr>
                        <w:rFonts w:ascii="Cambria Math" w:hAnsi="Cambria Math"/>
                        <w:b/>
                      </w:rPr>
                    </m:ctrlPr>
                  </m:sSubPr>
                  <m:e>
                    <m:r>
                      <m:rPr>
                        <m:sty m:val="b"/>
                      </m:rPr>
                      <w:rPr>
                        <w:rFonts w:ascii="Cambria Math" w:hAnsi="Cambria Math"/>
                      </w:rPr>
                      <m:t>C</m:t>
                    </m:r>
                  </m:e>
                  <m:sub>
                    <m:r>
                      <m:rPr>
                        <m:sty m:val="b"/>
                      </m:rPr>
                      <w:rPr>
                        <w:rFonts w:ascii="Cambria Math" w:hAnsi="Cambria Math"/>
                      </w:rPr>
                      <m:t>D</m:t>
                    </m:r>
                  </m:sub>
                </m:sSub>
              </m:oMath>
            </m:oMathPara>
          </w:p>
        </w:tc>
        <w:tc>
          <w:tcPr>
            <w:tcW w:w="7362" w:type="dxa"/>
          </w:tcPr>
          <w:p w14:paraId="69AB5E2F" w14:textId="77777777" w:rsidR="00ED6D54" w:rsidRPr="00B840C4" w:rsidRDefault="00ED6D54" w:rsidP="00F40C4F">
            <w:pPr>
              <w:spacing w:after="240" w:line="240" w:lineRule="auto"/>
              <w:rPr>
                <w:color w:val="000000" w:themeColor="text1"/>
              </w:rPr>
            </w:pPr>
            <w:r>
              <w:rPr>
                <w:color w:val="000000" w:themeColor="text1"/>
              </w:rPr>
              <w:t>Kinetic energy model constant</w:t>
            </w:r>
          </w:p>
        </w:tc>
      </w:tr>
      <w:tr w:rsidR="00ED6D54" w:rsidRPr="00474820" w14:paraId="6272FEBD" w14:textId="77777777" w:rsidTr="00F40C4F">
        <w:tc>
          <w:tcPr>
            <w:tcW w:w="1134" w:type="dxa"/>
            <w:vAlign w:val="center"/>
          </w:tcPr>
          <w:p w14:paraId="0692DDE3" w14:textId="77777777" w:rsidR="00ED6D54" w:rsidRPr="00C5097F" w:rsidRDefault="00F40C4F" w:rsidP="00F40C4F">
            <w:pPr>
              <w:spacing w:after="240" w:line="240" w:lineRule="auto"/>
              <w:rPr>
                <w:rFonts w:eastAsia="Calibri"/>
                <w:b/>
                <w:color w:val="000000" w:themeColor="text1"/>
              </w:rPr>
            </w:pPr>
            <m:oMath>
              <m:sSub>
                <m:sSubPr>
                  <m:ctrlPr>
                    <w:rPr>
                      <w:rFonts w:ascii="Cambria Math" w:hAnsi="Cambria Math"/>
                      <w:b/>
                      <w:color w:val="000000" w:themeColor="text1"/>
                    </w:rPr>
                  </m:ctrlPr>
                </m:sSubPr>
                <m:e>
                  <m:r>
                    <m:rPr>
                      <m:sty m:val="b"/>
                    </m:rPr>
                    <w:rPr>
                      <w:rFonts w:ascii="Cambria Math" w:hAnsi="Cambria Math"/>
                      <w:color w:val="000000" w:themeColor="text1"/>
                    </w:rPr>
                    <m:t>C</m:t>
                  </m:r>
                </m:e>
                <m:sub>
                  <m:r>
                    <m:rPr>
                      <m:sty m:val="b"/>
                    </m:rPr>
                    <w:rPr>
                      <w:rFonts w:ascii="Cambria Math" w:hAnsi="Cambria Math"/>
                      <w:color w:val="000000" w:themeColor="text1"/>
                    </w:rPr>
                    <m:t>ε1</m:t>
                  </m:r>
                </m:sub>
              </m:sSub>
            </m:oMath>
            <w:r w:rsidR="00ED6D54">
              <w:rPr>
                <w:rFonts w:eastAsia="Calibri"/>
                <w:b/>
                <w:color w:val="000000" w:themeColor="text1"/>
              </w:rPr>
              <w:t xml:space="preserve">, </w:t>
            </w:r>
            <m:oMath>
              <m:sSub>
                <m:sSubPr>
                  <m:ctrlPr>
                    <w:rPr>
                      <w:rFonts w:ascii="Cambria Math" w:hAnsi="Cambria Math"/>
                      <w:b/>
                      <w:color w:val="000000" w:themeColor="text1"/>
                    </w:rPr>
                  </m:ctrlPr>
                </m:sSubPr>
                <m:e>
                  <m:r>
                    <m:rPr>
                      <m:sty m:val="b"/>
                    </m:rPr>
                    <w:rPr>
                      <w:rFonts w:ascii="Cambria Math" w:hAnsi="Cambria Math"/>
                      <w:color w:val="000000" w:themeColor="text1"/>
                    </w:rPr>
                    <m:t>C</m:t>
                  </m:r>
                </m:e>
                <m:sub>
                  <m:r>
                    <m:rPr>
                      <m:sty m:val="b"/>
                    </m:rPr>
                    <w:rPr>
                      <w:rFonts w:ascii="Cambria Math" w:hAnsi="Cambria Math"/>
                      <w:color w:val="000000" w:themeColor="text1"/>
                    </w:rPr>
                    <m:t>ε2</m:t>
                  </m:r>
                </m:sub>
              </m:sSub>
            </m:oMath>
          </w:p>
        </w:tc>
        <w:tc>
          <w:tcPr>
            <w:tcW w:w="7362" w:type="dxa"/>
          </w:tcPr>
          <w:p w14:paraId="4B56F7F3" w14:textId="77777777" w:rsidR="00ED6D54" w:rsidRPr="00B840C4" w:rsidRDefault="00ED6D54" w:rsidP="00F40C4F">
            <w:pPr>
              <w:spacing w:after="240" w:line="240" w:lineRule="auto"/>
              <w:rPr>
                <w:color w:val="000000" w:themeColor="text1"/>
              </w:rPr>
            </w:pPr>
            <w:r w:rsidRPr="00B840C4">
              <w:rPr>
                <w:color w:val="000000" w:themeColor="text1"/>
              </w:rPr>
              <w:t>Dissipation of tur</w:t>
            </w:r>
            <w:r>
              <w:rPr>
                <w:color w:val="000000" w:themeColor="text1"/>
              </w:rPr>
              <w:t>bulent kinetic energy constant (</w:t>
            </w:r>
            <m:oMath>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olor w:val="000000" w:themeColor="text1"/>
                    </w:rPr>
                    <m:t>ε1</m:t>
                  </m:r>
                </m:sub>
              </m:sSub>
              <m:r>
                <m:rPr>
                  <m:sty m:val="p"/>
                </m:rPr>
                <w:rPr>
                  <w:rFonts w:ascii="Cambria Math" w:hAnsi="Cambria Math"/>
                  <w:color w:val="000000" w:themeColor="text1"/>
                </w:rPr>
                <m:t xml:space="preserve">=1.44, </m:t>
              </m:r>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stheme="minorHAnsi"/>
                      <w:color w:val="000000" w:themeColor="text1"/>
                    </w:rPr>
                    <m:t>ε2</m:t>
                  </m:r>
                </m:sub>
              </m:sSub>
              <m:r>
                <m:rPr>
                  <m:sty m:val="p"/>
                </m:rPr>
                <w:rPr>
                  <w:rFonts w:ascii="Cambria Math" w:hAnsi="Cambria Math"/>
                  <w:color w:val="000000" w:themeColor="text1"/>
                </w:rPr>
                <m:t>=1.92</m:t>
              </m:r>
            </m:oMath>
            <w:r>
              <w:rPr>
                <w:color w:val="000000" w:themeColor="text1"/>
              </w:rPr>
              <w:t>)</w:t>
            </w:r>
          </w:p>
        </w:tc>
      </w:tr>
      <w:tr w:rsidR="00ED6D54" w:rsidRPr="00474820" w14:paraId="36F8162C" w14:textId="77777777" w:rsidTr="00F40C4F">
        <w:tc>
          <w:tcPr>
            <w:tcW w:w="1134" w:type="dxa"/>
            <w:vAlign w:val="center"/>
          </w:tcPr>
          <w:p w14:paraId="70A39437" w14:textId="77777777" w:rsidR="00ED6D54" w:rsidRPr="00C5097F" w:rsidRDefault="00F40C4F" w:rsidP="00F40C4F">
            <w:pPr>
              <w:spacing w:after="240" w:line="240" w:lineRule="auto"/>
              <w:rPr>
                <w:b/>
                <w:color w:val="000000" w:themeColor="text1"/>
              </w:rPr>
            </w:pPr>
            <m:oMath>
              <m:sSub>
                <m:sSubPr>
                  <m:ctrlPr>
                    <w:rPr>
                      <w:rFonts w:ascii="Cambria Math" w:hAnsi="Cambria Math"/>
                      <w:b/>
                      <w:color w:val="000000" w:themeColor="text1"/>
                    </w:rPr>
                  </m:ctrlPr>
                </m:sSubPr>
                <m:e>
                  <m:r>
                    <m:rPr>
                      <m:sty m:val="b"/>
                    </m:rPr>
                    <w:rPr>
                      <w:rFonts w:ascii="Cambria Math" w:hAnsi="Cambria Math"/>
                      <w:color w:val="000000" w:themeColor="text1"/>
                    </w:rPr>
                    <m:t>C</m:t>
                  </m:r>
                </m:e>
                <m:sub>
                  <m:r>
                    <m:rPr>
                      <m:sty m:val="b"/>
                    </m:rPr>
                    <w:rPr>
                      <w:rFonts w:ascii="Cambria Math" w:hAnsi="Cambria Math"/>
                      <w:color w:val="000000" w:themeColor="text1"/>
                    </w:rPr>
                    <m:t>ω1</m:t>
                  </m:r>
                </m:sub>
              </m:sSub>
            </m:oMath>
            <w:r w:rsidR="00ED6D54">
              <w:rPr>
                <w:b/>
                <w:color w:val="000000" w:themeColor="text1"/>
              </w:rPr>
              <w:t xml:space="preserve">, </w:t>
            </w:r>
            <m:oMath>
              <m:sSub>
                <m:sSubPr>
                  <m:ctrlPr>
                    <w:rPr>
                      <w:rFonts w:ascii="Cambria Math" w:hAnsi="Cambria Math"/>
                      <w:b/>
                      <w:color w:val="000000" w:themeColor="text1"/>
                    </w:rPr>
                  </m:ctrlPr>
                </m:sSubPr>
                <m:e>
                  <m:r>
                    <m:rPr>
                      <m:sty m:val="b"/>
                    </m:rPr>
                    <w:rPr>
                      <w:rFonts w:ascii="Cambria Math" w:hAnsi="Cambria Math"/>
                      <w:color w:val="000000" w:themeColor="text1"/>
                    </w:rPr>
                    <m:t>C</m:t>
                  </m:r>
                </m:e>
                <m:sub>
                  <m:r>
                    <m:rPr>
                      <m:sty m:val="b"/>
                    </m:rPr>
                    <w:rPr>
                      <w:rFonts w:ascii="Cambria Math" w:hAnsi="Cambria Math" w:cstheme="minorHAnsi"/>
                      <w:color w:val="000000" w:themeColor="text1"/>
                    </w:rPr>
                    <m:t>ω</m:t>
                  </m:r>
                  <m:r>
                    <m:rPr>
                      <m:sty m:val="b"/>
                    </m:rPr>
                    <w:rPr>
                      <w:rFonts w:ascii="Cambria Math" w:hAnsi="Cambria Math"/>
                      <w:color w:val="000000" w:themeColor="text1"/>
                    </w:rPr>
                    <m:t>2</m:t>
                  </m:r>
                </m:sub>
              </m:sSub>
            </m:oMath>
          </w:p>
        </w:tc>
        <w:tc>
          <w:tcPr>
            <w:tcW w:w="7362" w:type="dxa"/>
          </w:tcPr>
          <w:p w14:paraId="4E79EFFA" w14:textId="77777777" w:rsidR="00ED6D54" w:rsidRPr="00B840C4" w:rsidRDefault="00ED6D54" w:rsidP="00F40C4F">
            <w:pPr>
              <w:spacing w:after="240" w:line="240" w:lineRule="auto"/>
              <w:rPr>
                <w:color w:val="000000" w:themeColor="text1"/>
              </w:rPr>
            </w:pPr>
            <w:r w:rsidRPr="00B840C4">
              <w:rPr>
                <w:color w:val="000000" w:themeColor="text1"/>
              </w:rPr>
              <w:t>Spec</w:t>
            </w:r>
            <w:r>
              <w:rPr>
                <w:color w:val="000000" w:themeColor="text1"/>
              </w:rPr>
              <w:t>ific dissipation rate constant (</w:t>
            </w:r>
            <m:oMath>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stheme="minorHAnsi"/>
                      <w:color w:val="000000" w:themeColor="text1"/>
                    </w:rPr>
                    <m:t>ω</m:t>
                  </m:r>
                  <m:r>
                    <m:rPr>
                      <m:sty m:val="p"/>
                    </m:rPr>
                    <w:rPr>
                      <w:rFonts w:ascii="Cambria Math" w:hAnsi="Cambria Math"/>
                      <w:color w:val="000000" w:themeColor="text1"/>
                    </w:rPr>
                    <m:t>1</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stheme="minorHAnsi"/>
                      <w:color w:val="000000" w:themeColor="text1"/>
                    </w:rPr>
                    <m:t>ε</m:t>
                  </m:r>
                  <m:r>
                    <m:rPr>
                      <m:sty m:val="p"/>
                    </m:rPr>
                    <w:rPr>
                      <w:rFonts w:ascii="Cambria Math" w:hAnsi="Cambria Math"/>
                      <w:color w:val="000000" w:themeColor="text1"/>
                    </w:rPr>
                    <m:t>1</m:t>
                  </m:r>
                </m:sub>
              </m:sSub>
              <m:r>
                <m:rPr>
                  <m:sty m:val="p"/>
                </m:rPr>
                <w:rPr>
                  <w:rFonts w:ascii="Cambria Math" w:hAnsi="Cambria Math"/>
                  <w:color w:val="000000" w:themeColor="text1"/>
                </w:rPr>
                <m:t>-1</m:t>
              </m:r>
            </m:oMath>
            <w:r>
              <w:rPr>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stheme="minorHAnsi"/>
                      <w:color w:val="000000" w:themeColor="text1"/>
                    </w:rPr>
                    <m:t>ω</m:t>
                  </m:r>
                  <m:r>
                    <m:rPr>
                      <m:sty m:val="p"/>
                    </m:rPr>
                    <w:rPr>
                      <w:rFonts w:ascii="Cambria Math" w:hAnsi="Cambria Math"/>
                      <w:color w:val="000000" w:themeColor="text1"/>
                    </w:rPr>
                    <m:t>2</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C</m:t>
                  </m:r>
                </m:e>
                <m:sub>
                  <m:r>
                    <m:rPr>
                      <m:sty m:val="p"/>
                    </m:rPr>
                    <w:rPr>
                      <w:rFonts w:ascii="Cambria Math" w:hAnsi="Cambria Math" w:cstheme="minorHAnsi"/>
                      <w:color w:val="000000" w:themeColor="text1"/>
                    </w:rPr>
                    <m:t>ε2</m:t>
                  </m:r>
                </m:sub>
              </m:sSub>
              <m:r>
                <m:rPr>
                  <m:sty m:val="p"/>
                </m:rPr>
                <w:rPr>
                  <w:rFonts w:ascii="Cambria Math" w:hAnsi="Cambria Math"/>
                  <w:color w:val="000000" w:themeColor="text1"/>
                </w:rPr>
                <m:t>-1</m:t>
              </m:r>
            </m:oMath>
            <w:r>
              <w:rPr>
                <w:color w:val="000000" w:themeColor="text1"/>
              </w:rPr>
              <w:t>)</w:t>
            </w:r>
          </w:p>
        </w:tc>
      </w:tr>
      <w:tr w:rsidR="00ED6D54" w:rsidRPr="00474820" w14:paraId="43849167" w14:textId="77777777" w:rsidTr="00F40C4F">
        <w:tc>
          <w:tcPr>
            <w:tcW w:w="1134" w:type="dxa"/>
            <w:vAlign w:val="center"/>
          </w:tcPr>
          <w:p w14:paraId="66777358" w14:textId="77777777" w:rsidR="00ED6D54" w:rsidRDefault="00ED6D54" w:rsidP="00F40C4F">
            <w:pPr>
              <w:spacing w:after="240" w:line="240" w:lineRule="auto"/>
              <w:rPr>
                <w:b/>
                <w:color w:val="000000" w:themeColor="text1"/>
              </w:rPr>
            </w:pPr>
            <m:oMathPara>
              <m:oMath>
                <m:r>
                  <m:rPr>
                    <m:sty m:val="b"/>
                  </m:rPr>
                  <w:rPr>
                    <w:rFonts w:ascii="Cambria Math" w:hAnsi="Cambria Math" w:cs="Arial"/>
                  </w:rPr>
                  <m:t>f</m:t>
                </m:r>
              </m:oMath>
            </m:oMathPara>
          </w:p>
        </w:tc>
        <w:tc>
          <w:tcPr>
            <w:tcW w:w="7362" w:type="dxa"/>
          </w:tcPr>
          <w:p w14:paraId="0F90DD40" w14:textId="77777777" w:rsidR="00ED6D54" w:rsidRPr="00B840C4" w:rsidRDefault="00ED6D54" w:rsidP="00F40C4F">
            <w:pPr>
              <w:spacing w:after="240" w:line="240" w:lineRule="auto"/>
              <w:rPr>
                <w:color w:val="000000" w:themeColor="text1"/>
              </w:rPr>
            </w:pPr>
            <w:r>
              <w:rPr>
                <w:color w:val="000000" w:themeColor="text1"/>
              </w:rPr>
              <w:t>Universal dimensionless function</w:t>
            </w:r>
          </w:p>
        </w:tc>
      </w:tr>
      <w:tr w:rsidR="00ED6D54" w:rsidRPr="00474820" w14:paraId="4F3DB7F2" w14:textId="77777777" w:rsidTr="00F40C4F">
        <w:tc>
          <w:tcPr>
            <w:tcW w:w="1134" w:type="dxa"/>
            <w:vAlign w:val="center"/>
          </w:tcPr>
          <w:p w14:paraId="4FCAFC40" w14:textId="77777777" w:rsidR="00ED6D54" w:rsidRDefault="00F40C4F" w:rsidP="00F40C4F">
            <w:pPr>
              <w:spacing w:after="240" w:line="240" w:lineRule="auto"/>
              <w:rPr>
                <w:b/>
              </w:rPr>
            </w:pPr>
            <m:oMathPara>
              <m:oMath>
                <m:acc>
                  <m:accPr>
                    <m:chr m:val="⃑"/>
                    <m:ctrlPr>
                      <w:rPr>
                        <w:rFonts w:ascii="Cambria Math" w:hAnsi="Cambria Math"/>
                        <w:b/>
                      </w:rPr>
                    </m:ctrlPr>
                  </m:accPr>
                  <m:e>
                    <m:r>
                      <m:rPr>
                        <m:sty m:val="b"/>
                      </m:rPr>
                      <w:rPr>
                        <w:rFonts w:ascii="Cambria Math" w:hAnsi="Cambria Math"/>
                      </w:rPr>
                      <m:t>f</m:t>
                    </m:r>
                  </m:e>
                </m:acc>
              </m:oMath>
            </m:oMathPara>
          </w:p>
        </w:tc>
        <w:tc>
          <w:tcPr>
            <w:tcW w:w="7362" w:type="dxa"/>
          </w:tcPr>
          <w:p w14:paraId="393C094E" w14:textId="77777777" w:rsidR="00ED6D54" w:rsidRPr="00CF463D" w:rsidRDefault="00ED6D54" w:rsidP="00F40C4F">
            <w:pPr>
              <w:spacing w:after="240" w:line="240" w:lineRule="auto"/>
              <w:rPr>
                <w:rFonts w:cstheme="minorHAnsi"/>
              </w:rPr>
            </w:pPr>
            <w:r>
              <w:rPr>
                <w:rFonts w:cstheme="minorHAnsi"/>
              </w:rPr>
              <w:t>Acceleration due to body forces</w:t>
            </w:r>
          </w:p>
        </w:tc>
      </w:tr>
      <w:tr w:rsidR="00ED6D54" w:rsidRPr="00474820" w14:paraId="0BEB50A0" w14:textId="77777777" w:rsidTr="00F40C4F">
        <w:tc>
          <w:tcPr>
            <w:tcW w:w="1134" w:type="dxa"/>
            <w:vAlign w:val="center"/>
          </w:tcPr>
          <w:p w14:paraId="0DC6AB1D" w14:textId="77777777" w:rsidR="00ED6D54" w:rsidRPr="00CF463D" w:rsidRDefault="00F40C4F" w:rsidP="00F40C4F">
            <w:pPr>
              <w:spacing w:after="240" w:line="240" w:lineRule="auto"/>
              <w:rPr>
                <w:rFonts w:cstheme="minorHAnsi"/>
                <w:b/>
              </w:rPr>
            </w:pPr>
            <m:oMathPara>
              <m:oMath>
                <m:acc>
                  <m:accPr>
                    <m:chr m:val="⃑"/>
                    <m:ctrlPr>
                      <w:rPr>
                        <w:rFonts w:ascii="Cambria Math" w:hAnsi="Cambria Math" w:cstheme="minorHAnsi"/>
                        <w:b/>
                      </w:rPr>
                    </m:ctrlPr>
                  </m:accPr>
                  <m:e>
                    <m:r>
                      <m:rPr>
                        <m:sty m:val="b"/>
                      </m:rPr>
                      <w:rPr>
                        <w:rFonts w:ascii="Cambria Math" w:hAnsi="Cambria Math" w:cstheme="minorHAnsi"/>
                      </w:rPr>
                      <m:t>F</m:t>
                    </m:r>
                  </m:e>
                </m:acc>
              </m:oMath>
            </m:oMathPara>
          </w:p>
        </w:tc>
        <w:tc>
          <w:tcPr>
            <w:tcW w:w="7362" w:type="dxa"/>
          </w:tcPr>
          <w:p w14:paraId="199F361A" w14:textId="77777777" w:rsidR="00ED6D54" w:rsidRPr="00CF463D" w:rsidRDefault="00ED6D54" w:rsidP="00F40C4F">
            <w:pPr>
              <w:spacing w:after="240" w:line="240" w:lineRule="auto"/>
              <w:rPr>
                <w:rFonts w:cstheme="minorHAnsi"/>
              </w:rPr>
            </w:pPr>
            <w:r>
              <w:rPr>
                <w:rFonts w:cstheme="minorHAnsi"/>
              </w:rPr>
              <w:t>Net force acting on element</w:t>
            </w:r>
          </w:p>
        </w:tc>
      </w:tr>
      <w:tr w:rsidR="00ED6D54" w:rsidRPr="00474820" w14:paraId="147123C3" w14:textId="77777777" w:rsidTr="00F40C4F">
        <w:tc>
          <w:tcPr>
            <w:tcW w:w="1134" w:type="dxa"/>
            <w:vAlign w:val="center"/>
          </w:tcPr>
          <w:p w14:paraId="5D80C10C" w14:textId="77777777" w:rsidR="00ED6D54" w:rsidRPr="00C5097F" w:rsidRDefault="00ED6D54" w:rsidP="00F40C4F">
            <w:pPr>
              <w:spacing w:after="240" w:line="240" w:lineRule="auto"/>
              <w:rPr>
                <w:b/>
                <w:color w:val="000000" w:themeColor="text1"/>
              </w:rPr>
            </w:pPr>
            <m:oMathPara>
              <m:oMath>
                <m:r>
                  <m:rPr>
                    <m:sty m:val="b"/>
                  </m:rPr>
                  <w:rPr>
                    <w:rFonts w:ascii="Cambria Math" w:eastAsiaTheme="minorEastAsia" w:hAnsi="Cambria Math"/>
                    <w:color w:val="000000" w:themeColor="text1"/>
                  </w:rPr>
                  <m:t>k</m:t>
                </m:r>
              </m:oMath>
            </m:oMathPara>
          </w:p>
        </w:tc>
        <w:tc>
          <w:tcPr>
            <w:tcW w:w="7362" w:type="dxa"/>
          </w:tcPr>
          <w:p w14:paraId="2F7AC8AB" w14:textId="77777777" w:rsidR="00ED6D54" w:rsidRPr="00B840C4" w:rsidRDefault="00ED6D54" w:rsidP="00F40C4F">
            <w:pPr>
              <w:spacing w:after="240" w:line="240" w:lineRule="auto"/>
              <w:rPr>
                <w:color w:val="000000" w:themeColor="text1"/>
              </w:rPr>
            </w:pPr>
            <w:r w:rsidRPr="00B840C4">
              <w:rPr>
                <w:color w:val="000000" w:themeColor="text1"/>
              </w:rPr>
              <w:t>Turbulent kinetic energy</w:t>
            </w:r>
          </w:p>
        </w:tc>
      </w:tr>
      <w:tr w:rsidR="00ED6D54" w:rsidRPr="00474820" w14:paraId="73D49A45" w14:textId="77777777" w:rsidTr="00F40C4F">
        <w:tc>
          <w:tcPr>
            <w:tcW w:w="1134" w:type="dxa"/>
            <w:vAlign w:val="center"/>
          </w:tcPr>
          <w:p w14:paraId="5375A8EF" w14:textId="77777777" w:rsidR="00ED6D54" w:rsidRDefault="00ED6D54" w:rsidP="00F40C4F">
            <w:pPr>
              <w:spacing w:after="240" w:line="240" w:lineRule="auto"/>
              <w:rPr>
                <w:b/>
                <w:color w:val="000000" w:themeColor="text1"/>
              </w:rPr>
            </w:pPr>
            <m:oMathPara>
              <m:oMath>
                <m:r>
                  <m:rPr>
                    <m:sty m:val="b"/>
                  </m:rPr>
                  <w:rPr>
                    <w:rFonts w:ascii="Cambria Math" w:hAnsi="Cambria Math" w:cs="Arial"/>
                  </w:rPr>
                  <m:t>l</m:t>
                </m:r>
              </m:oMath>
            </m:oMathPara>
          </w:p>
        </w:tc>
        <w:tc>
          <w:tcPr>
            <w:tcW w:w="7362" w:type="dxa"/>
          </w:tcPr>
          <w:p w14:paraId="63DEC265" w14:textId="77777777" w:rsidR="00ED6D54" w:rsidRPr="00B840C4" w:rsidRDefault="00ED6D54" w:rsidP="00F40C4F">
            <w:pPr>
              <w:spacing w:after="240" w:line="240" w:lineRule="auto"/>
              <w:rPr>
                <w:color w:val="000000" w:themeColor="text1"/>
              </w:rPr>
            </w:pPr>
            <w:r>
              <w:rPr>
                <w:color w:val="000000" w:themeColor="text1"/>
              </w:rPr>
              <w:t>Characteristic length scale</w:t>
            </w:r>
          </w:p>
        </w:tc>
      </w:tr>
      <w:tr w:rsidR="00ED6D54" w:rsidRPr="00474820" w14:paraId="4D3A1CD9" w14:textId="77777777" w:rsidTr="00F40C4F">
        <w:tc>
          <w:tcPr>
            <w:tcW w:w="1134" w:type="dxa"/>
            <w:vAlign w:val="center"/>
          </w:tcPr>
          <w:p w14:paraId="3E2F3364" w14:textId="77777777" w:rsidR="00ED6D54" w:rsidRPr="00C5097F" w:rsidRDefault="00F40C4F" w:rsidP="00F40C4F">
            <w:pPr>
              <w:spacing w:after="240" w:line="240" w:lineRule="auto"/>
              <w:rPr>
                <w:b/>
                <w:color w:val="000000" w:themeColor="text1"/>
              </w:rPr>
            </w:pPr>
            <m:oMathPara>
              <m:oMath>
                <m:sSup>
                  <m:sSupPr>
                    <m:ctrlPr>
                      <w:rPr>
                        <w:rFonts w:ascii="Cambria Math" w:eastAsiaTheme="minorEastAsia" w:hAnsi="Cambria Math"/>
                        <w:b/>
                        <w:color w:val="000000" w:themeColor="text1"/>
                      </w:rPr>
                    </m:ctrlPr>
                  </m:sSupPr>
                  <m:e>
                    <m:r>
                      <m:rPr>
                        <m:sty m:val="b"/>
                      </m:rPr>
                      <w:rPr>
                        <w:rFonts w:ascii="Cambria Math" w:eastAsiaTheme="minorEastAsia" w:hAnsi="Cambria Math"/>
                        <w:color w:val="000000" w:themeColor="text1"/>
                      </w:rPr>
                      <m:t>l</m:t>
                    </m:r>
                  </m:e>
                  <m:sup>
                    <m:r>
                      <m:rPr>
                        <m:sty m:val="b"/>
                      </m:rPr>
                      <w:rPr>
                        <w:rFonts w:ascii="Cambria Math" w:eastAsiaTheme="minorEastAsia" w:hAnsi="Cambria Math"/>
                        <w:color w:val="000000" w:themeColor="text1"/>
                      </w:rPr>
                      <m:t>*</m:t>
                    </m:r>
                  </m:sup>
                </m:sSup>
              </m:oMath>
            </m:oMathPara>
          </w:p>
        </w:tc>
        <w:tc>
          <w:tcPr>
            <w:tcW w:w="7362" w:type="dxa"/>
          </w:tcPr>
          <w:p w14:paraId="33D35394" w14:textId="77777777" w:rsidR="00ED6D54" w:rsidRPr="00B840C4" w:rsidRDefault="00ED6D54" w:rsidP="00F40C4F">
            <w:pPr>
              <w:spacing w:after="240" w:line="240" w:lineRule="auto"/>
              <w:rPr>
                <w:color w:val="000000" w:themeColor="text1"/>
              </w:rPr>
            </w:pPr>
            <w:r>
              <w:rPr>
                <w:color w:val="000000" w:themeColor="text1"/>
              </w:rPr>
              <w:t>Viscous length scale</w:t>
            </w:r>
          </w:p>
        </w:tc>
      </w:tr>
      <w:tr w:rsidR="00ED6D54" w:rsidRPr="00474820" w14:paraId="6CD3FC92" w14:textId="77777777" w:rsidTr="00F40C4F">
        <w:tc>
          <w:tcPr>
            <w:tcW w:w="1134" w:type="dxa"/>
            <w:vAlign w:val="center"/>
          </w:tcPr>
          <w:p w14:paraId="497180A1" w14:textId="77777777" w:rsidR="00ED6D54" w:rsidRDefault="00F40C4F" w:rsidP="00F40C4F">
            <w:pPr>
              <w:spacing w:after="240" w:line="240" w:lineRule="auto"/>
              <w:rPr>
                <w:b/>
                <w:color w:val="000000" w:themeColor="text1"/>
              </w:rPr>
            </w:pPr>
            <m:oMathPara>
              <m:oMath>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m</m:t>
                    </m:r>
                  </m:sub>
                </m:sSub>
              </m:oMath>
            </m:oMathPara>
          </w:p>
        </w:tc>
        <w:tc>
          <w:tcPr>
            <w:tcW w:w="7362" w:type="dxa"/>
          </w:tcPr>
          <w:p w14:paraId="22608B7D" w14:textId="77777777" w:rsidR="00ED6D54" w:rsidRDefault="00ED6D54" w:rsidP="00F40C4F">
            <w:pPr>
              <w:spacing w:after="240" w:line="240" w:lineRule="auto"/>
              <w:rPr>
                <w:color w:val="000000" w:themeColor="text1"/>
              </w:rPr>
            </w:pPr>
            <w:r>
              <w:rPr>
                <w:color w:val="000000" w:themeColor="text1"/>
              </w:rPr>
              <w:t>Mixing length</w:t>
            </w:r>
          </w:p>
        </w:tc>
      </w:tr>
      <w:tr w:rsidR="00ED6D54" w:rsidRPr="00474820" w14:paraId="44B66084" w14:textId="77777777" w:rsidTr="00F40C4F">
        <w:tc>
          <w:tcPr>
            <w:tcW w:w="1134" w:type="dxa"/>
            <w:vAlign w:val="center"/>
          </w:tcPr>
          <w:p w14:paraId="1B8D55CB" w14:textId="77777777" w:rsidR="00ED6D54" w:rsidRDefault="00ED6D54" w:rsidP="00F40C4F">
            <w:pPr>
              <w:spacing w:after="240" w:line="240" w:lineRule="auto"/>
              <w:rPr>
                <w:b/>
              </w:rPr>
            </w:pPr>
            <m:oMathPara>
              <m:oMath>
                <m:r>
                  <m:rPr>
                    <m:sty m:val="b"/>
                  </m:rPr>
                  <w:rPr>
                    <w:rFonts w:ascii="Cambria Math" w:hAnsi="Cambria Math" w:cs="Arial"/>
                  </w:rPr>
                  <m:t>m</m:t>
                </m:r>
              </m:oMath>
            </m:oMathPara>
          </w:p>
        </w:tc>
        <w:tc>
          <w:tcPr>
            <w:tcW w:w="7362" w:type="dxa"/>
          </w:tcPr>
          <w:p w14:paraId="1820FDD4" w14:textId="77777777" w:rsidR="00ED6D54" w:rsidRPr="00CF463D" w:rsidRDefault="00ED6D54" w:rsidP="00F40C4F">
            <w:pPr>
              <w:spacing w:after="240" w:line="240" w:lineRule="auto"/>
              <w:rPr>
                <w:rFonts w:cstheme="minorHAnsi"/>
              </w:rPr>
            </w:pPr>
            <w:r>
              <w:rPr>
                <w:rFonts w:cstheme="minorHAnsi"/>
              </w:rPr>
              <w:t>Mass of element</w:t>
            </w:r>
          </w:p>
        </w:tc>
      </w:tr>
      <w:tr w:rsidR="00ED6D54" w:rsidRPr="00474820" w14:paraId="41E1806D" w14:textId="77777777" w:rsidTr="00F40C4F">
        <w:tc>
          <w:tcPr>
            <w:tcW w:w="1134" w:type="dxa"/>
            <w:vAlign w:val="center"/>
          </w:tcPr>
          <w:p w14:paraId="23A19221" w14:textId="77777777" w:rsidR="00ED6D54" w:rsidRPr="00CF463D" w:rsidRDefault="00F40C4F" w:rsidP="00F40C4F">
            <w:pPr>
              <w:spacing w:after="240" w:line="240" w:lineRule="auto"/>
              <w:rPr>
                <w:rFonts w:eastAsia="Calibri" w:cstheme="minorHAnsi"/>
                <w:b/>
              </w:rPr>
            </w:pPr>
            <m:oMathPara>
              <m:oMath>
                <m:acc>
                  <m:accPr>
                    <m:chr m:val="⃑"/>
                    <m:ctrlPr>
                      <w:rPr>
                        <w:rFonts w:ascii="Cambria Math" w:hAnsi="Cambria Math" w:cstheme="minorHAnsi"/>
                        <w:b/>
                      </w:rPr>
                    </m:ctrlPr>
                  </m:accPr>
                  <m:e>
                    <m:r>
                      <m:rPr>
                        <m:sty m:val="b"/>
                      </m:rPr>
                      <w:rPr>
                        <w:rFonts w:ascii="Cambria Math" w:hAnsi="Cambria Math" w:cstheme="minorHAnsi"/>
                      </w:rPr>
                      <m:t>n</m:t>
                    </m:r>
                  </m:e>
                </m:acc>
              </m:oMath>
            </m:oMathPara>
          </w:p>
        </w:tc>
        <w:tc>
          <w:tcPr>
            <w:tcW w:w="7362" w:type="dxa"/>
          </w:tcPr>
          <w:p w14:paraId="086FBE3B" w14:textId="77777777" w:rsidR="00ED6D54" w:rsidRPr="00CF463D" w:rsidRDefault="00ED6D54" w:rsidP="00F40C4F">
            <w:pPr>
              <w:spacing w:after="240" w:line="240" w:lineRule="auto"/>
              <w:rPr>
                <w:rFonts w:cstheme="minorHAnsi"/>
              </w:rPr>
            </w:pPr>
            <w:r w:rsidRPr="00CF463D">
              <w:rPr>
                <w:rFonts w:cstheme="minorHAnsi"/>
              </w:rPr>
              <w:t>Unit normal vector</w:t>
            </w:r>
          </w:p>
        </w:tc>
      </w:tr>
      <w:tr w:rsidR="00ED6D54" w:rsidRPr="00474820" w14:paraId="5F412B8B" w14:textId="77777777" w:rsidTr="00F40C4F">
        <w:tc>
          <w:tcPr>
            <w:tcW w:w="1134" w:type="dxa"/>
            <w:vAlign w:val="center"/>
          </w:tcPr>
          <w:p w14:paraId="0308A8C6" w14:textId="77777777" w:rsidR="00ED6D54" w:rsidRPr="00C5097F" w:rsidRDefault="00ED6D54" w:rsidP="00F40C4F">
            <w:pPr>
              <w:spacing w:after="240" w:line="240" w:lineRule="auto"/>
              <w:rPr>
                <w:b/>
                <w:color w:val="000000" w:themeColor="text1"/>
              </w:rPr>
            </w:pPr>
            <m:oMathPara>
              <m:oMath>
                <m:r>
                  <m:rPr>
                    <m:sty m:val="b"/>
                  </m:rPr>
                  <w:rPr>
                    <w:rFonts w:ascii="Cambria Math" w:hAnsi="Cambria Math"/>
                    <w:color w:val="000000" w:themeColor="text1"/>
                  </w:rPr>
                  <m:t>N</m:t>
                </m:r>
              </m:oMath>
            </m:oMathPara>
          </w:p>
        </w:tc>
        <w:tc>
          <w:tcPr>
            <w:tcW w:w="7362" w:type="dxa"/>
          </w:tcPr>
          <w:p w14:paraId="7E3F58DE" w14:textId="77777777" w:rsidR="00ED6D54" w:rsidRPr="00B840C4" w:rsidRDefault="00ED6D54" w:rsidP="00F40C4F">
            <w:pPr>
              <w:spacing w:after="240" w:line="240" w:lineRule="auto"/>
              <w:rPr>
                <w:color w:val="000000" w:themeColor="text1"/>
              </w:rPr>
            </w:pPr>
            <w:r w:rsidRPr="00B840C4">
              <w:rPr>
                <w:color w:val="000000" w:themeColor="text1"/>
              </w:rPr>
              <w:t>Number of grid nodes</w:t>
            </w:r>
          </w:p>
        </w:tc>
      </w:tr>
      <w:tr w:rsidR="00ED6D54" w:rsidRPr="00474820" w14:paraId="3C86C358" w14:textId="77777777" w:rsidTr="00F40C4F">
        <w:tc>
          <w:tcPr>
            <w:tcW w:w="1134" w:type="dxa"/>
            <w:vAlign w:val="center"/>
          </w:tcPr>
          <w:p w14:paraId="62305DD1" w14:textId="77777777" w:rsidR="00ED6D54" w:rsidRPr="00CF463D" w:rsidRDefault="00ED6D54" w:rsidP="00F40C4F">
            <w:pPr>
              <w:spacing w:after="240" w:line="240" w:lineRule="auto"/>
              <w:rPr>
                <w:rFonts w:cstheme="minorHAnsi"/>
                <w:b/>
              </w:rPr>
            </w:pPr>
            <m:oMathPara>
              <m:oMath>
                <m:r>
                  <m:rPr>
                    <m:sty m:val="b"/>
                  </m:rPr>
                  <w:rPr>
                    <w:rFonts w:ascii="Cambria Math" w:hAnsi="Cambria Math" w:cstheme="minorHAnsi"/>
                  </w:rPr>
                  <m:t>p</m:t>
                </m:r>
              </m:oMath>
            </m:oMathPara>
          </w:p>
        </w:tc>
        <w:tc>
          <w:tcPr>
            <w:tcW w:w="7362" w:type="dxa"/>
          </w:tcPr>
          <w:p w14:paraId="748C1176" w14:textId="77777777" w:rsidR="00ED6D54" w:rsidRPr="00CF463D" w:rsidRDefault="00ED6D54" w:rsidP="00F40C4F">
            <w:pPr>
              <w:spacing w:after="240" w:line="240" w:lineRule="auto"/>
              <w:rPr>
                <w:rFonts w:cstheme="minorHAnsi"/>
              </w:rPr>
            </w:pPr>
            <w:r w:rsidRPr="00CF463D">
              <w:rPr>
                <w:rFonts w:cstheme="minorHAnsi"/>
              </w:rPr>
              <w:t xml:space="preserve">Isotropic </w:t>
            </w:r>
            <w:r>
              <w:rPr>
                <w:rFonts w:cstheme="minorHAnsi"/>
              </w:rPr>
              <w:t>pressure</w:t>
            </w:r>
          </w:p>
        </w:tc>
      </w:tr>
      <w:tr w:rsidR="00ED6D54" w:rsidRPr="00474820" w14:paraId="497A9EEE" w14:textId="77777777" w:rsidTr="00F40C4F">
        <w:tc>
          <w:tcPr>
            <w:tcW w:w="1134" w:type="dxa"/>
            <w:vAlign w:val="center"/>
          </w:tcPr>
          <w:p w14:paraId="1900DAF7" w14:textId="77777777" w:rsidR="00ED6D54" w:rsidRPr="007D4243" w:rsidRDefault="00F40C4F" w:rsidP="00F40C4F">
            <w:pPr>
              <w:spacing w:after="240" w:line="240" w:lineRule="auto"/>
              <w:rPr>
                <w:rFonts w:eastAsia="Calibri"/>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air</m:t>
                    </m:r>
                  </m:sub>
                </m:sSub>
              </m:oMath>
            </m:oMathPara>
          </w:p>
        </w:tc>
        <w:tc>
          <w:tcPr>
            <w:tcW w:w="7362" w:type="dxa"/>
          </w:tcPr>
          <w:p w14:paraId="50DD00F5" w14:textId="77777777" w:rsidR="00ED6D54" w:rsidRPr="007D4243" w:rsidRDefault="00ED6D54" w:rsidP="00F40C4F">
            <w:pPr>
              <w:spacing w:after="240" w:line="240" w:lineRule="auto"/>
            </w:pPr>
            <w:r w:rsidRPr="007D4243">
              <w:t>Air pressure</w:t>
            </w:r>
          </w:p>
        </w:tc>
      </w:tr>
      <w:tr w:rsidR="00ED6D54" w:rsidRPr="00474820" w14:paraId="74CDB5F0" w14:textId="77777777" w:rsidTr="00F40C4F">
        <w:tc>
          <w:tcPr>
            <w:tcW w:w="1134" w:type="dxa"/>
            <w:vAlign w:val="center"/>
          </w:tcPr>
          <w:p w14:paraId="002FE7D5" w14:textId="77777777" w:rsidR="00ED6D54" w:rsidRPr="007D4243" w:rsidRDefault="00F40C4F" w:rsidP="00F40C4F">
            <w:pPr>
              <w:spacing w:after="240" w:line="240" w:lineRule="auto"/>
              <w:rPr>
                <w:rFonts w:eastAsia="Calibri"/>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water</m:t>
                    </m:r>
                  </m:sub>
                </m:sSub>
              </m:oMath>
            </m:oMathPara>
          </w:p>
        </w:tc>
        <w:tc>
          <w:tcPr>
            <w:tcW w:w="7362" w:type="dxa"/>
          </w:tcPr>
          <w:p w14:paraId="48DD81E9" w14:textId="77777777" w:rsidR="00ED6D54" w:rsidRPr="007D4243" w:rsidRDefault="00ED6D54" w:rsidP="00F40C4F">
            <w:pPr>
              <w:spacing w:after="240" w:line="240" w:lineRule="auto"/>
            </w:pPr>
            <w:r w:rsidRPr="007D4243">
              <w:t>Water pressure</w:t>
            </w:r>
          </w:p>
        </w:tc>
      </w:tr>
      <w:tr w:rsidR="00ED6D54" w:rsidRPr="00474820" w14:paraId="66C21541" w14:textId="77777777" w:rsidTr="00F40C4F">
        <w:tc>
          <w:tcPr>
            <w:tcW w:w="1134" w:type="dxa"/>
            <w:vAlign w:val="center"/>
          </w:tcPr>
          <w:p w14:paraId="12C9AECD" w14:textId="77777777" w:rsidR="00ED6D54" w:rsidRDefault="00F40C4F" w:rsidP="00F40C4F">
            <w:pPr>
              <w:spacing w:after="240" w:line="240" w:lineRule="auto"/>
              <w:rPr>
                <w:b/>
                <w:color w:val="000000" w:themeColor="text1"/>
              </w:rPr>
            </w:pPr>
            <m:oMathPara>
              <m:oMath>
                <m:d>
                  <m:dPr>
                    <m:begChr m:val="〈"/>
                    <m:endChr m:val="〉"/>
                    <m:ctrlPr>
                      <w:rPr>
                        <w:rFonts w:ascii="Cambria Math" w:eastAsiaTheme="minorEastAsia" w:hAnsi="Cambria Math" w:cs="Arial"/>
                        <w:b/>
                      </w:rPr>
                    </m:ctrlPr>
                  </m:dPr>
                  <m:e>
                    <m:r>
                      <m:rPr>
                        <m:sty m:val="b"/>
                      </m:rPr>
                      <w:rPr>
                        <w:rFonts w:ascii="Cambria Math" w:eastAsiaTheme="minorEastAsia" w:hAnsi="Cambria Math" w:cs="Arial"/>
                      </w:rPr>
                      <m:t>p</m:t>
                    </m:r>
                  </m:e>
                </m:d>
              </m:oMath>
            </m:oMathPara>
          </w:p>
        </w:tc>
        <w:tc>
          <w:tcPr>
            <w:tcW w:w="7362" w:type="dxa"/>
          </w:tcPr>
          <w:p w14:paraId="5E43B6A1" w14:textId="77777777" w:rsidR="00ED6D54" w:rsidRPr="00B840C4" w:rsidRDefault="00ED6D54" w:rsidP="00F40C4F">
            <w:pPr>
              <w:spacing w:after="240" w:line="240" w:lineRule="auto"/>
              <w:rPr>
                <w:color w:val="000000" w:themeColor="text1"/>
              </w:rPr>
            </w:pPr>
            <w:r>
              <w:rPr>
                <w:color w:val="000000" w:themeColor="text1"/>
              </w:rPr>
              <w:t>Mean pressure</w:t>
            </w:r>
          </w:p>
        </w:tc>
      </w:tr>
      <w:tr w:rsidR="00ED6D54" w:rsidRPr="00474820" w14:paraId="70FC7CED" w14:textId="77777777" w:rsidTr="00F40C4F">
        <w:tc>
          <w:tcPr>
            <w:tcW w:w="1134" w:type="dxa"/>
            <w:vAlign w:val="center"/>
          </w:tcPr>
          <w:p w14:paraId="3EB6457D" w14:textId="77777777" w:rsidR="00ED6D54" w:rsidRPr="00C5097F" w:rsidRDefault="00ED6D54" w:rsidP="00F40C4F">
            <w:pPr>
              <w:spacing w:after="240" w:line="240" w:lineRule="auto"/>
              <w:rPr>
                <w:b/>
                <w:color w:val="000000" w:themeColor="text1"/>
              </w:rPr>
            </w:pPr>
            <m:oMathPara>
              <m:oMath>
                <m:r>
                  <m:rPr>
                    <m:scr m:val="script"/>
                    <m:sty m:val="b"/>
                  </m:rPr>
                  <w:rPr>
                    <w:rFonts w:ascii="Cambria Math" w:hAnsi="Cambria Math"/>
                    <w:color w:val="000000" w:themeColor="text1"/>
                  </w:rPr>
                  <m:t>P</m:t>
                </m:r>
              </m:oMath>
            </m:oMathPara>
          </w:p>
        </w:tc>
        <w:tc>
          <w:tcPr>
            <w:tcW w:w="7362" w:type="dxa"/>
          </w:tcPr>
          <w:p w14:paraId="7194B54F" w14:textId="77777777" w:rsidR="00ED6D54" w:rsidRPr="00B840C4" w:rsidRDefault="00ED6D54" w:rsidP="00F40C4F">
            <w:pPr>
              <w:spacing w:after="240" w:line="240" w:lineRule="auto"/>
              <w:rPr>
                <w:color w:val="000000" w:themeColor="text1"/>
              </w:rPr>
            </w:pPr>
            <w:r w:rsidRPr="00B840C4">
              <w:rPr>
                <w:color w:val="000000" w:themeColor="text1"/>
              </w:rPr>
              <w:t>Rate of production of turbulent kinetic energy</w:t>
            </w:r>
          </w:p>
        </w:tc>
      </w:tr>
      <w:tr w:rsidR="00ED6D54" w:rsidRPr="00474820" w14:paraId="34262BE1" w14:textId="77777777" w:rsidTr="00F40C4F">
        <w:tc>
          <w:tcPr>
            <w:tcW w:w="1134" w:type="dxa"/>
            <w:vAlign w:val="center"/>
          </w:tcPr>
          <w:p w14:paraId="21517939" w14:textId="77777777" w:rsidR="00ED6D54" w:rsidRPr="00C5097F" w:rsidRDefault="00ED6D54" w:rsidP="00F40C4F">
            <w:pPr>
              <w:spacing w:after="240" w:line="240" w:lineRule="auto"/>
              <w:rPr>
                <w:b/>
                <w:color w:val="000000" w:themeColor="text1"/>
              </w:rPr>
            </w:pPr>
            <m:oMathPara>
              <m:oMath>
                <m:r>
                  <m:rPr>
                    <m:sty m:val="b"/>
                  </m:rPr>
                  <w:rPr>
                    <w:rFonts w:ascii="Cambria Math" w:hAnsi="Cambria Math"/>
                    <w:color w:val="000000" w:themeColor="text1"/>
                  </w:rPr>
                  <m:t>Re</m:t>
                </m:r>
              </m:oMath>
            </m:oMathPara>
          </w:p>
        </w:tc>
        <w:tc>
          <w:tcPr>
            <w:tcW w:w="7362" w:type="dxa"/>
          </w:tcPr>
          <w:p w14:paraId="4DA4538D" w14:textId="77777777" w:rsidR="00ED6D54" w:rsidRPr="00B840C4" w:rsidRDefault="00ED6D54" w:rsidP="00F40C4F">
            <w:pPr>
              <w:spacing w:after="240" w:line="240" w:lineRule="auto"/>
              <w:rPr>
                <w:color w:val="000000" w:themeColor="text1"/>
              </w:rPr>
            </w:pPr>
            <w:r w:rsidRPr="00B840C4">
              <w:rPr>
                <w:color w:val="000000" w:themeColor="text1"/>
              </w:rPr>
              <w:t>Reynolds number</w:t>
            </w:r>
          </w:p>
        </w:tc>
      </w:tr>
      <w:tr w:rsidR="00ED6D54" w:rsidRPr="00474820" w14:paraId="28C5707A" w14:textId="77777777" w:rsidTr="00F40C4F">
        <w:tc>
          <w:tcPr>
            <w:tcW w:w="1134" w:type="dxa"/>
            <w:vAlign w:val="center"/>
          </w:tcPr>
          <w:p w14:paraId="376E208B" w14:textId="77777777" w:rsidR="00ED6D54" w:rsidRDefault="00F40C4F" w:rsidP="00F40C4F">
            <w:pPr>
              <w:spacing w:after="240" w:line="240" w:lineRule="auto"/>
              <w:rPr>
                <w:b/>
                <w:color w:val="000000" w:themeColor="text1"/>
              </w:rPr>
            </w:pPr>
            <m:oMathPara>
              <m:oMath>
                <m:sSub>
                  <m:sSubPr>
                    <m:ctrlPr>
                      <w:rPr>
                        <w:rFonts w:ascii="Cambria Math" w:eastAsiaTheme="minorEastAsia" w:hAnsi="Cambria Math" w:cs="Arial"/>
                        <w:b/>
                      </w:rPr>
                    </m:ctrlPr>
                  </m:sSubPr>
                  <m:e>
                    <m:r>
                      <m:rPr>
                        <m:sty m:val="b"/>
                      </m:rPr>
                      <w:rPr>
                        <w:rFonts w:ascii="Cambria Math" w:eastAsiaTheme="minorEastAsia" w:hAnsi="Cambria Math" w:cs="Arial"/>
                      </w:rPr>
                      <m:t>Re</m:t>
                    </m:r>
                  </m:e>
                  <m:sub>
                    <m:r>
                      <m:rPr>
                        <m:sty m:val="b"/>
                      </m:rPr>
                      <w:rPr>
                        <w:rFonts w:ascii="Cambria Math" w:eastAsiaTheme="minorEastAsia" w:hAnsi="Cambria Math" w:cs="Arial"/>
                      </w:rPr>
                      <m:t>τ</m:t>
                    </m:r>
                  </m:sub>
                </m:sSub>
              </m:oMath>
            </m:oMathPara>
          </w:p>
        </w:tc>
        <w:tc>
          <w:tcPr>
            <w:tcW w:w="7362" w:type="dxa"/>
          </w:tcPr>
          <w:p w14:paraId="16E34B1E" w14:textId="77777777" w:rsidR="00ED6D54" w:rsidRPr="00B840C4" w:rsidRDefault="00ED6D54" w:rsidP="00F40C4F">
            <w:pPr>
              <w:spacing w:after="240" w:line="240" w:lineRule="auto"/>
              <w:rPr>
                <w:color w:val="000000" w:themeColor="text1"/>
              </w:rPr>
            </w:pPr>
            <w:r>
              <w:rPr>
                <w:color w:val="000000" w:themeColor="text1"/>
              </w:rPr>
              <w:t>Friction Reynolds number</w:t>
            </w:r>
          </w:p>
        </w:tc>
      </w:tr>
      <w:tr w:rsidR="00ED6D54" w:rsidRPr="00474820" w14:paraId="2D27B00B" w14:textId="77777777" w:rsidTr="00F40C4F">
        <w:tc>
          <w:tcPr>
            <w:tcW w:w="1134" w:type="dxa"/>
            <w:vAlign w:val="center"/>
          </w:tcPr>
          <w:p w14:paraId="3978C319" w14:textId="77777777" w:rsidR="00ED6D54" w:rsidRPr="00C5097F" w:rsidRDefault="00ED6D54" w:rsidP="00F40C4F">
            <w:pPr>
              <w:spacing w:after="240" w:line="240" w:lineRule="auto"/>
              <w:rPr>
                <w:rFonts w:eastAsia="Calibri"/>
                <w:b/>
                <w:color w:val="000000" w:themeColor="text1"/>
              </w:rPr>
            </w:pPr>
            <m:oMathPara>
              <m:oMath>
                <m:r>
                  <m:rPr>
                    <m:sty m:val="b"/>
                  </m:rPr>
                  <w:rPr>
                    <w:rFonts w:ascii="Cambria Math" w:hAnsi="Cambria Math"/>
                    <w:color w:val="000000" w:themeColor="text1"/>
                  </w:rPr>
                  <m:t>t</m:t>
                </m:r>
              </m:oMath>
            </m:oMathPara>
          </w:p>
        </w:tc>
        <w:tc>
          <w:tcPr>
            <w:tcW w:w="7362" w:type="dxa"/>
          </w:tcPr>
          <w:p w14:paraId="68E17A8F" w14:textId="77777777" w:rsidR="00ED6D54" w:rsidRPr="00B840C4" w:rsidRDefault="00ED6D54" w:rsidP="00F40C4F">
            <w:pPr>
              <w:spacing w:after="240" w:line="240" w:lineRule="auto"/>
              <w:rPr>
                <w:color w:val="000000" w:themeColor="text1"/>
              </w:rPr>
            </w:pPr>
            <w:r w:rsidRPr="00B840C4">
              <w:rPr>
                <w:color w:val="000000" w:themeColor="text1"/>
              </w:rPr>
              <w:t>Time</w:t>
            </w:r>
          </w:p>
        </w:tc>
      </w:tr>
      <w:tr w:rsidR="00ED6D54" w:rsidRPr="00474820" w14:paraId="352018C5" w14:textId="77777777" w:rsidTr="00F40C4F">
        <w:tc>
          <w:tcPr>
            <w:tcW w:w="1134" w:type="dxa"/>
            <w:vAlign w:val="center"/>
          </w:tcPr>
          <w:p w14:paraId="669965A5" w14:textId="77777777" w:rsidR="00ED6D54" w:rsidRPr="00C5097F" w:rsidRDefault="00F40C4F" w:rsidP="00F40C4F">
            <w:pPr>
              <w:spacing w:after="240" w:line="240" w:lineRule="auto"/>
              <w:rPr>
                <w:b/>
                <w:color w:val="000000" w:themeColor="text1"/>
              </w:rPr>
            </w:pPr>
            <m:oMathPara>
              <m:oMath>
                <m:sSup>
                  <m:sSupPr>
                    <m:ctrlPr>
                      <w:rPr>
                        <w:rFonts w:ascii="Cambria Math" w:eastAsiaTheme="minorEastAsia" w:hAnsi="Cambria Math" w:cs="Arial"/>
                        <w:b/>
                      </w:rPr>
                    </m:ctrlPr>
                  </m:sSupPr>
                  <m:e>
                    <m:r>
                      <m:rPr>
                        <m:sty m:val="b"/>
                      </m:rPr>
                      <w:rPr>
                        <w:rFonts w:ascii="Cambria Math" w:eastAsiaTheme="minorEastAsia" w:hAnsi="Cambria Math" w:cs="Arial"/>
                      </w:rPr>
                      <m:t>u</m:t>
                    </m:r>
                  </m:e>
                  <m:sup>
                    <m:r>
                      <m:rPr>
                        <m:sty m:val="b"/>
                      </m:rPr>
                      <w:rPr>
                        <w:rFonts w:ascii="Cambria Math" w:eastAsiaTheme="minorEastAsia" w:hAnsi="Cambria Math" w:cs="Arial"/>
                      </w:rPr>
                      <m:t>+</m:t>
                    </m:r>
                  </m:sup>
                </m:sSup>
              </m:oMath>
            </m:oMathPara>
          </w:p>
        </w:tc>
        <w:tc>
          <w:tcPr>
            <w:tcW w:w="7362" w:type="dxa"/>
          </w:tcPr>
          <w:p w14:paraId="25DD4801" w14:textId="77777777" w:rsidR="00ED6D54" w:rsidRPr="00B840C4" w:rsidRDefault="00ED6D54" w:rsidP="00F40C4F">
            <w:pPr>
              <w:spacing w:after="240" w:line="240" w:lineRule="auto"/>
              <w:rPr>
                <w:color w:val="000000" w:themeColor="text1"/>
              </w:rPr>
            </w:pPr>
            <w:r>
              <w:rPr>
                <w:color w:val="000000" w:themeColor="text1"/>
              </w:rPr>
              <w:t>Viscous velocity</w:t>
            </w:r>
          </w:p>
        </w:tc>
      </w:tr>
      <w:tr w:rsidR="00ED6D54" w:rsidRPr="00474820" w14:paraId="6AAA1AD8" w14:textId="77777777" w:rsidTr="00F40C4F">
        <w:tc>
          <w:tcPr>
            <w:tcW w:w="1134" w:type="dxa"/>
            <w:vAlign w:val="center"/>
          </w:tcPr>
          <w:p w14:paraId="2B62FF35" w14:textId="77777777" w:rsidR="00ED6D54" w:rsidRDefault="00F40C4F" w:rsidP="00F40C4F">
            <w:pPr>
              <w:spacing w:after="240" w:line="240" w:lineRule="auto"/>
              <w:rPr>
                <w:b/>
                <w:color w:val="000000" w:themeColor="text1"/>
              </w:rPr>
            </w:pPr>
            <m:oMathPara>
              <m:oMath>
                <m:sSub>
                  <m:sSubPr>
                    <m:ctrlPr>
                      <w:rPr>
                        <w:rFonts w:ascii="Cambria Math" w:eastAsiaTheme="minorEastAsia" w:hAnsi="Cambria Math" w:cs="Arial"/>
                        <w:b/>
                      </w:rPr>
                    </m:ctrlPr>
                  </m:sSubPr>
                  <m:e>
                    <m:r>
                      <m:rPr>
                        <m:sty m:val="b"/>
                      </m:rPr>
                      <w:rPr>
                        <w:rFonts w:ascii="Cambria Math" w:eastAsiaTheme="minorEastAsia" w:hAnsi="Cambria Math" w:cs="Arial"/>
                      </w:rPr>
                      <m:t>u</m:t>
                    </m:r>
                  </m:e>
                  <m:sub>
                    <m:r>
                      <m:rPr>
                        <m:sty m:val="b"/>
                      </m:rPr>
                      <w:rPr>
                        <w:rFonts w:ascii="Cambria Math" w:eastAsiaTheme="minorEastAsia" w:hAnsi="Cambria Math" w:cs="Arial"/>
                      </w:rPr>
                      <m:t>τ</m:t>
                    </m:r>
                  </m:sub>
                </m:sSub>
              </m:oMath>
            </m:oMathPara>
          </w:p>
        </w:tc>
        <w:tc>
          <w:tcPr>
            <w:tcW w:w="7362" w:type="dxa"/>
          </w:tcPr>
          <w:p w14:paraId="0FE54C3B" w14:textId="77777777" w:rsidR="00ED6D54" w:rsidRPr="00B840C4" w:rsidRDefault="00ED6D54" w:rsidP="00F40C4F">
            <w:pPr>
              <w:spacing w:after="240" w:line="240" w:lineRule="auto"/>
              <w:rPr>
                <w:color w:val="000000" w:themeColor="text1"/>
              </w:rPr>
            </w:pPr>
            <w:r>
              <w:rPr>
                <w:color w:val="000000" w:themeColor="text1"/>
              </w:rPr>
              <w:t>Friction velocity</w:t>
            </w:r>
          </w:p>
        </w:tc>
      </w:tr>
      <w:tr w:rsidR="00ED6D54" w:rsidRPr="00474820" w14:paraId="44F29581" w14:textId="77777777" w:rsidTr="00F40C4F">
        <w:tc>
          <w:tcPr>
            <w:tcW w:w="1134" w:type="dxa"/>
            <w:vAlign w:val="center"/>
          </w:tcPr>
          <w:p w14:paraId="1AD4BF24" w14:textId="77777777" w:rsidR="00ED6D54" w:rsidRDefault="00F40C4F" w:rsidP="00F40C4F">
            <w:pPr>
              <w:spacing w:after="240" w:line="240" w:lineRule="auto"/>
              <w:rPr>
                <w:b/>
                <w:color w:val="000000" w:themeColor="text1"/>
              </w:rPr>
            </w:pPr>
            <m:oMathPara>
              <m:oMath>
                <m:acc>
                  <m:accPr>
                    <m:chr m:val="⃑"/>
                    <m:ctrlPr>
                      <w:rPr>
                        <w:rFonts w:ascii="Cambria Math" w:hAnsi="Cambria Math" w:cs="Arial"/>
                        <w:b/>
                      </w:rPr>
                    </m:ctrlPr>
                  </m:accPr>
                  <m:e>
                    <m:r>
                      <m:rPr>
                        <m:sty m:val="b"/>
                      </m:rPr>
                      <w:rPr>
                        <w:rFonts w:ascii="Cambria Math" w:hAnsi="Cambria Math" w:cs="Arial"/>
                      </w:rPr>
                      <m:t>u</m:t>
                    </m:r>
                  </m:e>
                </m:acc>
              </m:oMath>
            </m:oMathPara>
          </w:p>
        </w:tc>
        <w:tc>
          <w:tcPr>
            <w:tcW w:w="7362" w:type="dxa"/>
          </w:tcPr>
          <w:p w14:paraId="6EB5866A" w14:textId="77777777" w:rsidR="00ED6D54" w:rsidRPr="00B840C4" w:rsidRDefault="00ED6D54" w:rsidP="00F40C4F">
            <w:pPr>
              <w:spacing w:after="240" w:line="240" w:lineRule="auto"/>
              <w:rPr>
                <w:color w:val="000000" w:themeColor="text1"/>
              </w:rPr>
            </w:pPr>
            <w:r>
              <w:rPr>
                <w:color w:val="000000" w:themeColor="text1"/>
              </w:rPr>
              <w:t>Fluctuating velocity vector</w:t>
            </w:r>
          </w:p>
        </w:tc>
      </w:tr>
      <w:tr w:rsidR="00ED6D54" w:rsidRPr="00474820" w14:paraId="3F54B606" w14:textId="77777777" w:rsidTr="00F40C4F">
        <w:tc>
          <w:tcPr>
            <w:tcW w:w="1134" w:type="dxa"/>
            <w:vAlign w:val="center"/>
          </w:tcPr>
          <w:p w14:paraId="295E5F97" w14:textId="77777777" w:rsidR="00ED6D54" w:rsidRDefault="00F40C4F" w:rsidP="00F40C4F">
            <w:pPr>
              <w:spacing w:after="240" w:line="240" w:lineRule="auto"/>
              <w:rPr>
                <w:b/>
              </w:rPr>
            </w:pPr>
            <m:oMathPara>
              <m:oMath>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acc>
                      <m:accPr>
                        <m:chr m:val="⃑"/>
                        <m:ctrlPr>
                          <w:rPr>
                            <w:rFonts w:ascii="Cambria Math" w:hAnsi="Cambria Math" w:cs="Arial"/>
                            <w:b/>
                          </w:rPr>
                        </m:ctrlPr>
                      </m:accPr>
                      <m:e>
                        <m:r>
                          <m:rPr>
                            <m:sty m:val="b"/>
                          </m:rPr>
                          <w:rPr>
                            <w:rFonts w:ascii="Cambria Math" w:hAnsi="Cambria Math" w:cs="Arial"/>
                          </w:rPr>
                          <m:t>u</m:t>
                        </m:r>
                      </m:e>
                    </m:acc>
                  </m:e>
                </m:d>
              </m:oMath>
            </m:oMathPara>
          </w:p>
        </w:tc>
        <w:tc>
          <w:tcPr>
            <w:tcW w:w="7362" w:type="dxa"/>
          </w:tcPr>
          <w:p w14:paraId="2485E2A6" w14:textId="77777777" w:rsidR="00ED6D54" w:rsidRDefault="00ED6D54" w:rsidP="00F40C4F">
            <w:pPr>
              <w:spacing w:after="240" w:line="240" w:lineRule="auto"/>
              <w:rPr>
                <w:color w:val="000000" w:themeColor="text1"/>
              </w:rPr>
            </w:pPr>
            <w:r>
              <w:rPr>
                <w:color w:val="000000" w:themeColor="text1"/>
              </w:rPr>
              <w:t>Velocity covariance (Reynolds stresses)</w:t>
            </w:r>
          </w:p>
        </w:tc>
      </w:tr>
      <w:tr w:rsidR="00ED6D54" w:rsidRPr="00474820" w14:paraId="413B56D0" w14:textId="77777777" w:rsidTr="00F40C4F">
        <w:tc>
          <w:tcPr>
            <w:tcW w:w="1134" w:type="dxa"/>
            <w:vAlign w:val="center"/>
          </w:tcPr>
          <w:p w14:paraId="2FD7D51B" w14:textId="77777777" w:rsidR="00ED6D54" w:rsidRDefault="00F40C4F" w:rsidP="00F40C4F">
            <w:pPr>
              <w:spacing w:after="240" w:line="240" w:lineRule="auto"/>
              <w:rPr>
                <w:b/>
              </w:rPr>
            </w:pPr>
            <m:oMathPara>
              <m:oMath>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hAnsi="Cambria Math" w:cs="Arial"/>
                      </w:rPr>
                      <m:t>ϕ</m:t>
                    </m:r>
                  </m:e>
                </m:d>
              </m:oMath>
            </m:oMathPara>
          </w:p>
        </w:tc>
        <w:tc>
          <w:tcPr>
            <w:tcW w:w="7362" w:type="dxa"/>
          </w:tcPr>
          <w:p w14:paraId="061726E2" w14:textId="77777777" w:rsidR="00ED6D54" w:rsidRDefault="00ED6D54" w:rsidP="00F40C4F">
            <w:pPr>
              <w:spacing w:after="240" w:line="240" w:lineRule="auto"/>
              <w:rPr>
                <w:color w:val="000000" w:themeColor="text1"/>
              </w:rPr>
            </w:pPr>
            <w:r>
              <w:rPr>
                <w:color w:val="000000" w:themeColor="text1"/>
              </w:rPr>
              <w:t>Scalar flux</w:t>
            </w:r>
          </w:p>
        </w:tc>
      </w:tr>
      <w:tr w:rsidR="00ED6D54" w:rsidRPr="00474820" w14:paraId="341D11C5" w14:textId="77777777" w:rsidTr="00F40C4F">
        <w:tc>
          <w:tcPr>
            <w:tcW w:w="1134" w:type="dxa"/>
            <w:vAlign w:val="center"/>
          </w:tcPr>
          <w:p w14:paraId="1C7E3192" w14:textId="77777777" w:rsidR="00ED6D54" w:rsidRPr="00C5097F" w:rsidRDefault="00F40C4F" w:rsidP="00F40C4F">
            <w:pPr>
              <w:spacing w:after="240" w:line="240" w:lineRule="auto"/>
              <w:rPr>
                <w:b/>
                <w:color w:val="000000" w:themeColor="text1"/>
              </w:rPr>
            </w:pPr>
            <m:oMathPara>
              <m:oMath>
                <m:acc>
                  <m:accPr>
                    <m:chr m:val="⃑"/>
                    <m:ctrlPr>
                      <w:rPr>
                        <w:rFonts w:ascii="Cambria Math" w:hAnsi="Cambria Math" w:cs="Arial"/>
                        <w:b/>
                      </w:rPr>
                    </m:ctrlPr>
                  </m:accPr>
                  <m:e>
                    <m:r>
                      <m:rPr>
                        <m:sty m:val="b"/>
                      </m:rPr>
                      <w:rPr>
                        <w:rFonts w:ascii="Cambria Math" w:hAnsi="Cambria Math" w:cs="Arial"/>
                      </w:rPr>
                      <m:t>U</m:t>
                    </m:r>
                  </m:e>
                </m:acc>
              </m:oMath>
            </m:oMathPara>
          </w:p>
        </w:tc>
        <w:tc>
          <w:tcPr>
            <w:tcW w:w="7362" w:type="dxa"/>
          </w:tcPr>
          <w:p w14:paraId="304076DF" w14:textId="77777777" w:rsidR="00ED6D54" w:rsidRPr="00B840C4" w:rsidRDefault="00ED6D54" w:rsidP="00F40C4F">
            <w:pPr>
              <w:spacing w:after="240" w:line="240" w:lineRule="auto"/>
              <w:rPr>
                <w:color w:val="000000" w:themeColor="text1"/>
              </w:rPr>
            </w:pPr>
            <w:r>
              <w:rPr>
                <w:color w:val="000000" w:themeColor="text1"/>
              </w:rPr>
              <w:t>Flow velocity vector</w:t>
            </w:r>
          </w:p>
        </w:tc>
      </w:tr>
      <w:tr w:rsidR="00ED6D54" w:rsidRPr="00474820" w14:paraId="1FAFCBA1" w14:textId="77777777" w:rsidTr="00F40C4F">
        <w:tc>
          <w:tcPr>
            <w:tcW w:w="1134" w:type="dxa"/>
            <w:vAlign w:val="center"/>
          </w:tcPr>
          <w:p w14:paraId="5A3F745A" w14:textId="77777777" w:rsidR="00ED6D54" w:rsidRDefault="00F40C4F" w:rsidP="00F40C4F">
            <w:pPr>
              <w:spacing w:after="240" w:line="240" w:lineRule="auto"/>
              <w:rPr>
                <w:b/>
              </w:rPr>
            </w:pPr>
            <m:oMathPara>
              <m:oMath>
                <m:d>
                  <m:dPr>
                    <m:begChr m:val="〈"/>
                    <m:endChr m:val="〉"/>
                    <m:ctrlPr>
                      <w:rPr>
                        <w:rFonts w:ascii="Cambria Math" w:eastAsiaTheme="minorEastAsia" w:hAnsi="Cambria Math" w:cs="Arial"/>
                        <w:b/>
                      </w:rPr>
                    </m:ctrlPr>
                  </m:dPr>
                  <m:e>
                    <m:acc>
                      <m:accPr>
                        <m:chr m:val="⃑"/>
                        <m:ctrlPr>
                          <w:rPr>
                            <w:rFonts w:ascii="Cambria Math" w:hAnsi="Cambria Math" w:cs="Arial"/>
                            <w:b/>
                          </w:rPr>
                        </m:ctrlPr>
                      </m:accPr>
                      <m:e>
                        <m:r>
                          <m:rPr>
                            <m:sty m:val="b"/>
                          </m:rPr>
                          <w:rPr>
                            <w:rFonts w:ascii="Cambria Math" w:hAnsi="Cambria Math" w:cs="Arial"/>
                          </w:rPr>
                          <m:t>U</m:t>
                        </m:r>
                      </m:e>
                    </m:acc>
                  </m:e>
                </m:d>
              </m:oMath>
            </m:oMathPara>
          </w:p>
        </w:tc>
        <w:tc>
          <w:tcPr>
            <w:tcW w:w="7362" w:type="dxa"/>
          </w:tcPr>
          <w:p w14:paraId="4F5F8CF7" w14:textId="77777777" w:rsidR="00ED6D54" w:rsidRDefault="00ED6D54" w:rsidP="00F40C4F">
            <w:pPr>
              <w:spacing w:after="240" w:line="240" w:lineRule="auto"/>
              <w:rPr>
                <w:color w:val="000000" w:themeColor="text1"/>
              </w:rPr>
            </w:pPr>
            <w:r>
              <w:rPr>
                <w:color w:val="000000" w:themeColor="text1"/>
              </w:rPr>
              <w:t>Mean flow velocity vector</w:t>
            </w:r>
          </w:p>
        </w:tc>
      </w:tr>
      <w:tr w:rsidR="00ED6D54" w:rsidRPr="00474820" w14:paraId="23C36C52" w14:textId="77777777" w:rsidTr="00F40C4F">
        <w:tc>
          <w:tcPr>
            <w:tcW w:w="1134" w:type="dxa"/>
            <w:vAlign w:val="center"/>
          </w:tcPr>
          <w:p w14:paraId="3623A88B" w14:textId="77777777" w:rsidR="00ED6D54" w:rsidRPr="00CF463D" w:rsidRDefault="00ED6D54" w:rsidP="00F40C4F">
            <w:pPr>
              <w:spacing w:after="240" w:line="240" w:lineRule="auto"/>
              <w:rPr>
                <w:rFonts w:eastAsia="Calibri" w:cstheme="minorHAnsi"/>
                <w:b/>
              </w:rPr>
            </w:pPr>
            <m:oMathPara>
              <m:oMath>
                <m:r>
                  <m:rPr>
                    <m:sty m:val="b"/>
                  </m:rPr>
                  <w:rPr>
                    <w:rFonts w:ascii="Cambria Math" w:hAnsi="Cambria Math" w:cstheme="minorHAnsi"/>
                  </w:rPr>
                  <m:t>V</m:t>
                </m:r>
              </m:oMath>
            </m:oMathPara>
          </w:p>
        </w:tc>
        <w:tc>
          <w:tcPr>
            <w:tcW w:w="7362" w:type="dxa"/>
          </w:tcPr>
          <w:p w14:paraId="1105BA29" w14:textId="77777777" w:rsidR="00ED6D54" w:rsidRPr="00CF463D" w:rsidRDefault="00ED6D54" w:rsidP="00F40C4F">
            <w:pPr>
              <w:spacing w:after="240" w:line="240" w:lineRule="auto"/>
              <w:rPr>
                <w:rFonts w:cstheme="minorHAnsi"/>
              </w:rPr>
            </w:pPr>
            <w:r w:rsidRPr="00CF463D">
              <w:rPr>
                <w:rFonts w:cstheme="minorHAnsi"/>
              </w:rPr>
              <w:t>Control volume</w:t>
            </w:r>
          </w:p>
        </w:tc>
      </w:tr>
      <w:tr w:rsidR="00ED6D54" w:rsidRPr="00474820" w14:paraId="2A25ACBB" w14:textId="77777777" w:rsidTr="00F40C4F">
        <w:tc>
          <w:tcPr>
            <w:tcW w:w="1134" w:type="dxa"/>
            <w:vAlign w:val="center"/>
          </w:tcPr>
          <w:p w14:paraId="1B1F4CD3" w14:textId="77777777" w:rsidR="00ED6D54" w:rsidRPr="007D4243" w:rsidRDefault="00ED6D54" w:rsidP="00F40C4F">
            <w:pPr>
              <w:spacing w:after="240" w:line="240" w:lineRule="auto"/>
              <w:rPr>
                <w:b/>
              </w:rPr>
            </w:pPr>
            <m:oMathPara>
              <m:oMath>
                <m:r>
                  <m:rPr>
                    <m:sty m:val="b"/>
                  </m:rPr>
                  <w:rPr>
                    <w:rFonts w:ascii="Cambria Math" w:hAnsi="Cambria Math"/>
                  </w:rPr>
                  <m:t>w</m:t>
                </m:r>
              </m:oMath>
            </m:oMathPara>
          </w:p>
        </w:tc>
        <w:tc>
          <w:tcPr>
            <w:tcW w:w="7362" w:type="dxa"/>
          </w:tcPr>
          <w:p w14:paraId="1AD2F5A0" w14:textId="77777777" w:rsidR="00ED6D54" w:rsidRPr="007D4243" w:rsidRDefault="00ED6D54" w:rsidP="00F40C4F">
            <w:pPr>
              <w:spacing w:after="240" w:line="240" w:lineRule="auto"/>
            </w:pPr>
            <w:r w:rsidRPr="007D4243">
              <w:t>Spacing between roughness elements</w:t>
            </w:r>
          </w:p>
        </w:tc>
      </w:tr>
      <w:tr w:rsidR="00ED6D54" w:rsidRPr="00474820" w14:paraId="67CC1F8A" w14:textId="77777777" w:rsidTr="00F40C4F">
        <w:tc>
          <w:tcPr>
            <w:tcW w:w="1134" w:type="dxa"/>
            <w:vAlign w:val="center"/>
          </w:tcPr>
          <w:p w14:paraId="02603EDB" w14:textId="77777777" w:rsidR="00ED6D54" w:rsidRPr="0051038E" w:rsidRDefault="00ED6D54" w:rsidP="00F40C4F">
            <w:pPr>
              <w:spacing w:after="240" w:line="240" w:lineRule="auto"/>
              <w:rPr>
                <w:b/>
                <w:color w:val="000000" w:themeColor="text1"/>
              </w:rPr>
            </w:pPr>
            <m:oMathPara>
              <m:oMath>
                <m:r>
                  <m:rPr>
                    <m:sty m:val="b"/>
                  </m:rPr>
                  <w:rPr>
                    <w:rFonts w:ascii="Cambria Math" w:hAnsi="Cambria Math"/>
                    <w:color w:val="000000" w:themeColor="text1"/>
                  </w:rPr>
                  <m:t>y</m:t>
                </m:r>
              </m:oMath>
            </m:oMathPara>
          </w:p>
        </w:tc>
        <w:tc>
          <w:tcPr>
            <w:tcW w:w="7362" w:type="dxa"/>
          </w:tcPr>
          <w:p w14:paraId="4157FE86" w14:textId="77777777" w:rsidR="00ED6D54" w:rsidRPr="00B840C4" w:rsidRDefault="00ED6D54" w:rsidP="00F40C4F">
            <w:pPr>
              <w:spacing w:after="240" w:line="240" w:lineRule="auto"/>
              <w:rPr>
                <w:color w:val="000000" w:themeColor="text1"/>
              </w:rPr>
            </w:pPr>
            <w:r>
              <w:rPr>
                <w:color w:val="000000" w:themeColor="text1"/>
              </w:rPr>
              <w:t>Distance from wall</w:t>
            </w:r>
          </w:p>
        </w:tc>
      </w:tr>
      <w:tr w:rsidR="00ED6D54" w:rsidRPr="00474820" w14:paraId="0ECA6DDC" w14:textId="77777777" w:rsidTr="00F40C4F">
        <w:tc>
          <w:tcPr>
            <w:tcW w:w="1134" w:type="dxa"/>
            <w:vAlign w:val="center"/>
          </w:tcPr>
          <w:p w14:paraId="1CE2DF34" w14:textId="77777777" w:rsidR="00ED6D54" w:rsidRDefault="00F40C4F" w:rsidP="00F40C4F">
            <w:pPr>
              <w:spacing w:after="240" w:line="240" w:lineRule="auto"/>
              <w:rPr>
                <w:b/>
                <w:color w:val="000000" w:themeColor="text1"/>
              </w:rPr>
            </w:pPr>
            <m:oMathPara>
              <m:oMath>
                <m:sSup>
                  <m:sSupPr>
                    <m:ctrlPr>
                      <w:rPr>
                        <w:rFonts w:ascii="Cambria Math" w:eastAsiaTheme="minorEastAsia" w:hAnsi="Cambria Math" w:cs="Arial"/>
                        <w:b/>
                      </w:rPr>
                    </m:ctrlPr>
                  </m:sSupPr>
                  <m:e>
                    <m:r>
                      <m:rPr>
                        <m:sty m:val="b"/>
                      </m:rPr>
                      <w:rPr>
                        <w:rFonts w:ascii="Cambria Math" w:eastAsiaTheme="minorEastAsia" w:hAnsi="Cambria Math" w:cs="Arial"/>
                      </w:rPr>
                      <m:t>y</m:t>
                    </m:r>
                  </m:e>
                  <m:sup>
                    <m:r>
                      <m:rPr>
                        <m:sty m:val="b"/>
                      </m:rPr>
                      <w:rPr>
                        <w:rFonts w:ascii="Cambria Math" w:eastAsiaTheme="minorEastAsia" w:hAnsi="Cambria Math" w:cs="Arial"/>
                      </w:rPr>
                      <m:t>+</m:t>
                    </m:r>
                  </m:sup>
                </m:sSup>
              </m:oMath>
            </m:oMathPara>
          </w:p>
        </w:tc>
        <w:tc>
          <w:tcPr>
            <w:tcW w:w="7362" w:type="dxa"/>
          </w:tcPr>
          <w:p w14:paraId="4699A136" w14:textId="77777777" w:rsidR="00ED6D54" w:rsidRPr="00B840C4" w:rsidRDefault="00ED6D54" w:rsidP="00F40C4F">
            <w:pPr>
              <w:spacing w:after="240" w:line="240" w:lineRule="auto"/>
              <w:rPr>
                <w:color w:val="000000" w:themeColor="text1"/>
              </w:rPr>
            </w:pPr>
            <w:r>
              <w:rPr>
                <w:color w:val="000000" w:themeColor="text1"/>
              </w:rPr>
              <w:t>Viscous length</w:t>
            </w:r>
          </w:p>
        </w:tc>
      </w:tr>
      <w:tr w:rsidR="00ED6D54" w:rsidRPr="00474820" w14:paraId="2669589D" w14:textId="77777777" w:rsidTr="00F40C4F">
        <w:tc>
          <w:tcPr>
            <w:tcW w:w="8496" w:type="dxa"/>
            <w:gridSpan w:val="2"/>
            <w:vAlign w:val="center"/>
          </w:tcPr>
          <w:p w14:paraId="06E55137" w14:textId="77777777" w:rsidR="00ED6D54" w:rsidRPr="00B840C4" w:rsidRDefault="00ED6D54" w:rsidP="00F40C4F">
            <w:pPr>
              <w:pStyle w:val="Style2"/>
            </w:pPr>
            <w:r w:rsidRPr="00B840C4">
              <w:t>Greek Characters</w:t>
            </w:r>
          </w:p>
        </w:tc>
      </w:tr>
      <w:tr w:rsidR="00ED6D54" w:rsidRPr="00474820" w14:paraId="3D360C12" w14:textId="77777777" w:rsidTr="00F40C4F">
        <w:tc>
          <w:tcPr>
            <w:tcW w:w="1134" w:type="dxa"/>
            <w:vAlign w:val="center"/>
          </w:tcPr>
          <w:p w14:paraId="32794A44" w14:textId="77777777" w:rsidR="00ED6D54" w:rsidRPr="007D4243" w:rsidRDefault="00ED6D54" w:rsidP="00F40C4F">
            <w:pPr>
              <w:spacing w:after="240" w:line="240" w:lineRule="auto"/>
              <w:rPr>
                <w:b/>
              </w:rPr>
            </w:pPr>
            <m:oMathPara>
              <m:oMath>
                <m:r>
                  <m:rPr>
                    <m:sty m:val="b"/>
                  </m:rPr>
                  <w:rPr>
                    <w:rFonts w:ascii="Cambria Math" w:hAnsi="Cambria Math"/>
                  </w:rPr>
                  <m:t>γ</m:t>
                </m:r>
              </m:oMath>
            </m:oMathPara>
          </w:p>
        </w:tc>
        <w:tc>
          <w:tcPr>
            <w:tcW w:w="7362" w:type="dxa"/>
          </w:tcPr>
          <w:p w14:paraId="7222D443" w14:textId="77777777" w:rsidR="00ED6D54" w:rsidRPr="007D4243" w:rsidRDefault="00ED6D54" w:rsidP="00F40C4F">
            <w:pPr>
              <w:spacing w:after="240" w:line="240" w:lineRule="auto"/>
            </w:pPr>
            <w:r w:rsidRPr="007D4243">
              <w:t>Air-water surface tension</w:t>
            </w:r>
          </w:p>
        </w:tc>
      </w:tr>
      <w:tr w:rsidR="00ED6D54" w:rsidRPr="00474820" w14:paraId="33DF9968" w14:textId="77777777" w:rsidTr="00F40C4F">
        <w:tc>
          <w:tcPr>
            <w:tcW w:w="1134" w:type="dxa"/>
            <w:vAlign w:val="center"/>
          </w:tcPr>
          <w:p w14:paraId="5D79E096" w14:textId="77777777" w:rsidR="00ED6D54" w:rsidRPr="007D4243" w:rsidRDefault="00F40C4F" w:rsidP="00F40C4F">
            <w:pPr>
              <w:spacing w:after="240" w:line="240" w:lineRule="auto"/>
              <w:rPr>
                <w:b/>
              </w:rPr>
            </w:pPr>
            <m:oMathPara>
              <m:oMath>
                <m:sSub>
                  <m:sSubPr>
                    <m:ctrlPr>
                      <w:rPr>
                        <w:rFonts w:ascii="Cambria Math" w:hAnsi="Cambria Math"/>
                        <w:b/>
                      </w:rPr>
                    </m:ctrlPr>
                  </m:sSubPr>
                  <m:e>
                    <m:r>
                      <m:rPr>
                        <m:sty m:val="b"/>
                      </m:rPr>
                      <w:rPr>
                        <w:rFonts w:ascii="Cambria Math" w:hAnsi="Cambria Math"/>
                      </w:rPr>
                      <m:t>γ</m:t>
                    </m:r>
                  </m:e>
                  <m:sub>
                    <m:r>
                      <m:rPr>
                        <m:sty m:val="b"/>
                      </m:rPr>
                      <w:rPr>
                        <w:rFonts w:ascii="Cambria Math" w:hAnsi="Cambria Math"/>
                      </w:rPr>
                      <m:t>LS</m:t>
                    </m:r>
                  </m:sub>
                </m:sSub>
              </m:oMath>
            </m:oMathPara>
          </w:p>
        </w:tc>
        <w:tc>
          <w:tcPr>
            <w:tcW w:w="7362" w:type="dxa"/>
          </w:tcPr>
          <w:p w14:paraId="27A9B05D" w14:textId="77777777" w:rsidR="00ED6D54" w:rsidRPr="007D4243" w:rsidRDefault="00ED6D54" w:rsidP="00F40C4F">
            <w:pPr>
              <w:spacing w:after="240" w:line="240" w:lineRule="auto"/>
            </w:pPr>
            <w:r w:rsidRPr="007D4243">
              <w:t>Liquid-solid interfacial tension</w:t>
            </w:r>
          </w:p>
        </w:tc>
      </w:tr>
      <w:tr w:rsidR="00ED6D54" w:rsidRPr="00474820" w14:paraId="1742248A" w14:textId="77777777" w:rsidTr="00F40C4F">
        <w:tc>
          <w:tcPr>
            <w:tcW w:w="1134" w:type="dxa"/>
            <w:vAlign w:val="center"/>
          </w:tcPr>
          <w:p w14:paraId="240CF869" w14:textId="77777777" w:rsidR="00ED6D54" w:rsidRPr="007D4243" w:rsidRDefault="00F40C4F" w:rsidP="00F40C4F">
            <w:pPr>
              <w:spacing w:after="240" w:line="240" w:lineRule="auto"/>
              <w:rPr>
                <w:b/>
              </w:rPr>
            </w:pPr>
            <m:oMathPara>
              <m:oMath>
                <m:sSub>
                  <m:sSubPr>
                    <m:ctrlPr>
                      <w:rPr>
                        <w:rFonts w:ascii="Cambria Math" w:hAnsi="Cambria Math"/>
                        <w:b/>
                      </w:rPr>
                    </m:ctrlPr>
                  </m:sSubPr>
                  <m:e>
                    <m:r>
                      <m:rPr>
                        <m:sty m:val="b"/>
                      </m:rPr>
                      <w:rPr>
                        <w:rFonts w:ascii="Cambria Math" w:hAnsi="Cambria Math"/>
                      </w:rPr>
                      <m:t>γ</m:t>
                    </m:r>
                  </m:e>
                  <m:sub>
                    <m:r>
                      <m:rPr>
                        <m:sty m:val="b"/>
                      </m:rPr>
                      <w:rPr>
                        <w:rFonts w:ascii="Cambria Math" w:hAnsi="Cambria Math"/>
                      </w:rPr>
                      <m:t>LV</m:t>
                    </m:r>
                  </m:sub>
                </m:sSub>
              </m:oMath>
            </m:oMathPara>
          </w:p>
        </w:tc>
        <w:tc>
          <w:tcPr>
            <w:tcW w:w="7362" w:type="dxa"/>
          </w:tcPr>
          <w:p w14:paraId="20A28E84" w14:textId="77777777" w:rsidR="00ED6D54" w:rsidRPr="007D4243" w:rsidRDefault="00ED6D54" w:rsidP="00F40C4F">
            <w:pPr>
              <w:spacing w:after="240" w:line="240" w:lineRule="auto"/>
            </w:pPr>
            <w:r w:rsidRPr="007D4243">
              <w:t>Liquid-vapor interfacial tension</w:t>
            </w:r>
          </w:p>
        </w:tc>
      </w:tr>
      <w:tr w:rsidR="00ED6D54" w:rsidRPr="00474820" w14:paraId="36C36674" w14:textId="77777777" w:rsidTr="00F40C4F">
        <w:tc>
          <w:tcPr>
            <w:tcW w:w="1134" w:type="dxa"/>
            <w:vAlign w:val="center"/>
          </w:tcPr>
          <w:p w14:paraId="5F8079A7" w14:textId="77777777" w:rsidR="00ED6D54" w:rsidRPr="007D4243" w:rsidRDefault="00F40C4F" w:rsidP="00F40C4F">
            <w:pPr>
              <w:spacing w:after="240" w:line="240" w:lineRule="auto"/>
              <w:rPr>
                <w:b/>
              </w:rPr>
            </w:pPr>
            <m:oMathPara>
              <m:oMath>
                <m:sSub>
                  <m:sSubPr>
                    <m:ctrlPr>
                      <w:rPr>
                        <w:rFonts w:ascii="Cambria Math" w:hAnsi="Cambria Math"/>
                        <w:b/>
                      </w:rPr>
                    </m:ctrlPr>
                  </m:sSubPr>
                  <m:e>
                    <m:r>
                      <m:rPr>
                        <m:sty m:val="b"/>
                      </m:rPr>
                      <w:rPr>
                        <w:rFonts w:ascii="Cambria Math" w:hAnsi="Cambria Math"/>
                      </w:rPr>
                      <m:t>γ</m:t>
                    </m:r>
                  </m:e>
                  <m:sub>
                    <m:r>
                      <m:rPr>
                        <m:sty m:val="b"/>
                      </m:rPr>
                      <w:rPr>
                        <w:rFonts w:ascii="Cambria Math" w:hAnsi="Cambria Math"/>
                      </w:rPr>
                      <m:t>SV</m:t>
                    </m:r>
                  </m:sub>
                </m:sSub>
              </m:oMath>
            </m:oMathPara>
          </w:p>
        </w:tc>
        <w:tc>
          <w:tcPr>
            <w:tcW w:w="7362" w:type="dxa"/>
          </w:tcPr>
          <w:p w14:paraId="5EC7EC5C" w14:textId="77777777" w:rsidR="00ED6D54" w:rsidRPr="007D4243" w:rsidRDefault="00ED6D54" w:rsidP="00F40C4F">
            <w:pPr>
              <w:spacing w:after="240" w:line="240" w:lineRule="auto"/>
            </w:pPr>
            <w:r w:rsidRPr="007D4243">
              <w:t>Solid-vapor interfacial tension</w:t>
            </w:r>
          </w:p>
        </w:tc>
      </w:tr>
      <w:tr w:rsidR="00ED6D54" w:rsidRPr="00474820" w14:paraId="6F41835F" w14:textId="77777777" w:rsidTr="00F40C4F">
        <w:tc>
          <w:tcPr>
            <w:tcW w:w="1134" w:type="dxa"/>
            <w:vAlign w:val="center"/>
          </w:tcPr>
          <w:p w14:paraId="013E529A" w14:textId="77777777" w:rsidR="00ED6D54" w:rsidRDefault="00F40C4F" w:rsidP="00F40C4F">
            <w:pPr>
              <w:spacing w:after="240" w:line="240" w:lineRule="auto"/>
              <w:rPr>
                <w:b/>
                <w:color w:val="000000" w:themeColor="text1"/>
              </w:rPr>
            </w:pPr>
            <m:oMathPara>
              <m:oMath>
                <m:sSub>
                  <m:sSubPr>
                    <m:ctrlPr>
                      <w:rPr>
                        <w:rFonts w:ascii="Cambria Math" w:eastAsiaTheme="minorEastAsia" w:hAnsi="Cambria Math" w:cs="Arial"/>
                        <w:b/>
                      </w:rPr>
                    </m:ctrlPr>
                  </m:sSubPr>
                  <m:e>
                    <m:r>
                      <m:rPr>
                        <m:sty m:val="b"/>
                      </m:rPr>
                      <w:rPr>
                        <w:rFonts w:ascii="Cambria Math" w:eastAsiaTheme="minorEastAsia" w:hAnsi="Cambria Math" w:cs="Arial"/>
                      </w:rPr>
                      <m:t>Γ</m:t>
                    </m:r>
                  </m:e>
                  <m:sub>
                    <m:r>
                      <m:rPr>
                        <m:sty m:val="b"/>
                      </m:rPr>
                      <w:rPr>
                        <w:rFonts w:ascii="Cambria Math" w:eastAsiaTheme="minorEastAsia" w:hAnsi="Cambria Math" w:cs="Arial"/>
                      </w:rPr>
                      <m:t>T</m:t>
                    </m:r>
                  </m:sub>
                </m:sSub>
              </m:oMath>
            </m:oMathPara>
          </w:p>
        </w:tc>
        <w:tc>
          <w:tcPr>
            <w:tcW w:w="7362" w:type="dxa"/>
          </w:tcPr>
          <w:p w14:paraId="4EF384FB" w14:textId="77777777" w:rsidR="00ED6D54" w:rsidRPr="00B840C4" w:rsidRDefault="00ED6D54" w:rsidP="00F40C4F">
            <w:pPr>
              <w:spacing w:after="240" w:line="240" w:lineRule="auto"/>
              <w:rPr>
                <w:color w:val="000000" w:themeColor="text1"/>
              </w:rPr>
            </w:pPr>
            <w:r>
              <w:rPr>
                <w:color w:val="000000" w:themeColor="text1"/>
              </w:rPr>
              <w:t>Turbulent diffusivity</w:t>
            </w:r>
          </w:p>
        </w:tc>
      </w:tr>
      <w:tr w:rsidR="00ED6D54" w:rsidRPr="00474820" w14:paraId="33FA1DE4" w14:textId="77777777" w:rsidTr="00F40C4F">
        <w:tc>
          <w:tcPr>
            <w:tcW w:w="1134" w:type="dxa"/>
            <w:vAlign w:val="center"/>
          </w:tcPr>
          <w:p w14:paraId="3F59D849" w14:textId="77777777" w:rsidR="00ED6D54" w:rsidRPr="00C5097F" w:rsidRDefault="00ED6D54" w:rsidP="00F40C4F">
            <w:pPr>
              <w:spacing w:after="240" w:line="240" w:lineRule="auto"/>
              <w:rPr>
                <w:b/>
                <w:color w:val="000000" w:themeColor="text1"/>
              </w:rPr>
            </w:pPr>
            <m:oMathPara>
              <m:oMath>
                <m:r>
                  <m:rPr>
                    <m:sty m:val="b"/>
                  </m:rPr>
                  <w:rPr>
                    <w:rFonts w:ascii="Cambria Math" w:eastAsiaTheme="minorEastAsia" w:hAnsi="Cambria Math"/>
                    <w:color w:val="000000" w:themeColor="text1"/>
                  </w:rPr>
                  <m:t>δ</m:t>
                </m:r>
              </m:oMath>
            </m:oMathPara>
          </w:p>
        </w:tc>
        <w:tc>
          <w:tcPr>
            <w:tcW w:w="7362" w:type="dxa"/>
          </w:tcPr>
          <w:p w14:paraId="74CB3D43" w14:textId="77777777" w:rsidR="00ED6D54" w:rsidRPr="00B840C4" w:rsidRDefault="00ED6D54" w:rsidP="00F40C4F">
            <w:pPr>
              <w:spacing w:after="240" w:line="240" w:lineRule="auto"/>
              <w:rPr>
                <w:color w:val="000000" w:themeColor="text1"/>
              </w:rPr>
            </w:pPr>
            <w:r w:rsidRPr="00B840C4">
              <w:rPr>
                <w:color w:val="000000" w:themeColor="text1"/>
              </w:rPr>
              <w:t>Kronecker delta</w:t>
            </w:r>
          </w:p>
        </w:tc>
      </w:tr>
      <w:tr w:rsidR="00ED6D54" w:rsidRPr="00474820" w14:paraId="754C1E7E" w14:textId="77777777" w:rsidTr="00F40C4F">
        <w:tc>
          <w:tcPr>
            <w:tcW w:w="1134" w:type="dxa"/>
            <w:vAlign w:val="center"/>
          </w:tcPr>
          <w:p w14:paraId="1D5972B2" w14:textId="77777777" w:rsidR="00ED6D54" w:rsidRPr="007D4243" w:rsidRDefault="00ED6D54" w:rsidP="00F40C4F">
            <w:pPr>
              <w:spacing w:after="240" w:line="240" w:lineRule="auto"/>
              <w:rPr>
                <w:b/>
              </w:rPr>
            </w:pPr>
            <m:oMathPara>
              <m:oMath>
                <m:r>
                  <m:rPr>
                    <m:sty m:val="b"/>
                  </m:rPr>
                  <w:rPr>
                    <w:rFonts w:ascii="Cambria Math" w:hAnsi="Cambria Math" w:cs="Arial"/>
                  </w:rPr>
                  <m:t>∆p</m:t>
                </m:r>
              </m:oMath>
            </m:oMathPara>
          </w:p>
        </w:tc>
        <w:tc>
          <w:tcPr>
            <w:tcW w:w="7362" w:type="dxa"/>
          </w:tcPr>
          <w:p w14:paraId="0B91D95B" w14:textId="77777777" w:rsidR="00ED6D54" w:rsidRPr="007D4243" w:rsidRDefault="00ED6D54" w:rsidP="00F40C4F">
            <w:pPr>
              <w:spacing w:after="240" w:line="240" w:lineRule="auto"/>
            </w:pPr>
            <w:r w:rsidRPr="007D4243">
              <w:t>Pressure difference</w:t>
            </w:r>
          </w:p>
        </w:tc>
      </w:tr>
      <w:tr w:rsidR="00ED6D54" w:rsidRPr="00474820" w14:paraId="32B999FF" w14:textId="77777777" w:rsidTr="00F40C4F">
        <w:tc>
          <w:tcPr>
            <w:tcW w:w="1134" w:type="dxa"/>
            <w:vAlign w:val="center"/>
          </w:tcPr>
          <w:p w14:paraId="043ACEF3" w14:textId="77777777" w:rsidR="00ED6D54" w:rsidRPr="007D4243" w:rsidRDefault="00ED6D54" w:rsidP="00F40C4F">
            <w:pPr>
              <w:spacing w:after="240" w:line="240" w:lineRule="auto"/>
              <w:rPr>
                <w:b/>
              </w:rPr>
            </w:pPr>
            <m:oMathPara>
              <m:oMath>
                <m:r>
                  <m:rPr>
                    <m:sty m:val="b"/>
                  </m:rPr>
                  <w:rPr>
                    <w:rFonts w:ascii="Cambria Math" w:hAnsi="Cambria Math"/>
                  </w:rPr>
                  <m:t>Δ</m:t>
                </m:r>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max</m:t>
                    </m:r>
                  </m:sub>
                </m:sSub>
              </m:oMath>
            </m:oMathPara>
          </w:p>
        </w:tc>
        <w:tc>
          <w:tcPr>
            <w:tcW w:w="7362" w:type="dxa"/>
          </w:tcPr>
          <w:p w14:paraId="5F21E777" w14:textId="77777777" w:rsidR="00ED6D54" w:rsidRPr="007D4243" w:rsidRDefault="00ED6D54" w:rsidP="00F40C4F">
            <w:pPr>
              <w:spacing w:after="240" w:line="240" w:lineRule="auto"/>
            </w:pPr>
            <w:r w:rsidRPr="007D4243">
              <w:t>Maximum pressure difference</w:t>
            </w:r>
          </w:p>
        </w:tc>
      </w:tr>
      <w:tr w:rsidR="00ED6D54" w:rsidRPr="00474820" w14:paraId="25B4FDC0" w14:textId="77777777" w:rsidTr="00F40C4F">
        <w:tc>
          <w:tcPr>
            <w:tcW w:w="1134" w:type="dxa"/>
            <w:vAlign w:val="center"/>
          </w:tcPr>
          <w:p w14:paraId="15559658" w14:textId="77777777" w:rsidR="00ED6D54" w:rsidRPr="00C5097F" w:rsidRDefault="00ED6D54" w:rsidP="00F40C4F">
            <w:pPr>
              <w:spacing w:after="240" w:line="240" w:lineRule="auto"/>
              <w:rPr>
                <w:b/>
                <w:color w:val="000000" w:themeColor="text1"/>
              </w:rPr>
            </w:pPr>
            <m:oMathPara>
              <m:oMath>
                <m:r>
                  <m:rPr>
                    <m:sty m:val="b"/>
                  </m:rPr>
                  <w:rPr>
                    <w:rFonts w:ascii="Cambria Math" w:hAnsi="Cambria Math"/>
                    <w:color w:val="000000" w:themeColor="text1"/>
                  </w:rPr>
                  <m:t>Δt</m:t>
                </m:r>
              </m:oMath>
            </m:oMathPara>
          </w:p>
        </w:tc>
        <w:tc>
          <w:tcPr>
            <w:tcW w:w="7362" w:type="dxa"/>
          </w:tcPr>
          <w:p w14:paraId="0F75651F" w14:textId="77777777" w:rsidR="00ED6D54" w:rsidRPr="00B840C4" w:rsidRDefault="00ED6D54" w:rsidP="00F40C4F">
            <w:pPr>
              <w:spacing w:after="240" w:line="240" w:lineRule="auto"/>
              <w:rPr>
                <w:color w:val="000000" w:themeColor="text1"/>
              </w:rPr>
            </w:pPr>
            <w:r w:rsidRPr="00B840C4">
              <w:rPr>
                <w:color w:val="000000" w:themeColor="text1"/>
              </w:rPr>
              <w:t>Time step</w:t>
            </w:r>
          </w:p>
        </w:tc>
      </w:tr>
      <w:tr w:rsidR="00ED6D54" w:rsidRPr="00474820" w14:paraId="5566F3D9" w14:textId="77777777" w:rsidTr="00F40C4F">
        <w:tc>
          <w:tcPr>
            <w:tcW w:w="1134" w:type="dxa"/>
            <w:vAlign w:val="center"/>
          </w:tcPr>
          <w:p w14:paraId="2B777E07" w14:textId="77777777" w:rsidR="00ED6D54" w:rsidRPr="00C5097F" w:rsidRDefault="00ED6D54" w:rsidP="00F40C4F">
            <w:pPr>
              <w:spacing w:after="240" w:line="240" w:lineRule="auto"/>
              <w:rPr>
                <w:b/>
                <w:color w:val="000000" w:themeColor="text1"/>
              </w:rPr>
            </w:pPr>
            <m:oMathPara>
              <m:oMath>
                <m:r>
                  <m:rPr>
                    <m:sty m:val="b"/>
                  </m:rPr>
                  <w:rPr>
                    <w:rFonts w:ascii="Cambria Math" w:hAnsi="Cambria Math"/>
                    <w:color w:val="000000" w:themeColor="text1"/>
                  </w:rPr>
                  <m:t>Δx</m:t>
                </m:r>
              </m:oMath>
            </m:oMathPara>
          </w:p>
        </w:tc>
        <w:tc>
          <w:tcPr>
            <w:tcW w:w="7362" w:type="dxa"/>
          </w:tcPr>
          <w:p w14:paraId="222A8CC4" w14:textId="77777777" w:rsidR="00ED6D54" w:rsidRPr="00B840C4" w:rsidRDefault="00ED6D54" w:rsidP="00F40C4F">
            <w:pPr>
              <w:spacing w:after="240" w:line="240" w:lineRule="auto"/>
              <w:rPr>
                <w:color w:val="000000" w:themeColor="text1"/>
              </w:rPr>
            </w:pPr>
            <w:r w:rsidRPr="00B840C4">
              <w:rPr>
                <w:color w:val="000000" w:themeColor="text1"/>
              </w:rPr>
              <w:t>Grid spacing</w:t>
            </w:r>
          </w:p>
        </w:tc>
      </w:tr>
      <w:tr w:rsidR="00ED6D54" w:rsidRPr="00474820" w14:paraId="30A372FE" w14:textId="77777777" w:rsidTr="00F40C4F">
        <w:tc>
          <w:tcPr>
            <w:tcW w:w="1134" w:type="dxa"/>
            <w:vAlign w:val="center"/>
          </w:tcPr>
          <w:p w14:paraId="69A5B1F5" w14:textId="77777777" w:rsidR="00ED6D54" w:rsidRPr="00C5097F" w:rsidRDefault="00ED6D54" w:rsidP="00F40C4F">
            <w:pPr>
              <w:spacing w:after="240" w:line="240" w:lineRule="auto"/>
              <w:rPr>
                <w:b/>
                <w:color w:val="000000" w:themeColor="text1"/>
              </w:rPr>
            </w:pPr>
            <m:oMathPara>
              <m:oMath>
                <m:r>
                  <m:rPr>
                    <m:sty m:val="b"/>
                  </m:rPr>
                  <w:rPr>
                    <w:rFonts w:ascii="Cambria Math" w:hAnsi="Cambria Math"/>
                    <w:color w:val="000000" w:themeColor="text1"/>
                  </w:rPr>
                  <w:lastRenderedPageBreak/>
                  <m:t>ε</m:t>
                </m:r>
              </m:oMath>
            </m:oMathPara>
          </w:p>
        </w:tc>
        <w:tc>
          <w:tcPr>
            <w:tcW w:w="7362" w:type="dxa"/>
          </w:tcPr>
          <w:p w14:paraId="14A8F3F3" w14:textId="77777777" w:rsidR="00ED6D54" w:rsidRPr="00B840C4" w:rsidRDefault="00ED6D54" w:rsidP="00F40C4F">
            <w:pPr>
              <w:spacing w:after="240" w:line="240" w:lineRule="auto"/>
              <w:rPr>
                <w:color w:val="000000" w:themeColor="text1"/>
              </w:rPr>
            </w:pPr>
            <w:r w:rsidRPr="00B840C4">
              <w:rPr>
                <w:color w:val="000000" w:themeColor="text1"/>
              </w:rPr>
              <w:t>Dissipation of turbulent kinetic energy</w:t>
            </w:r>
          </w:p>
        </w:tc>
      </w:tr>
      <w:tr w:rsidR="00ED6D54" w:rsidRPr="00474820" w14:paraId="79CB81E4" w14:textId="77777777" w:rsidTr="00F40C4F">
        <w:tc>
          <w:tcPr>
            <w:tcW w:w="1134" w:type="dxa"/>
            <w:vAlign w:val="center"/>
          </w:tcPr>
          <w:p w14:paraId="097F3938" w14:textId="77777777" w:rsidR="00ED6D54" w:rsidRPr="00C5097F" w:rsidRDefault="00ED6D54" w:rsidP="00F40C4F">
            <w:pPr>
              <w:spacing w:after="240" w:line="240" w:lineRule="auto"/>
              <w:rPr>
                <w:b/>
                <w:color w:val="000000" w:themeColor="text1"/>
              </w:rPr>
            </w:pPr>
            <m:oMathPara>
              <m:oMath>
                <m:r>
                  <m:rPr>
                    <m:sty m:val="b"/>
                  </m:rPr>
                  <w:rPr>
                    <w:rFonts w:ascii="Cambria Math" w:eastAsiaTheme="minorEastAsia" w:hAnsi="Cambria Math"/>
                    <w:color w:val="000000" w:themeColor="text1"/>
                  </w:rPr>
                  <m:t>η</m:t>
                </m:r>
              </m:oMath>
            </m:oMathPara>
          </w:p>
        </w:tc>
        <w:tc>
          <w:tcPr>
            <w:tcW w:w="7362" w:type="dxa"/>
          </w:tcPr>
          <w:p w14:paraId="70C2BCA2" w14:textId="77777777" w:rsidR="00ED6D54" w:rsidRPr="00B840C4" w:rsidRDefault="00ED6D54" w:rsidP="00F40C4F">
            <w:pPr>
              <w:spacing w:after="240" w:line="240" w:lineRule="auto"/>
              <w:rPr>
                <w:color w:val="000000" w:themeColor="text1"/>
              </w:rPr>
            </w:pPr>
            <w:r w:rsidRPr="00B840C4">
              <w:rPr>
                <w:color w:val="000000" w:themeColor="text1"/>
              </w:rPr>
              <w:t xml:space="preserve">Kolmogorov length </w:t>
            </w:r>
          </w:p>
        </w:tc>
      </w:tr>
      <w:tr w:rsidR="00ED6D54" w:rsidRPr="00474820" w14:paraId="07E00019" w14:textId="77777777" w:rsidTr="00F40C4F">
        <w:tc>
          <w:tcPr>
            <w:tcW w:w="1134" w:type="dxa"/>
            <w:vAlign w:val="center"/>
          </w:tcPr>
          <w:p w14:paraId="0F430F87" w14:textId="77777777" w:rsidR="00ED6D54" w:rsidRPr="007D4243" w:rsidRDefault="00ED6D54" w:rsidP="00F40C4F">
            <w:pPr>
              <w:spacing w:after="240" w:line="240" w:lineRule="auto"/>
              <w:rPr>
                <w:b/>
              </w:rPr>
            </w:pPr>
            <m:oMathPara>
              <m:oMath>
                <m:r>
                  <m:rPr>
                    <m:sty m:val="b"/>
                  </m:rPr>
                  <w:rPr>
                    <w:rFonts w:ascii="Cambria Math" w:hAnsi="Cambria Math"/>
                  </w:rPr>
                  <m:t>θ</m:t>
                </m:r>
              </m:oMath>
            </m:oMathPara>
          </w:p>
        </w:tc>
        <w:tc>
          <w:tcPr>
            <w:tcW w:w="7362" w:type="dxa"/>
          </w:tcPr>
          <w:p w14:paraId="1AB75FB9" w14:textId="77777777" w:rsidR="00ED6D54" w:rsidRPr="007D4243" w:rsidRDefault="00ED6D54" w:rsidP="00F40C4F">
            <w:pPr>
              <w:spacing w:after="240" w:line="240" w:lineRule="auto"/>
            </w:pPr>
            <w:r w:rsidRPr="007D4243">
              <w:t>Contact angle</w:t>
            </w:r>
          </w:p>
        </w:tc>
      </w:tr>
      <w:tr w:rsidR="00ED6D54" w:rsidRPr="00474820" w14:paraId="04533E6E" w14:textId="77777777" w:rsidTr="00F40C4F">
        <w:tc>
          <w:tcPr>
            <w:tcW w:w="1134" w:type="dxa"/>
            <w:vAlign w:val="center"/>
          </w:tcPr>
          <w:p w14:paraId="377061ED" w14:textId="77777777" w:rsidR="00ED6D54" w:rsidRPr="007D4243" w:rsidRDefault="00F40C4F" w:rsidP="00F40C4F">
            <w:pPr>
              <w:spacing w:after="240" w:line="240" w:lineRule="auto"/>
              <w:rPr>
                <w:b/>
              </w:rPr>
            </w:pPr>
            <m:oMathPara>
              <m:oMath>
                <m:sSub>
                  <m:sSubPr>
                    <m:ctrlPr>
                      <w:rPr>
                        <w:rFonts w:ascii="Cambria Math" w:hAnsi="Cambria Math"/>
                        <w:b/>
                      </w:rPr>
                    </m:ctrlPr>
                  </m:sSubPr>
                  <m:e>
                    <m:r>
                      <m:rPr>
                        <m:sty m:val="b"/>
                      </m:rPr>
                      <w:rPr>
                        <w:rFonts w:ascii="Cambria Math" w:hAnsi="Cambria Math"/>
                      </w:rPr>
                      <m:t>θ</m:t>
                    </m:r>
                  </m:e>
                  <m:sub>
                    <m:r>
                      <m:rPr>
                        <m:sty m:val="b"/>
                      </m:rPr>
                      <w:rPr>
                        <w:rFonts w:ascii="Cambria Math" w:hAnsi="Cambria Math"/>
                      </w:rPr>
                      <m:t>A</m:t>
                    </m:r>
                  </m:sub>
                </m:sSub>
              </m:oMath>
            </m:oMathPara>
          </w:p>
        </w:tc>
        <w:tc>
          <w:tcPr>
            <w:tcW w:w="7362" w:type="dxa"/>
          </w:tcPr>
          <w:p w14:paraId="6D698654" w14:textId="77777777" w:rsidR="00ED6D54" w:rsidRPr="007D4243" w:rsidRDefault="00ED6D54" w:rsidP="00F40C4F">
            <w:pPr>
              <w:spacing w:after="240" w:line="240" w:lineRule="auto"/>
            </w:pPr>
            <w:r w:rsidRPr="007D4243">
              <w:t>Advancing contact angle</w:t>
            </w:r>
          </w:p>
        </w:tc>
      </w:tr>
      <w:tr w:rsidR="00ED6D54" w:rsidRPr="00474820" w14:paraId="16616C0E" w14:textId="77777777" w:rsidTr="00F40C4F">
        <w:tc>
          <w:tcPr>
            <w:tcW w:w="1134" w:type="dxa"/>
            <w:vAlign w:val="center"/>
          </w:tcPr>
          <w:p w14:paraId="088EA375" w14:textId="77777777" w:rsidR="00ED6D54" w:rsidRPr="007D4243" w:rsidRDefault="00F40C4F" w:rsidP="00F40C4F">
            <w:pPr>
              <w:spacing w:after="240" w:line="240" w:lineRule="auto"/>
              <w:rPr>
                <w:b/>
              </w:rPr>
            </w:pPr>
            <m:oMathPara>
              <m:oMath>
                <m:sSub>
                  <m:sSubPr>
                    <m:ctrlPr>
                      <w:rPr>
                        <w:rFonts w:ascii="Cambria Math" w:hAnsi="Cambria Math"/>
                        <w:b/>
                      </w:rPr>
                    </m:ctrlPr>
                  </m:sSubPr>
                  <m:e>
                    <m:r>
                      <m:rPr>
                        <m:sty m:val="b"/>
                      </m:rPr>
                      <w:rPr>
                        <w:rFonts w:ascii="Cambria Math" w:hAnsi="Cambria Math"/>
                      </w:rPr>
                      <m:t>θ</m:t>
                    </m:r>
                  </m:e>
                  <m:sub>
                    <m:r>
                      <m:rPr>
                        <m:sty m:val="b"/>
                      </m:rPr>
                      <w:rPr>
                        <w:rFonts w:ascii="Cambria Math" w:hAnsi="Cambria Math"/>
                      </w:rPr>
                      <m:t>C</m:t>
                    </m:r>
                  </m:sub>
                </m:sSub>
              </m:oMath>
            </m:oMathPara>
          </w:p>
        </w:tc>
        <w:tc>
          <w:tcPr>
            <w:tcW w:w="7362" w:type="dxa"/>
          </w:tcPr>
          <w:p w14:paraId="63217A65" w14:textId="77777777" w:rsidR="00ED6D54" w:rsidRPr="007D4243" w:rsidRDefault="00ED6D54" w:rsidP="00F40C4F">
            <w:pPr>
              <w:spacing w:after="240" w:line="240" w:lineRule="auto"/>
            </w:pPr>
            <w:r w:rsidRPr="007D4243">
              <w:t>Cassie state contact angle</w:t>
            </w:r>
          </w:p>
        </w:tc>
      </w:tr>
      <w:tr w:rsidR="00ED6D54" w:rsidRPr="00474820" w14:paraId="78F97425" w14:textId="77777777" w:rsidTr="00F40C4F">
        <w:tc>
          <w:tcPr>
            <w:tcW w:w="1134" w:type="dxa"/>
            <w:vAlign w:val="center"/>
          </w:tcPr>
          <w:p w14:paraId="327B1620" w14:textId="77777777" w:rsidR="00ED6D54" w:rsidRPr="007D4243" w:rsidRDefault="00F40C4F" w:rsidP="00F40C4F">
            <w:pPr>
              <w:spacing w:after="240" w:line="240" w:lineRule="auto"/>
              <w:rPr>
                <w:b/>
              </w:rPr>
            </w:pPr>
            <m:oMathPara>
              <m:oMath>
                <m:sSub>
                  <m:sSubPr>
                    <m:ctrlPr>
                      <w:rPr>
                        <w:rFonts w:ascii="Cambria Math" w:hAnsi="Cambria Math"/>
                        <w:b/>
                      </w:rPr>
                    </m:ctrlPr>
                  </m:sSubPr>
                  <m:e>
                    <m:r>
                      <m:rPr>
                        <m:sty m:val="b"/>
                      </m:rPr>
                      <w:rPr>
                        <w:rFonts w:ascii="Cambria Math" w:hAnsi="Cambria Math"/>
                      </w:rPr>
                      <m:t>θ</m:t>
                    </m:r>
                  </m:e>
                  <m:sub>
                    <m:r>
                      <m:rPr>
                        <m:sty m:val="b"/>
                      </m:rPr>
                      <w:rPr>
                        <w:rFonts w:ascii="Cambria Math" w:hAnsi="Cambria Math"/>
                      </w:rPr>
                      <m:t>T</m:t>
                    </m:r>
                  </m:sub>
                </m:sSub>
              </m:oMath>
            </m:oMathPara>
          </w:p>
        </w:tc>
        <w:tc>
          <w:tcPr>
            <w:tcW w:w="7362" w:type="dxa"/>
          </w:tcPr>
          <w:p w14:paraId="370C9694" w14:textId="77777777" w:rsidR="00ED6D54" w:rsidRPr="007D4243" w:rsidRDefault="00ED6D54" w:rsidP="00F40C4F">
            <w:pPr>
              <w:spacing w:after="240" w:line="240" w:lineRule="auto"/>
            </w:pPr>
            <w:r w:rsidRPr="007D4243">
              <w:t>Transition state contact angle</w:t>
            </w:r>
          </w:p>
        </w:tc>
      </w:tr>
      <w:tr w:rsidR="00ED6D54" w:rsidRPr="00474820" w14:paraId="05BCD042" w14:textId="77777777" w:rsidTr="00F40C4F">
        <w:tc>
          <w:tcPr>
            <w:tcW w:w="1134" w:type="dxa"/>
            <w:vAlign w:val="center"/>
          </w:tcPr>
          <w:p w14:paraId="14E99B1E" w14:textId="77777777" w:rsidR="00ED6D54" w:rsidRPr="007D4243" w:rsidRDefault="00F40C4F" w:rsidP="00F40C4F">
            <w:pPr>
              <w:spacing w:after="240" w:line="240" w:lineRule="auto"/>
              <w:rPr>
                <w:b/>
              </w:rPr>
            </w:pPr>
            <m:oMathPara>
              <m:oMath>
                <m:sSub>
                  <m:sSubPr>
                    <m:ctrlPr>
                      <w:rPr>
                        <w:rFonts w:ascii="Cambria Math" w:hAnsi="Cambria Math"/>
                        <w:b/>
                      </w:rPr>
                    </m:ctrlPr>
                  </m:sSubPr>
                  <m:e>
                    <m:r>
                      <m:rPr>
                        <m:sty m:val="b"/>
                      </m:rPr>
                      <w:rPr>
                        <w:rFonts w:ascii="Cambria Math" w:hAnsi="Cambria Math"/>
                      </w:rPr>
                      <m:t>θ</m:t>
                    </m:r>
                  </m:e>
                  <m:sub>
                    <m:r>
                      <m:rPr>
                        <m:sty m:val="b"/>
                      </m:rPr>
                      <w:rPr>
                        <w:rFonts w:ascii="Cambria Math" w:hAnsi="Cambria Math"/>
                      </w:rPr>
                      <m:t>W</m:t>
                    </m:r>
                  </m:sub>
                </m:sSub>
              </m:oMath>
            </m:oMathPara>
          </w:p>
        </w:tc>
        <w:tc>
          <w:tcPr>
            <w:tcW w:w="7362" w:type="dxa"/>
          </w:tcPr>
          <w:p w14:paraId="60F0821F" w14:textId="77777777" w:rsidR="00ED6D54" w:rsidRPr="007D4243" w:rsidRDefault="00ED6D54" w:rsidP="00F40C4F">
            <w:pPr>
              <w:spacing w:after="240" w:line="240" w:lineRule="auto"/>
            </w:pPr>
            <w:r w:rsidRPr="007D4243">
              <w:t>Wenzel state contact angle</w:t>
            </w:r>
          </w:p>
        </w:tc>
      </w:tr>
      <w:tr w:rsidR="00ED6D54" w:rsidRPr="00474820" w14:paraId="2703F7C4" w14:textId="77777777" w:rsidTr="00F40C4F">
        <w:tc>
          <w:tcPr>
            <w:tcW w:w="1134" w:type="dxa"/>
            <w:vAlign w:val="center"/>
          </w:tcPr>
          <w:p w14:paraId="378E2428" w14:textId="77777777" w:rsidR="00ED6D54" w:rsidRPr="00CF463D" w:rsidRDefault="00ED6D54" w:rsidP="00F40C4F">
            <w:pPr>
              <w:spacing w:after="240" w:line="240" w:lineRule="auto"/>
              <w:rPr>
                <w:rFonts w:cstheme="minorHAnsi"/>
                <w:b/>
              </w:rPr>
            </w:pPr>
            <m:oMathPara>
              <m:oMath>
                <m:r>
                  <m:rPr>
                    <m:sty m:val="b"/>
                  </m:rPr>
                  <w:rPr>
                    <w:rFonts w:ascii="Cambria Math" w:hAnsi="Cambria Math"/>
                  </w:rPr>
                  <m:t>κ</m:t>
                </m:r>
              </m:oMath>
            </m:oMathPara>
          </w:p>
        </w:tc>
        <w:tc>
          <w:tcPr>
            <w:tcW w:w="7362" w:type="dxa"/>
          </w:tcPr>
          <w:p w14:paraId="630DE480" w14:textId="77777777" w:rsidR="00ED6D54" w:rsidRPr="00CF463D" w:rsidRDefault="00ED6D54" w:rsidP="00F40C4F">
            <w:pPr>
              <w:spacing w:after="240" w:line="240" w:lineRule="auto"/>
              <w:rPr>
                <w:rFonts w:cstheme="minorHAnsi"/>
              </w:rPr>
            </w:pPr>
            <w:r>
              <w:t>Dilatational viscosity</w:t>
            </w:r>
          </w:p>
        </w:tc>
      </w:tr>
      <w:tr w:rsidR="00ED6D54" w:rsidRPr="00474820" w14:paraId="04342B84" w14:textId="77777777" w:rsidTr="00F40C4F">
        <w:tc>
          <w:tcPr>
            <w:tcW w:w="1134" w:type="dxa"/>
            <w:vAlign w:val="center"/>
          </w:tcPr>
          <w:p w14:paraId="5E44D7F1" w14:textId="77777777" w:rsidR="00ED6D54" w:rsidRPr="00CF463D" w:rsidRDefault="00F40C4F" w:rsidP="00F40C4F">
            <w:pPr>
              <w:spacing w:after="240" w:line="240" w:lineRule="auto"/>
              <w:rPr>
                <w:rFonts w:cstheme="minorHAnsi"/>
                <w:b/>
              </w:rPr>
            </w:pPr>
            <m:oMathPara>
              <m:oMath>
                <m:sSub>
                  <m:sSubPr>
                    <m:ctrlPr>
                      <w:rPr>
                        <w:rFonts w:ascii="Cambria Math" w:hAnsi="Cambria Math" w:cstheme="minorHAnsi"/>
                        <w:b/>
                      </w:rPr>
                    </m:ctrlPr>
                  </m:sSubPr>
                  <m:e>
                    <m:r>
                      <m:rPr>
                        <m:sty m:val="b"/>
                      </m:rPr>
                      <w:rPr>
                        <w:rFonts w:ascii="Cambria Math" w:hAnsi="Cambria Math" w:cstheme="minorHAnsi"/>
                      </w:rPr>
                      <m:t>Λ</m:t>
                    </m:r>
                  </m:e>
                  <m:sub>
                    <m:r>
                      <m:rPr>
                        <m:sty m:val="b"/>
                      </m:rPr>
                      <w:rPr>
                        <w:rFonts w:ascii="Cambria Math" w:hAnsi="Cambria Math" w:cstheme="minorHAnsi"/>
                      </w:rPr>
                      <m:t>c</m:t>
                    </m:r>
                  </m:sub>
                </m:sSub>
              </m:oMath>
            </m:oMathPara>
          </w:p>
        </w:tc>
        <w:tc>
          <w:tcPr>
            <w:tcW w:w="7362" w:type="dxa"/>
          </w:tcPr>
          <w:p w14:paraId="121D2C2B" w14:textId="77777777" w:rsidR="00ED6D54" w:rsidRPr="00CF463D" w:rsidRDefault="00ED6D54" w:rsidP="00F40C4F">
            <w:pPr>
              <w:spacing w:after="240" w:line="240" w:lineRule="auto"/>
              <w:rPr>
                <w:rFonts w:cstheme="minorHAnsi"/>
              </w:rPr>
            </w:pPr>
            <w:r w:rsidRPr="00CF463D">
              <w:rPr>
                <w:rFonts w:cstheme="minorHAnsi"/>
              </w:rPr>
              <w:t>Maximum eigenvalue of convective flux Jacobian</w:t>
            </w:r>
          </w:p>
        </w:tc>
      </w:tr>
      <w:tr w:rsidR="00ED6D54" w:rsidRPr="00474820" w14:paraId="6317F545" w14:textId="77777777" w:rsidTr="00F40C4F">
        <w:tc>
          <w:tcPr>
            <w:tcW w:w="1134" w:type="dxa"/>
            <w:vAlign w:val="center"/>
          </w:tcPr>
          <w:p w14:paraId="60761BC7" w14:textId="77777777" w:rsidR="00ED6D54" w:rsidRPr="00C5097F" w:rsidRDefault="00ED6D54" w:rsidP="00F40C4F">
            <w:pPr>
              <w:spacing w:after="240" w:line="240" w:lineRule="auto"/>
              <w:rPr>
                <w:b/>
                <w:color w:val="000000" w:themeColor="text1"/>
              </w:rPr>
            </w:pPr>
            <m:oMathPara>
              <m:oMath>
                <m:r>
                  <m:rPr>
                    <m:sty m:val="b"/>
                  </m:rPr>
                  <w:rPr>
                    <w:rFonts w:ascii="Cambria Math" w:hAnsi="Cambria Math"/>
                    <w:color w:val="000000" w:themeColor="text1"/>
                  </w:rPr>
                  <m:t>ν</m:t>
                </m:r>
              </m:oMath>
            </m:oMathPara>
          </w:p>
        </w:tc>
        <w:tc>
          <w:tcPr>
            <w:tcW w:w="7362" w:type="dxa"/>
          </w:tcPr>
          <w:p w14:paraId="2E147D4E" w14:textId="77777777" w:rsidR="00ED6D54" w:rsidRPr="00B840C4" w:rsidRDefault="00ED6D54" w:rsidP="00F40C4F">
            <w:pPr>
              <w:spacing w:after="240" w:line="240" w:lineRule="auto"/>
              <w:rPr>
                <w:color w:val="000000" w:themeColor="text1"/>
              </w:rPr>
            </w:pPr>
            <w:r>
              <w:rPr>
                <w:color w:val="000000" w:themeColor="text1"/>
              </w:rPr>
              <w:t>Fluid kinematic viscosity</w:t>
            </w:r>
          </w:p>
        </w:tc>
      </w:tr>
      <w:tr w:rsidR="00ED6D54" w:rsidRPr="00474820" w14:paraId="620FE928" w14:textId="77777777" w:rsidTr="00F40C4F">
        <w:tc>
          <w:tcPr>
            <w:tcW w:w="1134" w:type="dxa"/>
            <w:vAlign w:val="center"/>
          </w:tcPr>
          <w:p w14:paraId="29295366" w14:textId="77777777" w:rsidR="00ED6D54" w:rsidRPr="00C5097F" w:rsidRDefault="00F40C4F" w:rsidP="00F40C4F">
            <w:pPr>
              <w:spacing w:after="240" w:line="240" w:lineRule="auto"/>
              <w:rPr>
                <w:b/>
                <w:color w:val="000000" w:themeColor="text1"/>
              </w:rPr>
            </w:pPr>
            <m:oMathPara>
              <m:oMath>
                <m:sSub>
                  <m:sSubPr>
                    <m:ctrlPr>
                      <w:rPr>
                        <w:rFonts w:ascii="Cambria Math" w:eastAsiaTheme="minorEastAsia" w:hAnsi="Cambria Math"/>
                        <w:b/>
                        <w:color w:val="000000" w:themeColor="text1"/>
                      </w:rPr>
                    </m:ctrlPr>
                  </m:sSubPr>
                  <m:e>
                    <m:r>
                      <m:rPr>
                        <m:sty m:val="b"/>
                      </m:rPr>
                      <w:rPr>
                        <w:rFonts w:ascii="Cambria Math" w:eastAsiaTheme="minorEastAsia" w:hAnsi="Cambria Math"/>
                        <w:color w:val="000000" w:themeColor="text1"/>
                      </w:rPr>
                      <m:t>ν</m:t>
                    </m:r>
                  </m:e>
                  <m:sub>
                    <m:r>
                      <m:rPr>
                        <m:sty m:val="b"/>
                      </m:rPr>
                      <w:rPr>
                        <w:rFonts w:ascii="Cambria Math" w:eastAsiaTheme="minorEastAsia" w:hAnsi="Cambria Math"/>
                        <w:color w:val="000000" w:themeColor="text1"/>
                      </w:rPr>
                      <m:t>T</m:t>
                    </m:r>
                  </m:sub>
                </m:sSub>
              </m:oMath>
            </m:oMathPara>
          </w:p>
        </w:tc>
        <w:tc>
          <w:tcPr>
            <w:tcW w:w="7362" w:type="dxa"/>
          </w:tcPr>
          <w:p w14:paraId="31714925" w14:textId="77777777" w:rsidR="00ED6D54" w:rsidRPr="00B840C4" w:rsidRDefault="00ED6D54" w:rsidP="00F40C4F">
            <w:pPr>
              <w:spacing w:after="240" w:line="240" w:lineRule="auto"/>
              <w:rPr>
                <w:color w:val="000000" w:themeColor="text1"/>
              </w:rPr>
            </w:pPr>
            <w:r w:rsidRPr="00B840C4">
              <w:rPr>
                <w:color w:val="000000" w:themeColor="text1"/>
              </w:rPr>
              <w:t>Turbulent kinematic viscosity</w:t>
            </w:r>
          </w:p>
        </w:tc>
      </w:tr>
      <w:tr w:rsidR="00ED6D54" w:rsidRPr="00474820" w14:paraId="77645BF6" w14:textId="77777777" w:rsidTr="00F40C4F">
        <w:tc>
          <w:tcPr>
            <w:tcW w:w="1134" w:type="dxa"/>
            <w:vAlign w:val="center"/>
          </w:tcPr>
          <w:p w14:paraId="17707FC5" w14:textId="77777777" w:rsidR="00ED6D54" w:rsidRPr="00C5097F" w:rsidRDefault="00ED6D54" w:rsidP="00F40C4F">
            <w:pPr>
              <w:spacing w:after="240" w:line="240" w:lineRule="auto"/>
              <w:rPr>
                <w:b/>
                <w:color w:val="000000" w:themeColor="text1"/>
              </w:rPr>
            </w:pPr>
            <m:oMathPara>
              <m:oMath>
                <m:r>
                  <m:rPr>
                    <m:sty m:val="b"/>
                  </m:rPr>
                  <w:rPr>
                    <w:rFonts w:ascii="Cambria Math" w:hAnsi="Cambria Math"/>
                    <w:color w:val="000000" w:themeColor="text1"/>
                  </w:rPr>
                  <m:t>ρ</m:t>
                </m:r>
              </m:oMath>
            </m:oMathPara>
          </w:p>
        </w:tc>
        <w:tc>
          <w:tcPr>
            <w:tcW w:w="7362" w:type="dxa"/>
          </w:tcPr>
          <w:p w14:paraId="51E2730B" w14:textId="77777777" w:rsidR="00ED6D54" w:rsidRPr="00B840C4" w:rsidRDefault="00ED6D54" w:rsidP="00F40C4F">
            <w:pPr>
              <w:spacing w:after="240" w:line="240" w:lineRule="auto"/>
              <w:rPr>
                <w:color w:val="000000" w:themeColor="text1"/>
              </w:rPr>
            </w:pPr>
            <w:r>
              <w:rPr>
                <w:color w:val="000000" w:themeColor="text1"/>
              </w:rPr>
              <w:t>Fluid density</w:t>
            </w:r>
          </w:p>
        </w:tc>
      </w:tr>
      <w:tr w:rsidR="00ED6D54" w:rsidRPr="00474820" w14:paraId="0EEC26F7" w14:textId="77777777" w:rsidTr="00F40C4F">
        <w:tc>
          <w:tcPr>
            <w:tcW w:w="1134" w:type="dxa"/>
            <w:vAlign w:val="center"/>
          </w:tcPr>
          <w:p w14:paraId="6028ECF1" w14:textId="77777777" w:rsidR="00ED6D54" w:rsidRPr="00CF463D" w:rsidRDefault="00ED6D54" w:rsidP="00F40C4F">
            <w:pPr>
              <w:spacing w:after="240" w:line="240" w:lineRule="auto"/>
              <w:rPr>
                <w:rFonts w:cstheme="minorHAnsi"/>
                <w:b/>
              </w:rPr>
            </w:pPr>
            <m:oMathPara>
              <m:oMath>
                <m:r>
                  <m:rPr>
                    <m:sty m:val="b"/>
                  </m:rPr>
                  <w:rPr>
                    <w:rFonts w:ascii="Cambria Math" w:hAnsi="Cambria Math" w:cstheme="minorHAnsi"/>
                  </w:rPr>
                  <m:t>σ</m:t>
                </m:r>
              </m:oMath>
            </m:oMathPara>
          </w:p>
        </w:tc>
        <w:tc>
          <w:tcPr>
            <w:tcW w:w="7362" w:type="dxa"/>
          </w:tcPr>
          <w:p w14:paraId="1D16CE11" w14:textId="77777777" w:rsidR="00ED6D54" w:rsidRPr="00CF463D" w:rsidRDefault="00ED6D54" w:rsidP="00F40C4F">
            <w:pPr>
              <w:spacing w:after="240" w:line="240" w:lineRule="auto"/>
              <w:rPr>
                <w:rFonts w:cstheme="minorHAnsi"/>
              </w:rPr>
            </w:pPr>
            <w:r w:rsidRPr="00CF463D">
              <w:rPr>
                <w:rFonts w:cstheme="minorHAnsi"/>
              </w:rPr>
              <w:t>Courant-Friedrichs-Lewy number</w:t>
            </w:r>
          </w:p>
        </w:tc>
      </w:tr>
      <w:tr w:rsidR="00ED6D54" w:rsidRPr="00474820" w14:paraId="38357EB4" w14:textId="77777777" w:rsidTr="00F40C4F">
        <w:tc>
          <w:tcPr>
            <w:tcW w:w="1134" w:type="dxa"/>
            <w:vAlign w:val="center"/>
          </w:tcPr>
          <w:p w14:paraId="149F7B78" w14:textId="77777777" w:rsidR="00ED6D54" w:rsidRPr="00C5097F" w:rsidRDefault="00F40C4F" w:rsidP="00F40C4F">
            <w:pPr>
              <w:spacing w:after="240" w:line="240" w:lineRule="auto"/>
              <w:rPr>
                <w:b/>
                <w:color w:val="000000" w:themeColor="text1"/>
              </w:rPr>
            </w:pPr>
            <m:oMathPara>
              <m:oMath>
                <m:sSub>
                  <m:sSubPr>
                    <m:ctrlPr>
                      <w:rPr>
                        <w:rFonts w:ascii="Cambria Math" w:hAnsi="Cambria Math"/>
                        <w:b/>
                        <w:color w:val="000000" w:themeColor="text1"/>
                      </w:rPr>
                    </m:ctrlPr>
                  </m:sSubPr>
                  <m:e>
                    <m:r>
                      <m:rPr>
                        <m:sty m:val="b"/>
                      </m:rPr>
                      <w:rPr>
                        <w:rFonts w:ascii="Cambria Math" w:hAnsi="Cambria Math"/>
                        <w:color w:val="000000" w:themeColor="text1"/>
                      </w:rPr>
                      <m:t>σ</m:t>
                    </m:r>
                  </m:e>
                  <m:sub>
                    <m:r>
                      <m:rPr>
                        <m:sty m:val="b"/>
                      </m:rPr>
                      <w:rPr>
                        <w:rFonts w:ascii="Cambria Math" w:hAnsi="Cambria Math"/>
                        <w:color w:val="000000" w:themeColor="text1"/>
                      </w:rPr>
                      <m:t>ε</m:t>
                    </m:r>
                  </m:sub>
                </m:sSub>
              </m:oMath>
            </m:oMathPara>
          </w:p>
        </w:tc>
        <w:tc>
          <w:tcPr>
            <w:tcW w:w="7362" w:type="dxa"/>
          </w:tcPr>
          <w:p w14:paraId="455064BD" w14:textId="77777777" w:rsidR="00ED6D54" w:rsidRPr="00B840C4" w:rsidRDefault="00ED6D54" w:rsidP="00F40C4F">
            <w:pPr>
              <w:spacing w:after="240" w:line="240" w:lineRule="auto"/>
              <w:rPr>
                <w:color w:val="000000" w:themeColor="text1"/>
              </w:rPr>
            </w:pPr>
            <w:r w:rsidRPr="00B840C4">
              <w:rPr>
                <w:color w:val="000000" w:themeColor="text1"/>
              </w:rPr>
              <w:t>Dissipation of turbu</w:t>
            </w:r>
            <w:r>
              <w:rPr>
                <w:color w:val="000000" w:themeColor="text1"/>
              </w:rPr>
              <w:t>lent kinetic energy constant (</w:t>
            </w:r>
            <m:oMath>
              <m:sSub>
                <m:sSubPr>
                  <m:ctrlPr>
                    <w:rPr>
                      <w:rFonts w:ascii="Cambria Math" w:hAnsi="Cambria Math"/>
                      <w:color w:val="000000" w:themeColor="text1"/>
                    </w:rPr>
                  </m:ctrlPr>
                </m:sSubPr>
                <m:e>
                  <m:r>
                    <m:rPr>
                      <m:sty m:val="p"/>
                    </m:rPr>
                    <w:rPr>
                      <w:rFonts w:ascii="Cambria Math" w:hAnsi="Cambria Math"/>
                      <w:color w:val="000000" w:themeColor="text1"/>
                    </w:rPr>
                    <m:t>σ</m:t>
                  </m:r>
                </m:e>
                <m:sub>
                  <m:r>
                    <m:rPr>
                      <m:sty m:val="p"/>
                    </m:rPr>
                    <w:rPr>
                      <w:rFonts w:ascii="Cambria Math" w:hAnsi="Cambria Math"/>
                      <w:color w:val="000000" w:themeColor="text1"/>
                    </w:rPr>
                    <m:t>ε</m:t>
                  </m:r>
                </m:sub>
              </m:sSub>
              <m:r>
                <m:rPr>
                  <m:sty m:val="p"/>
                </m:rPr>
                <w:rPr>
                  <w:rFonts w:ascii="Cambria Math" w:hAnsi="Cambria Math"/>
                  <w:color w:val="000000" w:themeColor="text1"/>
                </w:rPr>
                <m:t>=1.3</m:t>
              </m:r>
            </m:oMath>
            <w:r>
              <w:rPr>
                <w:color w:val="000000" w:themeColor="text1"/>
              </w:rPr>
              <w:t>)</w:t>
            </w:r>
          </w:p>
        </w:tc>
      </w:tr>
      <w:tr w:rsidR="00ED6D54" w:rsidRPr="00474820" w14:paraId="55F5394F" w14:textId="77777777" w:rsidTr="00F40C4F">
        <w:tc>
          <w:tcPr>
            <w:tcW w:w="1134" w:type="dxa"/>
            <w:vAlign w:val="center"/>
          </w:tcPr>
          <w:p w14:paraId="774A8346" w14:textId="77777777" w:rsidR="00ED6D54" w:rsidRPr="00C5097F" w:rsidRDefault="00F40C4F" w:rsidP="00F40C4F">
            <w:pPr>
              <w:spacing w:after="240" w:line="240" w:lineRule="auto"/>
              <w:rPr>
                <w:b/>
                <w:color w:val="000000" w:themeColor="text1"/>
              </w:rPr>
            </w:pPr>
            <m:oMathPara>
              <m:oMath>
                <m:sSub>
                  <m:sSubPr>
                    <m:ctrlPr>
                      <w:rPr>
                        <w:rFonts w:ascii="Cambria Math" w:hAnsi="Cambria Math"/>
                        <w:b/>
                        <w:color w:val="000000" w:themeColor="text1"/>
                      </w:rPr>
                    </m:ctrlPr>
                  </m:sSubPr>
                  <m:e>
                    <m:r>
                      <m:rPr>
                        <m:sty m:val="b"/>
                      </m:rPr>
                      <w:rPr>
                        <w:rFonts w:ascii="Cambria Math" w:hAnsi="Cambria Math"/>
                        <w:color w:val="000000" w:themeColor="text1"/>
                      </w:rPr>
                      <m:t>σ</m:t>
                    </m:r>
                  </m:e>
                  <m:sub>
                    <m:r>
                      <m:rPr>
                        <m:sty m:val="b"/>
                      </m:rPr>
                      <w:rPr>
                        <w:rFonts w:ascii="Cambria Math" w:hAnsi="Cambria Math" w:cstheme="minorHAnsi"/>
                        <w:color w:val="000000" w:themeColor="text1"/>
                      </w:rPr>
                      <m:t>ω</m:t>
                    </m:r>
                  </m:sub>
                </m:sSub>
              </m:oMath>
            </m:oMathPara>
          </w:p>
        </w:tc>
        <w:tc>
          <w:tcPr>
            <w:tcW w:w="7362" w:type="dxa"/>
          </w:tcPr>
          <w:p w14:paraId="009B0401" w14:textId="77777777" w:rsidR="00ED6D54" w:rsidRPr="00B840C4" w:rsidRDefault="00ED6D54" w:rsidP="00F40C4F">
            <w:pPr>
              <w:spacing w:after="240" w:line="240" w:lineRule="auto"/>
              <w:rPr>
                <w:color w:val="000000" w:themeColor="text1"/>
              </w:rPr>
            </w:pPr>
            <w:r w:rsidRPr="00B840C4">
              <w:rPr>
                <w:color w:val="000000" w:themeColor="text1"/>
              </w:rPr>
              <w:t>Specific dissipation rate consta</w:t>
            </w:r>
            <w:r>
              <w:rPr>
                <w:color w:val="000000" w:themeColor="text1"/>
              </w:rPr>
              <w:t>nt (</w:t>
            </w:r>
            <m:oMath>
              <m:sSub>
                <m:sSubPr>
                  <m:ctrlPr>
                    <w:rPr>
                      <w:rFonts w:ascii="Cambria Math" w:hAnsi="Cambria Math"/>
                      <w:color w:val="000000" w:themeColor="text1"/>
                    </w:rPr>
                  </m:ctrlPr>
                </m:sSubPr>
                <m:e>
                  <m:r>
                    <m:rPr>
                      <m:sty m:val="p"/>
                    </m:rPr>
                    <w:rPr>
                      <w:rFonts w:ascii="Cambria Math" w:hAnsi="Cambria Math"/>
                      <w:color w:val="000000" w:themeColor="text1"/>
                    </w:rPr>
                    <m:t>σ</m:t>
                  </m:r>
                </m:e>
                <m:sub>
                  <m:r>
                    <m:rPr>
                      <m:sty m:val="p"/>
                    </m:rPr>
                    <w:rPr>
                      <w:rFonts w:ascii="Cambria Math" w:hAnsi="Cambria Math" w:cstheme="minorHAnsi"/>
                      <w:color w:val="000000" w:themeColor="text1"/>
                    </w:rPr>
                    <m:t>ω</m:t>
                  </m:r>
                </m:sub>
              </m:sSub>
              <m:r>
                <m:rPr>
                  <m:sty m:val="p"/>
                </m:rPr>
                <w:rPr>
                  <w:rFonts w:ascii="Cambria Math" w:hAnsi="Cambria Math"/>
                  <w:color w:val="000000" w:themeColor="text1"/>
                </w:rPr>
                <m:t>=1.3</m:t>
              </m:r>
            </m:oMath>
            <w:r>
              <w:rPr>
                <w:color w:val="000000" w:themeColor="text1"/>
              </w:rPr>
              <w:t>)</w:t>
            </w:r>
          </w:p>
        </w:tc>
      </w:tr>
      <w:tr w:rsidR="00ED6D54" w:rsidRPr="00474820" w14:paraId="5F06AD74" w14:textId="77777777" w:rsidTr="00F40C4F">
        <w:tc>
          <w:tcPr>
            <w:tcW w:w="1134" w:type="dxa"/>
            <w:vAlign w:val="center"/>
          </w:tcPr>
          <w:p w14:paraId="3BA46637" w14:textId="77777777" w:rsidR="00ED6D54" w:rsidRDefault="00F40C4F" w:rsidP="00F40C4F">
            <w:pPr>
              <w:spacing w:after="240" w:line="240" w:lineRule="auto"/>
              <w:rPr>
                <w:b/>
                <w:color w:val="000000" w:themeColor="text1"/>
              </w:rPr>
            </w:pPr>
            <m:oMathPara>
              <m:oMath>
                <m:sSub>
                  <m:sSubPr>
                    <m:ctrlPr>
                      <w:rPr>
                        <w:rFonts w:ascii="Cambria Math" w:hAnsi="Cambria Math" w:cs="Arial"/>
                        <w:b/>
                      </w:rPr>
                    </m:ctrlPr>
                  </m:sSubPr>
                  <m:e>
                    <m:r>
                      <m:rPr>
                        <m:sty m:val="b"/>
                      </m:rPr>
                      <w:rPr>
                        <w:rFonts w:ascii="Cambria Math" w:hAnsi="Cambria Math" w:cs="Arial"/>
                      </w:rPr>
                      <m:t>τ</m:t>
                    </m:r>
                  </m:e>
                  <m:sub>
                    <m:r>
                      <m:rPr>
                        <m:sty m:val="b"/>
                      </m:rPr>
                      <w:rPr>
                        <w:rFonts w:ascii="Cambria Math" w:hAnsi="Cambria Math" w:cs="Arial"/>
                      </w:rPr>
                      <m:t>w</m:t>
                    </m:r>
                  </m:sub>
                </m:sSub>
              </m:oMath>
            </m:oMathPara>
          </w:p>
        </w:tc>
        <w:tc>
          <w:tcPr>
            <w:tcW w:w="7362" w:type="dxa"/>
          </w:tcPr>
          <w:p w14:paraId="2CF21B1B" w14:textId="77777777" w:rsidR="00ED6D54" w:rsidRPr="00B840C4" w:rsidRDefault="00ED6D54" w:rsidP="00F40C4F">
            <w:pPr>
              <w:spacing w:after="240" w:line="240" w:lineRule="auto"/>
              <w:rPr>
                <w:color w:val="000000" w:themeColor="text1"/>
              </w:rPr>
            </w:pPr>
            <w:r>
              <w:rPr>
                <w:color w:val="000000" w:themeColor="text1"/>
              </w:rPr>
              <w:t>Wall shear stress</w:t>
            </w:r>
          </w:p>
        </w:tc>
      </w:tr>
      <w:tr w:rsidR="00ED6D54" w:rsidRPr="00474820" w14:paraId="5EA45F60" w14:textId="77777777" w:rsidTr="00F40C4F">
        <w:tc>
          <w:tcPr>
            <w:tcW w:w="1134" w:type="dxa"/>
            <w:vAlign w:val="center"/>
          </w:tcPr>
          <w:p w14:paraId="1E392265" w14:textId="77777777" w:rsidR="00ED6D54" w:rsidRPr="00CF463D" w:rsidRDefault="00F40C4F" w:rsidP="00F40C4F">
            <w:pPr>
              <w:spacing w:after="240" w:line="240" w:lineRule="auto"/>
              <w:rPr>
                <w:rFonts w:cstheme="minorHAnsi"/>
                <w:b/>
              </w:rPr>
            </w:pPr>
            <m:oMathPara>
              <m:oMath>
                <m:acc>
                  <m:accPr>
                    <m:chr m:val="̿"/>
                    <m:ctrlPr>
                      <w:rPr>
                        <w:rFonts w:ascii="Cambria Math" w:hAnsi="Cambria Math" w:cstheme="minorHAnsi"/>
                        <w:b/>
                      </w:rPr>
                    </m:ctrlPr>
                  </m:accPr>
                  <m:e>
                    <m:r>
                      <m:rPr>
                        <m:sty m:val="b"/>
                      </m:rPr>
                      <w:rPr>
                        <w:rFonts w:ascii="Cambria Math" w:hAnsi="Cambria Math" w:cstheme="minorHAnsi"/>
                      </w:rPr>
                      <m:t>τ</m:t>
                    </m:r>
                  </m:e>
                </m:acc>
              </m:oMath>
            </m:oMathPara>
          </w:p>
        </w:tc>
        <w:tc>
          <w:tcPr>
            <w:tcW w:w="7362" w:type="dxa"/>
          </w:tcPr>
          <w:p w14:paraId="10E93BB6" w14:textId="77777777" w:rsidR="00ED6D54" w:rsidRPr="00CF463D" w:rsidRDefault="00ED6D54" w:rsidP="00F40C4F">
            <w:pPr>
              <w:spacing w:after="240" w:line="240" w:lineRule="auto"/>
              <w:rPr>
                <w:rFonts w:cstheme="minorHAnsi"/>
              </w:rPr>
            </w:pPr>
            <w:r>
              <w:rPr>
                <w:rFonts w:cstheme="minorHAnsi"/>
              </w:rPr>
              <w:t>Viscous stress tensor</w:t>
            </w:r>
          </w:p>
        </w:tc>
      </w:tr>
      <w:tr w:rsidR="00ED6D54" w:rsidRPr="00474820" w14:paraId="60B77DA0" w14:textId="77777777" w:rsidTr="00F40C4F">
        <w:tc>
          <w:tcPr>
            <w:tcW w:w="1134" w:type="dxa"/>
            <w:vAlign w:val="center"/>
          </w:tcPr>
          <w:p w14:paraId="62EBD0CC" w14:textId="77777777" w:rsidR="00ED6D54" w:rsidRDefault="00F40C4F" w:rsidP="00F40C4F">
            <w:pPr>
              <w:spacing w:after="240" w:line="240" w:lineRule="auto"/>
              <w:rPr>
                <w:b/>
                <w:color w:val="000000" w:themeColor="text1"/>
              </w:rPr>
            </w:pPr>
            <m:oMathPara>
              <m:oMath>
                <m:d>
                  <m:dPr>
                    <m:begChr m:val="〈"/>
                    <m:endChr m:val="〉"/>
                    <m:ctrlPr>
                      <w:rPr>
                        <w:rFonts w:ascii="Cambria Math" w:eastAsiaTheme="minorEastAsia" w:hAnsi="Cambria Math" w:cs="Arial"/>
                        <w:b/>
                      </w:rPr>
                    </m:ctrlPr>
                  </m:dPr>
                  <m:e>
                    <m:r>
                      <m:rPr>
                        <m:sty m:val="b"/>
                      </m:rPr>
                      <w:rPr>
                        <w:rFonts w:ascii="Cambria Math" w:hAnsi="Cambria Math" w:cs="Arial"/>
                      </w:rPr>
                      <m:t>ϕ</m:t>
                    </m:r>
                  </m:e>
                </m:d>
              </m:oMath>
            </m:oMathPara>
          </w:p>
        </w:tc>
        <w:tc>
          <w:tcPr>
            <w:tcW w:w="7362" w:type="dxa"/>
          </w:tcPr>
          <w:p w14:paraId="0BB603AB" w14:textId="77777777" w:rsidR="00ED6D54" w:rsidRPr="00B840C4" w:rsidRDefault="00ED6D54" w:rsidP="00F40C4F">
            <w:pPr>
              <w:spacing w:after="240" w:line="240" w:lineRule="auto"/>
              <w:rPr>
                <w:color w:val="000000" w:themeColor="text1"/>
              </w:rPr>
            </w:pPr>
            <w:r>
              <w:rPr>
                <w:color w:val="000000" w:themeColor="text1"/>
              </w:rPr>
              <w:t>Mean conserved passive scalar field</w:t>
            </w:r>
          </w:p>
        </w:tc>
      </w:tr>
      <w:tr w:rsidR="00ED6D54" w:rsidRPr="00474820" w14:paraId="52DC6C2A" w14:textId="77777777" w:rsidTr="00F40C4F">
        <w:tc>
          <w:tcPr>
            <w:tcW w:w="1134" w:type="dxa"/>
            <w:vAlign w:val="center"/>
          </w:tcPr>
          <w:p w14:paraId="7A5B6067" w14:textId="77777777" w:rsidR="00ED6D54" w:rsidRPr="00C5097F" w:rsidRDefault="00ED6D54" w:rsidP="00F40C4F">
            <w:pPr>
              <w:spacing w:after="240" w:line="240" w:lineRule="auto"/>
              <w:rPr>
                <w:b/>
                <w:color w:val="000000" w:themeColor="text1"/>
              </w:rPr>
            </w:pPr>
            <m:oMathPara>
              <m:oMath>
                <m:r>
                  <m:rPr>
                    <m:sty m:val="b"/>
                  </m:rPr>
                  <w:rPr>
                    <w:rFonts w:ascii="Cambria Math" w:hAnsi="Cambria Math"/>
                    <w:color w:val="000000" w:themeColor="text1"/>
                  </w:rPr>
                  <m:t>ω</m:t>
                </m:r>
              </m:oMath>
            </m:oMathPara>
          </w:p>
        </w:tc>
        <w:tc>
          <w:tcPr>
            <w:tcW w:w="7362" w:type="dxa"/>
          </w:tcPr>
          <w:p w14:paraId="1E8E443C" w14:textId="77777777" w:rsidR="00ED6D54" w:rsidRPr="00B840C4" w:rsidRDefault="00ED6D54" w:rsidP="00F40C4F">
            <w:pPr>
              <w:spacing w:after="240" w:line="240" w:lineRule="auto"/>
              <w:rPr>
                <w:color w:val="000000" w:themeColor="text1"/>
              </w:rPr>
            </w:pPr>
            <w:r>
              <w:rPr>
                <w:color w:val="000000" w:themeColor="text1"/>
              </w:rPr>
              <w:t>Specific dissipation rate</w:t>
            </w:r>
          </w:p>
        </w:tc>
      </w:tr>
    </w:tbl>
    <w:p w14:paraId="53755735" w14:textId="77777777" w:rsidR="007D53C4" w:rsidRDefault="007D53C4" w:rsidP="00ED6D54">
      <w:pPr>
        <w:pStyle w:val="Heading2"/>
      </w:pPr>
      <w:bookmarkStart w:id="88" w:name="_Toc438193945"/>
    </w:p>
    <w:p w14:paraId="6F348FD8" w14:textId="77777777" w:rsidR="007D53C4" w:rsidRDefault="007D53C4" w:rsidP="00ED6D54">
      <w:pPr>
        <w:pStyle w:val="Heading2"/>
      </w:pPr>
    </w:p>
    <w:p w14:paraId="73502758" w14:textId="1B323AF9" w:rsidR="007D53C4" w:rsidRDefault="007D53C4" w:rsidP="007D53C4">
      <w:pPr>
        <w:pStyle w:val="Heading2"/>
        <w:jc w:val="both"/>
      </w:pPr>
    </w:p>
    <w:p w14:paraId="710D15EE" w14:textId="2E97D34E" w:rsidR="007D53C4" w:rsidRDefault="007D53C4" w:rsidP="007D53C4"/>
    <w:p w14:paraId="11921B4D" w14:textId="77777777" w:rsidR="007D53C4" w:rsidRPr="007D53C4" w:rsidRDefault="007D53C4" w:rsidP="007D53C4"/>
    <w:p w14:paraId="19390DF3" w14:textId="37371294" w:rsidR="00ED6D54" w:rsidRPr="00B30429" w:rsidRDefault="00ED6D54" w:rsidP="00ED6D54">
      <w:pPr>
        <w:pStyle w:val="Heading2"/>
        <w:rPr>
          <w:rFonts w:cs="Arial"/>
          <w:color w:val="000000" w:themeColor="text1"/>
          <w:szCs w:val="24"/>
        </w:rPr>
      </w:pPr>
      <w:r w:rsidRPr="00B30429">
        <w:rPr>
          <w:rFonts w:cs="Arial"/>
          <w:color w:val="000000" w:themeColor="text1"/>
          <w:szCs w:val="24"/>
        </w:rPr>
        <w:lastRenderedPageBreak/>
        <w:t>1.6. References</w:t>
      </w:r>
      <w:bookmarkEnd w:id="88"/>
    </w:p>
    <w:p w14:paraId="7AD4B164" w14:textId="77777777" w:rsidR="0071422C" w:rsidRPr="00B30429" w:rsidRDefault="0071422C" w:rsidP="0071422C">
      <w:pPr>
        <w:spacing w:line="240" w:lineRule="auto"/>
        <w:rPr>
          <w:rFonts w:cs="Arial"/>
          <w:noProof/>
          <w:color w:val="000000" w:themeColor="text1"/>
        </w:rPr>
      </w:pPr>
      <w:r w:rsidRPr="00B30429">
        <w:rPr>
          <w:rFonts w:cs="Arial"/>
          <w:color w:val="000000" w:themeColor="text1"/>
        </w:rPr>
        <w:t>ANSYS</w:t>
      </w:r>
      <w:r w:rsidRPr="00B30429">
        <w:rPr>
          <w:rFonts w:cs="Arial"/>
          <w:color w:val="000000" w:themeColor="text1"/>
          <w:vertAlign w:val="superscript"/>
        </w:rPr>
        <w:t>®</w:t>
      </w:r>
      <w:r w:rsidRPr="00B30429">
        <w:rPr>
          <w:rFonts w:cs="Arial"/>
          <w:color w:val="000000" w:themeColor="text1"/>
        </w:rPr>
        <w:t xml:space="preserve"> Fluent</w:t>
      </w:r>
      <w:r w:rsidRPr="00B30429">
        <w:rPr>
          <w:rFonts w:cs="Arial"/>
          <w:color w:val="000000" w:themeColor="text1"/>
          <w:vertAlign w:val="superscript"/>
        </w:rPr>
        <w:t>®</w:t>
      </w:r>
      <w:r w:rsidRPr="00B30429">
        <w:rPr>
          <w:rFonts w:cs="Arial"/>
          <w:iCs/>
          <w:noProof/>
          <w:color w:val="000000" w:themeColor="text1"/>
        </w:rPr>
        <w:t xml:space="preserve"> 12.5.1 Standard k-omega Model</w:t>
      </w:r>
      <w:r w:rsidRPr="00B30429">
        <w:rPr>
          <w:rFonts w:cs="Arial"/>
          <w:noProof/>
          <w:color w:val="000000" w:themeColor="text1"/>
        </w:rPr>
        <w:t xml:space="preserve"> (2006).</w:t>
      </w:r>
    </w:p>
    <w:p w14:paraId="4CA634C6" w14:textId="77777777" w:rsidR="0071422C" w:rsidRPr="00B30429" w:rsidRDefault="0071422C" w:rsidP="0071422C">
      <w:pPr>
        <w:spacing w:line="240" w:lineRule="auto"/>
        <w:rPr>
          <w:rFonts w:cs="Arial"/>
          <w:noProof/>
          <w:color w:val="000000" w:themeColor="text1"/>
        </w:rPr>
      </w:pPr>
    </w:p>
    <w:p w14:paraId="1F437C0E" w14:textId="77777777" w:rsidR="0071422C" w:rsidRPr="00B30429" w:rsidRDefault="0071422C" w:rsidP="0071422C">
      <w:pPr>
        <w:spacing w:line="240" w:lineRule="auto"/>
        <w:rPr>
          <w:rFonts w:cs="Arial"/>
          <w:noProof/>
          <w:color w:val="000000" w:themeColor="text1"/>
        </w:rPr>
      </w:pPr>
    </w:p>
    <w:p w14:paraId="7AFADCAE" w14:textId="77777777" w:rsidR="0071422C" w:rsidRPr="00B30429" w:rsidRDefault="0071422C" w:rsidP="0071422C">
      <w:pPr>
        <w:spacing w:line="240" w:lineRule="auto"/>
        <w:rPr>
          <w:rFonts w:cs="Arial"/>
          <w:color w:val="000000" w:themeColor="text1"/>
        </w:rPr>
      </w:pPr>
      <w:r w:rsidRPr="00B30429">
        <w:rPr>
          <w:rFonts w:cs="Arial"/>
          <w:color w:val="000000" w:themeColor="text1"/>
        </w:rPr>
        <w:t>ANSYS</w:t>
      </w:r>
      <w:r w:rsidRPr="00B30429">
        <w:rPr>
          <w:rFonts w:cs="Arial"/>
          <w:color w:val="000000" w:themeColor="text1"/>
          <w:vertAlign w:val="superscript"/>
        </w:rPr>
        <w:t>®</w:t>
      </w:r>
      <w:r w:rsidRPr="00B30429">
        <w:rPr>
          <w:rFonts w:cs="Arial"/>
          <w:color w:val="000000" w:themeColor="text1"/>
        </w:rPr>
        <w:t xml:space="preserve"> Fluent</w:t>
      </w:r>
      <w:r w:rsidRPr="00B30429">
        <w:rPr>
          <w:rFonts w:cs="Arial"/>
          <w:color w:val="000000" w:themeColor="text1"/>
          <w:vertAlign w:val="superscript"/>
        </w:rPr>
        <w:t>®</w:t>
      </w:r>
      <w:r w:rsidRPr="00B30429">
        <w:rPr>
          <w:rFonts w:cs="Arial"/>
          <w:noProof/>
          <w:color w:val="000000" w:themeColor="text1"/>
        </w:rPr>
        <w:t xml:space="preserve"> 1</w:t>
      </w:r>
      <w:r w:rsidRPr="00B30429">
        <w:rPr>
          <w:rFonts w:cs="Arial"/>
          <w:color w:val="000000" w:themeColor="text1"/>
        </w:rPr>
        <w:t>2.9: Large eddy simulation (LES) model theory (2006).</w:t>
      </w:r>
    </w:p>
    <w:p w14:paraId="04F0F6E0" w14:textId="77777777" w:rsidR="0071422C" w:rsidRPr="00B30429" w:rsidRDefault="0071422C" w:rsidP="0071422C">
      <w:pPr>
        <w:spacing w:line="240" w:lineRule="auto"/>
        <w:rPr>
          <w:rFonts w:cs="Arial"/>
          <w:color w:val="000000" w:themeColor="text1"/>
          <w:shd w:val="clear" w:color="auto" w:fill="FFFFFF"/>
        </w:rPr>
      </w:pPr>
    </w:p>
    <w:p w14:paraId="2B3BA600" w14:textId="77777777" w:rsidR="0071422C" w:rsidRPr="00B30429" w:rsidRDefault="0071422C" w:rsidP="0071422C">
      <w:pPr>
        <w:spacing w:line="240" w:lineRule="auto"/>
        <w:rPr>
          <w:rFonts w:cs="Arial"/>
          <w:color w:val="000000" w:themeColor="text1"/>
          <w:shd w:val="clear" w:color="auto" w:fill="FFFFFF"/>
        </w:rPr>
      </w:pPr>
    </w:p>
    <w:p w14:paraId="2A5C1170"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Balasubramanian, Ashwin K., Adam C. Miller, and Othon K. Rediniotis. "Microstructured hydrophobic skin for hydrodynamic drag reduction."</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AIAA journal</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42, no. 2 (2004): 411-414.</w:t>
      </w:r>
    </w:p>
    <w:p w14:paraId="2915BB73" w14:textId="77777777" w:rsidR="0071422C" w:rsidRPr="00B30429" w:rsidRDefault="0071422C" w:rsidP="0071422C">
      <w:pPr>
        <w:spacing w:line="240" w:lineRule="auto"/>
        <w:rPr>
          <w:rFonts w:cs="Arial"/>
          <w:color w:val="000000" w:themeColor="text1"/>
          <w:shd w:val="clear" w:color="auto" w:fill="FFFFFF"/>
        </w:rPr>
      </w:pPr>
    </w:p>
    <w:p w14:paraId="41C4E260" w14:textId="77777777" w:rsidR="0071422C" w:rsidRPr="00B30429" w:rsidRDefault="0071422C" w:rsidP="0071422C">
      <w:pPr>
        <w:spacing w:line="240" w:lineRule="auto"/>
        <w:rPr>
          <w:rFonts w:cs="Arial"/>
          <w:color w:val="000000" w:themeColor="text1"/>
          <w:shd w:val="clear" w:color="auto" w:fill="FFFFFF"/>
        </w:rPr>
      </w:pPr>
    </w:p>
    <w:p w14:paraId="392D4E2C"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Bhushan, Bharat, and Yong Chae Jung. "Micro-and nanoscale characterization of hydrophobic and hydrophilic leaf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Nanotechnology</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17, no. 11 (2006): 2758-2772.</w:t>
      </w:r>
    </w:p>
    <w:p w14:paraId="1A1CCAE6" w14:textId="77777777" w:rsidR="0071422C" w:rsidRPr="00B30429" w:rsidRDefault="0071422C" w:rsidP="0071422C">
      <w:pPr>
        <w:spacing w:line="240" w:lineRule="auto"/>
        <w:rPr>
          <w:rFonts w:cs="Arial"/>
          <w:color w:val="000000" w:themeColor="text1"/>
          <w:shd w:val="clear" w:color="auto" w:fill="FFFFFF"/>
        </w:rPr>
      </w:pPr>
    </w:p>
    <w:p w14:paraId="5DA09605" w14:textId="77777777" w:rsidR="0071422C" w:rsidRPr="00B30429" w:rsidRDefault="0071422C" w:rsidP="0071422C">
      <w:pPr>
        <w:spacing w:line="240" w:lineRule="auto"/>
        <w:rPr>
          <w:rFonts w:cs="Arial"/>
          <w:color w:val="000000" w:themeColor="text1"/>
          <w:shd w:val="clear" w:color="auto" w:fill="FFFFFF"/>
        </w:rPr>
      </w:pPr>
    </w:p>
    <w:p w14:paraId="74A82E0E"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Bhushan, Bharat, and Michael Nosonovsky. "The rose petal effect and the modes of superhydrophobicity."</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Philosophical Transactions of the Royal Society of London A: Mathematical, Physical and Engineering Sciences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368, no. 1929 (2010): 4713-4728.</w:t>
      </w:r>
    </w:p>
    <w:p w14:paraId="72FBD308" w14:textId="77777777" w:rsidR="0071422C" w:rsidRPr="00B30429" w:rsidRDefault="0071422C" w:rsidP="0071422C">
      <w:pPr>
        <w:spacing w:line="240" w:lineRule="auto"/>
        <w:rPr>
          <w:rFonts w:cs="Arial"/>
          <w:color w:val="000000" w:themeColor="text1"/>
          <w:shd w:val="clear" w:color="auto" w:fill="FFFFFF"/>
        </w:rPr>
      </w:pPr>
    </w:p>
    <w:p w14:paraId="41DBD52A" w14:textId="77777777" w:rsidR="0071422C" w:rsidRPr="00B30429" w:rsidRDefault="0071422C" w:rsidP="0071422C">
      <w:pPr>
        <w:spacing w:line="240" w:lineRule="auto"/>
        <w:rPr>
          <w:rFonts w:cs="Arial"/>
          <w:color w:val="000000" w:themeColor="text1"/>
          <w:shd w:val="clear" w:color="auto" w:fill="FFFFFF"/>
        </w:rPr>
      </w:pPr>
    </w:p>
    <w:p w14:paraId="298D7E75" w14:textId="77777777" w:rsidR="0071422C" w:rsidRPr="00B30429" w:rsidRDefault="0071422C" w:rsidP="0071422C">
      <w:pPr>
        <w:spacing w:line="240" w:lineRule="auto"/>
        <w:rPr>
          <w:rFonts w:cs="Arial"/>
          <w:iCs/>
          <w:color w:val="000000" w:themeColor="text1"/>
          <w:shd w:val="clear" w:color="auto" w:fill="FFFFFF"/>
        </w:rPr>
      </w:pPr>
      <w:r w:rsidRPr="00B30429">
        <w:rPr>
          <w:rFonts w:cs="Arial"/>
          <w:color w:val="000000" w:themeColor="text1"/>
          <w:shd w:val="clear" w:color="auto" w:fill="FFFFFF"/>
        </w:rPr>
        <w:t xml:space="preserve">Bird, R. Byron, Warren E. Stewart, and Edwin N. Lightfoot. </w:t>
      </w:r>
      <w:r w:rsidRPr="00B30429">
        <w:rPr>
          <w:rFonts w:cs="Arial"/>
          <w:i/>
          <w:color w:val="000000" w:themeColor="text1"/>
          <w:shd w:val="clear" w:color="auto" w:fill="FFFFFF"/>
        </w:rPr>
        <w:t>Transport Phenomena.</w:t>
      </w:r>
      <w:r w:rsidRPr="00B30429">
        <w:rPr>
          <w:rStyle w:val="apple-converted-space"/>
          <w:rFonts w:cs="Arial"/>
          <w:color w:val="000000" w:themeColor="text1"/>
          <w:shd w:val="clear" w:color="auto" w:fill="FFFFFF"/>
        </w:rPr>
        <w:t xml:space="preserve"> New York: </w:t>
      </w:r>
      <w:r w:rsidRPr="00B30429">
        <w:rPr>
          <w:rFonts w:cs="Arial"/>
          <w:iCs/>
          <w:color w:val="000000" w:themeColor="text1"/>
          <w:shd w:val="clear" w:color="auto" w:fill="FFFFFF"/>
        </w:rPr>
        <w:t>John Wiley &amp; Sons, 2002.</w:t>
      </w:r>
    </w:p>
    <w:p w14:paraId="34390BF2" w14:textId="77777777" w:rsidR="0071422C" w:rsidRPr="00B30429" w:rsidRDefault="0071422C" w:rsidP="0071422C">
      <w:pPr>
        <w:spacing w:line="240" w:lineRule="auto"/>
        <w:rPr>
          <w:rFonts w:cs="Arial"/>
          <w:color w:val="000000" w:themeColor="text1"/>
          <w:shd w:val="clear" w:color="auto" w:fill="FFFFFF"/>
        </w:rPr>
      </w:pPr>
    </w:p>
    <w:p w14:paraId="0B8C1AA9" w14:textId="77777777" w:rsidR="0071422C" w:rsidRPr="00B30429" w:rsidRDefault="0071422C" w:rsidP="0071422C">
      <w:pPr>
        <w:spacing w:line="240" w:lineRule="auto"/>
        <w:rPr>
          <w:rFonts w:cs="Arial"/>
          <w:color w:val="000000" w:themeColor="text1"/>
          <w:shd w:val="clear" w:color="auto" w:fill="FFFFFF"/>
        </w:rPr>
      </w:pPr>
    </w:p>
    <w:p w14:paraId="18E76D69"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Blazek, Jiri.</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Computational Fluid Dynamics: Principles and Applications</w:t>
      </w:r>
      <w:r w:rsidRPr="00B30429">
        <w:rPr>
          <w:rFonts w:cs="Arial"/>
          <w:color w:val="000000" w:themeColor="text1"/>
          <w:shd w:val="clear" w:color="auto" w:fill="FFFFFF"/>
        </w:rPr>
        <w:t>. Elsevier, 2001.</w:t>
      </w:r>
    </w:p>
    <w:p w14:paraId="015D0879" w14:textId="77777777" w:rsidR="0071422C" w:rsidRPr="00B30429" w:rsidRDefault="0071422C" w:rsidP="0071422C">
      <w:pPr>
        <w:spacing w:line="240" w:lineRule="auto"/>
        <w:rPr>
          <w:rFonts w:cs="Arial"/>
          <w:color w:val="000000" w:themeColor="text1"/>
          <w:shd w:val="clear" w:color="auto" w:fill="FFFFFF"/>
        </w:rPr>
      </w:pPr>
    </w:p>
    <w:p w14:paraId="691ACDB1" w14:textId="77777777" w:rsidR="0071422C" w:rsidRPr="00B30429" w:rsidRDefault="0071422C" w:rsidP="0071422C">
      <w:pPr>
        <w:spacing w:line="240" w:lineRule="auto"/>
        <w:rPr>
          <w:rFonts w:cs="Arial"/>
          <w:color w:val="000000" w:themeColor="text1"/>
          <w:shd w:val="clear" w:color="auto" w:fill="FFFFFF"/>
        </w:rPr>
      </w:pPr>
    </w:p>
    <w:p w14:paraId="4451E0EF"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Cebeci, Tuncer.</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Computational fluid dynamics for engineers: from panel to navier-stokes methods with computer programs</w:t>
      </w:r>
      <w:r w:rsidRPr="00B30429">
        <w:rPr>
          <w:rFonts w:cs="Arial"/>
          <w:color w:val="000000" w:themeColor="text1"/>
          <w:shd w:val="clear" w:color="auto" w:fill="FFFFFF"/>
        </w:rPr>
        <w:t>. Springer Science &amp; Business Media, 2005.</w:t>
      </w:r>
    </w:p>
    <w:p w14:paraId="142F09C4" w14:textId="77777777" w:rsidR="0071422C" w:rsidRPr="00B30429" w:rsidRDefault="0071422C" w:rsidP="0071422C">
      <w:pPr>
        <w:spacing w:line="240" w:lineRule="auto"/>
        <w:rPr>
          <w:rFonts w:cs="Arial"/>
          <w:color w:val="000000" w:themeColor="text1"/>
          <w:shd w:val="clear" w:color="auto" w:fill="FFFFFF"/>
        </w:rPr>
      </w:pPr>
    </w:p>
    <w:p w14:paraId="6B966EFB" w14:textId="77777777" w:rsidR="0071422C" w:rsidRPr="00B30429" w:rsidRDefault="0071422C" w:rsidP="0071422C">
      <w:pPr>
        <w:spacing w:line="240" w:lineRule="auto"/>
        <w:rPr>
          <w:rFonts w:cs="Arial"/>
          <w:color w:val="000000" w:themeColor="text1"/>
          <w:shd w:val="clear" w:color="auto" w:fill="FFFFFF"/>
        </w:rPr>
      </w:pPr>
    </w:p>
    <w:p w14:paraId="052C77AB"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Chung, T. J.</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Computational fluid dynamics</w:t>
      </w:r>
      <w:r w:rsidRPr="00B30429">
        <w:rPr>
          <w:rFonts w:cs="Arial"/>
          <w:color w:val="000000" w:themeColor="text1"/>
          <w:shd w:val="clear" w:color="auto" w:fill="FFFFFF"/>
        </w:rPr>
        <w:t>. Cambridge university press, 2010.</w:t>
      </w:r>
    </w:p>
    <w:p w14:paraId="15F77E91" w14:textId="77777777" w:rsidR="0071422C" w:rsidRPr="00B30429" w:rsidRDefault="0071422C" w:rsidP="0071422C">
      <w:pPr>
        <w:spacing w:line="240" w:lineRule="auto"/>
        <w:rPr>
          <w:rFonts w:cs="Arial"/>
          <w:color w:val="000000" w:themeColor="text1"/>
          <w:shd w:val="clear" w:color="auto" w:fill="FFFFFF"/>
        </w:rPr>
      </w:pPr>
    </w:p>
    <w:p w14:paraId="52BF30EE" w14:textId="77777777" w:rsidR="0071422C" w:rsidRPr="00B30429" w:rsidRDefault="0071422C" w:rsidP="0071422C">
      <w:pPr>
        <w:spacing w:line="240" w:lineRule="auto"/>
        <w:rPr>
          <w:rFonts w:cs="Arial"/>
          <w:color w:val="000000" w:themeColor="text1"/>
          <w:shd w:val="clear" w:color="auto" w:fill="FFFFFF"/>
        </w:rPr>
      </w:pPr>
    </w:p>
    <w:p w14:paraId="0BC4F368"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Craik, Alex DD. "“Continuity and change”: representing mass conservation in fluid mechanics."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Archive for history of exact sciences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67, no. 1 (2013): 43-80.</w:t>
      </w:r>
    </w:p>
    <w:p w14:paraId="1DBA8133" w14:textId="77777777" w:rsidR="0071422C" w:rsidRPr="00B30429" w:rsidRDefault="0071422C" w:rsidP="0071422C">
      <w:pPr>
        <w:spacing w:line="240" w:lineRule="auto"/>
        <w:rPr>
          <w:rFonts w:cs="Arial"/>
          <w:color w:val="000000" w:themeColor="text1"/>
          <w:shd w:val="clear" w:color="auto" w:fill="FFFFFF"/>
        </w:rPr>
      </w:pPr>
    </w:p>
    <w:p w14:paraId="16FB3FA5" w14:textId="77777777" w:rsidR="0071422C" w:rsidRPr="00B30429" w:rsidRDefault="0071422C" w:rsidP="0071422C">
      <w:pPr>
        <w:spacing w:line="240" w:lineRule="auto"/>
        <w:rPr>
          <w:rFonts w:cs="Arial"/>
          <w:color w:val="000000" w:themeColor="text1"/>
          <w:shd w:val="clear" w:color="auto" w:fill="FFFFFF"/>
        </w:rPr>
      </w:pPr>
    </w:p>
    <w:p w14:paraId="3FC566AC"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lastRenderedPageBreak/>
        <w:t>Daniello, Robert J., Nicholas E. Waterhouse, and Jonathan P. Rothstein. "Drag reduction in turbulent flows over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21, no. 8 (2009): 085103.</w:t>
      </w:r>
    </w:p>
    <w:p w14:paraId="1300A423" w14:textId="77777777" w:rsidR="0071422C" w:rsidRPr="00B30429" w:rsidRDefault="0071422C" w:rsidP="0071422C">
      <w:pPr>
        <w:spacing w:line="240" w:lineRule="auto"/>
        <w:rPr>
          <w:rFonts w:cs="Arial"/>
          <w:color w:val="000000" w:themeColor="text1"/>
          <w:shd w:val="clear" w:color="auto" w:fill="FFFFFF"/>
        </w:rPr>
      </w:pPr>
    </w:p>
    <w:p w14:paraId="1AA5896A" w14:textId="77777777" w:rsidR="0071422C" w:rsidRPr="00B30429" w:rsidRDefault="0071422C" w:rsidP="0071422C">
      <w:pPr>
        <w:spacing w:line="240" w:lineRule="auto"/>
        <w:rPr>
          <w:rFonts w:cs="Arial"/>
          <w:color w:val="000000" w:themeColor="text1"/>
          <w:shd w:val="clear" w:color="auto" w:fill="FFFFFF"/>
        </w:rPr>
      </w:pPr>
    </w:p>
    <w:p w14:paraId="5B9571E9"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Darrigol, Olivier. "Between hydrodynamics and elasticity theory: The first five births of the Navier-Stokes equation."</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Archive for history of exact sciences</w:t>
      </w:r>
      <w:r w:rsidRPr="00B30429">
        <w:rPr>
          <w:rFonts w:cs="Arial"/>
          <w:color w:val="000000" w:themeColor="text1"/>
          <w:shd w:val="clear" w:color="auto" w:fill="FFFFFF"/>
        </w:rPr>
        <w:t>56, no. 2 (2002): 95-150.</w:t>
      </w:r>
    </w:p>
    <w:p w14:paraId="0F3FDFA6" w14:textId="77777777" w:rsidR="0071422C" w:rsidRPr="00B30429" w:rsidRDefault="0071422C" w:rsidP="0071422C">
      <w:pPr>
        <w:spacing w:line="240" w:lineRule="auto"/>
        <w:rPr>
          <w:rFonts w:cs="Arial"/>
          <w:color w:val="000000" w:themeColor="text1"/>
          <w:shd w:val="clear" w:color="auto" w:fill="FFFFFF"/>
        </w:rPr>
      </w:pPr>
    </w:p>
    <w:p w14:paraId="20739B47" w14:textId="77777777" w:rsidR="0071422C" w:rsidRPr="00B30429" w:rsidRDefault="0071422C" w:rsidP="0071422C">
      <w:pPr>
        <w:spacing w:line="240" w:lineRule="auto"/>
        <w:rPr>
          <w:rFonts w:cs="Arial"/>
          <w:color w:val="000000" w:themeColor="text1"/>
          <w:shd w:val="clear" w:color="auto" w:fill="FFFFFF"/>
        </w:rPr>
      </w:pPr>
    </w:p>
    <w:p w14:paraId="0E18C092"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Dorrer, Christian, and Jürgen Rühe. "Condensation and wetting transitions on microstructured ultrahydrophobic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Langmuir</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23, no. 7 (2007): 3820-3824.</w:t>
      </w:r>
    </w:p>
    <w:p w14:paraId="66A06958" w14:textId="77777777" w:rsidR="0071422C" w:rsidRPr="00B30429" w:rsidRDefault="0071422C" w:rsidP="0071422C">
      <w:pPr>
        <w:spacing w:line="240" w:lineRule="auto"/>
        <w:rPr>
          <w:rFonts w:cs="Arial"/>
          <w:color w:val="000000" w:themeColor="text1"/>
          <w:shd w:val="clear" w:color="auto" w:fill="FFFFFF"/>
        </w:rPr>
      </w:pPr>
    </w:p>
    <w:p w14:paraId="32F639AC" w14:textId="77777777" w:rsidR="0071422C" w:rsidRPr="00B30429" w:rsidRDefault="0071422C" w:rsidP="0071422C">
      <w:pPr>
        <w:spacing w:line="240" w:lineRule="auto"/>
        <w:rPr>
          <w:rFonts w:cs="Arial"/>
          <w:color w:val="000000" w:themeColor="text1"/>
          <w:shd w:val="clear" w:color="auto" w:fill="FFFFFF"/>
        </w:rPr>
      </w:pPr>
    </w:p>
    <w:p w14:paraId="2B0F5A1F"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Eymard, Robert, Thierry Gallouët, and Raphaèle Herbin. "Finite volume methods."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Handbook of Numerical Analysis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7 (2000): 713-1018.</w:t>
      </w:r>
    </w:p>
    <w:p w14:paraId="07011A8D" w14:textId="77777777" w:rsidR="0071422C" w:rsidRPr="00B30429" w:rsidRDefault="0071422C" w:rsidP="0071422C">
      <w:pPr>
        <w:spacing w:line="240" w:lineRule="auto"/>
        <w:rPr>
          <w:rFonts w:cs="Arial"/>
          <w:color w:val="000000" w:themeColor="text1"/>
          <w:shd w:val="clear" w:color="auto" w:fill="FFFFFF"/>
        </w:rPr>
      </w:pPr>
    </w:p>
    <w:p w14:paraId="50644B0B" w14:textId="77777777" w:rsidR="0071422C" w:rsidRPr="00B30429" w:rsidRDefault="0071422C" w:rsidP="0071422C">
      <w:pPr>
        <w:spacing w:line="240" w:lineRule="auto"/>
        <w:rPr>
          <w:rFonts w:cs="Arial"/>
          <w:color w:val="000000" w:themeColor="text1"/>
          <w:shd w:val="clear" w:color="auto" w:fill="FFFFFF"/>
        </w:rPr>
      </w:pPr>
    </w:p>
    <w:p w14:paraId="329FCB33"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Fukagata, Koji, Nobuhide Kasagi, and Petros Koumoutsakos. "A theoretical prediction of friction drag reduction in turbulent flow by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18, no. 5 (2006): 051703.</w:t>
      </w:r>
    </w:p>
    <w:p w14:paraId="37433413" w14:textId="77777777" w:rsidR="0071422C" w:rsidRPr="00B30429" w:rsidRDefault="0071422C" w:rsidP="0071422C">
      <w:pPr>
        <w:spacing w:line="240" w:lineRule="auto"/>
        <w:rPr>
          <w:rFonts w:cs="Arial"/>
          <w:color w:val="000000" w:themeColor="text1"/>
          <w:shd w:val="clear" w:color="auto" w:fill="FFFFFF"/>
        </w:rPr>
      </w:pPr>
    </w:p>
    <w:p w14:paraId="2831A0DC" w14:textId="77777777" w:rsidR="0071422C" w:rsidRPr="00B30429" w:rsidRDefault="0071422C" w:rsidP="0071422C">
      <w:pPr>
        <w:spacing w:line="240" w:lineRule="auto"/>
        <w:rPr>
          <w:rFonts w:cs="Arial"/>
          <w:color w:val="000000" w:themeColor="text1"/>
          <w:shd w:val="clear" w:color="auto" w:fill="FFFFFF"/>
        </w:rPr>
      </w:pPr>
    </w:p>
    <w:p w14:paraId="12F4D73D"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Galdi, Giovanni P.</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An Introduction to the Mathematical Theory of the Navier-Stokes Equations: Steady-State Problems</w:t>
      </w:r>
      <w:r w:rsidRPr="00B30429">
        <w:rPr>
          <w:rFonts w:cs="Arial"/>
          <w:color w:val="000000" w:themeColor="text1"/>
          <w:shd w:val="clear" w:color="auto" w:fill="FFFFFF"/>
        </w:rPr>
        <w:t>. Springer Science &amp; Business Media, 2011.</w:t>
      </w:r>
    </w:p>
    <w:p w14:paraId="55F2054B" w14:textId="77777777" w:rsidR="0071422C" w:rsidRPr="00B30429" w:rsidRDefault="0071422C" w:rsidP="0071422C">
      <w:pPr>
        <w:spacing w:line="240" w:lineRule="auto"/>
        <w:rPr>
          <w:rFonts w:cs="Arial"/>
          <w:color w:val="000000" w:themeColor="text1"/>
          <w:shd w:val="clear" w:color="auto" w:fill="FFFFFF"/>
        </w:rPr>
      </w:pPr>
    </w:p>
    <w:p w14:paraId="40C1E8AF" w14:textId="77777777" w:rsidR="0071422C" w:rsidRPr="00B30429" w:rsidRDefault="0071422C" w:rsidP="0071422C">
      <w:pPr>
        <w:spacing w:line="240" w:lineRule="auto"/>
        <w:rPr>
          <w:rFonts w:cs="Arial"/>
          <w:color w:val="000000" w:themeColor="text1"/>
          <w:shd w:val="clear" w:color="auto" w:fill="FFFFFF"/>
        </w:rPr>
      </w:pPr>
    </w:p>
    <w:p w14:paraId="6A0864A1"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Gatski, Thomas B., M. Yousuff Hussaini, and John L. Lumley.</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Simulation and Modeling of Turbulent Flows</w:t>
      </w:r>
      <w:r w:rsidRPr="00B30429">
        <w:rPr>
          <w:rFonts w:cs="Arial"/>
          <w:color w:val="000000" w:themeColor="text1"/>
          <w:shd w:val="clear" w:color="auto" w:fill="FFFFFF"/>
        </w:rPr>
        <w:t>. Oxford University Press, 1996.</w:t>
      </w:r>
    </w:p>
    <w:p w14:paraId="5F095345" w14:textId="77777777" w:rsidR="0071422C" w:rsidRPr="00B30429" w:rsidRDefault="0071422C" w:rsidP="0071422C">
      <w:pPr>
        <w:spacing w:line="240" w:lineRule="auto"/>
        <w:rPr>
          <w:rFonts w:cs="Arial"/>
          <w:color w:val="000000" w:themeColor="text1"/>
          <w:shd w:val="clear" w:color="auto" w:fill="FFFFFF"/>
        </w:rPr>
      </w:pPr>
    </w:p>
    <w:p w14:paraId="03CC75A8" w14:textId="77777777" w:rsidR="0071422C" w:rsidRPr="00B30429" w:rsidRDefault="0071422C" w:rsidP="0071422C">
      <w:pPr>
        <w:spacing w:line="240" w:lineRule="auto"/>
        <w:rPr>
          <w:rFonts w:cs="Arial"/>
          <w:color w:val="000000" w:themeColor="text1"/>
          <w:shd w:val="clear" w:color="auto" w:fill="FFFFFF"/>
        </w:rPr>
      </w:pPr>
    </w:p>
    <w:p w14:paraId="55CA5D9C"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Groth, Clinton P.T., “Conservation equations for turbulent flows” (presentation, AER1310: Turbulence Modelling course, University of Toronto Institute for Aerospace Studies, 2015).</w:t>
      </w:r>
    </w:p>
    <w:p w14:paraId="4F76109F" w14:textId="77777777" w:rsidR="0071422C" w:rsidRPr="00B30429" w:rsidRDefault="0071422C" w:rsidP="0071422C">
      <w:pPr>
        <w:spacing w:line="240" w:lineRule="auto"/>
        <w:rPr>
          <w:rFonts w:cs="Arial"/>
          <w:color w:val="000000" w:themeColor="text1"/>
          <w:shd w:val="clear" w:color="auto" w:fill="FFFFFF"/>
        </w:rPr>
      </w:pPr>
    </w:p>
    <w:p w14:paraId="7F6893A0" w14:textId="77777777" w:rsidR="0071422C" w:rsidRPr="00B30429" w:rsidRDefault="0071422C" w:rsidP="0071422C">
      <w:pPr>
        <w:spacing w:line="240" w:lineRule="auto"/>
        <w:rPr>
          <w:rFonts w:cs="Arial"/>
          <w:color w:val="000000" w:themeColor="text1"/>
          <w:shd w:val="clear" w:color="auto" w:fill="FFFFFF"/>
        </w:rPr>
      </w:pPr>
    </w:p>
    <w:p w14:paraId="69F46898"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Guo, Zhiguang, Weimin Liu, and Bao-Lian Su. "Superhydrophobic surfaces: from natural to biomimetic to functional."</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colloid and interface science</w:t>
      </w:r>
      <w:r w:rsidRPr="00B30429">
        <w:rPr>
          <w:rFonts w:cs="Arial"/>
          <w:color w:val="000000" w:themeColor="text1"/>
          <w:shd w:val="clear" w:color="auto" w:fill="FFFFFF"/>
        </w:rPr>
        <w:t>353, no. 2 (2011): 335-355.</w:t>
      </w:r>
    </w:p>
    <w:p w14:paraId="605D78A4" w14:textId="77777777" w:rsidR="0071422C" w:rsidRPr="00B30429" w:rsidRDefault="0071422C" w:rsidP="0071422C">
      <w:pPr>
        <w:spacing w:line="240" w:lineRule="auto"/>
        <w:rPr>
          <w:rFonts w:cs="Arial"/>
          <w:color w:val="000000" w:themeColor="text1"/>
          <w:shd w:val="clear" w:color="auto" w:fill="FFFFFF"/>
        </w:rPr>
      </w:pPr>
    </w:p>
    <w:p w14:paraId="7CEA1B38" w14:textId="77777777" w:rsidR="0071422C" w:rsidRPr="00B30429" w:rsidRDefault="0071422C" w:rsidP="0071422C">
      <w:pPr>
        <w:spacing w:line="240" w:lineRule="auto"/>
        <w:rPr>
          <w:rFonts w:cs="Arial"/>
          <w:color w:val="000000" w:themeColor="text1"/>
          <w:shd w:val="clear" w:color="auto" w:fill="FFFFFF"/>
        </w:rPr>
      </w:pPr>
    </w:p>
    <w:p w14:paraId="3C2325E9"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Hoffmann, Klaus A., and Steve T. Chiang. "Computational fluid dynamics, Vol. 1."</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Wichita, KS: Engineering Education System</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(2000).</w:t>
      </w:r>
    </w:p>
    <w:p w14:paraId="2B722B25" w14:textId="77777777" w:rsidR="0071422C" w:rsidRPr="00B30429" w:rsidRDefault="0071422C" w:rsidP="0071422C">
      <w:pPr>
        <w:spacing w:line="240" w:lineRule="auto"/>
        <w:rPr>
          <w:rFonts w:cs="Arial"/>
          <w:color w:val="000000" w:themeColor="text1"/>
          <w:shd w:val="clear" w:color="auto" w:fill="FFFFFF"/>
        </w:rPr>
      </w:pPr>
    </w:p>
    <w:p w14:paraId="55EDF991" w14:textId="77777777" w:rsidR="0071422C" w:rsidRPr="00B30429" w:rsidRDefault="0071422C" w:rsidP="0071422C">
      <w:pPr>
        <w:spacing w:line="240" w:lineRule="auto"/>
        <w:rPr>
          <w:rFonts w:cs="Arial"/>
          <w:color w:val="000000" w:themeColor="text1"/>
          <w:shd w:val="clear" w:color="auto" w:fill="FFFFFF"/>
        </w:rPr>
      </w:pPr>
    </w:p>
    <w:p w14:paraId="258C0253"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Hyväluoma, Jari, and Jens Harting. "Slip flow over structured surfaces with entrapped microbubbles."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Physical review letters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100, no. 24 (2008): 246001.</w:t>
      </w:r>
    </w:p>
    <w:p w14:paraId="0741EB0B" w14:textId="77777777" w:rsidR="0071422C" w:rsidRPr="00B30429" w:rsidRDefault="0071422C" w:rsidP="0071422C">
      <w:pPr>
        <w:spacing w:line="240" w:lineRule="auto"/>
        <w:rPr>
          <w:rFonts w:cs="Arial"/>
          <w:color w:val="000000" w:themeColor="text1"/>
          <w:shd w:val="clear" w:color="auto" w:fill="FFFFFF"/>
        </w:rPr>
      </w:pPr>
    </w:p>
    <w:p w14:paraId="06E2C404" w14:textId="77777777" w:rsidR="0071422C" w:rsidRPr="00B30429" w:rsidRDefault="0071422C" w:rsidP="0071422C">
      <w:pPr>
        <w:spacing w:line="240" w:lineRule="auto"/>
        <w:rPr>
          <w:rFonts w:cs="Arial"/>
          <w:color w:val="000000" w:themeColor="text1"/>
          <w:shd w:val="clear" w:color="auto" w:fill="FFFFFF"/>
        </w:rPr>
      </w:pPr>
    </w:p>
    <w:p w14:paraId="448677B6"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Launder, Brian Edward, and Neil D. Sandham.</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Closure Strategies for Turbulent and Transitional Flows</w:t>
      </w:r>
      <w:r w:rsidRPr="00B30429">
        <w:rPr>
          <w:rFonts w:cs="Arial"/>
          <w:color w:val="000000" w:themeColor="text1"/>
          <w:shd w:val="clear" w:color="auto" w:fill="FFFFFF"/>
        </w:rPr>
        <w:t>. Cambridge University Press, 2002.</w:t>
      </w:r>
    </w:p>
    <w:p w14:paraId="75AB6C09" w14:textId="77777777" w:rsidR="0071422C" w:rsidRPr="00B30429" w:rsidRDefault="0071422C" w:rsidP="0071422C">
      <w:pPr>
        <w:spacing w:line="240" w:lineRule="auto"/>
        <w:rPr>
          <w:rFonts w:cs="Arial"/>
          <w:color w:val="000000" w:themeColor="text1"/>
          <w:shd w:val="clear" w:color="auto" w:fill="FFFFFF"/>
        </w:rPr>
      </w:pPr>
    </w:p>
    <w:p w14:paraId="4C5C9D30" w14:textId="77777777" w:rsidR="0071422C" w:rsidRPr="00B30429" w:rsidRDefault="0071422C" w:rsidP="0071422C">
      <w:pPr>
        <w:spacing w:line="240" w:lineRule="auto"/>
        <w:rPr>
          <w:rFonts w:cs="Arial"/>
          <w:color w:val="000000" w:themeColor="text1"/>
          <w:shd w:val="clear" w:color="auto" w:fill="FFFFFF"/>
        </w:rPr>
      </w:pPr>
    </w:p>
    <w:p w14:paraId="18072776"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Martell, Michael B., J. Blair Perot, and Jonathan P. Rothstein. "Direct numerical simulations of turbulent flows over superhydrophobic surfaces."</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620 (2009): 31-41.</w:t>
      </w:r>
    </w:p>
    <w:p w14:paraId="6581985B" w14:textId="77777777" w:rsidR="0071422C" w:rsidRPr="00B30429" w:rsidRDefault="0071422C" w:rsidP="0071422C">
      <w:pPr>
        <w:spacing w:line="240" w:lineRule="auto"/>
        <w:rPr>
          <w:rFonts w:cs="Arial"/>
          <w:color w:val="000000" w:themeColor="text1"/>
          <w:shd w:val="clear" w:color="auto" w:fill="FFFFFF"/>
        </w:rPr>
      </w:pPr>
    </w:p>
    <w:p w14:paraId="37BEC7A1" w14:textId="77777777" w:rsidR="0071422C" w:rsidRPr="00B30429" w:rsidRDefault="0071422C" w:rsidP="0071422C">
      <w:pPr>
        <w:spacing w:line="240" w:lineRule="auto"/>
        <w:rPr>
          <w:rFonts w:cs="Arial"/>
          <w:color w:val="000000" w:themeColor="text1"/>
          <w:shd w:val="clear" w:color="auto" w:fill="FFFFFF"/>
        </w:rPr>
      </w:pPr>
    </w:p>
    <w:p w14:paraId="2CFD4CE6"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Modi, Anirudh. "Direct numerical simulation of turbulent flows."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Available on Internet (www.anirudh.net/courses/ae525/paper.ps)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(1998).</w:t>
      </w:r>
    </w:p>
    <w:p w14:paraId="0C7BCC21" w14:textId="77777777" w:rsidR="0071422C" w:rsidRPr="00B30429" w:rsidRDefault="0071422C" w:rsidP="0071422C">
      <w:pPr>
        <w:spacing w:line="240" w:lineRule="auto"/>
        <w:rPr>
          <w:rFonts w:cs="Arial"/>
          <w:color w:val="000000" w:themeColor="text1"/>
          <w:shd w:val="clear" w:color="auto" w:fill="FFFFFF"/>
        </w:rPr>
      </w:pPr>
    </w:p>
    <w:p w14:paraId="0452C6CA" w14:textId="77777777" w:rsidR="0071422C" w:rsidRPr="00B30429" w:rsidRDefault="0071422C" w:rsidP="0071422C">
      <w:pPr>
        <w:spacing w:line="240" w:lineRule="auto"/>
        <w:rPr>
          <w:rFonts w:cs="Arial"/>
          <w:color w:val="000000" w:themeColor="text1"/>
          <w:shd w:val="clear" w:color="auto" w:fill="FFFFFF"/>
        </w:rPr>
      </w:pPr>
    </w:p>
    <w:p w14:paraId="76A0DAB8"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Pletcher, Richard H., John C. Tannehill, and Dale Anderson.</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Computational fluid mechanics and heat transfer</w:t>
      </w:r>
      <w:r w:rsidRPr="00B30429">
        <w:rPr>
          <w:rFonts w:cs="Arial"/>
          <w:color w:val="000000" w:themeColor="text1"/>
          <w:shd w:val="clear" w:color="auto" w:fill="FFFFFF"/>
        </w:rPr>
        <w:t>. CRC Press, 2012.</w:t>
      </w:r>
    </w:p>
    <w:p w14:paraId="13F3AC8C" w14:textId="77777777" w:rsidR="0071422C" w:rsidRPr="00B30429" w:rsidRDefault="0071422C" w:rsidP="0071422C">
      <w:pPr>
        <w:spacing w:line="240" w:lineRule="auto"/>
        <w:rPr>
          <w:rFonts w:cs="Arial"/>
          <w:color w:val="000000" w:themeColor="text1"/>
          <w:shd w:val="clear" w:color="auto" w:fill="FFFFFF"/>
        </w:rPr>
      </w:pPr>
    </w:p>
    <w:p w14:paraId="062F3953" w14:textId="77777777" w:rsidR="0071422C" w:rsidRPr="00B30429" w:rsidRDefault="0071422C" w:rsidP="0071422C">
      <w:pPr>
        <w:spacing w:line="240" w:lineRule="auto"/>
        <w:rPr>
          <w:rFonts w:cs="Arial"/>
          <w:color w:val="000000" w:themeColor="text1"/>
          <w:shd w:val="clear" w:color="auto" w:fill="FFFFFF"/>
        </w:rPr>
      </w:pPr>
    </w:p>
    <w:p w14:paraId="5CB6DD0C"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Pope, Stephen B.</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Turbulent flows</w:t>
      </w:r>
      <w:r w:rsidRPr="00B30429">
        <w:rPr>
          <w:rFonts w:cs="Arial"/>
          <w:color w:val="000000" w:themeColor="text1"/>
          <w:shd w:val="clear" w:color="auto" w:fill="FFFFFF"/>
        </w:rPr>
        <w:t>. Cambridge University Press, 2000.</w:t>
      </w:r>
    </w:p>
    <w:p w14:paraId="6E4B0287" w14:textId="77777777" w:rsidR="0071422C" w:rsidRPr="00B30429" w:rsidRDefault="0071422C" w:rsidP="0071422C">
      <w:pPr>
        <w:spacing w:line="240" w:lineRule="auto"/>
        <w:rPr>
          <w:rFonts w:cs="Arial"/>
          <w:color w:val="000000" w:themeColor="text1"/>
          <w:shd w:val="clear" w:color="auto" w:fill="FFFFFF"/>
        </w:rPr>
      </w:pPr>
    </w:p>
    <w:p w14:paraId="4EACE7D5" w14:textId="77777777" w:rsidR="0071422C" w:rsidRPr="00B30429" w:rsidRDefault="0071422C" w:rsidP="0071422C">
      <w:pPr>
        <w:spacing w:line="240" w:lineRule="auto"/>
        <w:rPr>
          <w:rFonts w:cs="Arial"/>
          <w:color w:val="000000" w:themeColor="text1"/>
          <w:shd w:val="clear" w:color="auto" w:fill="FFFFFF"/>
        </w:rPr>
      </w:pPr>
    </w:p>
    <w:p w14:paraId="5A46BAB5"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Rothstein, Jonathan P. "Slip on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Annual Review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42 (2010): 89-109.</w:t>
      </w:r>
    </w:p>
    <w:p w14:paraId="667593E8" w14:textId="77777777" w:rsidR="0071422C" w:rsidRPr="00B30429" w:rsidRDefault="0071422C" w:rsidP="0071422C">
      <w:pPr>
        <w:spacing w:line="240" w:lineRule="auto"/>
        <w:rPr>
          <w:rFonts w:cs="Arial"/>
          <w:color w:val="000000" w:themeColor="text1"/>
          <w:shd w:val="clear" w:color="auto" w:fill="FFFFFF"/>
        </w:rPr>
      </w:pPr>
    </w:p>
    <w:p w14:paraId="47B82989" w14:textId="77777777" w:rsidR="0071422C" w:rsidRPr="00B30429" w:rsidRDefault="0071422C" w:rsidP="0071422C">
      <w:pPr>
        <w:spacing w:line="240" w:lineRule="auto"/>
        <w:rPr>
          <w:rFonts w:cs="Arial"/>
          <w:color w:val="000000" w:themeColor="text1"/>
          <w:shd w:val="clear" w:color="auto" w:fill="FFFFFF"/>
        </w:rPr>
      </w:pPr>
    </w:p>
    <w:p w14:paraId="7F1E4914" w14:textId="77777777" w:rsidR="0071422C" w:rsidRPr="00B30429" w:rsidRDefault="0071422C" w:rsidP="0071422C">
      <w:pPr>
        <w:spacing w:line="240" w:lineRule="auto"/>
        <w:rPr>
          <w:rFonts w:cs="Arial"/>
          <w:color w:val="000000" w:themeColor="text1"/>
        </w:rPr>
      </w:pPr>
      <w:r w:rsidRPr="00B30429">
        <w:rPr>
          <w:rFonts w:cs="Arial"/>
          <w:color w:val="000000" w:themeColor="text1"/>
          <w:shd w:val="clear" w:color="auto" w:fill="FFFFFF"/>
        </w:rPr>
        <w:t>Roura, P., and J. Fort. "Comment on “Effects of the surface roughness on Sliding Angles of Water Droplets on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Langmuir</w:t>
      </w:r>
      <w:r w:rsidRPr="00B30429">
        <w:rPr>
          <w:rFonts w:cs="Arial"/>
          <w:color w:val="000000" w:themeColor="text1"/>
          <w:shd w:val="clear" w:color="auto" w:fill="FFFFFF"/>
        </w:rPr>
        <w:t>18, no. 2 (2002): 566-569.</w:t>
      </w:r>
    </w:p>
    <w:p w14:paraId="47E67C13" w14:textId="77777777" w:rsidR="0071422C" w:rsidRPr="00B30429" w:rsidRDefault="0071422C" w:rsidP="0071422C">
      <w:pPr>
        <w:spacing w:line="240" w:lineRule="auto"/>
        <w:rPr>
          <w:rFonts w:cs="Arial"/>
          <w:color w:val="000000" w:themeColor="text1"/>
          <w:shd w:val="clear" w:color="auto" w:fill="FFFFFF"/>
        </w:rPr>
      </w:pPr>
    </w:p>
    <w:p w14:paraId="7032CFD3" w14:textId="77777777" w:rsidR="0071422C" w:rsidRPr="00B30429" w:rsidRDefault="0071422C" w:rsidP="0071422C">
      <w:pPr>
        <w:spacing w:line="240" w:lineRule="auto"/>
        <w:rPr>
          <w:rFonts w:cs="Arial"/>
          <w:color w:val="000000" w:themeColor="text1"/>
          <w:shd w:val="clear" w:color="auto" w:fill="FFFFFF"/>
        </w:rPr>
      </w:pPr>
    </w:p>
    <w:p w14:paraId="685BB335"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Tennekes, Hendrik, and John Leask Lumley.</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 first course in turbulence</w:t>
      </w:r>
      <w:r w:rsidRPr="00B30429">
        <w:rPr>
          <w:rFonts w:cs="Arial"/>
          <w:color w:val="000000" w:themeColor="text1"/>
          <w:shd w:val="clear" w:color="auto" w:fill="FFFFFF"/>
        </w:rPr>
        <w:t>. MIT press, 1972.</w:t>
      </w:r>
    </w:p>
    <w:p w14:paraId="20F6E547" w14:textId="77777777" w:rsidR="0071422C" w:rsidRPr="00B30429" w:rsidRDefault="0071422C" w:rsidP="0071422C">
      <w:pPr>
        <w:spacing w:line="240" w:lineRule="auto"/>
        <w:rPr>
          <w:rFonts w:cs="Arial"/>
          <w:color w:val="000000" w:themeColor="text1"/>
          <w:shd w:val="clear" w:color="auto" w:fill="FFFFFF"/>
        </w:rPr>
      </w:pPr>
    </w:p>
    <w:p w14:paraId="3AC69349" w14:textId="77777777" w:rsidR="0071422C" w:rsidRPr="00B30429" w:rsidRDefault="0071422C" w:rsidP="0071422C">
      <w:pPr>
        <w:spacing w:line="240" w:lineRule="auto"/>
        <w:rPr>
          <w:rFonts w:cs="Arial"/>
          <w:color w:val="000000" w:themeColor="text1"/>
          <w:shd w:val="clear" w:color="auto" w:fill="FFFFFF"/>
        </w:rPr>
      </w:pPr>
    </w:p>
    <w:p w14:paraId="6F0D1DBA"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Theodore, Louis.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Heat transfer applications for the practicing engineer</w:t>
      </w:r>
      <w:r w:rsidRPr="00B30429">
        <w:rPr>
          <w:rFonts w:cs="Arial"/>
          <w:color w:val="000000" w:themeColor="text1"/>
          <w:shd w:val="clear" w:color="auto" w:fill="FFFFFF"/>
        </w:rPr>
        <w:t>. Vol. 7. John Wiley &amp; Sons, 2011.</w:t>
      </w:r>
    </w:p>
    <w:p w14:paraId="653A49FA" w14:textId="77777777" w:rsidR="0071422C" w:rsidRPr="00B30429" w:rsidRDefault="0071422C" w:rsidP="0071422C">
      <w:pPr>
        <w:spacing w:line="240" w:lineRule="auto"/>
        <w:rPr>
          <w:rFonts w:cs="Arial"/>
          <w:color w:val="000000" w:themeColor="text1"/>
          <w:shd w:val="clear" w:color="auto" w:fill="FFFFFF"/>
        </w:rPr>
      </w:pPr>
    </w:p>
    <w:p w14:paraId="0834DAC2" w14:textId="77777777" w:rsidR="0071422C" w:rsidRPr="00B30429" w:rsidRDefault="0071422C" w:rsidP="0071422C">
      <w:pPr>
        <w:spacing w:line="240" w:lineRule="auto"/>
        <w:rPr>
          <w:rFonts w:cs="Arial"/>
          <w:color w:val="000000" w:themeColor="text1"/>
          <w:shd w:val="clear" w:color="auto" w:fill="FFFFFF"/>
        </w:rPr>
      </w:pPr>
    </w:p>
    <w:p w14:paraId="6EB8FD45"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Tu, Jiyuan, Guan Heng Yeoh, and Chaoqun Liu.</w:t>
      </w:r>
      <w:r w:rsidRPr="00B30429">
        <w:rPr>
          <w:rStyle w:val="apple-converted-space"/>
          <w:rFonts w:cs="Arial"/>
          <w:color w:val="000000" w:themeColor="text1"/>
          <w:shd w:val="clear" w:color="auto" w:fill="FFFFFF"/>
        </w:rPr>
        <w:t> </w:t>
      </w:r>
      <w:r w:rsidRPr="00B30429">
        <w:rPr>
          <w:rFonts w:cs="Arial"/>
          <w:iCs/>
          <w:color w:val="000000" w:themeColor="text1"/>
          <w:shd w:val="clear" w:color="auto" w:fill="FFFFFF"/>
        </w:rPr>
        <w:t>Computational fluid dynamics: a practical approach</w:t>
      </w:r>
      <w:r w:rsidRPr="00B30429">
        <w:rPr>
          <w:rFonts w:cs="Arial"/>
          <w:color w:val="000000" w:themeColor="text1"/>
          <w:shd w:val="clear" w:color="auto" w:fill="FFFFFF"/>
        </w:rPr>
        <w:t>. Butterworth-Heinemann, 2012.</w:t>
      </w:r>
    </w:p>
    <w:p w14:paraId="49D93421" w14:textId="77777777" w:rsidR="0071422C" w:rsidRPr="00B30429" w:rsidRDefault="0071422C" w:rsidP="0071422C">
      <w:pPr>
        <w:spacing w:line="240" w:lineRule="auto"/>
        <w:rPr>
          <w:rFonts w:cs="Arial"/>
          <w:color w:val="000000" w:themeColor="text1"/>
          <w:shd w:val="clear" w:color="auto" w:fill="FFFFFF"/>
        </w:rPr>
      </w:pPr>
    </w:p>
    <w:p w14:paraId="2CB1BDC4" w14:textId="77777777" w:rsidR="0071422C" w:rsidRPr="00B30429" w:rsidRDefault="0071422C" w:rsidP="0071422C">
      <w:pPr>
        <w:spacing w:line="240" w:lineRule="auto"/>
        <w:rPr>
          <w:rFonts w:cs="Arial"/>
          <w:color w:val="000000" w:themeColor="text1"/>
          <w:shd w:val="clear" w:color="auto" w:fill="FFFFFF"/>
        </w:rPr>
      </w:pPr>
    </w:p>
    <w:p w14:paraId="39C9D1A2"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lastRenderedPageBreak/>
        <w:t>Veldman, A. E. P. "Computational fluid dynamics."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Lecture Notes, University of Groningen, The Netherlands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(2001).</w:t>
      </w:r>
    </w:p>
    <w:p w14:paraId="0E7C0DFE" w14:textId="77777777" w:rsidR="0071422C" w:rsidRPr="00B30429" w:rsidRDefault="0071422C" w:rsidP="0071422C">
      <w:pPr>
        <w:spacing w:line="240" w:lineRule="auto"/>
        <w:rPr>
          <w:rFonts w:cs="Arial"/>
          <w:color w:val="000000" w:themeColor="text1"/>
          <w:shd w:val="clear" w:color="auto" w:fill="FFFFFF"/>
        </w:rPr>
      </w:pPr>
    </w:p>
    <w:p w14:paraId="48319075" w14:textId="77777777" w:rsidR="0071422C" w:rsidRPr="00B30429" w:rsidRDefault="0071422C" w:rsidP="0071422C">
      <w:pPr>
        <w:spacing w:line="240" w:lineRule="auto"/>
        <w:rPr>
          <w:rFonts w:cs="Arial"/>
          <w:color w:val="000000" w:themeColor="text1"/>
          <w:shd w:val="clear" w:color="auto" w:fill="FFFFFF"/>
        </w:rPr>
      </w:pPr>
    </w:p>
    <w:p w14:paraId="307FA169" w14:textId="77777777" w:rsidR="0071422C" w:rsidRPr="00B30429" w:rsidRDefault="0071422C" w:rsidP="0071422C">
      <w:pPr>
        <w:spacing w:line="240" w:lineRule="auto"/>
        <w:rPr>
          <w:rFonts w:cs="Arial"/>
          <w:color w:val="000000" w:themeColor="text1"/>
        </w:rPr>
      </w:pPr>
      <w:r w:rsidRPr="00B30429">
        <w:rPr>
          <w:rFonts w:cs="Arial"/>
          <w:color w:val="000000" w:themeColor="text1"/>
          <w:shd w:val="clear" w:color="auto" w:fill="FFFFFF"/>
        </w:rPr>
        <w:t>Voronov, Roman S., Dimitrios V. Papavassiliou, and Lloyd L. Lee. "Review of fluid slip over superhydrophobic surfaces and its dependence on the contact angle."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Industrial &amp; Engineering Chemistry Research</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47, no. 8 (2008): 2455-2477.</w:t>
      </w:r>
    </w:p>
    <w:p w14:paraId="2B6008DF" w14:textId="77777777" w:rsidR="0071422C" w:rsidRPr="00B30429" w:rsidRDefault="0071422C" w:rsidP="0071422C">
      <w:pPr>
        <w:spacing w:line="240" w:lineRule="auto"/>
        <w:rPr>
          <w:rFonts w:cs="Arial"/>
          <w:color w:val="000000" w:themeColor="text1"/>
          <w:shd w:val="clear" w:color="auto" w:fill="FFFFFF"/>
        </w:rPr>
      </w:pPr>
    </w:p>
    <w:p w14:paraId="1E4110AE" w14:textId="77777777" w:rsidR="0071422C" w:rsidRPr="00B30429" w:rsidRDefault="0071422C" w:rsidP="0071422C">
      <w:pPr>
        <w:spacing w:line="240" w:lineRule="auto"/>
        <w:rPr>
          <w:rFonts w:cs="Arial"/>
          <w:color w:val="000000" w:themeColor="text1"/>
          <w:shd w:val="clear" w:color="auto" w:fill="FFFFFF"/>
        </w:rPr>
      </w:pPr>
    </w:p>
    <w:p w14:paraId="4129A97E" w14:textId="77777777" w:rsidR="0071422C" w:rsidRPr="00B30429" w:rsidRDefault="0071422C" w:rsidP="0071422C">
      <w:pPr>
        <w:spacing w:line="240" w:lineRule="auto"/>
        <w:rPr>
          <w:rFonts w:cs="Arial"/>
          <w:color w:val="000000" w:themeColor="text1"/>
          <w:shd w:val="clear" w:color="auto" w:fill="FFFFFF"/>
        </w:rPr>
      </w:pPr>
      <w:r w:rsidRPr="00B30429">
        <w:rPr>
          <w:rFonts w:cs="Arial"/>
          <w:color w:val="000000" w:themeColor="text1"/>
          <w:shd w:val="clear" w:color="auto" w:fill="FFFFFF"/>
        </w:rPr>
        <w:t>Wendt, John, ed.</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Computational fluid dynamics: an introduction</w:t>
      </w:r>
      <w:r w:rsidRPr="00B30429">
        <w:rPr>
          <w:rFonts w:cs="Arial"/>
          <w:color w:val="000000" w:themeColor="text1"/>
          <w:shd w:val="clear" w:color="auto" w:fill="FFFFFF"/>
        </w:rPr>
        <w:t>. Springer Science &amp; Business Media, 2009.</w:t>
      </w:r>
    </w:p>
    <w:p w14:paraId="76582F25" w14:textId="77777777" w:rsidR="0071422C" w:rsidRPr="00B30429" w:rsidRDefault="0071422C" w:rsidP="0071422C">
      <w:pPr>
        <w:spacing w:line="240" w:lineRule="auto"/>
        <w:rPr>
          <w:rFonts w:cs="Arial"/>
          <w:color w:val="000000" w:themeColor="text1"/>
          <w:shd w:val="clear" w:color="auto" w:fill="FFFFFF"/>
        </w:rPr>
      </w:pPr>
    </w:p>
    <w:p w14:paraId="30159F9E" w14:textId="77777777" w:rsidR="0071422C" w:rsidRPr="00B30429" w:rsidRDefault="0071422C" w:rsidP="0071422C">
      <w:pPr>
        <w:spacing w:line="240" w:lineRule="auto"/>
        <w:rPr>
          <w:rFonts w:cs="Arial"/>
          <w:color w:val="000000" w:themeColor="text1"/>
          <w:shd w:val="clear" w:color="auto" w:fill="FFFFFF"/>
        </w:rPr>
      </w:pPr>
    </w:p>
    <w:p w14:paraId="48994FEF" w14:textId="5AED30F0" w:rsidR="0071422C" w:rsidRPr="00B30429" w:rsidRDefault="0071422C" w:rsidP="0071422C">
      <w:pPr>
        <w:pStyle w:val="Bibliography"/>
        <w:spacing w:line="240" w:lineRule="auto"/>
        <w:rPr>
          <w:rFonts w:cs="Arial"/>
          <w:color w:val="000000" w:themeColor="text1"/>
          <w:shd w:val="clear" w:color="auto" w:fill="FFFFFF"/>
        </w:rPr>
      </w:pPr>
      <w:r w:rsidRPr="00B30429">
        <w:rPr>
          <w:rFonts w:cs="Arial"/>
          <w:color w:val="000000" w:themeColor="text1"/>
          <w:shd w:val="clear" w:color="auto" w:fill="FFFFFF"/>
        </w:rPr>
        <w:t>Wilcox, D. C. "Turbulence modeling for CFD, 2nd ed.</w:t>
      </w:r>
      <w:r w:rsidR="00B1379A" w:rsidRPr="00B30429">
        <w:rPr>
          <w:rFonts w:cs="Arial"/>
          <w:color w:val="000000" w:themeColor="text1"/>
          <w:shd w:val="clear" w:color="auto" w:fill="FFFFFF"/>
        </w:rPr>
        <w:t xml:space="preserve"> </w:t>
      </w:r>
      <w:r w:rsidRPr="00B30429">
        <w:rPr>
          <w:rFonts w:cs="Arial"/>
          <w:color w:val="000000" w:themeColor="text1"/>
          <w:shd w:val="clear" w:color="auto" w:fill="FFFFFF"/>
        </w:rPr>
        <w:t>La Canada, California: DCW Industries."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Inc. VITA</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(1994).</w:t>
      </w:r>
    </w:p>
    <w:p w14:paraId="61BD3477" w14:textId="77777777" w:rsidR="002424EE" w:rsidRPr="00B30429" w:rsidRDefault="002424EE" w:rsidP="002424EE">
      <w:pPr>
        <w:spacing w:line="240" w:lineRule="auto"/>
        <w:rPr>
          <w:rFonts w:cs="Arial"/>
          <w:color w:val="000000" w:themeColor="text1"/>
          <w:shd w:val="clear" w:color="auto" w:fill="FFFFFF"/>
        </w:rPr>
      </w:pPr>
    </w:p>
    <w:p w14:paraId="6D638DC7" w14:textId="77777777" w:rsidR="002424EE" w:rsidRPr="00B30429" w:rsidRDefault="002424EE" w:rsidP="002424EE">
      <w:pPr>
        <w:spacing w:line="240" w:lineRule="auto"/>
        <w:rPr>
          <w:rFonts w:cs="Arial"/>
          <w:color w:val="000000" w:themeColor="text1"/>
          <w:shd w:val="clear" w:color="auto" w:fill="FFFFFF"/>
        </w:rPr>
      </w:pPr>
    </w:p>
    <w:p w14:paraId="7D83035C" w14:textId="77777777" w:rsidR="002424EE" w:rsidRPr="00B30429" w:rsidRDefault="002424EE" w:rsidP="002424EE">
      <w:pPr>
        <w:spacing w:line="240" w:lineRule="auto"/>
        <w:rPr>
          <w:rFonts w:cs="Arial"/>
          <w:color w:val="000000" w:themeColor="text1"/>
          <w:shd w:val="clear" w:color="auto" w:fill="FFFFFF"/>
        </w:rPr>
      </w:pPr>
    </w:p>
    <w:p w14:paraId="75AC6C62" w14:textId="77777777" w:rsidR="002424EE" w:rsidRPr="00B30429" w:rsidRDefault="002424EE" w:rsidP="002424EE">
      <w:pPr>
        <w:spacing w:line="240" w:lineRule="auto"/>
        <w:rPr>
          <w:rFonts w:cs="Arial"/>
          <w:color w:val="000000" w:themeColor="text1"/>
          <w:shd w:val="clear" w:color="auto" w:fill="FFFFFF"/>
        </w:rPr>
      </w:pPr>
    </w:p>
    <w:p w14:paraId="0C52DC83" w14:textId="77777777" w:rsidR="002424EE" w:rsidRPr="00B30429" w:rsidRDefault="002424EE" w:rsidP="002424EE">
      <w:pPr>
        <w:spacing w:line="240" w:lineRule="auto"/>
        <w:rPr>
          <w:rFonts w:cs="Arial"/>
          <w:color w:val="000000" w:themeColor="text1"/>
          <w:shd w:val="clear" w:color="auto" w:fill="FFFFFF"/>
        </w:rPr>
      </w:pPr>
    </w:p>
    <w:p w14:paraId="2ACD8019" w14:textId="77777777" w:rsidR="002424EE" w:rsidRPr="00B30429" w:rsidRDefault="002424EE" w:rsidP="002424EE">
      <w:pPr>
        <w:spacing w:line="240" w:lineRule="auto"/>
        <w:rPr>
          <w:rFonts w:cs="Arial"/>
          <w:color w:val="000000" w:themeColor="text1"/>
          <w:shd w:val="clear" w:color="auto" w:fill="FFFFFF"/>
        </w:rPr>
      </w:pPr>
    </w:p>
    <w:p w14:paraId="275D60E2" w14:textId="77777777" w:rsidR="002424EE" w:rsidRPr="00B30429" w:rsidRDefault="002424EE" w:rsidP="002424EE">
      <w:pPr>
        <w:spacing w:line="240" w:lineRule="auto"/>
        <w:rPr>
          <w:rFonts w:cs="Arial"/>
          <w:color w:val="000000" w:themeColor="text1"/>
          <w:shd w:val="clear" w:color="auto" w:fill="FFFFFF"/>
        </w:rPr>
      </w:pPr>
    </w:p>
    <w:p w14:paraId="19504650" w14:textId="77777777" w:rsidR="002424EE" w:rsidRPr="00B30429" w:rsidRDefault="002424EE" w:rsidP="002424EE">
      <w:pPr>
        <w:spacing w:line="240" w:lineRule="auto"/>
        <w:rPr>
          <w:rFonts w:cs="Arial"/>
          <w:color w:val="000000" w:themeColor="text1"/>
          <w:shd w:val="clear" w:color="auto" w:fill="FFFFFF"/>
        </w:rPr>
      </w:pPr>
    </w:p>
    <w:p w14:paraId="10629742" w14:textId="77777777" w:rsidR="002424EE" w:rsidRPr="00B30429" w:rsidRDefault="002424EE" w:rsidP="002424EE">
      <w:pPr>
        <w:spacing w:line="240" w:lineRule="auto"/>
        <w:rPr>
          <w:rFonts w:cs="Arial"/>
          <w:color w:val="000000" w:themeColor="text1"/>
          <w:shd w:val="clear" w:color="auto" w:fill="FFFFFF"/>
        </w:rPr>
      </w:pPr>
    </w:p>
    <w:p w14:paraId="5CC7C6EC" w14:textId="77777777" w:rsidR="002424EE" w:rsidRPr="00B30429" w:rsidRDefault="002424EE" w:rsidP="002424EE">
      <w:pPr>
        <w:spacing w:line="240" w:lineRule="auto"/>
        <w:rPr>
          <w:rFonts w:cs="Arial"/>
          <w:color w:val="000000" w:themeColor="text1"/>
          <w:shd w:val="clear" w:color="auto" w:fill="FFFFFF"/>
        </w:rPr>
      </w:pPr>
    </w:p>
    <w:p w14:paraId="4A02BEE2" w14:textId="77777777" w:rsidR="002424EE" w:rsidRPr="00B30429" w:rsidRDefault="002424EE" w:rsidP="002424EE">
      <w:pPr>
        <w:spacing w:line="240" w:lineRule="auto"/>
        <w:rPr>
          <w:rFonts w:cs="Arial"/>
          <w:color w:val="000000" w:themeColor="text1"/>
          <w:shd w:val="clear" w:color="auto" w:fill="FFFFFF"/>
        </w:rPr>
      </w:pPr>
    </w:p>
    <w:p w14:paraId="4552B92B" w14:textId="77777777" w:rsidR="002424EE" w:rsidRPr="00B30429" w:rsidRDefault="002424EE" w:rsidP="002424EE">
      <w:pPr>
        <w:spacing w:line="240" w:lineRule="auto"/>
        <w:rPr>
          <w:rFonts w:cs="Arial"/>
          <w:color w:val="000000" w:themeColor="text1"/>
          <w:shd w:val="clear" w:color="auto" w:fill="FFFFFF"/>
        </w:rPr>
      </w:pPr>
    </w:p>
    <w:p w14:paraId="125892C2" w14:textId="77777777" w:rsidR="002424EE" w:rsidRDefault="002424EE" w:rsidP="002424EE">
      <w:pPr>
        <w:spacing w:line="240" w:lineRule="auto"/>
        <w:rPr>
          <w:rFonts w:cs="Arial"/>
          <w:color w:val="222222"/>
          <w:szCs w:val="20"/>
          <w:shd w:val="clear" w:color="auto" w:fill="FFFFFF"/>
        </w:rPr>
      </w:pPr>
    </w:p>
    <w:p w14:paraId="7B43DE33" w14:textId="77777777" w:rsidR="002424EE" w:rsidRDefault="002424EE" w:rsidP="002424EE">
      <w:pPr>
        <w:spacing w:line="240" w:lineRule="auto"/>
        <w:rPr>
          <w:rFonts w:cs="Arial"/>
          <w:color w:val="222222"/>
          <w:szCs w:val="20"/>
          <w:shd w:val="clear" w:color="auto" w:fill="FFFFFF"/>
        </w:rPr>
      </w:pPr>
    </w:p>
    <w:p w14:paraId="00BE0995" w14:textId="77777777" w:rsidR="002424EE" w:rsidRDefault="002424EE" w:rsidP="002424EE">
      <w:pPr>
        <w:spacing w:line="240" w:lineRule="auto"/>
        <w:rPr>
          <w:rFonts w:cs="Arial"/>
          <w:color w:val="222222"/>
          <w:szCs w:val="20"/>
          <w:shd w:val="clear" w:color="auto" w:fill="FFFFFF"/>
        </w:rPr>
      </w:pPr>
    </w:p>
    <w:p w14:paraId="702BF301" w14:textId="77777777" w:rsidR="002424EE" w:rsidRDefault="002424EE" w:rsidP="002424EE">
      <w:pPr>
        <w:spacing w:line="240" w:lineRule="auto"/>
        <w:rPr>
          <w:rFonts w:cs="Arial"/>
          <w:color w:val="222222"/>
          <w:szCs w:val="20"/>
          <w:shd w:val="clear" w:color="auto" w:fill="FFFFFF"/>
        </w:rPr>
      </w:pPr>
    </w:p>
    <w:p w14:paraId="21BF5374" w14:textId="77777777" w:rsidR="00F03954" w:rsidRDefault="00F03954" w:rsidP="00F03954"/>
    <w:p w14:paraId="2E97D0D5" w14:textId="77777777" w:rsidR="00E655D2" w:rsidRDefault="00E655D2" w:rsidP="00E655D2">
      <w:pPr>
        <w:ind w:firstLine="720"/>
      </w:pPr>
    </w:p>
    <w:p w14:paraId="43F14768" w14:textId="77777777" w:rsidR="00F03954" w:rsidRDefault="00F03954" w:rsidP="00F03954"/>
    <w:p w14:paraId="1A4D3873" w14:textId="77777777" w:rsidR="00F03954" w:rsidRDefault="00F03954" w:rsidP="00F03954"/>
    <w:p w14:paraId="1F7B5B30" w14:textId="77777777" w:rsidR="00F03954" w:rsidRDefault="00F03954" w:rsidP="00F03954"/>
    <w:p w14:paraId="5A65F7E2" w14:textId="77777777" w:rsidR="00F03954" w:rsidRDefault="00F03954" w:rsidP="00F03954"/>
    <w:p w14:paraId="14E382D4" w14:textId="77777777" w:rsidR="00F03954" w:rsidRDefault="00F03954" w:rsidP="00F03954"/>
    <w:p w14:paraId="14CFF4A1" w14:textId="6606BF6B" w:rsidR="00F03954" w:rsidRDefault="0023270D" w:rsidP="00F03954">
      <w:pPr>
        <w:pStyle w:val="Heading1"/>
      </w:pPr>
      <w:bookmarkStart w:id="89" w:name="_Toc435178861"/>
      <w:bookmarkStart w:id="90" w:name="_Toc436770818"/>
      <w:bookmarkStart w:id="91" w:name="_Toc438193946"/>
      <w:r>
        <w:lastRenderedPageBreak/>
        <w:t>Chapter 2</w:t>
      </w:r>
      <w:r w:rsidR="00F03954">
        <w:t>: Superhydrophobic Micro-Roughness</w:t>
      </w:r>
      <w:bookmarkEnd w:id="89"/>
      <w:r w:rsidR="00F03954">
        <w:t xml:space="preserve"> Models</w:t>
      </w:r>
      <w:bookmarkEnd w:id="90"/>
      <w:bookmarkEnd w:id="91"/>
    </w:p>
    <w:p w14:paraId="08E88FB8" w14:textId="77777777" w:rsidR="00F03954" w:rsidRDefault="00F03954" w:rsidP="00F03954">
      <w:pPr>
        <w:jc w:val="left"/>
      </w:pPr>
      <w:r>
        <w:t>Contents of this chapter have been reproduced from:</w:t>
      </w:r>
    </w:p>
    <w:p w14:paraId="5CDE4768" w14:textId="77777777" w:rsidR="00F03954" w:rsidRPr="00C932C6" w:rsidRDefault="00F03954" w:rsidP="00F03954">
      <w:pPr>
        <w:spacing w:line="240" w:lineRule="auto"/>
        <w:jc w:val="left"/>
      </w:pPr>
      <w:r>
        <w:t xml:space="preserve">Heck, M.L. and Papavassiliou, D.V. “Effects of Hydrophobicity-Inducing Roughness on Micro-Flows.” </w:t>
      </w:r>
      <w:r>
        <w:rPr>
          <w:i/>
        </w:rPr>
        <w:t>Chem. Eng. Commun.</w:t>
      </w:r>
      <w:r>
        <w:t>, 200 (2013): 919-934</w:t>
      </w:r>
    </w:p>
    <w:p w14:paraId="56663826" w14:textId="77777777" w:rsidR="00F03954" w:rsidRPr="00A13EA0" w:rsidRDefault="00F03954" w:rsidP="00F03954"/>
    <w:p w14:paraId="2A84DBB4" w14:textId="593081E6" w:rsidR="00F03954" w:rsidRDefault="00720A00" w:rsidP="00F03954">
      <w:pPr>
        <w:pStyle w:val="Heading2"/>
      </w:pPr>
      <w:bookmarkStart w:id="92" w:name="_Toc435178862"/>
      <w:bookmarkStart w:id="93" w:name="_Toc436770819"/>
      <w:bookmarkStart w:id="94" w:name="_Toc438193947"/>
      <w:r>
        <w:t>2</w:t>
      </w:r>
      <w:r w:rsidR="00F03954">
        <w:t>.1. Introduction</w:t>
      </w:r>
      <w:bookmarkEnd w:id="92"/>
      <w:bookmarkEnd w:id="93"/>
      <w:bookmarkEnd w:id="94"/>
    </w:p>
    <w:p w14:paraId="45ED5052" w14:textId="0EBC7C9D" w:rsidR="00F03954" w:rsidRDefault="006F3496" w:rsidP="00F03954">
      <w:pPr>
        <w:ind w:firstLine="720"/>
      </w:pPr>
      <w:bookmarkStart w:id="95" w:name="_Toc435178863"/>
      <w:r>
        <w:t xml:space="preserve">SHSs </w:t>
      </w:r>
      <w:r w:rsidR="00F03954">
        <w:t>have attracted increasing attention in the past decade for their potential for use in microfluidic devices and micro-electromechanical systems, as well as in applications involving self-cleaning and anticorrosive surfaces and coatings (Dorrer and R</w:t>
      </w:r>
      <w:r w:rsidR="00F03954">
        <w:rPr>
          <w:rFonts w:cs="Arial"/>
        </w:rPr>
        <w:t>ü</w:t>
      </w:r>
      <w:r w:rsidR="00F03954">
        <w:t xml:space="preserve">he, 2006; Eijkel, 2007; Whitesides and Stroock, 2001; Yang and Fang, 2005).  A significant </w:t>
      </w:r>
      <w:r w:rsidR="00BB4463">
        <w:t xml:space="preserve">finding from recent studies of SHSs </w:t>
      </w:r>
      <w:r w:rsidR="00F03954">
        <w:t>is that</w:t>
      </w:r>
      <w:r w:rsidR="00A41856">
        <w:t xml:space="preserve"> they can be used to passively in</w:t>
      </w:r>
      <w:r w:rsidR="00F03954">
        <w:t>duce hydrodynamic drag for both laminar and turbulent flows (Balasubramanian et al., 2004; Daniello et al., 2009; Lauga and Stone, 2003; Lauga et al, 2007; Muralidhar et al., 2011; Rothstein, 2010; Spencer et al., 2009; Tretheway and Meinhart, 2002; Voronov et al., 2007, 2008; Watanabe et al., 1999; Wilson, 2009), because a fluid can slip over the surface rather than stick to it.  The resulting drag-reducing behavior has been confirmed at different extents in both large-scale conduits and in microfluidic channels (Gogte et al., 2005; Joseph et al., 2006; Lauga and Stone, 2003; Lauga et al., 2007; Ou et al., 2004).  This finding is quite important for microfluidics applications, since a major challenge inherent in the growing area of micro-flow devices is the increase in pressure drop with decreasing microchannel dimensions (Cheng et al., 2009).</w:t>
      </w:r>
    </w:p>
    <w:p w14:paraId="3C2F4204" w14:textId="5425F39F" w:rsidR="00F03954" w:rsidRDefault="00F03954" w:rsidP="00F03954">
      <w:pPr>
        <w:ind w:firstLine="720"/>
      </w:pPr>
      <w:r>
        <w:lastRenderedPageBreak/>
        <w:t xml:space="preserve">In this study, fluid dynamics simulations are used to identify the micro-roughness conditions, in conjunction with the wetting pattern, necessary to observe drag reduction, instead of drag increase, in different micro-channel geometries.  The models of micro-channels used herein were specifically designed to observe changes in the flow around the roughness elements, as well as the pressure drop along the length of the micro-channel.  </w:t>
      </w:r>
    </w:p>
    <w:p w14:paraId="7C046054" w14:textId="3D0305D2" w:rsidR="00F03954" w:rsidRDefault="00F03954" w:rsidP="00F03954">
      <w:pPr>
        <w:ind w:firstLine="720"/>
      </w:pPr>
      <w:r>
        <w:t>In order to identify conditions under which drag reduction may occur in micro-flows over hydrophobicity-inducing roughness elements, the results are obtained with a computational methodology similar to that of Hu et al. (2003) and are compared to results for surfaces that do not exhibit hydrophobic behavior.  The geometry of the micro-channel, surface coverage of the micro-roughness elements, and wetting pattern of the fluid are then modified to reveal characteristic values related to the geometry that may result in drag reduction.  Finally, a set of criteria for the prediction of the behavior of fluids in these systems that could be employed in the design and optimization of such surfaces is proposed.</w:t>
      </w:r>
      <w:r w:rsidR="009557BB" w:rsidRPr="009557BB">
        <w:rPr>
          <w:noProof/>
          <w:lang w:bidi="ar-SA"/>
        </w:rPr>
        <w:t xml:space="preserve"> </w:t>
      </w:r>
    </w:p>
    <w:p w14:paraId="4EF05E4A" w14:textId="178B30F2" w:rsidR="00F03954" w:rsidRDefault="00111CD9" w:rsidP="00F03954">
      <w:pPr>
        <w:pStyle w:val="Heading2"/>
      </w:pPr>
      <w:bookmarkStart w:id="96" w:name="_Toc436770820"/>
      <w:bookmarkStart w:id="97" w:name="_Toc438193948"/>
      <w:r>
        <w:t>2</w:t>
      </w:r>
      <w:r w:rsidR="00F03954">
        <w:t xml:space="preserve">.2. </w:t>
      </w:r>
      <w:bookmarkEnd w:id="95"/>
      <w:r w:rsidR="00F03954">
        <w:t>Methodology</w:t>
      </w:r>
      <w:bookmarkEnd w:id="96"/>
      <w:bookmarkEnd w:id="97"/>
    </w:p>
    <w:p w14:paraId="765E2CBF" w14:textId="7885D6E1" w:rsidR="00F03954" w:rsidRPr="007C0CB9" w:rsidRDefault="00F03954" w:rsidP="00F03954">
      <w:pPr>
        <w:ind w:firstLine="720"/>
      </w:pPr>
      <w:r w:rsidRPr="009A092C">
        <w:t>A periodi</w:t>
      </w:r>
      <w:r w:rsidR="00F37538" w:rsidRPr="009A092C">
        <w:t xml:space="preserve">cally repeating microchannel of constant </w:t>
      </w:r>
      <w:r w:rsidR="00217AD6" w:rsidRPr="009A092C">
        <w:t>length, width, and height</w:t>
      </w:r>
      <w:r w:rsidRPr="009A092C">
        <w:rPr>
          <w:i/>
        </w:rPr>
        <w:t xml:space="preserve"> </w:t>
      </w:r>
      <w:r w:rsidRPr="009A092C">
        <w:rPr>
          <w:color w:val="000000" w:themeColor="text1"/>
        </w:rPr>
        <w:t xml:space="preserve">is simulated </w:t>
      </w:r>
      <w:r w:rsidR="00A60D6F" w:rsidRPr="009A092C">
        <w:rPr>
          <w:color w:val="000000" w:themeColor="text1"/>
        </w:rPr>
        <w:t>i</w:t>
      </w:r>
      <w:r w:rsidR="002C020E" w:rsidRPr="009A092C">
        <w:rPr>
          <w:color w:val="000000" w:themeColor="text1"/>
        </w:rPr>
        <w:t>n</w:t>
      </w:r>
      <w:r w:rsidRPr="009A092C">
        <w:rPr>
          <w:color w:val="000000" w:themeColor="text1"/>
        </w:rPr>
        <w:t xml:space="preserve"> this study (see </w:t>
      </w:r>
      <w:r w:rsidR="001B19CF" w:rsidRPr="009A092C">
        <w:rPr>
          <w:b/>
          <w:color w:val="000000" w:themeColor="text1"/>
        </w:rPr>
        <w:t>Figure 2</w:t>
      </w:r>
      <w:r w:rsidRPr="009A092C">
        <w:rPr>
          <w:b/>
          <w:color w:val="000000" w:themeColor="text1"/>
        </w:rPr>
        <w:t>-1</w:t>
      </w:r>
      <w:r w:rsidRPr="009A092C">
        <w:rPr>
          <w:color w:val="000000" w:themeColor="text1"/>
        </w:rPr>
        <w:t xml:space="preserve">).  </w:t>
      </w:r>
      <w:r w:rsidRPr="00A1174E">
        <w:rPr>
          <w:color w:val="000000" w:themeColor="text1"/>
        </w:rPr>
        <w:t xml:space="preserve">The pressure drop </w:t>
      </w:r>
      <m:oMath>
        <m:d>
          <m:dPr>
            <m:ctrlPr>
              <w:rPr>
                <w:rFonts w:ascii="Cambria Math" w:hAnsi="Cambria Math"/>
                <w:b/>
                <w:i/>
                <w:color w:val="000000" w:themeColor="text1"/>
              </w:rPr>
            </m:ctrlPr>
          </m:dPr>
          <m:e>
            <m:f>
              <m:fPr>
                <m:type m:val="lin"/>
                <m:ctrlPr>
                  <w:rPr>
                    <w:rFonts w:ascii="Cambria Math" w:hAnsi="Cambria Math"/>
                    <w:b/>
                    <w:i/>
                    <w:color w:val="000000" w:themeColor="text1"/>
                  </w:rPr>
                </m:ctrlPr>
              </m:fPr>
              <m:num>
                <m:r>
                  <m:rPr>
                    <m:sty m:val="b"/>
                  </m:rPr>
                  <w:rPr>
                    <w:rFonts w:ascii="Cambria Math" w:hAnsi="Cambria Math"/>
                    <w:color w:val="000000" w:themeColor="text1"/>
                  </w:rPr>
                  <m:t>∆p</m:t>
                </m:r>
              </m:num>
              <m:den>
                <m:r>
                  <m:rPr>
                    <m:sty m:val="b"/>
                  </m:rPr>
                  <w:rPr>
                    <w:rFonts w:ascii="Cambria Math" w:hAnsi="Cambria Math"/>
                    <w:color w:val="000000" w:themeColor="text1"/>
                  </w:rPr>
                  <m:t>∆x</m:t>
                </m:r>
              </m:den>
            </m:f>
          </m:e>
        </m:d>
      </m:oMath>
      <w:r w:rsidRPr="00A1174E">
        <w:rPr>
          <w:color w:val="000000" w:themeColor="text1"/>
        </w:rPr>
        <w:t xml:space="preserve"> between the channel inlet and outlet for fully developed flow in a microchannel can be described analytically according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983"/>
      </w:tblGrid>
      <w:tr w:rsidR="00F03954" w:rsidRPr="003A04F0" w14:paraId="57E350D3" w14:textId="77777777" w:rsidTr="00A16158">
        <w:tc>
          <w:tcPr>
            <w:tcW w:w="7513" w:type="dxa"/>
            <w:shd w:val="clear" w:color="auto" w:fill="auto"/>
            <w:vAlign w:val="center"/>
          </w:tcPr>
          <w:p w14:paraId="15E7A2DC" w14:textId="137C2366" w:rsidR="00F03954" w:rsidRPr="003A04F0" w:rsidRDefault="00F40C4F" w:rsidP="00E17C9B">
            <w:pPr>
              <w:spacing w:before="100" w:beforeAutospacing="1" w:after="100" w:afterAutospacing="1"/>
              <w:jc w:val="right"/>
              <w:rPr>
                <w:rFonts w:cs="Arial"/>
                <w:b/>
                <w:color w:val="000000" w:themeColor="text1"/>
              </w:rPr>
            </w:pPr>
            <m:oMathPara>
              <m:oMath>
                <m:f>
                  <m:fPr>
                    <m:ctrlPr>
                      <w:rPr>
                        <w:rFonts w:ascii="Cambria Math" w:hAnsi="Cambria Math" w:cs="Arial"/>
                        <w:b/>
                        <w:color w:val="000000" w:themeColor="text1"/>
                      </w:rPr>
                    </m:ctrlPr>
                  </m:fPr>
                  <m:num>
                    <m:r>
                      <m:rPr>
                        <m:sty m:val="b"/>
                      </m:rPr>
                      <w:rPr>
                        <w:rFonts w:ascii="Cambria Math" w:hAnsi="Cambria Math" w:cs="Arial"/>
                        <w:color w:val="000000" w:themeColor="text1"/>
                      </w:rPr>
                      <m:t>Δp</m:t>
                    </m:r>
                  </m:num>
                  <m:den>
                    <m:r>
                      <m:rPr>
                        <m:sty m:val="b"/>
                      </m:rPr>
                      <w:rPr>
                        <w:rFonts w:ascii="Cambria Math" w:hAnsi="Cambria Math" w:cs="Arial"/>
                        <w:color w:val="000000" w:themeColor="text1"/>
                      </w:rPr>
                      <m:t>Δx</m:t>
                    </m:r>
                  </m:den>
                </m:f>
                <m:r>
                  <m:rPr>
                    <m:sty m:val="b"/>
                  </m:rPr>
                  <w:rPr>
                    <w:rFonts w:ascii="Cambria Math" w:hAnsi="Cambria Math" w:cs="Arial"/>
                    <w:color w:val="000000" w:themeColor="text1"/>
                  </w:rPr>
                  <m:t>=</m:t>
                </m:r>
                <m:f>
                  <m:fPr>
                    <m:ctrlPr>
                      <w:rPr>
                        <w:rFonts w:ascii="Cambria Math" w:hAnsi="Cambria Math" w:cs="Arial"/>
                        <w:b/>
                        <w:color w:val="000000" w:themeColor="text1"/>
                      </w:rPr>
                    </m:ctrlPr>
                  </m:fPr>
                  <m:num>
                    <m:r>
                      <m:rPr>
                        <m:sty m:val="b"/>
                      </m:rPr>
                      <w:rPr>
                        <w:rFonts w:ascii="Cambria Math" w:hAnsi="Cambria Math" w:cs="Arial"/>
                        <w:color w:val="000000" w:themeColor="text1"/>
                      </w:rPr>
                      <m:t>12</m:t>
                    </m:r>
                    <m:sSup>
                      <m:sSupPr>
                        <m:ctrlPr>
                          <w:rPr>
                            <w:rFonts w:ascii="Cambria Math" w:hAnsi="Cambria Math" w:cs="Arial"/>
                            <w:b/>
                            <w:color w:val="000000" w:themeColor="text1"/>
                          </w:rPr>
                        </m:ctrlPr>
                      </m:sSupPr>
                      <m:e>
                        <m:r>
                          <m:rPr>
                            <m:sty m:val="b"/>
                          </m:rPr>
                          <w:rPr>
                            <w:rFonts w:ascii="Cambria Math" w:hAnsi="Cambria Math" w:cs="Arial"/>
                            <w:color w:val="000000" w:themeColor="text1"/>
                          </w:rPr>
                          <m:t>μ</m:t>
                        </m:r>
                      </m:e>
                      <m:sup>
                        <m:r>
                          <m:rPr>
                            <m:sty m:val="b"/>
                          </m:rPr>
                          <w:rPr>
                            <w:rFonts w:ascii="Cambria Math" w:hAnsi="Cambria Math" w:cs="Arial"/>
                            <w:color w:val="000000" w:themeColor="text1"/>
                          </w:rPr>
                          <m:t>2</m:t>
                        </m:r>
                      </m:sup>
                    </m:sSup>
                    <m:r>
                      <m:rPr>
                        <m:sty m:val="b"/>
                      </m:rPr>
                      <w:rPr>
                        <w:rFonts w:ascii="Cambria Math" w:hAnsi="Cambria Math" w:cs="Arial"/>
                        <w:color w:val="000000" w:themeColor="text1"/>
                      </w:rPr>
                      <m:t>Re</m:t>
                    </m:r>
                  </m:num>
                  <m:den>
                    <m:r>
                      <m:rPr>
                        <m:sty m:val="b"/>
                      </m:rPr>
                      <w:rPr>
                        <w:rFonts w:ascii="Cambria Math" w:hAnsi="Cambria Math" w:cs="Arial"/>
                        <w:color w:val="000000" w:themeColor="text1"/>
                      </w:rPr>
                      <m:t>ρ</m:t>
                    </m:r>
                    <m:sSup>
                      <m:sSupPr>
                        <m:ctrlPr>
                          <w:rPr>
                            <w:rFonts w:ascii="Cambria Math" w:hAnsi="Cambria Math" w:cs="Arial"/>
                            <w:b/>
                            <w:color w:val="000000" w:themeColor="text1"/>
                          </w:rPr>
                        </m:ctrlPr>
                      </m:sSupPr>
                      <m:e>
                        <m:r>
                          <m:rPr>
                            <m:sty m:val="b"/>
                          </m:rPr>
                          <w:rPr>
                            <w:rFonts w:ascii="Cambria Math" w:hAnsi="Cambria Math" w:cs="Arial"/>
                            <w:color w:val="000000" w:themeColor="text1"/>
                          </w:rPr>
                          <m:t>H</m:t>
                        </m:r>
                      </m:e>
                      <m:sup>
                        <m:r>
                          <m:rPr>
                            <m:sty m:val="b"/>
                          </m:rPr>
                          <w:rPr>
                            <w:rFonts w:ascii="Cambria Math" w:hAnsi="Cambria Math" w:cs="Arial"/>
                            <w:color w:val="000000" w:themeColor="text1"/>
                          </w:rPr>
                          <m:t>3</m:t>
                        </m:r>
                      </m:sup>
                    </m:sSup>
                  </m:den>
                </m:f>
              </m:oMath>
            </m:oMathPara>
          </w:p>
        </w:tc>
        <w:tc>
          <w:tcPr>
            <w:tcW w:w="983" w:type="dxa"/>
            <w:shd w:val="clear" w:color="auto" w:fill="auto"/>
            <w:vAlign w:val="center"/>
          </w:tcPr>
          <w:p w14:paraId="725F94FB" w14:textId="30DFB710" w:rsidR="00F03954" w:rsidRPr="003A04F0" w:rsidRDefault="001B19CF" w:rsidP="00E17C9B">
            <w:pPr>
              <w:spacing w:before="100" w:beforeAutospacing="1" w:after="100" w:afterAutospacing="1"/>
              <w:jc w:val="right"/>
              <w:rPr>
                <w:rFonts w:cs="Arial"/>
                <w:b/>
                <w:color w:val="000000" w:themeColor="text1"/>
              </w:rPr>
            </w:pPr>
            <w:r>
              <w:rPr>
                <w:rFonts w:cs="Arial"/>
                <w:b/>
                <w:color w:val="000000" w:themeColor="text1"/>
              </w:rPr>
              <w:t>(2</w:t>
            </w:r>
            <w:r w:rsidR="00F03954" w:rsidRPr="003A04F0">
              <w:rPr>
                <w:rFonts w:cs="Arial"/>
                <w:b/>
                <w:color w:val="000000" w:themeColor="text1"/>
              </w:rPr>
              <w:t>-1)</w:t>
            </w:r>
          </w:p>
        </w:tc>
      </w:tr>
    </w:tbl>
    <w:p w14:paraId="46A0A15E" w14:textId="0D9F48DB" w:rsidR="00F03954" w:rsidRPr="007C0CB9" w:rsidRDefault="007F7BAB" w:rsidP="00F03954">
      <w:pPr>
        <w:rPr>
          <w:color w:val="000000" w:themeColor="text1"/>
        </w:rPr>
      </w:pPr>
      <w:r>
        <w:rPr>
          <w:noProof/>
          <w:color w:val="000000" w:themeColor="text1"/>
          <w:lang w:bidi="ar-SA"/>
        </w:rPr>
        <w:lastRenderedPageBreak/>
        <mc:AlternateContent>
          <mc:Choice Requires="wpg">
            <w:drawing>
              <wp:anchor distT="0" distB="0" distL="114300" distR="114300" simplePos="0" relativeHeight="251924480" behindDoc="0" locked="0" layoutInCell="1" allowOverlap="1" wp14:anchorId="32BAACE3" wp14:editId="1E90D06D">
                <wp:simplePos x="1385455" y="914400"/>
                <wp:positionH relativeFrom="margin">
                  <wp:align>center</wp:align>
                </wp:positionH>
                <wp:positionV relativeFrom="margin">
                  <wp:align>top</wp:align>
                </wp:positionV>
                <wp:extent cx="5659120" cy="5015865"/>
                <wp:effectExtent l="0" t="0" r="0" b="0"/>
                <wp:wrapSquare wrapText="bothSides"/>
                <wp:docPr id="200" name="Group 200"/>
                <wp:cNvGraphicFramePr/>
                <a:graphic xmlns:a="http://schemas.openxmlformats.org/drawingml/2006/main">
                  <a:graphicData uri="http://schemas.microsoft.com/office/word/2010/wordprocessingGroup">
                    <wpg:wgp>
                      <wpg:cNvGrpSpPr/>
                      <wpg:grpSpPr>
                        <a:xfrm>
                          <a:off x="0" y="0"/>
                          <a:ext cx="5659120" cy="5015938"/>
                          <a:chOff x="0" y="0"/>
                          <a:chExt cx="5659120" cy="5015938"/>
                        </a:xfrm>
                      </wpg:grpSpPr>
                      <wpg:grpSp>
                        <wpg:cNvPr id="99" name="Group 99"/>
                        <wpg:cNvGrpSpPr/>
                        <wpg:grpSpPr>
                          <a:xfrm>
                            <a:off x="96981" y="0"/>
                            <a:ext cx="5338800" cy="3981600"/>
                            <a:chOff x="-768616" y="0"/>
                            <a:chExt cx="5340421" cy="3981236"/>
                          </a:xfrm>
                        </wpg:grpSpPr>
                        <pic:pic xmlns:pic="http://schemas.openxmlformats.org/drawingml/2006/picture">
                          <pic:nvPicPr>
                            <pic:cNvPr id="50" name="Picture 50"/>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811905" cy="3574415"/>
                            </a:xfrm>
                            <a:prstGeom prst="rect">
                              <a:avLst/>
                            </a:prstGeom>
                          </pic:spPr>
                        </pic:pic>
                        <wps:wsp>
                          <wps:cNvPr id="98" name="Text Box 98"/>
                          <wps:cNvSpPr txBox="1"/>
                          <wps:spPr>
                            <a:xfrm>
                              <a:off x="-768616" y="3630679"/>
                              <a:ext cx="5340421" cy="350557"/>
                            </a:xfrm>
                            <a:prstGeom prst="rect">
                              <a:avLst/>
                            </a:prstGeom>
                            <a:solidFill>
                              <a:prstClr val="white"/>
                            </a:solidFill>
                            <a:ln>
                              <a:noFill/>
                            </a:ln>
                          </wps:spPr>
                          <wps:txbx>
                            <w:txbxContent>
                              <w:p w14:paraId="6645BBF5" w14:textId="55FADD20" w:rsidR="00277C62" w:rsidRPr="00E503DE" w:rsidRDefault="00277C62" w:rsidP="009557BB">
                                <w:pPr>
                                  <w:pStyle w:val="Caption"/>
                                </w:pPr>
                                <w:bookmarkStart w:id="98" w:name="_Toc438194058"/>
                                <w:r>
                                  <w:t>Figure 2-</w:t>
                                </w:r>
                                <w:fldSimple w:instr=" SEQ Figure \* ARABIC \r 1 ">
                                  <w:r w:rsidR="00BB1F83">
                                    <w:rPr>
                                      <w:noProof/>
                                    </w:rPr>
                                    <w:t>1</w:t>
                                  </w:r>
                                </w:fldSimple>
                                <w:r>
                                  <w:t>:</w:t>
                                </w:r>
                                <w:r w:rsidRPr="009557BB">
                                  <w:t xml:space="preserve"> </w:t>
                                </w:r>
                                <w:r>
                                  <w:t>Actual and simulated geometry for microchannel with roughness.</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99" name="Text Box 199"/>
                        <wps:cNvSpPr txBox="1"/>
                        <wps:spPr>
                          <a:xfrm>
                            <a:off x="0" y="3981607"/>
                            <a:ext cx="5659120" cy="1034331"/>
                          </a:xfrm>
                          <a:prstGeom prst="rect">
                            <a:avLst/>
                          </a:prstGeom>
                          <a:solidFill>
                            <a:schemeClr val="lt1"/>
                          </a:solidFill>
                          <a:ln w="6350">
                            <a:noFill/>
                          </a:ln>
                        </wps:spPr>
                        <wps:txbx>
                          <w:txbxContent>
                            <w:p w14:paraId="533412DE" w14:textId="4B0723C2" w:rsidR="00277C62" w:rsidRPr="00196FD4" w:rsidRDefault="00277C62" w:rsidP="00A16158">
                              <w:pPr>
                                <w:spacing w:line="240" w:lineRule="auto"/>
                                <w:jc w:val="left"/>
                              </w:pPr>
                              <w:r w:rsidRPr="00196FD4">
                                <w:t>(</w:t>
                              </w:r>
                              <w:r>
                                <w:rPr>
                                  <w:b/>
                                  <w:i/>
                                </w:rPr>
                                <w:t>A) Three-dimensional view of the microchannel depicting the minimum box size in the middle and the simulated minimum computational box on the right side; (B) Two-dimensional view at z = 0.  The flow is periodic in the x-direction with periodic length of b and symmetry applied in the –direction with length c.  Symmetry is also applied at y = ½H.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2BAACE3" id="Group 200" o:spid="_x0000_s1050" style="position:absolute;left:0;text-align:left;margin-left:0;margin-top:0;width:445.6pt;height:394.95pt;z-index:251924480;mso-position-horizontal:center;mso-position-horizontal-relative:margin;mso-position-vertical:top;mso-position-vertical-relative:margin;mso-height-relative:margin" coordsize="56591,50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">
                <v:group id="Group 99" o:spid="_x0000_s1051" style="position:absolute;left:969;width:53388;height:39816" coordorigin="-7686" coordsize="53404,3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Picture 50" o:spid="_x0000_s1052" type="#_x0000_t75" style="position:absolute;width:38119;height:35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">
                    <v:imagedata r:id="rId77" o:title=""/>
                    <v:path arrowok="t"/>
                  </v:shape>
                  <v:shape id="Text Box 98" o:spid="_x0000_s1053" type="#_x0000_t202" style="position:absolute;left:-7686;top:36306;width:53404;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" stroked="f">
                    <v:textbox style="mso-fit-shape-to-text:t" inset="0,0,0,0">
                      <w:txbxContent>
                        <w:p w14:paraId="6645BBF5" w14:textId="55FADD20" w:rsidR="00277C62" w:rsidRPr="00E503DE" w:rsidRDefault="00277C62" w:rsidP="009557BB">
                          <w:pPr>
                            <w:pStyle w:val="Caption"/>
                          </w:pPr>
                          <w:bookmarkStart w:id="99" w:name="_Toc438194058"/>
                          <w:r>
                            <w:t>Figure 2-</w:t>
                          </w:r>
                          <w:fldSimple w:instr=" SEQ Figure \* ARABIC \r 1 ">
                            <w:r w:rsidR="00BB1F83">
                              <w:rPr>
                                <w:noProof/>
                              </w:rPr>
                              <w:t>1</w:t>
                            </w:r>
                          </w:fldSimple>
                          <w:r>
                            <w:t>:</w:t>
                          </w:r>
                          <w:r w:rsidRPr="009557BB">
                            <w:t xml:space="preserve"> </w:t>
                          </w:r>
                          <w:r>
                            <w:t>Actual and simulated geometry for microchannel with roughness.</w:t>
                          </w:r>
                          <w:bookmarkEnd w:id="99"/>
                        </w:p>
                      </w:txbxContent>
                    </v:textbox>
                  </v:shape>
                </v:group>
                <v:shape id="Text Box 199" o:spid="_x0000_s1054" type="#_x0000_t202" style="position:absolute;top:39816;width:56591;height:10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" fillcolor="white [3201]" stroked="f" strokeweight=".5pt">
                  <v:textbox>
                    <w:txbxContent>
                      <w:p w14:paraId="533412DE" w14:textId="4B0723C2" w:rsidR="00277C62" w:rsidRPr="00196FD4" w:rsidRDefault="00277C62" w:rsidP="00A16158">
                        <w:pPr>
                          <w:spacing w:line="240" w:lineRule="auto"/>
                          <w:jc w:val="left"/>
                        </w:pPr>
                        <w:r w:rsidRPr="00196FD4">
                          <w:t>(</w:t>
                        </w:r>
                        <w:r>
                          <w:rPr>
                            <w:b/>
                            <w:i/>
                          </w:rPr>
                          <w:t>A) Three-dimensional view of the microchannel depicting the minimum box size in the middle and the simulated minimum computational box on the right side; (B) Two-dimensional view at z = 0.  The flow is periodic in the x-direction with periodic length of b and symmetry applied in the –direction with length c.  Symmetry is also applied at y = ½H.</w:t>
                        </w:r>
                      </w:p>
                    </w:txbxContent>
                  </v:textbox>
                </v:shape>
                <w10:wrap type="square" anchorx="margin" anchory="margin"/>
              </v:group>
            </w:pict>
          </mc:Fallback>
        </mc:AlternateContent>
      </w:r>
      <w:r w:rsidR="00F03954" w:rsidRPr="007C0CB9">
        <w:rPr>
          <w:color w:val="000000" w:themeColor="text1"/>
        </w:rPr>
        <w:t xml:space="preserve">where </w:t>
      </w:r>
      <m:oMath>
        <m:r>
          <m:rPr>
            <m:sty m:val="b"/>
          </m:rPr>
          <w:rPr>
            <w:rFonts w:ascii="Cambria Math" w:hAnsi="Cambria Math"/>
            <w:color w:val="000000" w:themeColor="text1"/>
          </w:rPr>
          <m:t>ρ</m:t>
        </m:r>
      </m:oMath>
      <w:r w:rsidR="00F03954" w:rsidRPr="007C0CB9">
        <w:rPr>
          <w:rFonts w:ascii="Symbol" w:hAnsi="Symbol"/>
          <w:i/>
          <w:color w:val="000000" w:themeColor="text1"/>
        </w:rPr>
        <w:t></w:t>
      </w:r>
      <w:r w:rsidR="00F03954" w:rsidRPr="007C0CB9">
        <w:rPr>
          <w:color w:val="000000" w:themeColor="text1"/>
        </w:rPr>
        <w:t xml:space="preserve">is the fluid density, </w:t>
      </w:r>
      <m:oMath>
        <m:r>
          <m:rPr>
            <m:sty m:val="b"/>
          </m:rPr>
          <w:rPr>
            <w:rFonts w:ascii="Cambria Math" w:hAnsi="Cambria Math"/>
            <w:color w:val="000000" w:themeColor="text1"/>
          </w:rPr>
          <m:t>μ</m:t>
        </m:r>
      </m:oMath>
      <w:r w:rsidR="00F03954" w:rsidRPr="007C0CB9">
        <w:rPr>
          <w:rFonts w:ascii="Symbol" w:hAnsi="Symbol"/>
          <w:i/>
          <w:color w:val="000000" w:themeColor="text1"/>
        </w:rPr>
        <w:t></w:t>
      </w:r>
      <w:r w:rsidR="00F03954" w:rsidRPr="007C0CB9">
        <w:rPr>
          <w:color w:val="000000" w:themeColor="text1"/>
        </w:rPr>
        <w:t xml:space="preserve">is the fluid viscosity, </w:t>
      </w:r>
      <m:oMath>
        <m:r>
          <m:rPr>
            <m:sty m:val="b"/>
          </m:rPr>
          <w:rPr>
            <w:rFonts w:ascii="Cambria Math" w:hAnsi="Cambria Math"/>
            <w:color w:val="000000" w:themeColor="text1"/>
          </w:rPr>
          <m:t>H</m:t>
        </m:r>
      </m:oMath>
      <w:r w:rsidR="00F03954" w:rsidRPr="007C0CB9">
        <w:rPr>
          <w:color w:val="000000" w:themeColor="text1"/>
        </w:rPr>
        <w:t xml:space="preserve"> is the channel height an</w:t>
      </w:r>
      <w:r w:rsidR="00F03954">
        <w:rPr>
          <w:color w:val="000000" w:themeColor="text1"/>
        </w:rPr>
        <w:t>d the Reynolds number (</w:t>
      </w:r>
      <m:oMath>
        <m:r>
          <m:rPr>
            <m:sty m:val="b"/>
          </m:rPr>
          <w:rPr>
            <w:rFonts w:ascii="Cambria Math"/>
            <w:color w:val="000000" w:themeColor="text1"/>
          </w:rPr>
          <m:t>Re</m:t>
        </m:r>
      </m:oMath>
      <w:r w:rsidR="00F03954">
        <w:rPr>
          <w:color w:val="000000" w:themeColor="text1"/>
        </w:rPr>
        <w:t>)</w:t>
      </w:r>
      <w:r w:rsidR="00F03954" w:rsidRPr="007C0CB9">
        <w:rPr>
          <w:color w:val="000000" w:themeColor="text1"/>
        </w:rPr>
        <w:t xml:space="preserve"> is defined as</w:t>
      </w:r>
      <w:r w:rsidR="00F03954">
        <w:rPr>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841"/>
      </w:tblGrid>
      <w:tr w:rsidR="00F03954" w:rsidRPr="003A04F0" w14:paraId="50C45961" w14:textId="77777777" w:rsidTr="00E17C9B">
        <w:tc>
          <w:tcPr>
            <w:tcW w:w="7655" w:type="dxa"/>
            <w:vAlign w:val="center"/>
          </w:tcPr>
          <w:p w14:paraId="1B5B7083" w14:textId="1264364B" w:rsidR="00F03954" w:rsidRPr="003A04F0" w:rsidRDefault="00F03954" w:rsidP="00BE1139">
            <w:pPr>
              <w:jc w:val="right"/>
              <w:rPr>
                <w:rFonts w:cs="Arial"/>
                <w:b/>
                <w:color w:val="000000" w:themeColor="text1"/>
              </w:rPr>
            </w:pPr>
            <m:oMathPara>
              <m:oMath>
                <m:r>
                  <m:rPr>
                    <m:sty m:val="b"/>
                  </m:rPr>
                  <w:rPr>
                    <w:rFonts w:ascii="Cambria Math" w:hAnsi="Cambria Math" w:cs="Arial"/>
                    <w:color w:val="000000" w:themeColor="text1"/>
                  </w:rPr>
                  <m:t>Re=</m:t>
                </m:r>
                <m:f>
                  <m:fPr>
                    <m:ctrlPr>
                      <w:rPr>
                        <w:rFonts w:ascii="Cambria Math" w:hAnsi="Cambria Math" w:cs="Arial"/>
                        <w:b/>
                        <w:color w:val="000000" w:themeColor="text1"/>
                      </w:rPr>
                    </m:ctrlPr>
                  </m:fPr>
                  <m:num>
                    <m:r>
                      <m:rPr>
                        <m:sty m:val="b"/>
                      </m:rPr>
                      <w:rPr>
                        <w:rFonts w:ascii="Cambria Math" w:hAnsi="Cambria Math" w:cs="Arial"/>
                        <w:color w:val="000000" w:themeColor="text1"/>
                      </w:rPr>
                      <m:t>ρ</m:t>
                    </m:r>
                    <m:acc>
                      <m:accPr>
                        <m:chr m:val="̅"/>
                        <m:ctrlPr>
                          <w:rPr>
                            <w:rFonts w:ascii="Cambria Math" w:hAnsi="Cambria Math" w:cs="Arial"/>
                            <w:b/>
                            <w:color w:val="000000" w:themeColor="text1"/>
                          </w:rPr>
                        </m:ctrlPr>
                      </m:accPr>
                      <m:e>
                        <m:r>
                          <m:rPr>
                            <m:sty m:val="b"/>
                          </m:rPr>
                          <w:rPr>
                            <w:rFonts w:ascii="Cambria Math" w:hAnsi="Cambria Math" w:cs="Arial"/>
                            <w:color w:val="000000" w:themeColor="text1"/>
                          </w:rPr>
                          <m:t>U</m:t>
                        </m:r>
                      </m:e>
                    </m:acc>
                    <m:r>
                      <m:rPr>
                        <m:sty m:val="b"/>
                      </m:rPr>
                      <w:rPr>
                        <w:rFonts w:ascii="Cambria Math" w:hAnsi="Cambria Math" w:cs="Arial"/>
                        <w:color w:val="000000" w:themeColor="text1"/>
                      </w:rPr>
                      <m:t>H</m:t>
                    </m:r>
                  </m:num>
                  <m:den>
                    <m:r>
                      <m:rPr>
                        <m:sty m:val="b"/>
                      </m:rPr>
                      <w:rPr>
                        <w:rFonts w:ascii="Cambria Math" w:hAnsi="Cambria Math" w:cs="Arial"/>
                        <w:color w:val="000000" w:themeColor="text1"/>
                      </w:rPr>
                      <m:t>μ</m:t>
                    </m:r>
                  </m:den>
                </m:f>
              </m:oMath>
            </m:oMathPara>
          </w:p>
        </w:tc>
        <w:tc>
          <w:tcPr>
            <w:tcW w:w="841" w:type="dxa"/>
            <w:vAlign w:val="center"/>
          </w:tcPr>
          <w:p w14:paraId="1DF81182" w14:textId="6791546B" w:rsidR="00F03954" w:rsidRPr="003A04F0" w:rsidRDefault="001B19CF" w:rsidP="00E17C9B">
            <w:pPr>
              <w:jc w:val="right"/>
              <w:rPr>
                <w:rFonts w:cs="Arial"/>
                <w:b/>
                <w:color w:val="000000" w:themeColor="text1"/>
              </w:rPr>
            </w:pPr>
            <w:r>
              <w:rPr>
                <w:rFonts w:cs="Arial"/>
                <w:b/>
                <w:color w:val="000000" w:themeColor="text1"/>
              </w:rPr>
              <w:t>(2</w:t>
            </w:r>
            <w:r w:rsidR="00F03954" w:rsidRPr="003A04F0">
              <w:rPr>
                <w:rFonts w:cs="Arial"/>
                <w:b/>
                <w:color w:val="000000" w:themeColor="text1"/>
              </w:rPr>
              <w:t>-2)</w:t>
            </w:r>
          </w:p>
        </w:tc>
      </w:tr>
    </w:tbl>
    <w:p w14:paraId="17A5BE13" w14:textId="144436E1" w:rsidR="00F03954" w:rsidRDefault="00F03954" w:rsidP="00F03954">
      <w:r>
        <w:t xml:space="preserve">where </w:t>
      </w:r>
      <m:oMath>
        <m:acc>
          <m:accPr>
            <m:chr m:val="̅"/>
            <m:ctrlPr>
              <w:rPr>
                <w:rFonts w:ascii="Cambria Math" w:hAnsi="Cambria Math" w:cs="Arial"/>
                <w:b/>
                <w:color w:val="000000" w:themeColor="text1"/>
              </w:rPr>
            </m:ctrlPr>
          </m:accPr>
          <m:e>
            <m:r>
              <m:rPr>
                <m:sty m:val="b"/>
              </m:rPr>
              <w:rPr>
                <w:rFonts w:ascii="Cambria Math" w:hAnsi="Cambria Math" w:cs="Arial"/>
                <w:color w:val="000000" w:themeColor="text1"/>
              </w:rPr>
              <m:t>U</m:t>
            </m:r>
          </m:e>
        </m:acc>
      </m:oMath>
      <w:r w:rsidRPr="007C0CB9">
        <w:rPr>
          <w:i/>
          <w:vertAlign w:val="subscript"/>
        </w:rPr>
        <w:t xml:space="preserve"> </w:t>
      </w:r>
      <w:r w:rsidRPr="007C0CB9">
        <w:t>is the average velocity of the fluid at the minimum cro</w:t>
      </w:r>
      <w:r>
        <w:t xml:space="preserve">ss section of the microchannel.  </w:t>
      </w:r>
    </w:p>
    <w:p w14:paraId="4C799E97" w14:textId="77777777" w:rsidR="00F03954" w:rsidRDefault="00F03954" w:rsidP="00F03954">
      <w:pPr>
        <w:ind w:firstLine="720"/>
      </w:pPr>
      <w:r>
        <w:t>The fluid flow i</w:t>
      </w:r>
      <w:r w:rsidRPr="007C0CB9">
        <w:t>s fully developed and</w:t>
      </w:r>
      <w:r>
        <w:t xml:space="preserve"> is considered to be laminar</w:t>
      </w:r>
      <w:r w:rsidRPr="007C0CB9">
        <w:t xml:space="preserve"> since all Reynolds numbers examined are between </w:t>
      </w:r>
      <m:oMath>
        <m:r>
          <m:rPr>
            <m:sty m:val="bi"/>
          </m:rPr>
          <w:rPr>
            <w:rFonts w:ascii="Cambria Math" w:hAnsi="Cambria Math"/>
          </w:rPr>
          <m:t>0.001≤</m:t>
        </m:r>
        <m:r>
          <m:rPr>
            <m:sty m:val="b"/>
          </m:rPr>
          <w:rPr>
            <w:rFonts w:ascii="Cambria Math" w:hAnsi="Cambria Math" w:cs="Arial"/>
            <w:color w:val="000000" w:themeColor="text1"/>
          </w:rPr>
          <m:t>Re</m:t>
        </m:r>
        <m:r>
          <m:rPr>
            <m:sty m:val="bi"/>
          </m:rPr>
          <w:rPr>
            <w:rFonts w:ascii="Cambria Math" w:hAnsi="Cambria Math"/>
            <w:color w:val="000000" w:themeColor="text1"/>
          </w:rPr>
          <m:t>≤10</m:t>
        </m:r>
      </m:oMath>
      <w:r>
        <w:t xml:space="preserve">. </w:t>
      </w:r>
    </w:p>
    <w:p w14:paraId="70C5EFD4" w14:textId="167BC0AE" w:rsidR="00F03954" w:rsidRPr="007C0CB9" w:rsidRDefault="00424F78" w:rsidP="00F03954">
      <w:pPr>
        <w:ind w:firstLine="720"/>
      </w:pPr>
      <w:r w:rsidRPr="007C0CB9">
        <w:lastRenderedPageBreak/>
        <w:t xml:space="preserve"> </w:t>
      </w:r>
      <w:r w:rsidR="00F03954" w:rsidRPr="007C0CB9">
        <w:t>The pressure drop can be non-dimensionalized usi</w:t>
      </w:r>
      <w:r w:rsidR="00F03954">
        <w:t>ng the following equations (</w:t>
      </w:r>
      <w:r w:rsidR="00F03954" w:rsidRPr="007C0CB9">
        <w:t>Hu et al., 2003):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3A04F0" w14:paraId="4682F81C" w14:textId="77777777" w:rsidTr="00E17C9B">
        <w:tc>
          <w:tcPr>
            <w:tcW w:w="7650" w:type="dxa"/>
            <w:vAlign w:val="center"/>
          </w:tcPr>
          <w:p w14:paraId="748E8436" w14:textId="77777777" w:rsidR="00F03954" w:rsidRPr="003A04F0" w:rsidRDefault="00F03954" w:rsidP="00E17C9B">
            <w:pPr>
              <w:jc w:val="right"/>
              <w:rPr>
                <w:rFonts w:cs="Arial"/>
                <w:b/>
                <w:color w:val="000000" w:themeColor="text1"/>
              </w:rPr>
            </w:pPr>
            <m:oMathPara>
              <m:oMath>
                <m:r>
                  <m:rPr>
                    <m:sty m:val="b"/>
                  </m:rPr>
                  <w:rPr>
                    <w:rFonts w:ascii="Cambria Math" w:hAnsi="Cambria Math" w:cs="Arial"/>
                    <w:color w:val="000000" w:themeColor="text1"/>
                  </w:rPr>
                  <m:t>ΔP=</m:t>
                </m:r>
                <m:f>
                  <m:fPr>
                    <m:ctrlPr>
                      <w:rPr>
                        <w:rFonts w:ascii="Cambria Math" w:hAnsi="Cambria Math" w:cs="Arial"/>
                        <w:b/>
                        <w:color w:val="000000" w:themeColor="text1"/>
                      </w:rPr>
                    </m:ctrlPr>
                  </m:fPr>
                  <m:num>
                    <m:r>
                      <m:rPr>
                        <m:sty m:val="b"/>
                      </m:rPr>
                      <w:rPr>
                        <w:rFonts w:ascii="Cambria Math" w:hAnsi="Cambria Math" w:cs="Arial"/>
                        <w:color w:val="000000" w:themeColor="text1"/>
                      </w:rPr>
                      <m:t>HΔp</m:t>
                    </m:r>
                  </m:num>
                  <m:den>
                    <m:r>
                      <m:rPr>
                        <m:sty m:val="b"/>
                      </m:rPr>
                      <w:rPr>
                        <w:rFonts w:ascii="Cambria Math" w:hAnsi="Cambria Math" w:cs="Arial"/>
                        <w:color w:val="000000" w:themeColor="text1"/>
                      </w:rPr>
                      <m:t>μ</m:t>
                    </m:r>
                    <m:sSub>
                      <m:sSubPr>
                        <m:ctrlPr>
                          <w:rPr>
                            <w:rFonts w:ascii="Cambria Math" w:hAnsi="Cambria Math" w:cs="Arial"/>
                            <w:b/>
                            <w:color w:val="000000" w:themeColor="text1"/>
                          </w:rPr>
                        </m:ctrlPr>
                      </m:sSubPr>
                      <m:e>
                        <m:r>
                          <m:rPr>
                            <m:sty m:val="b"/>
                          </m:rPr>
                          <w:rPr>
                            <w:rFonts w:ascii="Cambria Math" w:hAnsi="Cambria Math" w:cs="Arial"/>
                            <w:color w:val="000000" w:themeColor="text1"/>
                          </w:rPr>
                          <m:t>u</m:t>
                        </m:r>
                      </m:e>
                      <m:sub>
                        <m:r>
                          <m:rPr>
                            <m:sty m:val="b"/>
                          </m:rPr>
                          <w:rPr>
                            <w:rFonts w:ascii="Cambria Math" w:hAnsi="Cambria Math" w:cs="Arial"/>
                            <w:color w:val="000000" w:themeColor="text1"/>
                          </w:rPr>
                          <m:t>0</m:t>
                        </m:r>
                      </m:sub>
                    </m:sSub>
                  </m:den>
                </m:f>
              </m:oMath>
            </m:oMathPara>
          </w:p>
        </w:tc>
        <w:tc>
          <w:tcPr>
            <w:tcW w:w="836" w:type="dxa"/>
            <w:vAlign w:val="center"/>
          </w:tcPr>
          <w:p w14:paraId="1A72F08C" w14:textId="52063FCF" w:rsidR="00F03954" w:rsidRPr="003A04F0" w:rsidRDefault="001B19CF" w:rsidP="00E17C9B">
            <w:pPr>
              <w:jc w:val="right"/>
              <w:rPr>
                <w:rFonts w:cs="Arial"/>
                <w:b/>
                <w:color w:val="000000" w:themeColor="text1"/>
              </w:rPr>
            </w:pPr>
            <w:r>
              <w:rPr>
                <w:rFonts w:cs="Arial"/>
                <w:b/>
                <w:color w:val="000000" w:themeColor="text1"/>
              </w:rPr>
              <w:t>(2</w:t>
            </w:r>
            <w:r w:rsidR="00F03954" w:rsidRPr="003A04F0">
              <w:rPr>
                <w:rFonts w:cs="Arial"/>
                <w:b/>
                <w:color w:val="000000" w:themeColor="text1"/>
              </w:rPr>
              <w:t>-3)</w:t>
            </w:r>
          </w:p>
        </w:tc>
      </w:tr>
    </w:tbl>
    <w:p w14:paraId="29752E6D" w14:textId="77777777" w:rsidR="00F03954" w:rsidRPr="007C0CB9" w:rsidRDefault="00F03954" w:rsidP="00F03954">
      <w:r w:rsidRPr="007C0CB9">
        <w:t>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3A04F0" w14:paraId="4681D3D8" w14:textId="77777777" w:rsidTr="00E17C9B">
        <w:tc>
          <w:tcPr>
            <w:tcW w:w="7650" w:type="dxa"/>
            <w:vAlign w:val="center"/>
          </w:tcPr>
          <w:p w14:paraId="0F82E6CA" w14:textId="77777777" w:rsidR="00F03954" w:rsidRPr="003A04F0" w:rsidRDefault="00F03954" w:rsidP="00E17C9B">
            <w:pPr>
              <w:spacing w:before="100" w:beforeAutospacing="1" w:after="100" w:afterAutospacing="1"/>
              <w:jc w:val="right"/>
              <w:rPr>
                <w:rFonts w:cs="Arial"/>
                <w:b/>
                <w:color w:val="000000" w:themeColor="text1"/>
              </w:rPr>
            </w:pPr>
            <m:oMathPara>
              <m:oMath>
                <m:r>
                  <m:rPr>
                    <m:sty m:val="b"/>
                  </m:rPr>
                  <w:rPr>
                    <w:rFonts w:ascii="Cambria Math" w:hAnsi="Cambria Math" w:cs="Arial"/>
                    <w:color w:val="000000" w:themeColor="text1"/>
                  </w:rPr>
                  <m:t>ΔX=</m:t>
                </m:r>
                <m:f>
                  <m:fPr>
                    <m:ctrlPr>
                      <w:rPr>
                        <w:rFonts w:ascii="Cambria Math" w:hAnsi="Cambria Math" w:cs="Arial"/>
                        <w:b/>
                        <w:color w:val="000000" w:themeColor="text1"/>
                      </w:rPr>
                    </m:ctrlPr>
                  </m:fPr>
                  <m:num>
                    <m:r>
                      <m:rPr>
                        <m:sty m:val="b"/>
                      </m:rPr>
                      <w:rPr>
                        <w:rFonts w:ascii="Cambria Math" w:hAnsi="Cambria Math" w:cs="Arial"/>
                        <w:color w:val="000000" w:themeColor="text1"/>
                      </w:rPr>
                      <m:t>Δx</m:t>
                    </m:r>
                  </m:num>
                  <m:den>
                    <m:r>
                      <m:rPr>
                        <m:sty m:val="b"/>
                      </m:rPr>
                      <w:rPr>
                        <w:rFonts w:ascii="Cambria Math" w:hAnsi="Cambria Math" w:cs="Arial"/>
                        <w:color w:val="000000" w:themeColor="text1"/>
                      </w:rPr>
                      <m:t>H</m:t>
                    </m:r>
                  </m:den>
                </m:f>
              </m:oMath>
            </m:oMathPara>
          </w:p>
        </w:tc>
        <w:tc>
          <w:tcPr>
            <w:tcW w:w="836" w:type="dxa"/>
            <w:vAlign w:val="center"/>
          </w:tcPr>
          <w:p w14:paraId="2BDC8908" w14:textId="393463CE" w:rsidR="00F03954" w:rsidRPr="003A04F0" w:rsidRDefault="001B19CF" w:rsidP="00E17C9B">
            <w:pPr>
              <w:spacing w:before="100" w:beforeAutospacing="1" w:after="100" w:afterAutospacing="1"/>
              <w:jc w:val="right"/>
              <w:rPr>
                <w:rFonts w:cs="Arial"/>
                <w:b/>
                <w:color w:val="000000" w:themeColor="text1"/>
              </w:rPr>
            </w:pPr>
            <w:r>
              <w:rPr>
                <w:rFonts w:cs="Arial"/>
                <w:b/>
                <w:color w:val="000000" w:themeColor="text1"/>
              </w:rPr>
              <w:t>(2</w:t>
            </w:r>
            <w:r w:rsidR="00F03954" w:rsidRPr="003A04F0">
              <w:rPr>
                <w:rFonts w:cs="Arial"/>
                <w:b/>
                <w:color w:val="000000" w:themeColor="text1"/>
              </w:rPr>
              <w:t>-4)</w:t>
            </w:r>
          </w:p>
        </w:tc>
      </w:tr>
    </w:tbl>
    <w:p w14:paraId="7DA8DA6F" w14:textId="491C109E" w:rsidR="00F03954" w:rsidRPr="007C0CB9" w:rsidRDefault="00F03954" w:rsidP="00F03954">
      <w:r>
        <w:t>T</w:t>
      </w:r>
      <w:r w:rsidRPr="007C0CB9">
        <w:t>he dimensionless pressure gradient</w:t>
      </w:r>
      <w:r>
        <w:t xml:space="preserve"> (</w:t>
      </w:r>
      <m:oMath>
        <m:f>
          <m:fPr>
            <m:type m:val="lin"/>
            <m:ctrlPr>
              <w:rPr>
                <w:rFonts w:ascii="Cambria Math" w:hAnsi="Cambria Math"/>
                <w:b/>
                <w:i/>
              </w:rPr>
            </m:ctrlPr>
          </m:fPr>
          <m:num>
            <m:r>
              <m:rPr>
                <m:sty m:val="b"/>
              </m:rPr>
              <w:rPr>
                <w:rFonts w:ascii="Cambria Math" w:hAnsi="Cambria Math"/>
              </w:rPr>
              <m:t>∆P</m:t>
            </m:r>
          </m:num>
          <m:den>
            <m:r>
              <m:rPr>
                <m:sty m:val="b"/>
              </m:rPr>
              <w:rPr>
                <w:rFonts w:ascii="Cambria Math" w:hAnsi="Cambria Math"/>
              </w:rPr>
              <m:t>∆X</m:t>
            </m:r>
          </m:den>
        </m:f>
      </m:oMath>
      <w:r w:rsidRPr="005D7E28">
        <w:rPr>
          <w:b/>
        </w:rPr>
        <w:t>)</w:t>
      </w:r>
      <w:r w:rsidRPr="007C0CB9">
        <w:t xml:space="preserve"> </w:t>
      </w:r>
      <w:r>
        <w:t>for a smooth microchannel would then</w:t>
      </w:r>
      <w:r w:rsidRPr="007C0CB9">
        <w:t xml:space="preserve"> be</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3A04F0" w14:paraId="24AED2D6" w14:textId="77777777" w:rsidTr="00E17C9B">
        <w:tc>
          <w:tcPr>
            <w:tcW w:w="7650" w:type="dxa"/>
            <w:vAlign w:val="center"/>
          </w:tcPr>
          <w:p w14:paraId="51D0D3C7" w14:textId="77777777" w:rsidR="00F03954" w:rsidRPr="003A04F0" w:rsidRDefault="00F40C4F" w:rsidP="00E17C9B">
            <w:pPr>
              <w:jc w:val="right"/>
              <w:rPr>
                <w:rFonts w:cs="Arial"/>
                <w:b/>
                <w:color w:val="000000" w:themeColor="text1"/>
              </w:rPr>
            </w:pPr>
            <m:oMathPara>
              <m:oMath>
                <m:f>
                  <m:fPr>
                    <m:ctrlPr>
                      <w:rPr>
                        <w:rFonts w:ascii="Cambria Math" w:hAnsi="Cambria Math" w:cs="Arial"/>
                        <w:b/>
                        <w:color w:val="000000" w:themeColor="text1"/>
                      </w:rPr>
                    </m:ctrlPr>
                  </m:fPr>
                  <m:num>
                    <m:r>
                      <m:rPr>
                        <m:sty m:val="b"/>
                      </m:rPr>
                      <w:rPr>
                        <w:rFonts w:ascii="Cambria Math" w:hAnsi="Cambria Math" w:cs="Arial"/>
                        <w:color w:val="000000" w:themeColor="text1"/>
                      </w:rPr>
                      <m:t>ΔP</m:t>
                    </m:r>
                  </m:num>
                  <m:den>
                    <m:r>
                      <m:rPr>
                        <m:sty m:val="b"/>
                      </m:rPr>
                      <w:rPr>
                        <w:rFonts w:ascii="Cambria Math" w:hAnsi="Cambria Math" w:cs="Arial"/>
                        <w:color w:val="000000" w:themeColor="text1"/>
                      </w:rPr>
                      <m:t>ΔX</m:t>
                    </m:r>
                  </m:den>
                </m:f>
                <m:r>
                  <m:rPr>
                    <m:sty m:val="b"/>
                  </m:rPr>
                  <w:rPr>
                    <w:rFonts w:ascii="Cambria Math" w:hAnsi="Cambria Math" w:cs="Arial"/>
                    <w:color w:val="000000" w:themeColor="text1"/>
                  </w:rPr>
                  <m:t>=12</m:t>
                </m:r>
              </m:oMath>
            </m:oMathPara>
          </w:p>
        </w:tc>
        <w:tc>
          <w:tcPr>
            <w:tcW w:w="836" w:type="dxa"/>
            <w:vAlign w:val="center"/>
          </w:tcPr>
          <w:p w14:paraId="53595215" w14:textId="2771793B" w:rsidR="00F03954" w:rsidRPr="000C2166" w:rsidRDefault="001B19CF" w:rsidP="00E17C9B">
            <w:pPr>
              <w:jc w:val="right"/>
              <w:rPr>
                <w:b/>
              </w:rPr>
            </w:pPr>
            <w:r>
              <w:rPr>
                <w:b/>
              </w:rPr>
              <w:t>(2</w:t>
            </w:r>
            <w:r w:rsidR="00F03954" w:rsidRPr="000C2166">
              <w:rPr>
                <w:b/>
              </w:rPr>
              <w:t>-5)</w:t>
            </w:r>
          </w:p>
        </w:tc>
      </w:tr>
    </w:tbl>
    <w:p w14:paraId="61DB2219" w14:textId="5110C056" w:rsidR="00F03954" w:rsidRPr="00A1174E" w:rsidRDefault="00F03954" w:rsidP="00F03954">
      <w:pPr>
        <w:ind w:firstLine="720"/>
        <w:rPr>
          <w:rFonts w:ascii="Symbol" w:hAnsi="Symbol"/>
          <w:i/>
          <w:color w:val="000000" w:themeColor="text1"/>
          <w:highlight w:val="yellow"/>
        </w:rPr>
      </w:pPr>
      <w:r w:rsidRPr="00A16158">
        <w:t>All meshes are initially created using GAMBIT</w:t>
      </w:r>
      <w:r w:rsidRPr="00A16158">
        <w:rPr>
          <w:vertAlign w:val="superscript"/>
        </w:rPr>
        <w:t>®</w:t>
      </w:r>
      <w:r w:rsidRPr="00A16158">
        <w:t xml:space="preserve"> (version 2.3.16).  The roughness height (</w:t>
      </w:r>
      <m:oMath>
        <m:r>
          <m:rPr>
            <m:sty m:val="b"/>
          </m:rPr>
          <w:rPr>
            <w:rFonts w:ascii="Cambria Math" w:hAnsi="Cambria Math"/>
          </w:rPr>
          <m:t>h</m:t>
        </m:r>
      </m:oMath>
      <w:r w:rsidRPr="00A16158">
        <w:t>) is set to be 0, 0.1, 0.5, 1, and 2 μm.  The channel height (</w:t>
      </w:r>
      <m:oMath>
        <m:r>
          <m:rPr>
            <m:sty m:val="b"/>
          </m:rPr>
          <w:rPr>
            <w:rFonts w:ascii="Cambria Math" w:hAnsi="Cambria Math"/>
          </w:rPr>
          <m:t>H</m:t>
        </m:r>
      </m:oMath>
      <w:r w:rsidRPr="00A16158">
        <w:t xml:space="preserve">) is held constant at 5 μm.  The distances between the center points of the roughness </w:t>
      </w:r>
      <w:r w:rsidRPr="00A16158">
        <w:rPr>
          <w:color w:val="000000" w:themeColor="text1"/>
        </w:rPr>
        <w:t xml:space="preserve">elements, denoted as </w:t>
      </w:r>
      <m:oMath>
        <m:r>
          <m:rPr>
            <m:sty m:val="b"/>
          </m:rPr>
          <w:rPr>
            <w:rFonts w:ascii="Cambria Math" w:hAnsi="Cambria Math"/>
            <w:color w:val="000000" w:themeColor="text1"/>
          </w:rPr>
          <m:t>b</m:t>
        </m:r>
      </m:oMath>
      <w:r w:rsidRPr="00A16158">
        <w:rPr>
          <w:color w:val="000000" w:themeColor="text1"/>
        </w:rPr>
        <w:t xml:space="preserve"> and </w:t>
      </w:r>
      <m:oMath>
        <m:r>
          <m:rPr>
            <m:sty m:val="b"/>
          </m:rPr>
          <w:rPr>
            <w:rFonts w:ascii="Cambria Math" w:hAnsi="Cambria Math"/>
            <w:color w:val="000000" w:themeColor="text1"/>
          </w:rPr>
          <m:t>c</m:t>
        </m:r>
      </m:oMath>
      <w:r w:rsidRPr="00A16158">
        <w:rPr>
          <w:i/>
          <w:color w:val="000000" w:themeColor="text1"/>
        </w:rPr>
        <w:t xml:space="preserve"> </w:t>
      </w:r>
      <w:r w:rsidRPr="00A16158">
        <w:rPr>
          <w:color w:val="000000" w:themeColor="text1"/>
        </w:rPr>
        <w:t xml:space="preserve">in the </w:t>
      </w:r>
      <m:oMath>
        <m:r>
          <m:rPr>
            <m:sty m:val="p"/>
          </m:rPr>
          <w:rPr>
            <w:rFonts w:ascii="Cambria Math" w:hAnsi="Cambria Math"/>
            <w:color w:val="000000" w:themeColor="text1"/>
          </w:rPr>
          <m:t>x</m:t>
        </m:r>
        <m:r>
          <w:rPr>
            <w:rFonts w:ascii="Cambria Math" w:hAnsi="Cambria Math"/>
            <w:color w:val="000000" w:themeColor="text1"/>
          </w:rPr>
          <m:t>-</m:t>
        </m:r>
      </m:oMath>
      <w:r w:rsidRPr="00A16158">
        <w:rPr>
          <w:i/>
          <w:color w:val="000000" w:themeColor="text1"/>
        </w:rPr>
        <w:t xml:space="preserve"> </w:t>
      </w:r>
      <w:r w:rsidRPr="00A16158">
        <w:rPr>
          <w:color w:val="000000" w:themeColor="text1"/>
        </w:rPr>
        <w:t xml:space="preserve">and </w:t>
      </w:r>
      <m:oMath>
        <m:r>
          <m:rPr>
            <m:sty m:val="p"/>
          </m:rPr>
          <w:rPr>
            <w:rFonts w:ascii="Cambria Math" w:hAnsi="Cambria Math"/>
            <w:color w:val="000000" w:themeColor="text1"/>
          </w:rPr>
          <m:t>z-</m:t>
        </m:r>
      </m:oMath>
      <w:r w:rsidRPr="00A16158">
        <w:rPr>
          <w:color w:val="000000" w:themeColor="text1"/>
        </w:rPr>
        <w:t xml:space="preserve"> directions, respectively, also remain constant at 2 μm (see </w:t>
      </w:r>
      <w:r w:rsidRPr="00A16158">
        <w:rPr>
          <w:b/>
          <w:color w:val="000000" w:themeColor="text1"/>
        </w:rPr>
        <w:t>Figure 5-1</w:t>
      </w:r>
      <w:r w:rsidRPr="00A16158">
        <w:rPr>
          <w:color w:val="000000" w:themeColor="text1"/>
        </w:rPr>
        <w:t xml:space="preserve">).  The width of the roughness </w:t>
      </w:r>
      <w:r w:rsidR="007D7D05" w:rsidRPr="00A16158">
        <w:t>(</w:t>
      </w:r>
      <m:oMath>
        <m:r>
          <m:rPr>
            <m:sty m:val="b"/>
          </m:rPr>
          <w:rPr>
            <w:rFonts w:ascii="Cambria Math" w:hAnsi="Cambria Math"/>
          </w:rPr>
          <m:t>a</m:t>
        </m:r>
      </m:oMath>
      <w:r w:rsidR="007D7D05" w:rsidRPr="00A16158">
        <w:t xml:space="preserve">) </w:t>
      </w:r>
      <w:r w:rsidR="00357086" w:rsidRPr="00A16158">
        <w:rPr>
          <w:color w:val="000000" w:themeColor="text1"/>
        </w:rPr>
        <w:t>is</w:t>
      </w:r>
      <w:r w:rsidRPr="00A16158">
        <w:rPr>
          <w:color w:val="000000" w:themeColor="text1"/>
        </w:rPr>
        <w:t xml:space="preserve"> held constant at</w:t>
      </w:r>
      <w:r w:rsidR="00E431BE" w:rsidRPr="00A16158">
        <w:rPr>
          <w:color w:val="000000" w:themeColor="text1"/>
        </w:rPr>
        <w:t xml:space="preserve"> </w:t>
      </w:r>
      <w:r w:rsidRPr="00A16158">
        <w:rPr>
          <w:color w:val="000000" w:themeColor="text1"/>
        </w:rPr>
        <w:t xml:space="preserve">1 μm.  </w:t>
      </w:r>
      <w:r w:rsidRPr="00A1174E">
        <w:rPr>
          <w:color w:val="000000" w:themeColor="text1"/>
        </w:rPr>
        <w:t>The fluid flowing through the microchannel was water with density</w:t>
      </w:r>
      <w:r w:rsidRPr="008141C5">
        <w:rPr>
          <w:color w:val="000000" w:themeColor="text1"/>
        </w:rPr>
        <w:t xml:space="preserve"> </w:t>
      </w:r>
      <m:oMath>
        <m:r>
          <m:rPr>
            <m:sty m:val="b"/>
          </m:rPr>
          <w:rPr>
            <w:rFonts w:ascii="Cambria Math" w:hAnsi="Cambria Math"/>
            <w:color w:val="000000" w:themeColor="text1"/>
          </w:rPr>
          <m:t xml:space="preserve">ρ=1000 </m:t>
        </m:r>
        <m:f>
          <m:fPr>
            <m:type m:val="lin"/>
            <m:ctrlPr>
              <w:rPr>
                <w:rFonts w:ascii="Cambria Math" w:hAnsi="Cambria Math"/>
                <w:b/>
                <w:color w:val="000000" w:themeColor="text1"/>
              </w:rPr>
            </m:ctrlPr>
          </m:fPr>
          <m:num>
            <m:r>
              <m:rPr>
                <m:sty m:val="b"/>
              </m:rPr>
              <w:rPr>
                <w:rFonts w:ascii="Cambria Math" w:hAnsi="Cambria Math"/>
                <w:color w:val="000000" w:themeColor="text1"/>
              </w:rPr>
              <m:t>kg</m:t>
            </m:r>
          </m:num>
          <m:den>
            <m:r>
              <m:rPr>
                <m:sty m:val="b"/>
              </m:rPr>
              <w:rPr>
                <w:rFonts w:ascii="Cambria Math" w:hAnsi="Cambria Math"/>
                <w:color w:val="000000" w:themeColor="text1"/>
              </w:rPr>
              <m:t>m∙s</m:t>
            </m:r>
          </m:den>
        </m:f>
      </m:oMath>
      <w:r w:rsidRPr="008A6A54">
        <w:rPr>
          <w:rFonts w:ascii="Symbol" w:hAnsi="Symbol"/>
          <w:b/>
          <w:i/>
          <w:color w:val="000000" w:themeColor="text1"/>
        </w:rPr>
        <w:t></w:t>
      </w:r>
      <w:r w:rsidRPr="00A1174E">
        <w:rPr>
          <w:color w:val="000000" w:themeColor="text1"/>
        </w:rPr>
        <w:t xml:space="preserve">and </w:t>
      </w:r>
      <w:r w:rsidRPr="00D86E28">
        <w:rPr>
          <w:color w:val="000000" w:themeColor="text1"/>
        </w:rPr>
        <w:t xml:space="preserve">viscosity </w:t>
      </w:r>
      <m:oMath>
        <m:r>
          <m:rPr>
            <m:sty m:val="b"/>
          </m:rPr>
          <w:rPr>
            <w:rFonts w:ascii="Cambria Math" w:hAnsi="Cambria Math"/>
            <w:color w:val="000000" w:themeColor="text1"/>
          </w:rPr>
          <m:t xml:space="preserve">μ=0.001003 </m:t>
        </m:r>
        <m:f>
          <m:fPr>
            <m:type m:val="lin"/>
            <m:ctrlPr>
              <w:rPr>
                <w:rFonts w:ascii="Cambria Math" w:hAnsi="Cambria Math"/>
                <w:b/>
                <w:color w:val="000000" w:themeColor="text1"/>
              </w:rPr>
            </m:ctrlPr>
          </m:fPr>
          <m:num>
            <m:r>
              <m:rPr>
                <m:sty m:val="b"/>
              </m:rPr>
              <w:rPr>
                <w:rFonts w:ascii="Cambria Math" w:hAnsi="Cambria Math"/>
                <w:color w:val="000000" w:themeColor="text1"/>
              </w:rPr>
              <m:t>kg</m:t>
            </m:r>
          </m:num>
          <m:den>
            <m:r>
              <m:rPr>
                <m:sty m:val="b"/>
              </m:rPr>
              <w:rPr>
                <w:rFonts w:ascii="Cambria Math" w:hAnsi="Cambria Math"/>
                <w:color w:val="000000" w:themeColor="text1"/>
              </w:rPr>
              <m:t>m∙s</m:t>
            </m:r>
          </m:den>
        </m:f>
      </m:oMath>
      <w:r w:rsidRPr="00A1174E">
        <w:rPr>
          <w:rFonts w:ascii="Symbol" w:hAnsi="Symbol"/>
          <w:color w:val="000000" w:themeColor="text1"/>
        </w:rPr>
        <w:t></w:t>
      </w:r>
    </w:p>
    <w:p w14:paraId="2EB8086D" w14:textId="1058C8D4" w:rsidR="00F03954" w:rsidRDefault="00F03954" w:rsidP="00F03954">
      <w:pPr>
        <w:ind w:firstLine="720"/>
      </w:pPr>
      <w:r w:rsidRPr="00A1174E">
        <w:rPr>
          <w:color w:val="000000" w:themeColor="text1"/>
        </w:rPr>
        <w:t>ANSYS</w:t>
      </w:r>
      <w:r w:rsidRPr="00A1174E">
        <w:rPr>
          <w:color w:val="000000" w:themeColor="text1"/>
          <w:vertAlign w:val="superscript"/>
        </w:rPr>
        <w:t>®</w:t>
      </w:r>
      <w:r w:rsidRPr="00A1174E">
        <w:rPr>
          <w:color w:val="000000" w:themeColor="text1"/>
        </w:rPr>
        <w:t xml:space="preserve"> Fluent</w:t>
      </w:r>
      <w:r w:rsidRPr="00A1174E">
        <w:rPr>
          <w:color w:val="000000" w:themeColor="text1"/>
          <w:vertAlign w:val="superscript"/>
        </w:rPr>
        <w:t>®</w:t>
      </w:r>
      <w:r w:rsidRPr="00A1174E">
        <w:rPr>
          <w:color w:val="000000" w:themeColor="text1"/>
        </w:rPr>
        <w:t xml:space="preserve"> (version 12.0.16), a flow</w:t>
      </w:r>
      <w:r w:rsidR="00BB5ECF">
        <w:rPr>
          <w:color w:val="000000" w:themeColor="text1"/>
        </w:rPr>
        <w:t xml:space="preserve"> modeling simulation software, i</w:t>
      </w:r>
      <w:r w:rsidRPr="00A1174E">
        <w:rPr>
          <w:color w:val="000000" w:themeColor="text1"/>
        </w:rPr>
        <w:t>s used to simulate the flow of water over the roughness elements of interest in the microchannel.  Fluent</w:t>
      </w:r>
      <w:r w:rsidRPr="00A1174E">
        <w:rPr>
          <w:color w:val="000000" w:themeColor="text1"/>
          <w:vertAlign w:val="superscript"/>
        </w:rPr>
        <w:t>®</w:t>
      </w:r>
      <w:r w:rsidRPr="00A1174E">
        <w:rPr>
          <w:color w:val="000000" w:themeColor="text1"/>
        </w:rPr>
        <w:t xml:space="preserve"> is a finite volume-based computational fluid dynamics software, which allows for the discretization of the domain and the integration of governing equations around individual computational cells. This scheme results in the generation of linear algebraic equations for the unknown dependent </w:t>
      </w:r>
      <w:r w:rsidRPr="00A1174E">
        <w:rPr>
          <w:color w:val="000000" w:themeColor="text1"/>
        </w:rPr>
        <w:lastRenderedPageBreak/>
        <w:t>variables and ensures continuity of the velocity and pressure (Davies et al., 2006). The justification for using Fluent</w:t>
      </w:r>
      <w:r w:rsidRPr="00A1174E">
        <w:rPr>
          <w:color w:val="000000" w:themeColor="text1"/>
          <w:vertAlign w:val="superscript"/>
        </w:rPr>
        <w:t>®</w:t>
      </w:r>
      <w:r w:rsidRPr="00A1174E">
        <w:rPr>
          <w:color w:val="000000" w:themeColor="text1"/>
        </w:rPr>
        <w:t xml:space="preserve"> rather than </w:t>
      </w:r>
      <w:r>
        <w:t>another</w:t>
      </w:r>
      <w:r w:rsidRPr="00D2230C">
        <w:t xml:space="preserve"> software is</w:t>
      </w:r>
      <w:r>
        <w:t>:</w:t>
      </w:r>
    </w:p>
    <w:p w14:paraId="6528144A" w14:textId="77777777" w:rsidR="00F03954" w:rsidRDefault="00F03954" w:rsidP="00F03954">
      <w:pPr>
        <w:ind w:firstLine="720"/>
      </w:pPr>
    </w:p>
    <w:p w14:paraId="4D9F3ACA" w14:textId="77777777" w:rsidR="00F03954" w:rsidRDefault="00F03954" w:rsidP="00F03954">
      <w:pPr>
        <w:ind w:firstLine="720"/>
      </w:pPr>
      <w:r>
        <w:t xml:space="preserve">(1) </w:t>
      </w:r>
      <w:r>
        <w:tab/>
        <w:t>T</w:t>
      </w:r>
      <w:r w:rsidRPr="00D2230C">
        <w:t>he finite volume scheme is loc</w:t>
      </w:r>
      <w:r>
        <w:t>ally and globally conservative.</w:t>
      </w:r>
    </w:p>
    <w:p w14:paraId="709F4467" w14:textId="77777777" w:rsidR="00F03954" w:rsidRDefault="00F03954" w:rsidP="00F03954">
      <w:pPr>
        <w:ind w:left="1440" w:hanging="720"/>
      </w:pPr>
      <w:r>
        <w:t>(2</w:t>
      </w:r>
      <w:r w:rsidRPr="00D2230C">
        <w:t>)</w:t>
      </w:r>
      <w:r>
        <w:tab/>
        <w:t>Fluent</w:t>
      </w:r>
      <w:r w:rsidRPr="00131BBC">
        <w:rPr>
          <w:vertAlign w:val="superscript"/>
        </w:rPr>
        <w:t>®</w:t>
      </w:r>
      <w:r w:rsidRPr="00D2230C">
        <w:t xml:space="preserve"> is relatively easy to use and rather widely available for others wanting to dup</w:t>
      </w:r>
      <w:r>
        <w:t>licate or expand this work.</w:t>
      </w:r>
    </w:p>
    <w:p w14:paraId="29100846" w14:textId="77777777" w:rsidR="00F03954" w:rsidRDefault="00F03954" w:rsidP="00F03954">
      <w:pPr>
        <w:ind w:left="1440" w:hanging="720"/>
      </w:pPr>
      <w:r>
        <w:t>(3</w:t>
      </w:r>
      <w:r w:rsidRPr="00D2230C">
        <w:t xml:space="preserve">) </w:t>
      </w:r>
      <w:r>
        <w:tab/>
        <w:t>F</w:t>
      </w:r>
      <w:r w:rsidRPr="00D2230C">
        <w:t>inite volume method</w:t>
      </w:r>
      <w:r>
        <w:t xml:space="preserve">s were used by Hu et al. (2003).  Thus, </w:t>
      </w:r>
      <w:r w:rsidRPr="00D2230C">
        <w:t>the investigation of drag reduction in rough micro</w:t>
      </w:r>
      <w:r>
        <w:t>-</w:t>
      </w:r>
      <w:r w:rsidRPr="00D2230C">
        <w:t>channels</w:t>
      </w:r>
      <w:r>
        <w:t xml:space="preserve"> conducted in this study</w:t>
      </w:r>
      <w:r w:rsidRPr="00D2230C">
        <w:t xml:space="preserve"> is done with the same numerical scheme that resulted in drag increase in that prior study. </w:t>
      </w:r>
    </w:p>
    <w:p w14:paraId="671A2BC9" w14:textId="77777777" w:rsidR="00F03954" w:rsidRPr="00D2230C" w:rsidRDefault="00F03954" w:rsidP="00F03954">
      <w:pPr>
        <w:ind w:left="1440" w:hanging="720"/>
      </w:pPr>
    </w:p>
    <w:p w14:paraId="720EAD5C" w14:textId="5249140F" w:rsidR="00F03954" w:rsidRDefault="00F03954" w:rsidP="00F03954">
      <w:pPr>
        <w:ind w:firstLine="720"/>
      </w:pPr>
      <w:r w:rsidRPr="00D2230C">
        <w:t xml:space="preserve">In an effort to efficiently model the system of interest, the microchannel </w:t>
      </w:r>
      <w:r>
        <w:t>i</w:t>
      </w:r>
      <w:r w:rsidRPr="00D2230C">
        <w:t xml:space="preserve">s modeled in such a way as to take advantage of symmetry and periodicity in order to minimize the simulated part of the channel. </w:t>
      </w:r>
      <w:r>
        <w:t xml:space="preserve"> Since the geometry of the microchannel is symmetrical, only the bottom half of the microchannel was modeled in all simulations.  A</w:t>
      </w:r>
      <w:r w:rsidRPr="00D2230C">
        <w:t xml:space="preserve"> periodic boundary condition </w:t>
      </w:r>
      <w:r>
        <w:t>is</w:t>
      </w:r>
      <w:r w:rsidRPr="00D2230C">
        <w:t xml:space="preserve"> specified at both the mass flow inlet and outlet, which physically corresponds to fully developed flow in an infinitely long channel. </w:t>
      </w:r>
    </w:p>
    <w:p w14:paraId="381D9F7A" w14:textId="77777777" w:rsidR="00F03954" w:rsidRPr="00D2230C" w:rsidRDefault="00F03954" w:rsidP="00F03954">
      <w:pPr>
        <w:ind w:firstLine="720"/>
      </w:pPr>
      <w:r w:rsidRPr="00D2230C">
        <w:t xml:space="preserve">A first-order upwind discretization scheme </w:t>
      </w:r>
      <w:r>
        <w:t>is</w:t>
      </w:r>
      <w:r w:rsidRPr="00D2230C">
        <w:t xml:space="preserve"> used at the initial stage of the simulation </w:t>
      </w:r>
      <w:r>
        <w:t xml:space="preserve">before </w:t>
      </w:r>
      <w:r w:rsidRPr="00D2230C">
        <w:t>switching to a second-order scheme in the final stage</w:t>
      </w:r>
      <w:r>
        <w:t>s</w:t>
      </w:r>
      <w:r w:rsidRPr="00D2230C">
        <w:t xml:space="preserve"> of the simulation</w:t>
      </w:r>
      <w:r>
        <w:t>s</w:t>
      </w:r>
      <w:r w:rsidRPr="00D2230C">
        <w:t xml:space="preserve">. The convergence criteria for the residuals of the continuity equation and all momentum equations </w:t>
      </w:r>
      <w:r w:rsidRPr="00CF71C2">
        <w:t xml:space="preserve">were set to </w:t>
      </w:r>
      <m:oMath>
        <m:r>
          <m:rPr>
            <m:sty m:val="p"/>
          </m:rPr>
          <w:rPr>
            <w:rFonts w:ascii="Cambria Math" w:hAnsi="Cambria Math"/>
          </w:rPr>
          <m:t>1×1</m:t>
        </m:r>
        <m:sSup>
          <m:sSupPr>
            <m:ctrlPr>
              <w:rPr>
                <w:rFonts w:ascii="Cambria Math" w:hAnsi="Cambria Math"/>
              </w:rPr>
            </m:ctrlPr>
          </m:sSupPr>
          <m:e>
            <m:r>
              <m:rPr>
                <m:sty m:val="p"/>
              </m:rPr>
              <w:rPr>
                <w:rFonts w:ascii="Cambria Math" w:hAnsi="Cambria Math"/>
              </w:rPr>
              <m:t>0</m:t>
            </m:r>
          </m:e>
          <m:sup>
            <m:r>
              <w:rPr>
                <w:rFonts w:ascii="Cambria Math" w:hAnsi="Cambria Math"/>
              </w:rPr>
              <m:t>-6</m:t>
            </m:r>
          </m:sup>
        </m:sSup>
      </m:oMath>
      <w:r w:rsidRPr="00CF71C2">
        <w:t>.</w:t>
      </w:r>
      <w:r w:rsidRPr="00D2230C">
        <w:t xml:space="preserve"> </w:t>
      </w:r>
    </w:p>
    <w:p w14:paraId="637BEB4D" w14:textId="3ADBC425" w:rsidR="00F03954" w:rsidRPr="00A1174E" w:rsidRDefault="00871B0D" w:rsidP="00F03954">
      <w:pPr>
        <w:ind w:firstLine="720"/>
        <w:rPr>
          <w:color w:val="000000" w:themeColor="text1"/>
        </w:rPr>
      </w:pPr>
      <w:r>
        <w:rPr>
          <w:b/>
          <w:noProof/>
          <w:lang w:bidi="ar-SA"/>
        </w:rPr>
        <w:lastRenderedPageBreak/>
        <mc:AlternateContent>
          <mc:Choice Requires="wpg">
            <w:drawing>
              <wp:anchor distT="0" distB="252095" distL="114300" distR="114300" simplePos="0" relativeHeight="251973632" behindDoc="0" locked="0" layoutInCell="1" allowOverlap="1" wp14:anchorId="32FF3F0F" wp14:editId="3498AECE">
                <wp:simplePos x="0" y="0"/>
                <wp:positionH relativeFrom="margin">
                  <wp:align>center</wp:align>
                </wp:positionH>
                <wp:positionV relativeFrom="margin">
                  <wp:align>top</wp:align>
                </wp:positionV>
                <wp:extent cx="5659120" cy="3601720"/>
                <wp:effectExtent l="0" t="0" r="0" b="0"/>
                <wp:wrapSquare wrapText="bothSides"/>
                <wp:docPr id="198" name="Group 198"/>
                <wp:cNvGraphicFramePr/>
                <a:graphic xmlns:a="http://schemas.openxmlformats.org/drawingml/2006/main">
                  <a:graphicData uri="http://schemas.microsoft.com/office/word/2010/wordprocessingGroup">
                    <wpg:wgp>
                      <wpg:cNvGrpSpPr/>
                      <wpg:grpSpPr>
                        <a:xfrm>
                          <a:off x="0" y="0"/>
                          <a:ext cx="5659120" cy="3601720"/>
                          <a:chOff x="96980" y="0"/>
                          <a:chExt cx="5659120" cy="3604169"/>
                        </a:xfrm>
                      </wpg:grpSpPr>
                      <wpg:grpSp>
                        <wpg:cNvPr id="104" name="Group 104"/>
                        <wpg:cNvGrpSpPr/>
                        <wpg:grpSpPr>
                          <a:xfrm>
                            <a:off x="193962" y="0"/>
                            <a:ext cx="5299200" cy="3159956"/>
                            <a:chOff x="-1" y="0"/>
                            <a:chExt cx="5300345" cy="3160907"/>
                          </a:xfrm>
                        </wpg:grpSpPr>
                        <pic:pic xmlns:pic="http://schemas.openxmlformats.org/drawingml/2006/picture">
                          <pic:nvPicPr>
                            <pic:cNvPr id="6" name="Picture 6"/>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424069" y="0"/>
                              <a:ext cx="4453890" cy="2753360"/>
                            </a:xfrm>
                            <a:prstGeom prst="rect">
                              <a:avLst/>
                            </a:prstGeom>
                          </pic:spPr>
                        </pic:pic>
                        <wps:wsp>
                          <wps:cNvPr id="103" name="Text Box 103"/>
                          <wps:cNvSpPr txBox="1"/>
                          <wps:spPr>
                            <a:xfrm>
                              <a:off x="-1" y="2809416"/>
                              <a:ext cx="5300345" cy="351491"/>
                            </a:xfrm>
                            <a:prstGeom prst="rect">
                              <a:avLst/>
                            </a:prstGeom>
                            <a:solidFill>
                              <a:prstClr val="white"/>
                            </a:solidFill>
                            <a:ln>
                              <a:noFill/>
                            </a:ln>
                          </wps:spPr>
                          <wps:txbx>
                            <w:txbxContent>
                              <w:p w14:paraId="179E8A38" w14:textId="6929E4D3" w:rsidR="00277C62" w:rsidRPr="00286D75" w:rsidRDefault="00277C62" w:rsidP="00871B0D">
                                <w:pPr>
                                  <w:pStyle w:val="Caption"/>
                                  <w:rPr>
                                    <w:szCs w:val="24"/>
                                  </w:rPr>
                                </w:pPr>
                                <w:bookmarkStart w:id="100" w:name="_Toc438194059"/>
                                <w:r>
                                  <w:t>Figure 2-</w:t>
                                </w:r>
                                <w:fldSimple w:instr=" SEQ Figure \* ARABIC ">
                                  <w:r w:rsidR="00BB1F83">
                                    <w:rPr>
                                      <w:noProof/>
                                    </w:rPr>
                                    <w:t>2</w:t>
                                  </w:r>
                                </w:fldSimple>
                                <w:r>
                                  <w:t>: Boundary conditions for no-slip/free-shear configurations in symmetric microchannels.</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97" name="Text Box 197"/>
                        <wps:cNvSpPr txBox="1"/>
                        <wps:spPr>
                          <a:xfrm>
                            <a:off x="96980" y="3159956"/>
                            <a:ext cx="5659120" cy="444213"/>
                          </a:xfrm>
                          <a:prstGeom prst="rect">
                            <a:avLst/>
                          </a:prstGeom>
                          <a:solidFill>
                            <a:schemeClr val="lt1"/>
                          </a:solidFill>
                          <a:ln w="6350">
                            <a:noFill/>
                          </a:ln>
                        </wps:spPr>
                        <wps:txbx>
                          <w:txbxContent>
                            <w:p w14:paraId="382941D6" w14:textId="77777777" w:rsidR="00277C62" w:rsidRPr="00196FD4" w:rsidRDefault="00277C62" w:rsidP="00A16158">
                              <w:pPr>
                                <w:spacing w:line="240" w:lineRule="auto"/>
                                <w:jc w:val="left"/>
                                <w:rPr>
                                  <w:b/>
                                  <w:i/>
                                </w:rPr>
                              </w:pPr>
                              <w:r>
                                <w:rPr>
                                  <w:rFonts w:cs="Arial"/>
                                  <w:b/>
                                  <w:i/>
                                </w:rPr>
                                <w:t>Gray coloring indicates areas with no-slip boundary conditions; blue color</w:t>
                              </w:r>
                              <w:r>
                                <w:rPr>
                                  <w:b/>
                                  <w:i/>
                                </w:rPr>
                                <w:t>ing indicates areas with free-shear boundary conditions.</w:t>
                              </w:r>
                              <w:r w:rsidRPr="00196FD4">
                                <w:rPr>
                                  <w:b/>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FF3F0F" id="Group 198" o:spid="_x0000_s1055" style="position:absolute;left:0;text-align:left;margin-left:0;margin-top:0;width:445.6pt;height:283.6pt;z-index:251973632;mso-wrap-distance-bottom:19.85pt;mso-position-horizontal:center;mso-position-horizontal-relative:margin;mso-position-vertical:top;mso-position-vertical-relative:margin;mso-width-relative:margin;mso-height-relative:margin" coordorigin="969" coordsize="56591,36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">
                <v:group id="Group 104" o:spid="_x0000_s1056" style="position:absolute;left:1939;width:52992;height:31599" coordorigin="" coordsize="53003,3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Picture 6" o:spid="_x0000_s1057" type="#_x0000_t75" style="position:absolute;left:4240;width:44539;height:27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">
                    <v:imagedata r:id="rId79" o:title=""/>
                    <v:path arrowok="t"/>
                  </v:shape>
                  <v:shape id="Text Box 103" o:spid="_x0000_s1058" type="#_x0000_t202" style="position:absolute;top:28094;width:53003;height:3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" stroked="f">
                    <v:textbox inset="0,0,0,0">
                      <w:txbxContent>
                        <w:p w14:paraId="179E8A38" w14:textId="6929E4D3" w:rsidR="00277C62" w:rsidRPr="00286D75" w:rsidRDefault="00277C62" w:rsidP="00871B0D">
                          <w:pPr>
                            <w:pStyle w:val="Caption"/>
                            <w:rPr>
                              <w:szCs w:val="24"/>
                            </w:rPr>
                          </w:pPr>
                          <w:bookmarkStart w:id="101" w:name="_Toc438194059"/>
                          <w:r>
                            <w:t>Figure 2-</w:t>
                          </w:r>
                          <w:fldSimple w:instr=" SEQ Figure \* ARABIC ">
                            <w:r w:rsidR="00BB1F83">
                              <w:rPr>
                                <w:noProof/>
                              </w:rPr>
                              <w:t>2</w:t>
                            </w:r>
                          </w:fldSimple>
                          <w:r>
                            <w:t>: Boundary conditions for no-slip/free-shear configurations in symmetric microchannels.</w:t>
                          </w:r>
                          <w:bookmarkEnd w:id="101"/>
                        </w:p>
                      </w:txbxContent>
                    </v:textbox>
                  </v:shape>
                </v:group>
                <v:shape id="Text Box 197" o:spid="_x0000_s1059" type="#_x0000_t202" style="position:absolute;left:969;top:31599;width:56592;height:4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" fillcolor="white [3201]" stroked="f" strokeweight=".5pt">
                  <v:textbox>
                    <w:txbxContent>
                      <w:p w14:paraId="382941D6" w14:textId="77777777" w:rsidR="00277C62" w:rsidRPr="00196FD4" w:rsidRDefault="00277C62" w:rsidP="00A16158">
                        <w:pPr>
                          <w:spacing w:line="240" w:lineRule="auto"/>
                          <w:jc w:val="left"/>
                          <w:rPr>
                            <w:b/>
                            <w:i/>
                          </w:rPr>
                        </w:pPr>
                        <w:r>
                          <w:rPr>
                            <w:rFonts w:cs="Arial"/>
                            <w:b/>
                            <w:i/>
                          </w:rPr>
                          <w:t>Gray coloring indicates areas with no-slip boundary conditions; blue color</w:t>
                        </w:r>
                        <w:r>
                          <w:rPr>
                            <w:b/>
                            <w:i/>
                          </w:rPr>
                          <w:t>ing indicates areas with free-shear boundary conditions.</w:t>
                        </w:r>
                        <w:r w:rsidRPr="00196FD4">
                          <w:rPr>
                            <w:b/>
                            <w:i/>
                          </w:rPr>
                          <w:t xml:space="preserve">  </w:t>
                        </w:r>
                      </w:p>
                    </w:txbxContent>
                  </v:textbox>
                </v:shape>
                <w10:wrap type="square" anchorx="margin" anchory="margin"/>
              </v:group>
            </w:pict>
          </mc:Fallback>
        </mc:AlternateContent>
      </w:r>
      <w:r w:rsidR="00F03954" w:rsidRPr="00D2230C">
        <w:t xml:space="preserve">The size of the computational domain in all cases </w:t>
      </w:r>
      <w:r w:rsidR="00F03954" w:rsidRPr="00707AAB">
        <w:t xml:space="preserve">is </w:t>
      </w:r>
      <m:oMath>
        <m:r>
          <m:rPr>
            <m:sty m:val="p"/>
          </m:rPr>
          <w:rPr>
            <w:rFonts w:ascii="Cambria Math" w:hAnsi="Cambria Math"/>
          </w:rPr>
          <m:t>2 μm ×2.5 μm×2 μm</m:t>
        </m:r>
      </m:oMath>
      <w:r w:rsidR="00F03954" w:rsidRPr="00707AAB">
        <w:t xml:space="preserve"> in the </w:t>
      </w:r>
      <m:oMath>
        <m:r>
          <m:rPr>
            <m:sty m:val="p"/>
          </m:rPr>
          <w:rPr>
            <w:rFonts w:ascii="Cambria Math" w:hAnsi="Cambria Math"/>
          </w:rPr>
          <m:t>x-</m:t>
        </m:r>
      </m:oMath>
      <w:r w:rsidR="00F03954" w:rsidRPr="00707AAB">
        <w:t>,</w:t>
      </w:r>
      <w:r w:rsidR="00F03954" w:rsidRPr="00707AAB">
        <w:rPr>
          <w:i/>
        </w:rPr>
        <w:t xml:space="preserve"> </w:t>
      </w:r>
      <m:oMath>
        <m:r>
          <m:rPr>
            <m:sty m:val="p"/>
          </m:rPr>
          <w:rPr>
            <w:rFonts w:ascii="Cambria Math" w:hAnsi="Cambria Math"/>
          </w:rPr>
          <m:t>y-</m:t>
        </m:r>
      </m:oMath>
      <w:r w:rsidR="00F03954" w:rsidRPr="00707AAB">
        <w:t>, and</w:t>
      </w:r>
      <w:r w:rsidR="00F03954" w:rsidRPr="00707AAB">
        <w:rPr>
          <w:i/>
        </w:rPr>
        <w:t xml:space="preserve"> </w:t>
      </w:r>
      <m:oMath>
        <m:r>
          <m:rPr>
            <m:sty m:val="p"/>
          </m:rPr>
          <w:rPr>
            <w:rFonts w:ascii="Cambria Math" w:hAnsi="Cambria Math"/>
          </w:rPr>
          <m:t>z-</m:t>
        </m:r>
      </m:oMath>
      <w:r w:rsidR="00F03954" w:rsidRPr="00707AAB">
        <w:t xml:space="preserve"> directions</w:t>
      </w:r>
      <w:r w:rsidR="00F03954">
        <w:t>, respectivel</w:t>
      </w:r>
      <w:r w:rsidR="00F03954" w:rsidRPr="00A1174E">
        <w:rPr>
          <w:color w:val="000000" w:themeColor="text1"/>
        </w:rPr>
        <w:t xml:space="preserve">y.  </w:t>
      </w:r>
      <w:r w:rsidR="00BA1C34">
        <w:rPr>
          <w:b/>
          <w:color w:val="000000" w:themeColor="text1"/>
        </w:rPr>
        <w:t>Figure 2</w:t>
      </w:r>
      <w:r w:rsidR="007410EF">
        <w:rPr>
          <w:b/>
          <w:color w:val="000000" w:themeColor="text1"/>
        </w:rPr>
        <w:t>-2</w:t>
      </w:r>
      <w:r w:rsidR="00F03954" w:rsidRPr="00A1174E">
        <w:rPr>
          <w:color w:val="000000" w:themeColor="text1"/>
        </w:rPr>
        <w:t xml:space="preserve"> is a schematic of the modeled geometry.  Several simulations are run in order to determine grid independence using hexahedral computational cells.  Grid independence is obtained for computational cells with edges of 0.025 μm.  Therefore, the procedure followed is to create the grid in Fluent, Inc.</w:t>
      </w:r>
      <w:r w:rsidR="00F03954" w:rsidRPr="00A1174E">
        <w:rPr>
          <w:color w:val="000000" w:themeColor="text1"/>
          <w:vertAlign w:val="superscript"/>
        </w:rPr>
        <w:t>®</w:t>
      </w:r>
      <w:r w:rsidR="00F03954" w:rsidRPr="00A1174E">
        <w:rPr>
          <w:color w:val="000000" w:themeColor="text1"/>
        </w:rPr>
        <w:t xml:space="preserve"> GAMBIT</w:t>
      </w:r>
      <w:r w:rsidR="00F03954" w:rsidRPr="00A1174E">
        <w:rPr>
          <w:color w:val="000000" w:themeColor="text1"/>
          <w:vertAlign w:val="superscript"/>
        </w:rPr>
        <w:t>™</w:t>
      </w:r>
      <w:r w:rsidR="00F03954" w:rsidRPr="00A1174E">
        <w:rPr>
          <w:color w:val="000000" w:themeColor="text1"/>
        </w:rPr>
        <w:t xml:space="preserve"> with an interval size of 0.05 μm and then refine the grid in Fluent</w:t>
      </w:r>
      <w:r w:rsidR="00F03954" w:rsidRPr="00A1174E">
        <w:rPr>
          <w:color w:val="000000" w:themeColor="text1"/>
          <w:vertAlign w:val="superscript"/>
        </w:rPr>
        <w:t>®</w:t>
      </w:r>
      <w:r w:rsidR="00F03954" w:rsidRPr="00A1174E">
        <w:rPr>
          <w:color w:val="000000" w:themeColor="text1"/>
        </w:rPr>
        <w:t xml:space="preserve"> up to a</w:t>
      </w:r>
      <w:r w:rsidR="00F03954" w:rsidRPr="008A6A54">
        <w:rPr>
          <w:i/>
          <w:color w:val="000000" w:themeColor="text1"/>
        </w:rPr>
        <w:t xml:space="preserve"> </w:t>
      </w:r>
      <m:oMath>
        <m:r>
          <m:rPr>
            <m:sty m:val="p"/>
          </m:rPr>
          <w:rPr>
            <w:rFonts w:ascii="Cambria Math" w:hAnsi="Cambria Math"/>
            <w:color w:val="000000" w:themeColor="text1"/>
          </w:rPr>
          <m:t>y</m:t>
        </m:r>
        <m:r>
          <m:rPr>
            <m:sty m:val="b"/>
          </m:rPr>
          <w:rPr>
            <w:rFonts w:ascii="Cambria Math" w:hAnsi="Cambria Math"/>
            <w:color w:val="000000" w:themeColor="text1"/>
          </w:rPr>
          <m:t>-</m:t>
        </m:r>
      </m:oMath>
      <w:r w:rsidR="00F03954" w:rsidRPr="00A1174E">
        <w:rPr>
          <w:color w:val="000000" w:themeColor="text1"/>
        </w:rPr>
        <w:t xml:space="preserve">value equal to twice the roughness height for all values of </w:t>
      </w:r>
      <m:oMath>
        <m:r>
          <m:rPr>
            <m:sty m:val="p"/>
          </m:rPr>
          <w:rPr>
            <w:rFonts w:ascii="Cambria Math" w:hAnsi="Cambria Math"/>
            <w:color w:val="000000" w:themeColor="text1"/>
          </w:rPr>
          <m:t>x</m:t>
        </m:r>
      </m:oMath>
      <w:r w:rsidR="00F03954" w:rsidRPr="00A1174E">
        <w:rPr>
          <w:color w:val="000000" w:themeColor="text1"/>
        </w:rPr>
        <w:t xml:space="preserve"> and </w:t>
      </w:r>
      <m:oMath>
        <m:r>
          <m:rPr>
            <m:sty m:val="p"/>
          </m:rPr>
          <w:rPr>
            <w:rFonts w:ascii="Cambria Math" w:hAnsi="Cambria Math"/>
            <w:color w:val="000000" w:themeColor="text1"/>
          </w:rPr>
          <m:t>z</m:t>
        </m:r>
      </m:oMath>
      <w:r w:rsidR="00F03954" w:rsidRPr="00A1174E">
        <w:rPr>
          <w:color w:val="000000" w:themeColor="text1"/>
        </w:rPr>
        <w:t xml:space="preserve">, generating computational cells with edges equal to 0.025 μm.  Refinement of the grid in regions near the roughness elements is acceptable because the areas of interest for this particular study are very close to the roughness elements in the micro-channels.  For cases with </w:t>
      </w:r>
      <m:oMath>
        <m:r>
          <m:rPr>
            <m:sty m:val="p"/>
          </m:rPr>
          <w:rPr>
            <w:rFonts w:ascii="Cambria Math" w:hAnsi="Cambria Math"/>
            <w:color w:val="000000" w:themeColor="text1"/>
          </w:rPr>
          <m:t>h=0.1, 0.5,</m:t>
        </m:r>
        <m:r>
          <w:rPr>
            <w:rFonts w:ascii="Cambria Math" w:hAnsi="Cambria Math"/>
            <w:color w:val="000000" w:themeColor="text1"/>
          </w:rPr>
          <m:t xml:space="preserve"> </m:t>
        </m:r>
      </m:oMath>
      <w:r w:rsidR="00F03954" w:rsidRPr="00A1174E">
        <w:rPr>
          <w:color w:val="000000" w:themeColor="text1"/>
        </w:rPr>
        <w:t xml:space="preserve">and </w:t>
      </w:r>
      <m:oMath>
        <m:r>
          <w:rPr>
            <w:rFonts w:ascii="Cambria Math" w:hAnsi="Cambria Math"/>
            <w:color w:val="000000" w:themeColor="text1"/>
          </w:rPr>
          <m:t xml:space="preserve">1 </m:t>
        </m:r>
        <m:r>
          <m:rPr>
            <m:sty m:val="p"/>
          </m:rPr>
          <w:rPr>
            <w:rFonts w:ascii="Cambria Math" w:hAnsi="Cambria Math"/>
            <w:color w:val="000000" w:themeColor="text1"/>
          </w:rPr>
          <m:t>μm</m:t>
        </m:r>
      </m:oMath>
      <w:r w:rsidR="00F03954" w:rsidRPr="00A1174E">
        <w:rPr>
          <w:color w:val="000000" w:themeColor="text1"/>
        </w:rPr>
        <w:t>, the computational domain is refined in Fluent</w:t>
      </w:r>
      <w:r w:rsidR="00F03954" w:rsidRPr="00A1174E">
        <w:rPr>
          <w:color w:val="000000" w:themeColor="text1"/>
          <w:vertAlign w:val="superscript"/>
        </w:rPr>
        <w:t>®</w:t>
      </w:r>
      <w:r w:rsidR="00F03954" w:rsidRPr="00A1174E">
        <w:rPr>
          <w:i/>
          <w:color w:val="000000" w:themeColor="text1"/>
        </w:rPr>
        <w:t xml:space="preserve"> </w:t>
      </w:r>
      <w:r w:rsidR="00F03954" w:rsidRPr="00A1174E">
        <w:rPr>
          <w:color w:val="000000" w:themeColor="text1"/>
        </w:rPr>
        <w:t xml:space="preserve">in the regions </w:t>
      </w:r>
      <w:r w:rsidR="00F03954" w:rsidRPr="00A1174E">
        <w:rPr>
          <w:color w:val="000000" w:themeColor="text1"/>
        </w:rPr>
        <w:lastRenderedPageBreak/>
        <w:t xml:space="preserve">of </w:t>
      </w:r>
      <m:oMath>
        <m:r>
          <m:rPr>
            <m:sty m:val="b"/>
          </m:rPr>
          <w:rPr>
            <w:rFonts w:ascii="Cambria Math" w:hAnsi="Cambria Math"/>
            <w:color w:val="000000" w:themeColor="text1"/>
          </w:rPr>
          <m:t>0≤x≤2 μm</m:t>
        </m:r>
      </m:oMath>
      <w:r w:rsidR="00F03954" w:rsidRPr="00A1174E">
        <w:rPr>
          <w:b/>
          <w:color w:val="000000" w:themeColor="text1"/>
        </w:rPr>
        <w:t>,</w:t>
      </w:r>
      <w:r w:rsidR="00F03954" w:rsidRPr="00A1174E">
        <w:rPr>
          <w:color w:val="000000" w:themeColor="text1"/>
        </w:rPr>
        <w:t xml:space="preserve"> </w:t>
      </w:r>
      <m:oMath>
        <m:r>
          <m:rPr>
            <m:sty m:val="b"/>
          </m:rPr>
          <w:rPr>
            <w:rFonts w:ascii="Cambria Math" w:hAnsi="Cambria Math"/>
            <w:color w:val="000000" w:themeColor="text1"/>
          </w:rPr>
          <m:t>0≤y≤2h</m:t>
        </m:r>
      </m:oMath>
      <w:r w:rsidR="00F03954" w:rsidRPr="00A1174E">
        <w:rPr>
          <w:color w:val="000000" w:themeColor="text1"/>
        </w:rPr>
        <w:t xml:space="preserve">, and </w:t>
      </w:r>
      <m:oMath>
        <m:r>
          <m:rPr>
            <m:sty m:val="b"/>
          </m:rPr>
          <w:rPr>
            <w:rFonts w:ascii="Cambria Math" w:hAnsi="Cambria Math"/>
            <w:color w:val="000000" w:themeColor="text1"/>
          </w:rPr>
          <m:t>0≤z≤2 μm</m:t>
        </m:r>
      </m:oMath>
      <w:r w:rsidR="00F03954" w:rsidRPr="00A1174E">
        <w:rPr>
          <w:color w:val="000000" w:themeColor="text1"/>
        </w:rPr>
        <w:t>.  For the geometry with</w:t>
      </w:r>
      <m:oMath>
        <m:r>
          <m:rPr>
            <m:sty m:val="b"/>
          </m:rPr>
          <w:rPr>
            <w:rFonts w:ascii="Cambria Math" w:hAnsi="Cambria Math"/>
            <w:color w:val="000000" w:themeColor="text1"/>
          </w:rPr>
          <m:t xml:space="preserve"> h=2 μm</m:t>
        </m:r>
      </m:oMath>
      <w:r w:rsidR="00F03954" w:rsidRPr="00A1174E">
        <w:rPr>
          <w:color w:val="000000" w:themeColor="text1"/>
        </w:rPr>
        <w:t xml:space="preserve">, an interval size of 0.025 μm is used everywhere in the computational domain.  For all cases considered, the roughness height, width, and depth are all divisible by the interval size.  </w:t>
      </w:r>
    </w:p>
    <w:p w14:paraId="23FEDCF7" w14:textId="362DE0F7" w:rsidR="00F03954" w:rsidRPr="00A1174E" w:rsidRDefault="00F03954" w:rsidP="00F03954">
      <w:pPr>
        <w:ind w:firstLine="720"/>
        <w:rPr>
          <w:color w:val="000000" w:themeColor="text1"/>
        </w:rPr>
      </w:pPr>
      <w:r w:rsidRPr="00A1174E">
        <w:rPr>
          <w:color w:val="000000" w:themeColor="text1"/>
        </w:rPr>
        <w:t xml:space="preserve">The boundary conditions on the surfaces of the geometries depicted in </w:t>
      </w:r>
      <w:r w:rsidR="00D94B02">
        <w:rPr>
          <w:b/>
          <w:color w:val="000000" w:themeColor="text1"/>
        </w:rPr>
        <w:t>Figure 2</w:t>
      </w:r>
      <w:r w:rsidRPr="00A1174E">
        <w:rPr>
          <w:b/>
          <w:color w:val="000000" w:themeColor="text1"/>
        </w:rPr>
        <w:t>-</w:t>
      </w:r>
      <w:r w:rsidR="007410EF">
        <w:rPr>
          <w:b/>
          <w:color w:val="000000" w:themeColor="text1"/>
        </w:rPr>
        <w:t>2</w:t>
      </w:r>
      <w:r w:rsidRPr="00A1174E">
        <w:rPr>
          <w:color w:val="000000" w:themeColor="text1"/>
        </w:rPr>
        <w:t xml:space="preserve"> are modified according to the system that is modeled in each simulation, (i.e., depending on whether a wetted or a non-wetted state is simulated).  When the fluid wets the space between the </w:t>
      </w:r>
      <w:r w:rsidR="009764F3">
        <w:rPr>
          <w:color w:val="000000" w:themeColor="text1"/>
        </w:rPr>
        <w:t>posts,</w:t>
      </w:r>
      <w:r w:rsidRPr="00A1174E">
        <w:rPr>
          <w:color w:val="000000" w:themeColor="text1"/>
        </w:rPr>
        <w:t xml:space="preserve"> the system may be classified </w:t>
      </w:r>
      <w:r w:rsidRPr="008904C0">
        <w:rPr>
          <w:color w:val="000000" w:themeColor="text1"/>
        </w:rPr>
        <w:t>as in the Wenzel state (</w:t>
      </w:r>
      <w:r w:rsidRPr="00A1174E">
        <w:rPr>
          <w:color w:val="000000" w:themeColor="text1"/>
        </w:rPr>
        <w:t xml:space="preserve">Wenzel, 1936; Carbone and Mangialardi, 2005).  Alternatively, when air is trapped between the posts such that the fluid does </w:t>
      </w:r>
      <w:r w:rsidRPr="001009B6">
        <w:rPr>
          <w:color w:val="000000" w:themeColor="text1"/>
        </w:rPr>
        <w:t>not fully wet the volume space between the roughness</w:t>
      </w:r>
      <w:r w:rsidR="001009B6" w:rsidRPr="001009B6">
        <w:rPr>
          <w:color w:val="000000" w:themeColor="text1"/>
        </w:rPr>
        <w:t xml:space="preserve">, </w:t>
      </w:r>
      <w:r w:rsidRPr="001009B6">
        <w:rPr>
          <w:color w:val="000000" w:themeColor="text1"/>
        </w:rPr>
        <w:t>the system may be classified as in the Cassie state (</w:t>
      </w:r>
      <w:r w:rsidRPr="00A1174E">
        <w:rPr>
          <w:color w:val="000000" w:themeColor="text1"/>
        </w:rPr>
        <w:t xml:space="preserve">Cassie and Baxter, 1944).  </w:t>
      </w:r>
    </w:p>
    <w:p w14:paraId="036FAA1B" w14:textId="79718F53" w:rsidR="00F03954" w:rsidRDefault="00F03954" w:rsidP="00F03954">
      <w:pPr>
        <w:ind w:firstLine="720"/>
      </w:pPr>
      <w:r w:rsidRPr="00D2230C">
        <w:t xml:space="preserve">In this study, the meniscus that forms between the surface roughness elements in </w:t>
      </w:r>
      <w:r w:rsidRPr="00BE1139">
        <w:rPr>
          <w:rFonts w:cs="Arial"/>
        </w:rPr>
        <w:t>the Cassie state is modeled as a flat free-shear boundary.  This can be seen to be valid using the Young-Laplace equation (Ou</w:t>
      </w:r>
      <w:r w:rsidRPr="00E9185D">
        <w:t xml:space="preserve"> and Rothstein, 2005; Truesdell et al., 2006; Joseph et al., 2006</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3A04F0" w14:paraId="4EF8A65D" w14:textId="77777777" w:rsidTr="00E17C9B">
        <w:tc>
          <w:tcPr>
            <w:tcW w:w="7650" w:type="dxa"/>
            <w:vAlign w:val="center"/>
          </w:tcPr>
          <w:p w14:paraId="6DDD6E06" w14:textId="77777777" w:rsidR="00F03954" w:rsidRPr="003A04F0" w:rsidRDefault="00F03954" w:rsidP="00E17C9B">
            <w:pPr>
              <w:jc w:val="right"/>
              <w:rPr>
                <w:rFonts w:cs="Arial"/>
                <w:b/>
                <w:color w:val="000000" w:themeColor="text1"/>
              </w:rPr>
            </w:pPr>
            <m:oMathPara>
              <m:oMath>
                <m:r>
                  <m:rPr>
                    <m:sty m:val="b"/>
                  </m:rPr>
                  <w:rPr>
                    <w:rFonts w:ascii="Cambria Math" w:hAnsi="Cambria Math" w:cs="Arial"/>
                  </w:rPr>
                  <m:t>∆p=4</m:t>
                </m:r>
                <m:f>
                  <m:fPr>
                    <m:type m:val="skw"/>
                    <m:ctrlPr>
                      <w:rPr>
                        <w:rFonts w:ascii="Cambria Math" w:hAnsi="Cambria Math" w:cs="Arial"/>
                        <w:b/>
                      </w:rPr>
                    </m:ctrlPr>
                  </m:fPr>
                  <m:num>
                    <m:r>
                      <m:rPr>
                        <m:sty m:val="b"/>
                      </m:rPr>
                      <w:rPr>
                        <w:rFonts w:ascii="Cambria Math" w:hAnsi="Cambria Math" w:cs="Arial"/>
                      </w:rPr>
                      <m:t>γ</m:t>
                    </m:r>
                  </m:num>
                  <m:den>
                    <m:r>
                      <m:rPr>
                        <m:sty m:val="b"/>
                      </m:rPr>
                      <w:rPr>
                        <w:rFonts w:ascii="Cambria Math" w:hAnsi="Cambria Math" w:cs="Arial"/>
                      </w:rPr>
                      <m:t>w</m:t>
                    </m:r>
                  </m:den>
                </m:f>
                <m:r>
                  <m:rPr>
                    <m:sty m:val="b"/>
                  </m:rPr>
                  <w:rPr>
                    <w:rFonts w:ascii="Cambria Math" w:hAnsi="Cambria Math" w:cs="Arial"/>
                  </w:rPr>
                  <m:t>cos</m:t>
                </m:r>
                <m:d>
                  <m:dPr>
                    <m:ctrlPr>
                      <w:rPr>
                        <w:rFonts w:ascii="Cambria Math" w:hAnsi="Cambria Math" w:cs="Arial"/>
                        <w:b/>
                      </w:rPr>
                    </m:ctrlPr>
                  </m:dPr>
                  <m:e>
                    <m:r>
                      <m:rPr>
                        <m:sty m:val="b"/>
                      </m:rPr>
                      <w:rPr>
                        <w:rFonts w:ascii="Cambria Math" w:hAnsi="Cambria Math" w:cs="Arial"/>
                      </w:rPr>
                      <m:t>π-θ</m:t>
                    </m:r>
                  </m:e>
                </m:d>
              </m:oMath>
            </m:oMathPara>
          </w:p>
        </w:tc>
        <w:tc>
          <w:tcPr>
            <w:tcW w:w="836" w:type="dxa"/>
            <w:vAlign w:val="center"/>
          </w:tcPr>
          <w:p w14:paraId="62D2E06D" w14:textId="7E964D2E" w:rsidR="00F03954" w:rsidRPr="003A04F0" w:rsidRDefault="009025DE" w:rsidP="00E17C9B">
            <w:pPr>
              <w:jc w:val="right"/>
              <w:rPr>
                <w:rFonts w:cs="Arial"/>
                <w:b/>
                <w:color w:val="000000" w:themeColor="text1"/>
              </w:rPr>
            </w:pPr>
            <w:r>
              <w:rPr>
                <w:rFonts w:cs="Arial"/>
                <w:b/>
                <w:color w:val="000000" w:themeColor="text1"/>
              </w:rPr>
              <w:t>(2</w:t>
            </w:r>
            <w:r w:rsidR="00F03954" w:rsidRPr="003A04F0">
              <w:rPr>
                <w:rFonts w:cs="Arial"/>
                <w:b/>
                <w:color w:val="000000" w:themeColor="text1"/>
              </w:rPr>
              <w:t>-5)</w:t>
            </w:r>
          </w:p>
        </w:tc>
      </w:tr>
    </w:tbl>
    <w:p w14:paraId="341325C9" w14:textId="02D2B83C" w:rsidR="00F03954" w:rsidRDefault="00F03954" w:rsidP="00F03954">
      <w:r w:rsidRPr="0021127B">
        <w:t xml:space="preserve">where </w:t>
      </w:r>
      <m:oMath>
        <m:r>
          <m:rPr>
            <m:sty m:val="b"/>
          </m:rPr>
          <w:rPr>
            <w:rFonts w:ascii="Cambria Math" w:hAnsi="Cambria Math" w:cs="Arial"/>
          </w:rPr>
          <m:t>∆p</m:t>
        </m:r>
      </m:oMath>
      <w:r w:rsidRPr="0021127B">
        <w:t xml:space="preserve"> is the hydrostatic pressure, </w:t>
      </w:r>
      <m:oMath>
        <m:r>
          <m:rPr>
            <m:sty m:val="b"/>
          </m:rPr>
          <w:rPr>
            <w:rFonts w:ascii="Cambria Math" w:hAnsi="Cambria Math" w:cs="Arial"/>
          </w:rPr>
          <m:t>γ</m:t>
        </m:r>
      </m:oMath>
      <w:r w:rsidRPr="0021127B">
        <w:rPr>
          <w:i/>
        </w:rPr>
        <w:t xml:space="preserve"> </w:t>
      </w:r>
      <w:r w:rsidRPr="0021127B">
        <w:t xml:space="preserve">is the surface tension, </w:t>
      </w:r>
      <m:oMath>
        <m:r>
          <m:rPr>
            <m:sty m:val="b"/>
          </m:rPr>
          <w:rPr>
            <w:rFonts w:ascii="Cambria Math" w:hAnsi="Cambria Math" w:cs="Arial"/>
          </w:rPr>
          <m:t>w</m:t>
        </m:r>
      </m:oMath>
      <w:r w:rsidRPr="0021127B">
        <w:t xml:space="preserve"> is the distance between </w:t>
      </w:r>
      <w:r>
        <w:t>the micro-posts</w:t>
      </w:r>
      <w:r w:rsidRPr="0021127B">
        <w:t xml:space="preserve">, and </w:t>
      </w:r>
      <m:oMath>
        <m:r>
          <m:rPr>
            <m:sty m:val="b"/>
          </m:rPr>
          <w:rPr>
            <w:rFonts w:ascii="Cambria Math" w:hAnsi="Cambria Math" w:cs="Arial"/>
          </w:rPr>
          <m:t>θ</m:t>
        </m:r>
      </m:oMath>
      <w:r w:rsidRPr="00CF014D">
        <w:rPr>
          <w:rFonts w:ascii="Symbol" w:hAnsi="Symbol"/>
        </w:rPr>
        <w:t></w:t>
      </w:r>
      <w:r>
        <w:t>is the contact angle.  A</w:t>
      </w:r>
      <w:r w:rsidRPr="00F352E7">
        <w:t xml:space="preserve"> hydrostatic pressure of a column of water with height 51.8 cm (much higher than </w:t>
      </w:r>
      <m:oMath>
        <m:r>
          <m:rPr>
            <m:sty m:val="p"/>
          </m:rPr>
          <w:rPr>
            <w:rFonts w:ascii="Cambria Math" w:hAnsi="Cambria Math"/>
          </w:rPr>
          <m:t>H=5 μm</m:t>
        </m:r>
      </m:oMath>
      <w:r w:rsidRPr="00F352E7">
        <w:t>)</w:t>
      </w:r>
      <w:r>
        <w:t xml:space="preserve"> would be necessary for the </w:t>
      </w:r>
      <w:r w:rsidRPr="00A1174E">
        <w:rPr>
          <w:color w:val="000000" w:themeColor="text1"/>
        </w:rPr>
        <w:t>curvature of the meniscus to change by 1</w:t>
      </w:r>
      <w:r w:rsidRPr="00A1174E">
        <w:rPr>
          <w:rFonts w:cs="Arial"/>
          <w:color w:val="000000" w:themeColor="text1"/>
        </w:rPr>
        <w:t>°</w:t>
      </w:r>
      <w:r w:rsidRPr="00A1174E">
        <w:rPr>
          <w:color w:val="000000" w:themeColor="text1"/>
        </w:rPr>
        <w:t xml:space="preserve">.  The flat surface approximation is therefore valid for air-water systems and for the size of the </w:t>
      </w:r>
      <w:r w:rsidRPr="00A1174E">
        <w:rPr>
          <w:color w:val="000000" w:themeColor="text1"/>
        </w:rPr>
        <w:lastRenderedPageBreak/>
        <w:t xml:space="preserve">spacing between posts considered herein, as summarized in </w:t>
      </w:r>
      <w:r w:rsidR="00F718ED">
        <w:rPr>
          <w:b/>
          <w:color w:val="000000" w:themeColor="text1"/>
        </w:rPr>
        <w:t>Table 2</w:t>
      </w:r>
      <w:r w:rsidRPr="00A1174E">
        <w:rPr>
          <w:b/>
          <w:color w:val="000000" w:themeColor="text1"/>
        </w:rPr>
        <w:t>-1</w:t>
      </w:r>
      <w:r w:rsidRPr="00A1174E">
        <w:rPr>
          <w:color w:val="000000" w:themeColor="text1"/>
        </w:rPr>
        <w:t xml:space="preserve"> (Ou and Rothstein, 2005; Truesdell et al., 2006; Joseph et al., 2006).  </w:t>
      </w:r>
      <w:r w:rsidR="003C4928">
        <w:rPr>
          <w:noProof/>
          <w:lang w:bidi="ar-SA"/>
        </w:rPr>
        <mc:AlternateContent>
          <mc:Choice Requires="wpg">
            <w:drawing>
              <wp:anchor distT="0" distB="252095" distL="114300" distR="114300" simplePos="0" relativeHeight="251975680" behindDoc="0" locked="0" layoutInCell="1" allowOverlap="1" wp14:anchorId="68F28334" wp14:editId="6076DA11">
                <wp:simplePos x="0" y="0"/>
                <wp:positionH relativeFrom="margin">
                  <wp:align>center</wp:align>
                </wp:positionH>
                <wp:positionV relativeFrom="margin">
                  <wp:align>top</wp:align>
                </wp:positionV>
                <wp:extent cx="5396400" cy="3668400"/>
                <wp:effectExtent l="0" t="0" r="0" b="8255"/>
                <wp:wrapSquare wrapText="bothSides"/>
                <wp:docPr id="202" name="Group 202"/>
                <wp:cNvGraphicFramePr/>
                <a:graphic xmlns:a="http://schemas.openxmlformats.org/drawingml/2006/main">
                  <a:graphicData uri="http://schemas.microsoft.com/office/word/2010/wordprocessingGroup">
                    <wpg:wgp>
                      <wpg:cNvGrpSpPr/>
                      <wpg:grpSpPr>
                        <a:xfrm>
                          <a:off x="0" y="0"/>
                          <a:ext cx="5396400" cy="3668400"/>
                          <a:chOff x="0" y="0"/>
                          <a:chExt cx="5396230" cy="3666490"/>
                        </a:xfrm>
                      </wpg:grpSpPr>
                      <pic:pic xmlns:pic="http://schemas.openxmlformats.org/drawingml/2006/picture">
                        <pic:nvPicPr>
                          <pic:cNvPr id="5" name="Picture 5"/>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396230" cy="3087370"/>
                          </a:xfrm>
                          <a:prstGeom prst="rect">
                            <a:avLst/>
                          </a:prstGeom>
                        </pic:spPr>
                      </pic:pic>
                      <wps:wsp>
                        <wps:cNvPr id="201" name="Text Box 201"/>
                        <wps:cNvSpPr txBox="1"/>
                        <wps:spPr>
                          <a:xfrm>
                            <a:off x="0" y="3140710"/>
                            <a:ext cx="5396230" cy="525780"/>
                          </a:xfrm>
                          <a:prstGeom prst="rect">
                            <a:avLst/>
                          </a:prstGeom>
                          <a:solidFill>
                            <a:prstClr val="white"/>
                          </a:solidFill>
                          <a:ln>
                            <a:noFill/>
                          </a:ln>
                        </wps:spPr>
                        <wps:txbx>
                          <w:txbxContent>
                            <w:p w14:paraId="5BD483D7" w14:textId="1E0AD1DD" w:rsidR="00277C62" w:rsidRPr="00C95D23" w:rsidRDefault="00277C62" w:rsidP="00A16158">
                              <w:pPr>
                                <w:pStyle w:val="Caption"/>
                                <w:rPr>
                                  <w:noProof/>
                                  <w:szCs w:val="24"/>
                                </w:rPr>
                              </w:pPr>
                              <w:bookmarkStart w:id="102" w:name="_Toc438194060"/>
                              <w:r>
                                <w:t>Figure 2-</w:t>
                              </w:r>
                              <w:fldSimple w:instr=" SEQ Figure \* ARABIC ">
                                <w:r w:rsidR="00BB1F83">
                                  <w:rPr>
                                    <w:noProof/>
                                  </w:rPr>
                                  <w:t>3</w:t>
                                </w:r>
                              </w:fldSimple>
                              <w:r>
                                <w:t xml:space="preserve">: Dependence of pressure gradient on roughness height </w:t>
                              </w:r>
                              <w:r w:rsidRPr="00A16158">
                                <w:t xml:space="preserve">for flow through a microchannel with dimensions a = 1.0 </w:t>
                              </w:r>
                              <w:r w:rsidRPr="00A16158">
                                <w:rPr>
                                  <w:rFonts w:cs="Arial"/>
                                </w:rPr>
                                <w:t>μ</w:t>
                              </w:r>
                              <w:r w:rsidRPr="00A16158">
                                <w:t xml:space="preserve">m, b = c = 2.0 </w:t>
                              </w:r>
                              <w:r w:rsidRPr="00A16158">
                                <w:rPr>
                                  <w:rFonts w:cs="Arial"/>
                                </w:rPr>
                                <w:t>μ</w:t>
                              </w:r>
                              <w:r w:rsidRPr="00A16158">
                                <w:t xml:space="preserve">m, and H = 5.0 </w:t>
                              </w:r>
                              <w:r w:rsidRPr="00A16158">
                                <w:rPr>
                                  <w:rFonts w:cs="Arial"/>
                                </w:rPr>
                                <w:t>μ</w:t>
                              </w:r>
                              <w:r w:rsidRPr="00A16158">
                                <w:t>m.</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8F28334" id="Group 202" o:spid="_x0000_s1060" style="position:absolute;left:0;text-align:left;margin-left:0;margin-top:0;width:424.9pt;height:288.85pt;z-index:251975680;mso-wrap-distance-bottom:19.85pt;mso-position-horizontal:center;mso-position-horizontal-relative:margin;mso-position-vertical:top;mso-position-vertical-relative:margin;mso-width-relative:margin;mso-height-relative:margin" coordsize="53962,36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">
                <v:shape id="Picture 5" o:spid="_x0000_s1061" type="#_x0000_t75" style="position:absolute;width:53962;height:30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">
                  <v:imagedata r:id="rId81" o:title=""/>
                  <v:path arrowok="t"/>
                </v:shape>
                <v:shape id="Text Box 201" o:spid="_x0000_s1062" type="#_x0000_t202" style="position:absolute;top:31407;width:53962;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" stroked="f">
                  <v:textbox style="mso-fit-shape-to-text:t" inset="0,0,0,0">
                    <w:txbxContent>
                      <w:p w14:paraId="5BD483D7" w14:textId="1E0AD1DD" w:rsidR="00277C62" w:rsidRPr="00C95D23" w:rsidRDefault="00277C62" w:rsidP="00A16158">
                        <w:pPr>
                          <w:pStyle w:val="Caption"/>
                          <w:rPr>
                            <w:noProof/>
                            <w:szCs w:val="24"/>
                          </w:rPr>
                        </w:pPr>
                        <w:bookmarkStart w:id="103" w:name="_Toc438194060"/>
                        <w:r>
                          <w:t>Figure 2-</w:t>
                        </w:r>
                        <w:fldSimple w:instr=" SEQ Figure \* ARABIC ">
                          <w:r w:rsidR="00BB1F83">
                            <w:rPr>
                              <w:noProof/>
                            </w:rPr>
                            <w:t>3</w:t>
                          </w:r>
                        </w:fldSimple>
                        <w:r>
                          <w:t xml:space="preserve">: Dependence of pressure gradient on roughness height </w:t>
                        </w:r>
                        <w:r w:rsidRPr="00A16158">
                          <w:t xml:space="preserve">for flow through a microchannel with dimensions a = 1.0 </w:t>
                        </w:r>
                        <w:r w:rsidRPr="00A16158">
                          <w:rPr>
                            <w:rFonts w:cs="Arial"/>
                          </w:rPr>
                          <w:t>μ</w:t>
                        </w:r>
                        <w:r w:rsidRPr="00A16158">
                          <w:t xml:space="preserve">m, b = c = 2.0 </w:t>
                        </w:r>
                        <w:r w:rsidRPr="00A16158">
                          <w:rPr>
                            <w:rFonts w:cs="Arial"/>
                          </w:rPr>
                          <w:t>μ</w:t>
                        </w:r>
                        <w:r w:rsidRPr="00A16158">
                          <w:t xml:space="preserve">m, and H = 5.0 </w:t>
                        </w:r>
                        <w:r w:rsidRPr="00A16158">
                          <w:rPr>
                            <w:rFonts w:cs="Arial"/>
                          </w:rPr>
                          <w:t>μ</w:t>
                        </w:r>
                        <w:r w:rsidRPr="00A16158">
                          <w:t>m.</w:t>
                        </w:r>
                        <w:bookmarkEnd w:id="103"/>
                      </w:p>
                    </w:txbxContent>
                  </v:textbox>
                </v:shape>
                <w10:wrap type="square" anchorx="margin" anchory="margin"/>
              </v:group>
            </w:pict>
          </mc:Fallback>
        </mc:AlternateContent>
      </w:r>
    </w:p>
    <w:p w14:paraId="5D9D6E5A" w14:textId="0C257C98" w:rsidR="00F03954" w:rsidRDefault="00F03954" w:rsidP="00F03954">
      <w:pPr>
        <w:ind w:firstLine="720"/>
        <w:rPr>
          <w:color w:val="000000" w:themeColor="text1"/>
        </w:rPr>
      </w:pPr>
      <w:r>
        <w:t>Solutions</w:t>
      </w:r>
      <w:r w:rsidRPr="00E9185D">
        <w:t xml:space="preserve"> obtained from the simulations of this study are compared in </w:t>
      </w:r>
      <w:r w:rsidR="001341C7">
        <w:rPr>
          <w:b/>
          <w:color w:val="000000" w:themeColor="text1"/>
        </w:rPr>
        <w:t>Figure 2</w:t>
      </w:r>
      <w:r w:rsidR="003C4928">
        <w:rPr>
          <w:b/>
          <w:color w:val="000000" w:themeColor="text1"/>
        </w:rPr>
        <w:t>-3</w:t>
      </w:r>
      <w:r w:rsidRPr="00A1174E">
        <w:rPr>
          <w:color w:val="000000" w:themeColor="text1"/>
        </w:rPr>
        <w:t xml:space="preserve"> with results from the prior study of Hu et al. (2003) for the same conditions (</w:t>
      </w:r>
      <m:oMath>
        <m:r>
          <m:rPr>
            <m:sty m:val="b"/>
          </m:rPr>
          <w:rPr>
            <w:rFonts w:ascii="Cambria Math" w:hAnsi="Cambria Math"/>
            <w:color w:val="000000" w:themeColor="text1"/>
          </w:rPr>
          <m:t>0.001≤Re≤10</m:t>
        </m:r>
      </m:oMath>
      <w:r w:rsidRPr="00345ED8">
        <w:rPr>
          <w:color w:val="000000" w:themeColor="text1"/>
        </w:rPr>
        <w:t>)</w:t>
      </w:r>
      <w:r w:rsidRPr="00A1174E">
        <w:rPr>
          <w:color w:val="000000" w:themeColor="text1"/>
        </w:rPr>
        <w:t xml:space="preserve">.  The results of this study are in qualitative and quantitative agreement with these prior results.  Differences seen in the case of the highest posts between our results and the values obtained by Hu et al. (2003) are attributed to differences in grid resolution – this study utilizes a grid that is five </w:t>
      </w:r>
      <w:r w:rsidR="00FA078E">
        <w:rPr>
          <w:color w:val="000000" w:themeColor="text1"/>
        </w:rPr>
        <w:t>times as fine.</w:t>
      </w:r>
      <w:r w:rsidR="00225046">
        <w:rPr>
          <w:color w:val="000000" w:themeColor="text1"/>
        </w:rPr>
        <w:t xml:space="preserve">  </w:t>
      </w:r>
      <w:r w:rsidR="00225046" w:rsidRPr="00A16158">
        <w:rPr>
          <w:color w:val="000000" w:themeColor="text1"/>
        </w:rPr>
        <w:t>The pressure drop is noted to be</w:t>
      </w:r>
      <w:r w:rsidR="00FA078E" w:rsidRPr="00A16158">
        <w:rPr>
          <w:color w:val="000000" w:themeColor="text1"/>
        </w:rPr>
        <w:t xml:space="preserve"> a function of the geometry of the system</w:t>
      </w:r>
      <w:r w:rsidR="005207A5" w:rsidRPr="00A16158">
        <w:rPr>
          <w:color w:val="000000" w:themeColor="text1"/>
        </w:rPr>
        <w:t>.  Thus, a</w:t>
      </w:r>
      <w:r w:rsidRPr="00A16158">
        <w:rPr>
          <w:color w:val="000000" w:themeColor="text1"/>
        </w:rPr>
        <w:t xml:space="preserve">s the roughness height increases, the pressure drop and flow velocities also increase when </w:t>
      </w:r>
      <m:oMath>
        <m:r>
          <m:rPr>
            <m:sty m:val="b"/>
          </m:rPr>
          <w:rPr>
            <w:rFonts w:ascii="Cambria Math" w:hAnsi="Cambria Math"/>
            <w:color w:val="000000" w:themeColor="text1"/>
          </w:rPr>
          <m:t>a</m:t>
        </m:r>
      </m:oMath>
      <w:r w:rsidRPr="00A16158">
        <w:rPr>
          <w:color w:val="000000" w:themeColor="text1"/>
        </w:rPr>
        <w:t xml:space="preserve">, </w:t>
      </w:r>
      <m:oMath>
        <m:r>
          <m:rPr>
            <m:sty m:val="b"/>
          </m:rPr>
          <w:rPr>
            <w:rFonts w:ascii="Cambria Math" w:hAnsi="Cambria Math"/>
            <w:color w:val="000000" w:themeColor="text1"/>
          </w:rPr>
          <m:t>b</m:t>
        </m:r>
      </m:oMath>
      <w:r w:rsidRPr="00A16158">
        <w:rPr>
          <w:color w:val="000000" w:themeColor="text1"/>
        </w:rPr>
        <w:t xml:space="preserve">, </w:t>
      </w:r>
      <m:oMath>
        <m:r>
          <m:rPr>
            <m:sty m:val="b"/>
          </m:rPr>
          <w:rPr>
            <w:rFonts w:ascii="Cambria Math" w:hAnsi="Cambria Math"/>
            <w:color w:val="000000" w:themeColor="text1"/>
          </w:rPr>
          <m:t>c</m:t>
        </m:r>
      </m:oMath>
      <w:r w:rsidRPr="00A16158">
        <w:rPr>
          <w:color w:val="000000" w:themeColor="text1"/>
        </w:rPr>
        <w:t xml:space="preserve">, and </w:t>
      </w:r>
      <m:oMath>
        <m:r>
          <m:rPr>
            <m:sty m:val="b"/>
          </m:rPr>
          <w:rPr>
            <w:rFonts w:ascii="Cambria Math" w:hAnsi="Cambria Math"/>
            <w:color w:val="000000" w:themeColor="text1"/>
          </w:rPr>
          <m:t>H</m:t>
        </m:r>
      </m:oMath>
      <w:r w:rsidRPr="00A16158">
        <w:rPr>
          <w:i/>
          <w:color w:val="000000" w:themeColor="text1"/>
        </w:rPr>
        <w:t xml:space="preserve"> </w:t>
      </w:r>
      <w:r w:rsidRPr="00A16158">
        <w:rPr>
          <w:color w:val="000000" w:themeColor="text1"/>
        </w:rPr>
        <w:t>are held constant.</w:t>
      </w:r>
      <w:r w:rsidRPr="00A1174E">
        <w:rPr>
          <w:color w:val="000000" w:themeColor="text1"/>
        </w:rPr>
        <w:t xml:space="preserve">  </w:t>
      </w:r>
    </w:p>
    <w:tbl>
      <w:tblPr>
        <w:tblStyle w:val="TableGrid"/>
        <w:tblW w:w="5196" w:type="dxa"/>
        <w:jc w:val="center"/>
        <w:tblLook w:val="04A0" w:firstRow="1" w:lastRow="0" w:firstColumn="1" w:lastColumn="0" w:noHBand="0" w:noVBand="1"/>
      </w:tblPr>
      <w:tblGrid>
        <w:gridCol w:w="517"/>
        <w:gridCol w:w="538"/>
        <w:gridCol w:w="518"/>
        <w:gridCol w:w="518"/>
        <w:gridCol w:w="776"/>
        <w:gridCol w:w="526"/>
        <w:gridCol w:w="518"/>
        <w:gridCol w:w="518"/>
        <w:gridCol w:w="767"/>
      </w:tblGrid>
      <w:tr w:rsidR="006333F5" w14:paraId="5EF63A32" w14:textId="77777777" w:rsidTr="00840632">
        <w:trPr>
          <w:cantSplit/>
          <w:trHeight w:val="6164"/>
          <w:jc w:val="center"/>
        </w:trPr>
        <w:tc>
          <w:tcPr>
            <w:tcW w:w="0" w:type="auto"/>
            <w:vMerge w:val="restart"/>
            <w:tcBorders>
              <w:top w:val="nil"/>
              <w:left w:val="nil"/>
              <w:bottom w:val="nil"/>
              <w:right w:val="single" w:sz="4" w:space="0" w:color="auto"/>
            </w:tcBorders>
            <w:textDirection w:val="btLr"/>
            <w:vAlign w:val="bottom"/>
          </w:tcPr>
          <w:p w14:paraId="72F5E0D0" w14:textId="51477AE3" w:rsidR="006333F5" w:rsidRPr="00461019" w:rsidRDefault="006333F5" w:rsidP="000E7BD7">
            <w:pPr>
              <w:pStyle w:val="Caption"/>
            </w:pPr>
            <w:bookmarkStart w:id="104" w:name="_Toc435178620"/>
            <w:bookmarkStart w:id="105" w:name="_Toc436770872"/>
            <w:bookmarkStart w:id="106" w:name="_Toc438193918"/>
            <w:r w:rsidRPr="00EE741D">
              <w:lastRenderedPageBreak/>
              <w:t>Table</w:t>
            </w:r>
            <w:r>
              <w:t xml:space="preserve"> </w:t>
            </w:r>
            <w:r w:rsidR="000E7BD7">
              <w:t>2</w:t>
            </w:r>
            <w:r>
              <w:t>-</w:t>
            </w:r>
            <w:fldSimple w:instr=" SEQ Table \* ARABIC ">
              <w:r w:rsidR="00BB1F83">
                <w:rPr>
                  <w:noProof/>
                </w:rPr>
                <w:t>2</w:t>
              </w:r>
            </w:fldSimple>
            <w:r>
              <w:t>: Boundary conditions specified in Gambit.</w:t>
            </w:r>
            <w:bookmarkEnd w:id="104"/>
            <w:bookmarkEnd w:id="105"/>
            <w:bookmarkEnd w:id="106"/>
          </w:p>
        </w:tc>
        <w:tc>
          <w:tcPr>
            <w:tcW w:w="0" w:type="auto"/>
            <w:tcBorders>
              <w:left w:val="single" w:sz="4" w:space="0" w:color="auto"/>
            </w:tcBorders>
            <w:textDirection w:val="btLr"/>
            <w:vAlign w:val="center"/>
          </w:tcPr>
          <w:p w14:paraId="5DBE7DFA" w14:textId="77777777" w:rsidR="006333F5" w:rsidRDefault="006333F5" w:rsidP="00840632">
            <w:pPr>
              <w:spacing w:line="240" w:lineRule="auto"/>
              <w:ind w:left="113" w:right="113"/>
              <w:jc w:val="center"/>
            </w:pPr>
            <w:r w:rsidRPr="00461019">
              <w:rPr>
                <w:b/>
              </w:rPr>
              <w:t>Boundary Condition</w:t>
            </w:r>
          </w:p>
        </w:tc>
        <w:tc>
          <w:tcPr>
            <w:tcW w:w="0" w:type="auto"/>
            <w:textDirection w:val="btLr"/>
            <w:vAlign w:val="center"/>
          </w:tcPr>
          <w:p w14:paraId="6FF3C7BE" w14:textId="77777777" w:rsidR="006333F5" w:rsidRDefault="006333F5" w:rsidP="00840632">
            <w:pPr>
              <w:spacing w:line="240" w:lineRule="auto"/>
              <w:ind w:left="113" w:right="113"/>
              <w:jc w:val="center"/>
            </w:pPr>
            <w:r w:rsidRPr="00461019">
              <w:t>Mass flow inlet</w:t>
            </w:r>
          </w:p>
        </w:tc>
        <w:tc>
          <w:tcPr>
            <w:tcW w:w="0" w:type="auto"/>
            <w:textDirection w:val="btLr"/>
            <w:vAlign w:val="center"/>
          </w:tcPr>
          <w:p w14:paraId="7642C1C0" w14:textId="77777777" w:rsidR="006333F5" w:rsidRPr="00461019" w:rsidRDefault="006333F5" w:rsidP="00840632">
            <w:pPr>
              <w:spacing w:line="240" w:lineRule="auto"/>
              <w:ind w:left="113" w:right="113"/>
              <w:jc w:val="center"/>
            </w:pPr>
            <w:r w:rsidRPr="00461019">
              <w:t>Wall</w:t>
            </w:r>
          </w:p>
        </w:tc>
        <w:tc>
          <w:tcPr>
            <w:tcW w:w="776" w:type="dxa"/>
            <w:textDirection w:val="btLr"/>
            <w:vAlign w:val="center"/>
          </w:tcPr>
          <w:p w14:paraId="7A0FDB28" w14:textId="77777777" w:rsidR="006333F5" w:rsidRPr="00461019" w:rsidRDefault="006333F5" w:rsidP="00840632">
            <w:pPr>
              <w:spacing w:before="120" w:after="120" w:line="240" w:lineRule="auto"/>
              <w:ind w:left="113" w:right="113"/>
              <w:jc w:val="center"/>
            </w:pPr>
            <w:r w:rsidRPr="00461019">
              <w:t>Symmetry</w:t>
            </w:r>
          </w:p>
        </w:tc>
        <w:tc>
          <w:tcPr>
            <w:tcW w:w="526" w:type="dxa"/>
            <w:textDirection w:val="btLr"/>
            <w:vAlign w:val="center"/>
          </w:tcPr>
          <w:p w14:paraId="4D5789D6" w14:textId="77777777" w:rsidR="006333F5" w:rsidRPr="00461019" w:rsidRDefault="006333F5" w:rsidP="00840632">
            <w:pPr>
              <w:spacing w:line="240" w:lineRule="auto"/>
              <w:ind w:left="113" w:right="113"/>
              <w:jc w:val="center"/>
            </w:pPr>
            <w:r w:rsidRPr="00461019">
              <w:t>Mass flow outlet</w:t>
            </w:r>
          </w:p>
        </w:tc>
        <w:tc>
          <w:tcPr>
            <w:tcW w:w="0" w:type="auto"/>
            <w:textDirection w:val="btLr"/>
            <w:vAlign w:val="center"/>
          </w:tcPr>
          <w:p w14:paraId="324FBDC5" w14:textId="77777777" w:rsidR="006333F5" w:rsidRPr="00461019" w:rsidRDefault="006333F5" w:rsidP="00840632">
            <w:pPr>
              <w:spacing w:line="240" w:lineRule="auto"/>
              <w:ind w:left="113" w:right="113"/>
              <w:jc w:val="center"/>
            </w:pPr>
            <w:r w:rsidRPr="00461019">
              <w:t>Symmetry</w:t>
            </w:r>
          </w:p>
        </w:tc>
        <w:tc>
          <w:tcPr>
            <w:tcW w:w="0" w:type="auto"/>
            <w:textDirection w:val="btLr"/>
            <w:vAlign w:val="center"/>
          </w:tcPr>
          <w:p w14:paraId="382FFF0A" w14:textId="77777777" w:rsidR="006333F5" w:rsidRPr="00461019" w:rsidRDefault="006333F5" w:rsidP="00840632">
            <w:pPr>
              <w:spacing w:line="240" w:lineRule="auto"/>
              <w:ind w:left="113" w:right="113"/>
              <w:jc w:val="center"/>
            </w:pPr>
            <w:r w:rsidRPr="00461019">
              <w:t>Symmetry</w:t>
            </w:r>
          </w:p>
        </w:tc>
        <w:tc>
          <w:tcPr>
            <w:tcW w:w="0" w:type="auto"/>
            <w:textDirection w:val="btLr"/>
            <w:vAlign w:val="center"/>
          </w:tcPr>
          <w:p w14:paraId="2457FF9F" w14:textId="77777777" w:rsidR="006333F5" w:rsidRPr="00461019" w:rsidRDefault="006333F5" w:rsidP="00840632">
            <w:pPr>
              <w:spacing w:line="240" w:lineRule="auto"/>
              <w:ind w:left="113" w:right="113"/>
              <w:jc w:val="center"/>
            </w:pPr>
            <w:r w:rsidRPr="00233837">
              <w:t>Wall or Free Shear</w:t>
            </w:r>
          </w:p>
        </w:tc>
      </w:tr>
      <w:tr w:rsidR="006333F5" w14:paraId="4D41F350" w14:textId="77777777" w:rsidTr="00840632">
        <w:trPr>
          <w:cantSplit/>
          <w:trHeight w:val="6164"/>
          <w:jc w:val="center"/>
        </w:trPr>
        <w:tc>
          <w:tcPr>
            <w:tcW w:w="0" w:type="auto"/>
            <w:vMerge/>
            <w:tcBorders>
              <w:top w:val="nil"/>
              <w:left w:val="nil"/>
              <w:bottom w:val="nil"/>
              <w:right w:val="single" w:sz="4" w:space="0" w:color="auto"/>
            </w:tcBorders>
            <w:textDirection w:val="btLr"/>
          </w:tcPr>
          <w:p w14:paraId="27237C4A" w14:textId="77777777" w:rsidR="006333F5" w:rsidRPr="00461019" w:rsidRDefault="006333F5" w:rsidP="00840632">
            <w:pPr>
              <w:spacing w:line="240" w:lineRule="auto"/>
              <w:ind w:left="113" w:right="113"/>
              <w:jc w:val="center"/>
              <w:rPr>
                <w:b/>
              </w:rPr>
            </w:pPr>
          </w:p>
        </w:tc>
        <w:tc>
          <w:tcPr>
            <w:tcW w:w="0" w:type="auto"/>
            <w:tcBorders>
              <w:left w:val="single" w:sz="4" w:space="0" w:color="auto"/>
            </w:tcBorders>
            <w:textDirection w:val="btLr"/>
            <w:vAlign w:val="center"/>
          </w:tcPr>
          <w:p w14:paraId="1763DA7B" w14:textId="77777777" w:rsidR="006333F5" w:rsidRDefault="006333F5" w:rsidP="00840632">
            <w:pPr>
              <w:spacing w:line="240" w:lineRule="auto"/>
              <w:ind w:left="113" w:right="113"/>
              <w:jc w:val="center"/>
            </w:pPr>
            <w:r w:rsidRPr="00461019">
              <w:rPr>
                <w:b/>
              </w:rPr>
              <w:t>Plane/Surface Coordinates</w:t>
            </w:r>
            <w:r>
              <w:rPr>
                <w:b/>
              </w:rPr>
              <w:t xml:space="preserve"> (in </w:t>
            </w:r>
            <w:r>
              <w:rPr>
                <w:rFonts w:ascii="Symbol" w:hAnsi="Symbol"/>
                <w:b/>
              </w:rPr>
              <w:t></w:t>
            </w:r>
            <w:r>
              <w:rPr>
                <w:b/>
              </w:rPr>
              <w:t>m)</w:t>
            </w:r>
          </w:p>
        </w:tc>
        <w:tc>
          <w:tcPr>
            <w:tcW w:w="0" w:type="auto"/>
            <w:textDirection w:val="btLr"/>
            <w:vAlign w:val="center"/>
          </w:tcPr>
          <w:p w14:paraId="6CC171FA" w14:textId="77777777" w:rsidR="006333F5" w:rsidRDefault="006333F5" w:rsidP="00840632">
            <w:pPr>
              <w:spacing w:line="240" w:lineRule="auto"/>
              <w:ind w:left="113" w:right="113"/>
              <w:jc w:val="center"/>
            </w:pPr>
            <w:r w:rsidRPr="00461019">
              <w:t>Plane thru  x = 0; 0 ≤ y ≤ 2.5; 0 ≤ z ≤ 2</w:t>
            </w:r>
          </w:p>
        </w:tc>
        <w:tc>
          <w:tcPr>
            <w:tcW w:w="0" w:type="auto"/>
            <w:textDirection w:val="btLr"/>
            <w:vAlign w:val="center"/>
          </w:tcPr>
          <w:p w14:paraId="543E8718" w14:textId="77777777" w:rsidR="006333F5" w:rsidRPr="00461019" w:rsidRDefault="006333F5" w:rsidP="00840632">
            <w:pPr>
              <w:spacing w:line="240" w:lineRule="auto"/>
              <w:ind w:left="113" w:right="113"/>
              <w:jc w:val="center"/>
            </w:pPr>
            <w:r w:rsidRPr="00461019">
              <w:t>Plane thru  y = 0; 0 ≤ x ≤ 2; 0 ≤ z ≤ 2</w:t>
            </w:r>
          </w:p>
        </w:tc>
        <w:tc>
          <w:tcPr>
            <w:tcW w:w="776" w:type="dxa"/>
            <w:textDirection w:val="btLr"/>
            <w:vAlign w:val="center"/>
          </w:tcPr>
          <w:p w14:paraId="7DD1868C" w14:textId="77777777" w:rsidR="006333F5" w:rsidRPr="00461019" w:rsidRDefault="006333F5" w:rsidP="00840632">
            <w:pPr>
              <w:spacing w:before="120" w:after="120" w:line="240" w:lineRule="auto"/>
              <w:ind w:left="113" w:right="113"/>
              <w:jc w:val="center"/>
            </w:pPr>
            <w:r w:rsidRPr="00461019">
              <w:t>Plane thru  z = 0; 0 ≤ x ≤ 2; 0 ≤ y ≤ 2.5</w:t>
            </w:r>
          </w:p>
        </w:tc>
        <w:tc>
          <w:tcPr>
            <w:tcW w:w="526" w:type="dxa"/>
            <w:textDirection w:val="btLr"/>
            <w:vAlign w:val="center"/>
          </w:tcPr>
          <w:p w14:paraId="6A23991A" w14:textId="77777777" w:rsidR="006333F5" w:rsidRPr="00461019" w:rsidRDefault="006333F5" w:rsidP="00840632">
            <w:pPr>
              <w:spacing w:line="240" w:lineRule="auto"/>
              <w:ind w:left="113" w:right="113"/>
              <w:jc w:val="center"/>
            </w:pPr>
            <w:r w:rsidRPr="00461019">
              <w:t>Plane thru  x = 2; 0 ≤ y ≤ 2.5; 0 ≤ z ≤ 2</w:t>
            </w:r>
          </w:p>
        </w:tc>
        <w:tc>
          <w:tcPr>
            <w:tcW w:w="0" w:type="auto"/>
            <w:textDirection w:val="btLr"/>
            <w:vAlign w:val="center"/>
          </w:tcPr>
          <w:p w14:paraId="72B5582E" w14:textId="77777777" w:rsidR="006333F5" w:rsidRPr="00461019" w:rsidRDefault="006333F5" w:rsidP="00840632">
            <w:pPr>
              <w:spacing w:line="240" w:lineRule="auto"/>
              <w:ind w:left="113" w:right="113"/>
              <w:jc w:val="center"/>
            </w:pPr>
            <w:r w:rsidRPr="00461019">
              <w:t>Plane thru  y = 2.5; 0 ≤ x ≤ 2; 0 ≤ z ≤ 2</w:t>
            </w:r>
          </w:p>
        </w:tc>
        <w:tc>
          <w:tcPr>
            <w:tcW w:w="0" w:type="auto"/>
            <w:textDirection w:val="btLr"/>
            <w:vAlign w:val="center"/>
          </w:tcPr>
          <w:p w14:paraId="3204BF78" w14:textId="77777777" w:rsidR="006333F5" w:rsidRPr="00461019" w:rsidRDefault="006333F5" w:rsidP="00840632">
            <w:pPr>
              <w:spacing w:line="240" w:lineRule="auto"/>
              <w:ind w:left="113" w:right="113"/>
              <w:jc w:val="center"/>
            </w:pPr>
            <w:r w:rsidRPr="00461019">
              <w:t>Plane thru  z = 2; 0 ≤ x ≤ 2; 0 ≤ y ≤ 2.5</w:t>
            </w:r>
          </w:p>
        </w:tc>
        <w:tc>
          <w:tcPr>
            <w:tcW w:w="0" w:type="auto"/>
            <w:textDirection w:val="btLr"/>
            <w:vAlign w:val="center"/>
          </w:tcPr>
          <w:p w14:paraId="7B3221A7" w14:textId="77777777" w:rsidR="006333F5" w:rsidRPr="00461019" w:rsidRDefault="006333F5" w:rsidP="00840632">
            <w:pPr>
              <w:spacing w:before="120" w:after="120" w:line="240" w:lineRule="auto"/>
              <w:ind w:left="113" w:right="113"/>
              <w:jc w:val="center"/>
            </w:pPr>
            <w:r w:rsidRPr="00461019">
              <w:t>Roughness:  tops, bottoms, &amp; sides</w:t>
            </w:r>
          </w:p>
        </w:tc>
      </w:tr>
    </w:tbl>
    <w:p w14:paraId="1CC0D615" w14:textId="77777777" w:rsidR="006333F5" w:rsidRPr="00A1174E" w:rsidRDefault="006333F5" w:rsidP="00F03954">
      <w:pPr>
        <w:ind w:firstLine="720"/>
        <w:rPr>
          <w:color w:val="000000" w:themeColor="text1"/>
        </w:rPr>
      </w:pPr>
    </w:p>
    <w:p w14:paraId="7B9F66D5" w14:textId="4D1506A9" w:rsidR="00F03954" w:rsidRPr="00A1174E" w:rsidRDefault="001341C7" w:rsidP="00F03954">
      <w:pPr>
        <w:pStyle w:val="Heading2"/>
        <w:rPr>
          <w:color w:val="000000" w:themeColor="text1"/>
        </w:rPr>
      </w:pPr>
      <w:bookmarkStart w:id="107" w:name="_Toc435178867"/>
      <w:bookmarkStart w:id="108" w:name="_Toc436770821"/>
      <w:bookmarkStart w:id="109" w:name="_Toc438193949"/>
      <w:r>
        <w:rPr>
          <w:color w:val="000000" w:themeColor="text1"/>
        </w:rPr>
        <w:lastRenderedPageBreak/>
        <w:t>2</w:t>
      </w:r>
      <w:r w:rsidR="00F03954" w:rsidRPr="00A1174E">
        <w:rPr>
          <w:color w:val="000000" w:themeColor="text1"/>
        </w:rPr>
        <w:t>.4. Results and Discussion</w:t>
      </w:r>
      <w:bookmarkEnd w:id="107"/>
      <w:bookmarkEnd w:id="108"/>
      <w:bookmarkEnd w:id="109"/>
    </w:p>
    <w:p w14:paraId="2D38E80D" w14:textId="1B7C73AB" w:rsidR="00F03954" w:rsidRPr="00A1174E" w:rsidRDefault="00F03954" w:rsidP="00F03954">
      <w:pPr>
        <w:ind w:firstLine="720"/>
        <w:rPr>
          <w:color w:val="000000" w:themeColor="text1"/>
        </w:rPr>
      </w:pPr>
      <w:bookmarkStart w:id="110" w:name="_Toc435178868"/>
      <w:r w:rsidRPr="00A1174E">
        <w:rPr>
          <w:color w:val="000000" w:themeColor="text1"/>
        </w:rPr>
        <w:t xml:space="preserve">The data seen in </w:t>
      </w:r>
      <w:r w:rsidR="003E392A">
        <w:rPr>
          <w:b/>
          <w:color w:val="000000" w:themeColor="text1"/>
        </w:rPr>
        <w:t>Figure 2</w:t>
      </w:r>
      <w:r w:rsidRPr="00A1174E">
        <w:rPr>
          <w:b/>
          <w:color w:val="000000" w:themeColor="text1"/>
        </w:rPr>
        <w:t>-</w:t>
      </w:r>
      <w:r w:rsidR="00B70361">
        <w:rPr>
          <w:b/>
          <w:color w:val="000000" w:themeColor="text1"/>
        </w:rPr>
        <w:t>3</w:t>
      </w:r>
      <w:r w:rsidRPr="00A1174E">
        <w:rPr>
          <w:color w:val="000000" w:themeColor="text1"/>
        </w:rPr>
        <w:t xml:space="preserve"> indicate that a function of h, H, a, and b exists to describe the dependence of pressure drop and velocity on the geometry of the system.  In order to attain this relationship for the case of surfaces that behave as </w:t>
      </w:r>
      <w:r w:rsidR="00A478CC">
        <w:rPr>
          <w:color w:val="000000" w:themeColor="text1"/>
        </w:rPr>
        <w:t xml:space="preserve">SHSs </w:t>
      </w:r>
      <w:r w:rsidRPr="00A1174E">
        <w:rPr>
          <w:color w:val="000000" w:themeColor="text1"/>
        </w:rPr>
        <w:t xml:space="preserve">(i.e., cases that </w:t>
      </w:r>
      <w:r>
        <w:t xml:space="preserve">exhibit the Cassie or Wenzel wetting state), the boundary conditions at the fluid-solid interface are modified from the no-slip boundary condition.  The wall boundary conditions were set as </w:t>
      </w:r>
      <w:r w:rsidRPr="00A1174E">
        <w:rPr>
          <w:color w:val="000000" w:themeColor="text1"/>
        </w:rPr>
        <w:t xml:space="preserve">free of shear either on the walls of the cavities in the microchannel or on the floor of the microchannel. </w:t>
      </w:r>
    </w:p>
    <w:p w14:paraId="7B2AF922" w14:textId="30D6664A" w:rsidR="00F03954" w:rsidRPr="00A1174E" w:rsidRDefault="00F03954" w:rsidP="00F03954">
      <w:pPr>
        <w:ind w:firstLine="720"/>
        <w:rPr>
          <w:color w:val="000000" w:themeColor="text1"/>
        </w:rPr>
      </w:pPr>
      <w:r w:rsidRPr="00A1174E">
        <w:rPr>
          <w:color w:val="000000" w:themeColor="text1"/>
        </w:rPr>
        <w:t xml:space="preserve">Three states are depicted in </w:t>
      </w:r>
      <w:r w:rsidR="00EF48AA">
        <w:rPr>
          <w:b/>
          <w:color w:val="000000" w:themeColor="text1"/>
        </w:rPr>
        <w:t>Figure 2</w:t>
      </w:r>
      <w:r w:rsidRPr="00A1174E">
        <w:rPr>
          <w:b/>
          <w:color w:val="000000" w:themeColor="text1"/>
        </w:rPr>
        <w:t>-3</w:t>
      </w:r>
      <w:r w:rsidRPr="00A1174E">
        <w:rPr>
          <w:color w:val="000000" w:themeColor="text1"/>
        </w:rPr>
        <w:t xml:space="preserve">: </w:t>
      </w:r>
    </w:p>
    <w:p w14:paraId="3AA49951" w14:textId="77777777" w:rsidR="00F03954" w:rsidRDefault="00F03954" w:rsidP="00F03954">
      <w:pPr>
        <w:ind w:firstLine="720"/>
      </w:pPr>
    </w:p>
    <w:p w14:paraId="579A9DF4" w14:textId="77777777" w:rsidR="00F03954" w:rsidRDefault="00F03954" w:rsidP="00F03954">
      <w:pPr>
        <w:pStyle w:val="ListParagraph"/>
        <w:numPr>
          <w:ilvl w:val="0"/>
          <w:numId w:val="16"/>
        </w:numPr>
      </w:pPr>
      <w:r w:rsidRPr="00A746E9">
        <w:rPr>
          <w:b/>
        </w:rPr>
        <w:t>State A</w:t>
      </w:r>
      <w:r>
        <w:t xml:space="preserve"> represents a state of no-slip on all surfaces within the microchannel.  </w:t>
      </w:r>
    </w:p>
    <w:p w14:paraId="61AA7833" w14:textId="08FABABD" w:rsidR="00F03954" w:rsidRDefault="00F03954" w:rsidP="00F03954">
      <w:pPr>
        <w:pStyle w:val="ListParagraph"/>
        <w:numPr>
          <w:ilvl w:val="0"/>
          <w:numId w:val="16"/>
        </w:numPr>
      </w:pPr>
      <w:r w:rsidRPr="00A746E9">
        <w:rPr>
          <w:b/>
        </w:rPr>
        <w:t>State B</w:t>
      </w:r>
      <w:r>
        <w:t xml:space="preserve"> represents a model with free shear on the surface of the microchannel between the micro-posts, but not on the roughness elements. </w:t>
      </w:r>
    </w:p>
    <w:p w14:paraId="63D21F35" w14:textId="77777777" w:rsidR="00F03954" w:rsidRDefault="00F03954" w:rsidP="00F03954">
      <w:pPr>
        <w:pStyle w:val="ListParagraph"/>
        <w:numPr>
          <w:ilvl w:val="0"/>
          <w:numId w:val="16"/>
        </w:numPr>
      </w:pPr>
      <w:r w:rsidRPr="00A746E9">
        <w:rPr>
          <w:b/>
        </w:rPr>
        <w:t>State C</w:t>
      </w:r>
      <w:r>
        <w:t xml:space="preserve"> represents a model with free shear on the sides of the roughness, as well as on the top of the roughness elements.</w:t>
      </w:r>
    </w:p>
    <w:p w14:paraId="0F041690" w14:textId="71CA00E4" w:rsidR="00F03954" w:rsidRDefault="00F03954" w:rsidP="00F03954"/>
    <w:p w14:paraId="65098DE0" w14:textId="274C7C1E" w:rsidR="009A3442" w:rsidRDefault="00F03954" w:rsidP="005746AA">
      <w:pPr>
        <w:ind w:firstLine="720"/>
      </w:pPr>
      <w:r w:rsidRPr="00A05D94">
        <w:rPr>
          <w:b/>
        </w:rPr>
        <w:t>State A</w:t>
      </w:r>
      <w:r>
        <w:t xml:space="preserve"> is a model of a Wenzel state, where the fluid wets the space between the micro-posts, corresponding to the geometry and boundary conditions simulated </w:t>
      </w:r>
      <w:r w:rsidR="00A1041A">
        <w:t xml:space="preserve">by Hu and colleagues (2003).  </w:t>
      </w:r>
    </w:p>
    <w:p w14:paraId="4768135D" w14:textId="3B76368B" w:rsidR="00F03954" w:rsidRDefault="00F03954" w:rsidP="00F03954">
      <w:pPr>
        <w:ind w:firstLine="720"/>
      </w:pPr>
      <w:r w:rsidRPr="00A746E9">
        <w:rPr>
          <w:b/>
        </w:rPr>
        <w:t>State B</w:t>
      </w:r>
      <w:r w:rsidRPr="006C71CE">
        <w:t xml:space="preserve"> </w:t>
      </w:r>
      <w:r>
        <w:t xml:space="preserve">corresponds to cases with free shear at the floor of the channel due to chemistry effects or due to the presence of nanoscale roughness, as is </w:t>
      </w:r>
      <w:r>
        <w:lastRenderedPageBreak/>
        <w:t>the case i</w:t>
      </w:r>
      <w:r w:rsidR="00567058">
        <w:t>n the ‘‘rose-petal effect’’</w:t>
      </w:r>
      <w:r w:rsidR="009A3442">
        <w:t xml:space="preserve"> </w:t>
      </w:r>
      <w:r>
        <w:t xml:space="preserve">(Bushan and Nosonovsky, 2010).  This case may then be compared to the Cassie state, in which the water does not penetrate the space between the roughness (i.e. </w:t>
      </w:r>
      <m:oMath>
        <m:r>
          <m:rPr>
            <m:sty m:val="b"/>
          </m:rPr>
          <w:rPr>
            <w:rFonts w:ascii="Cambria Math" w:hAnsi="Cambria Math"/>
          </w:rPr>
          <m:t>h=0</m:t>
        </m:r>
      </m:oMath>
      <w:r>
        <w:t xml:space="preserve">), which is the state most often associated with superhydrophobic surfaces.  The consideration of partial penetration of water into the space between roughness elements is important as it serves to indicate the maximum depth to which the water may penetrate before drag reduction is no longer observed.   </w:t>
      </w:r>
    </w:p>
    <w:p w14:paraId="7EBBA8FA" w14:textId="25EFAF79" w:rsidR="00F03954" w:rsidRDefault="00F03954" w:rsidP="00F03954">
      <w:pPr>
        <w:ind w:firstLine="720"/>
        <w:rPr>
          <w:noProof/>
          <w:lang w:bidi="ar-SA"/>
        </w:rPr>
      </w:pPr>
      <w:r w:rsidRPr="00A746E9">
        <w:rPr>
          <w:b/>
        </w:rPr>
        <w:t>State C</w:t>
      </w:r>
      <w:r>
        <w:t xml:space="preserve"> is a modified model of a Wenzel state with posts that are hydrophobic due to chemistry, rather than due to the presence of trapped air.</w:t>
      </w:r>
      <w:r w:rsidR="007533CC" w:rsidRPr="007533CC">
        <w:rPr>
          <w:noProof/>
          <w:lang w:bidi="ar-SA"/>
        </w:rPr>
        <w:t xml:space="preserve"> </w:t>
      </w:r>
    </w:p>
    <w:p w14:paraId="004E88FE" w14:textId="6141EC23" w:rsidR="00F03954" w:rsidRDefault="008F69DB" w:rsidP="00AF14DD">
      <w:pPr>
        <w:pStyle w:val="Heading3"/>
      </w:pPr>
      <w:bookmarkStart w:id="111" w:name="_Toc436770822"/>
      <w:bookmarkStart w:id="112" w:name="_Toc438193950"/>
      <w:r>
        <w:t>2</w:t>
      </w:r>
      <w:r w:rsidR="00F03954">
        <w:t>.4.1. Effect on Flow</w:t>
      </w:r>
      <w:bookmarkEnd w:id="110"/>
      <w:bookmarkEnd w:id="111"/>
      <w:bookmarkEnd w:id="112"/>
    </w:p>
    <w:p w14:paraId="0683FD5A" w14:textId="387C9747" w:rsidR="00A64C8F" w:rsidRDefault="00F03954" w:rsidP="00A1041A">
      <w:pPr>
        <w:ind w:firstLine="720"/>
        <w:rPr>
          <w:noProof/>
          <w:color w:val="000000" w:themeColor="text1"/>
          <w:lang w:bidi="ar-SA"/>
        </w:rPr>
      </w:pPr>
      <w:bookmarkStart w:id="113" w:name="_Toc435178869"/>
      <w:r>
        <w:t>The differences in the flow fields resulting from each different micro-cha</w:t>
      </w:r>
      <w:r w:rsidRPr="00F86E86">
        <w:rPr>
          <w:color w:val="000000" w:themeColor="text1"/>
        </w:rPr>
        <w:t xml:space="preserve">nnel configuration are visualized using the flow path lines depicted in </w:t>
      </w:r>
      <w:r w:rsidR="008F69DB">
        <w:rPr>
          <w:b/>
          <w:color w:val="000000" w:themeColor="text1"/>
        </w:rPr>
        <w:t>Figures 2</w:t>
      </w:r>
      <w:r w:rsidRPr="00F86E86">
        <w:rPr>
          <w:b/>
          <w:color w:val="000000" w:themeColor="text1"/>
        </w:rPr>
        <w:t xml:space="preserve">-4, </w:t>
      </w:r>
      <w:r w:rsidR="008F69DB">
        <w:rPr>
          <w:b/>
          <w:color w:val="000000" w:themeColor="text1"/>
        </w:rPr>
        <w:t>2</w:t>
      </w:r>
      <w:r w:rsidRPr="00F86E86">
        <w:rPr>
          <w:b/>
          <w:color w:val="000000" w:themeColor="text1"/>
        </w:rPr>
        <w:t xml:space="preserve">-5, </w:t>
      </w:r>
      <w:r w:rsidRPr="00F86E86">
        <w:rPr>
          <w:color w:val="000000" w:themeColor="text1"/>
        </w:rPr>
        <w:t>and</w:t>
      </w:r>
      <w:r w:rsidR="008F69DB">
        <w:rPr>
          <w:b/>
          <w:color w:val="000000" w:themeColor="text1"/>
        </w:rPr>
        <w:t xml:space="preserve"> 2</w:t>
      </w:r>
      <w:r w:rsidRPr="00F86E86">
        <w:rPr>
          <w:b/>
          <w:color w:val="000000" w:themeColor="text1"/>
        </w:rPr>
        <w:t>-6</w:t>
      </w:r>
      <w:r w:rsidRPr="00F86E86">
        <w:rPr>
          <w:color w:val="000000" w:themeColor="text1"/>
        </w:rPr>
        <w:t xml:space="preserve"> for </w:t>
      </w:r>
      <w:r w:rsidRPr="00A746E9">
        <w:rPr>
          <w:b/>
          <w:color w:val="000000" w:themeColor="text1"/>
        </w:rPr>
        <w:t>States A</w:t>
      </w:r>
      <w:r w:rsidRPr="00F86E86">
        <w:rPr>
          <w:color w:val="000000" w:themeColor="text1"/>
        </w:rPr>
        <w:t xml:space="preserve">, </w:t>
      </w:r>
      <w:r w:rsidRPr="00A746E9">
        <w:rPr>
          <w:b/>
          <w:color w:val="000000" w:themeColor="text1"/>
        </w:rPr>
        <w:t>B</w:t>
      </w:r>
      <w:r w:rsidRPr="00F86E86">
        <w:rPr>
          <w:color w:val="000000" w:themeColor="text1"/>
        </w:rPr>
        <w:t xml:space="preserve">, and </w:t>
      </w:r>
      <w:r w:rsidRPr="00A746E9">
        <w:rPr>
          <w:b/>
          <w:color w:val="000000" w:themeColor="text1"/>
        </w:rPr>
        <w:t>C</w:t>
      </w:r>
      <w:r w:rsidRPr="00F86E86">
        <w:rPr>
          <w:color w:val="000000" w:themeColor="text1"/>
        </w:rPr>
        <w:t xml:space="preserve">, respectively.  Locations at the middle of the micro-posts on the </w:t>
      </w:r>
      <m:oMath>
        <m:r>
          <m:rPr>
            <m:sty m:val="p"/>
          </m:rPr>
          <w:rPr>
            <w:rFonts w:ascii="Cambria Math" w:hAnsi="Cambria Math"/>
            <w:color w:val="000000" w:themeColor="text1"/>
          </w:rPr>
          <m:t>x-y</m:t>
        </m:r>
      </m:oMath>
      <w:r w:rsidRPr="00F86E86">
        <w:rPr>
          <w:color w:val="000000" w:themeColor="text1"/>
        </w:rPr>
        <w:t xml:space="preserve"> plane and three different locations (at a quarter of micro-post height, at half the micro-post height, and at the top of the micro-posts) on the </w:t>
      </w:r>
      <m:oMath>
        <m:r>
          <m:rPr>
            <m:sty m:val="p"/>
          </m:rPr>
          <w:rPr>
            <w:rFonts w:ascii="Cambria Math" w:hAnsi="Cambria Math"/>
            <w:color w:val="000000" w:themeColor="text1"/>
          </w:rPr>
          <m:t>x-z</m:t>
        </m:r>
      </m:oMath>
      <w:r w:rsidRPr="00F86E86">
        <w:rPr>
          <w:color w:val="000000" w:themeColor="text1"/>
        </w:rPr>
        <w:t xml:space="preserve"> plane are chosen to provide the characteristic features of the flow.  The mass flow rate is equal to </w:t>
      </w:r>
      <m:oMath>
        <m:acc>
          <m:accPr>
            <m:chr m:val="̇"/>
            <m:ctrlPr>
              <w:rPr>
                <w:rFonts w:ascii="Cambria Math" w:hAnsi="Cambria Math"/>
                <w:b/>
                <w:color w:val="000000" w:themeColor="text1"/>
              </w:rPr>
            </m:ctrlPr>
          </m:accPr>
          <m:e>
            <m:r>
              <m:rPr>
                <m:sty m:val="b"/>
              </m:rPr>
              <w:rPr>
                <w:rFonts w:ascii="Cambria Math" w:hAnsi="Cambria Math"/>
                <w:color w:val="000000" w:themeColor="text1"/>
              </w:rPr>
              <m:t>m</m:t>
            </m:r>
          </m:e>
        </m:acc>
        <m:r>
          <m:rPr>
            <m:sty m:val="b"/>
          </m:rPr>
          <w:rPr>
            <w:rFonts w:ascii="Cambria Math" w:hAnsi="Cambria Math"/>
            <w:color w:val="000000" w:themeColor="text1"/>
          </w:rPr>
          <m:t>=1×</m:t>
        </m:r>
        <m:sSup>
          <m:sSupPr>
            <m:ctrlPr>
              <w:rPr>
                <w:rFonts w:ascii="Cambria Math" w:hAnsi="Cambria Math"/>
                <w:b/>
                <w:color w:val="000000" w:themeColor="text1"/>
              </w:rPr>
            </m:ctrlPr>
          </m:sSupPr>
          <m:e>
            <m:r>
              <m:rPr>
                <m:sty m:val="b"/>
              </m:rPr>
              <w:rPr>
                <w:rFonts w:ascii="Cambria Math" w:hAnsi="Cambria Math"/>
                <w:color w:val="000000" w:themeColor="text1"/>
              </w:rPr>
              <m:t>10</m:t>
            </m:r>
          </m:e>
          <m:sup>
            <m:r>
              <m:rPr>
                <m:sty m:val="b"/>
              </m:rPr>
              <w:rPr>
                <w:rFonts w:ascii="Cambria Math" w:hAnsi="Cambria Math"/>
                <w:color w:val="000000" w:themeColor="text1"/>
              </w:rPr>
              <m:t>-8</m:t>
            </m:r>
          </m:sup>
        </m:sSup>
        <m:r>
          <m:rPr>
            <m:sty m:val="b"/>
          </m:rPr>
          <w:rPr>
            <w:rFonts w:ascii="Cambria Math" w:hAnsi="Cambria Math"/>
            <w:color w:val="000000" w:themeColor="text1"/>
          </w:rPr>
          <m:t xml:space="preserve"> </m:t>
        </m:r>
        <m:f>
          <m:fPr>
            <m:type m:val="lin"/>
            <m:ctrlPr>
              <w:rPr>
                <w:rFonts w:ascii="Cambria Math" w:hAnsi="Cambria Math"/>
                <w:b/>
                <w:color w:val="000000" w:themeColor="text1"/>
              </w:rPr>
            </m:ctrlPr>
          </m:fPr>
          <m:num>
            <m:r>
              <m:rPr>
                <m:sty m:val="b"/>
              </m:rPr>
              <w:rPr>
                <w:rFonts w:ascii="Cambria Math" w:hAnsi="Cambria Math"/>
                <w:color w:val="000000" w:themeColor="text1"/>
              </w:rPr>
              <m:t>kg</m:t>
            </m:r>
          </m:num>
          <m:den>
            <m:r>
              <m:rPr>
                <m:sty m:val="b"/>
              </m:rPr>
              <w:rPr>
                <w:rFonts w:ascii="Cambria Math" w:hAnsi="Cambria Math"/>
                <w:color w:val="000000" w:themeColor="text1"/>
              </w:rPr>
              <m:t>s</m:t>
            </m:r>
          </m:den>
        </m:f>
      </m:oMath>
      <w:r w:rsidRPr="00F86E86">
        <w:rPr>
          <w:color w:val="000000" w:themeColor="text1"/>
        </w:rPr>
        <w:t xml:space="preserve"> and the Reynolds number is equal to </w:t>
      </w:r>
      <m:oMath>
        <m:r>
          <m:rPr>
            <m:sty m:val="b"/>
          </m:rPr>
          <w:rPr>
            <w:rFonts w:ascii="Cambria Math" w:hAnsi="Cambria Math"/>
            <w:color w:val="000000" w:themeColor="text1"/>
          </w:rPr>
          <m:t>Re=10</m:t>
        </m:r>
      </m:oMath>
      <w:r w:rsidRPr="00F86E86">
        <w:rPr>
          <w:color w:val="000000" w:themeColor="text1"/>
        </w:rPr>
        <w:t xml:space="preserve"> in all three cases.  The case with a no-slip boundary condition applied at all fluid-solid interfaces indicates the typical profile for a lid-driven cavity flow in the </w:t>
      </w:r>
      <m:oMath>
        <m:r>
          <m:rPr>
            <m:sty m:val="p"/>
          </m:rPr>
          <w:rPr>
            <w:rFonts w:ascii="Cambria Math" w:hAnsi="Cambria Math"/>
            <w:color w:val="000000" w:themeColor="text1"/>
          </w:rPr>
          <m:t>x-y</m:t>
        </m:r>
      </m:oMath>
      <w:r w:rsidRPr="00F86E86">
        <w:rPr>
          <w:color w:val="000000" w:themeColor="text1"/>
        </w:rPr>
        <w:t xml:space="preserve"> plane (</w:t>
      </w:r>
      <w:r w:rsidR="008F69DB">
        <w:rPr>
          <w:b/>
          <w:color w:val="000000" w:themeColor="text1"/>
        </w:rPr>
        <w:t>Figure 2</w:t>
      </w:r>
      <w:r w:rsidRPr="00F86E86">
        <w:rPr>
          <w:b/>
          <w:color w:val="000000" w:themeColor="text1"/>
        </w:rPr>
        <w:t>-4A</w:t>
      </w:r>
      <w:r w:rsidRPr="00F86E86">
        <w:rPr>
          <w:color w:val="000000" w:themeColor="text1"/>
        </w:rPr>
        <w:t xml:space="preserve">).  There is a circulation pattern with a single focal point, and the flow paths are affected up to about one micro-post height above the cavity.  On the </w:t>
      </w:r>
      <m:oMath>
        <m:r>
          <m:rPr>
            <m:sty m:val="p"/>
          </m:rPr>
          <w:rPr>
            <w:rFonts w:ascii="Cambria Math" w:hAnsi="Cambria Math"/>
            <w:color w:val="000000" w:themeColor="text1"/>
          </w:rPr>
          <m:t>x-z</m:t>
        </m:r>
      </m:oMath>
      <w:r w:rsidRPr="00F86E86">
        <w:rPr>
          <w:color w:val="000000" w:themeColor="text1"/>
        </w:rPr>
        <w:t xml:space="preserve"> plane, the fluid expands towards the open space </w:t>
      </w:r>
      <w:r w:rsidRPr="00F86E86">
        <w:rPr>
          <w:color w:val="000000" w:themeColor="text1"/>
        </w:rPr>
        <w:lastRenderedPageBreak/>
        <w:t xml:space="preserve">between the posts in the </w:t>
      </w:r>
      <m:oMath>
        <m:r>
          <m:rPr>
            <m:sty m:val="p"/>
          </m:rPr>
          <w:rPr>
            <w:rFonts w:ascii="Cambria Math" w:hAnsi="Cambria Math"/>
            <w:color w:val="000000" w:themeColor="text1"/>
          </w:rPr>
          <m:t>z-</m:t>
        </m:r>
      </m:oMath>
      <w:r w:rsidRPr="00F86E86">
        <w:rPr>
          <w:color w:val="000000" w:themeColor="text1"/>
        </w:rPr>
        <w:t xml:space="preserve"> direction as it passes the posts, as seen in </w:t>
      </w:r>
      <w:r w:rsidR="008F69DB">
        <w:rPr>
          <w:b/>
          <w:color w:val="000000" w:themeColor="text1"/>
        </w:rPr>
        <w:t>Figure 2</w:t>
      </w:r>
      <w:r w:rsidRPr="00F86E86">
        <w:rPr>
          <w:b/>
          <w:color w:val="000000" w:themeColor="text1"/>
        </w:rPr>
        <w:t xml:space="preserve">-4B </w:t>
      </w:r>
      <w:r w:rsidR="006333F5" w:rsidRPr="00F86E86">
        <w:rPr>
          <w:color w:val="000000" w:themeColor="text1"/>
        </w:rPr>
        <w:t>through</w:t>
      </w:r>
      <w:r w:rsidRPr="00F86E86">
        <w:rPr>
          <w:color w:val="000000" w:themeColor="text1"/>
        </w:rPr>
        <w:t xml:space="preserve"> </w:t>
      </w:r>
      <w:r w:rsidR="008F69DB">
        <w:rPr>
          <w:b/>
          <w:color w:val="000000" w:themeColor="text1"/>
        </w:rPr>
        <w:t>Figure 2</w:t>
      </w:r>
      <w:r w:rsidRPr="00F86E86">
        <w:rPr>
          <w:b/>
          <w:color w:val="000000" w:themeColor="text1"/>
        </w:rPr>
        <w:t>-4D.</w:t>
      </w:r>
      <w:r w:rsidR="007533CC" w:rsidRPr="007533CC">
        <w:rPr>
          <w:noProof/>
          <w:color w:val="000000" w:themeColor="text1"/>
          <w:lang w:bidi="ar-SA"/>
        </w:rPr>
        <w:t xml:space="preserve"> </w:t>
      </w:r>
      <w:r w:rsidR="00120D80">
        <w:rPr>
          <w:b/>
          <w:noProof/>
          <w:lang w:bidi="ar-SA"/>
        </w:rPr>
        <mc:AlternateContent>
          <mc:Choice Requires="wpg">
            <w:drawing>
              <wp:anchor distT="0" distB="252095" distL="114300" distR="114300" simplePos="0" relativeHeight="251977728" behindDoc="0" locked="0" layoutInCell="1" allowOverlap="1" wp14:anchorId="1EC45D81" wp14:editId="4A98B815">
                <wp:simplePos x="0" y="0"/>
                <wp:positionH relativeFrom="margin">
                  <wp:align>center</wp:align>
                </wp:positionH>
                <wp:positionV relativeFrom="margin">
                  <wp:align>top</wp:align>
                </wp:positionV>
                <wp:extent cx="5659120" cy="4755515"/>
                <wp:effectExtent l="0" t="0" r="0" b="6985"/>
                <wp:wrapSquare wrapText="bothSides"/>
                <wp:docPr id="180" name="Group 180"/>
                <wp:cNvGraphicFramePr/>
                <a:graphic xmlns:a="http://schemas.openxmlformats.org/drawingml/2006/main">
                  <a:graphicData uri="http://schemas.microsoft.com/office/word/2010/wordprocessingGroup">
                    <wpg:wgp>
                      <wpg:cNvGrpSpPr/>
                      <wpg:grpSpPr>
                        <a:xfrm>
                          <a:off x="0" y="0"/>
                          <a:ext cx="5659120" cy="4755515"/>
                          <a:chOff x="-111317" y="0"/>
                          <a:chExt cx="5660675" cy="4754966"/>
                        </a:xfrm>
                      </wpg:grpSpPr>
                      <wpg:grpSp>
                        <wpg:cNvPr id="179" name="Group 179"/>
                        <wpg:cNvGrpSpPr/>
                        <wpg:grpSpPr>
                          <a:xfrm>
                            <a:off x="0" y="0"/>
                            <a:ext cx="5394960" cy="3721211"/>
                            <a:chOff x="0" y="0"/>
                            <a:chExt cx="5394960" cy="3721211"/>
                          </a:xfrm>
                        </wpg:grpSpPr>
                        <pic:pic xmlns:pic="http://schemas.openxmlformats.org/drawingml/2006/picture">
                          <pic:nvPicPr>
                            <pic:cNvPr id="177" name="Picture 177"/>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394960" cy="3269615"/>
                            </a:xfrm>
                            <a:prstGeom prst="rect">
                              <a:avLst/>
                            </a:prstGeom>
                          </pic:spPr>
                        </pic:pic>
                        <wps:wsp>
                          <wps:cNvPr id="178" name="Text Box 178"/>
                          <wps:cNvSpPr txBox="1"/>
                          <wps:spPr>
                            <a:xfrm>
                              <a:off x="0" y="3370691"/>
                              <a:ext cx="5394960" cy="350520"/>
                            </a:xfrm>
                            <a:prstGeom prst="rect">
                              <a:avLst/>
                            </a:prstGeom>
                            <a:solidFill>
                              <a:prstClr val="white"/>
                            </a:solidFill>
                            <a:ln>
                              <a:noFill/>
                            </a:ln>
                          </wps:spPr>
                          <wps:txbx>
                            <w:txbxContent>
                              <w:p w14:paraId="2007704B" w14:textId="7000D171" w:rsidR="00277C62" w:rsidRPr="005C0107" w:rsidRDefault="00277C62" w:rsidP="00120D80">
                                <w:pPr>
                                  <w:pStyle w:val="Caption"/>
                                  <w:rPr>
                                    <w:noProof/>
                                    <w:szCs w:val="24"/>
                                  </w:rPr>
                                </w:pPr>
                                <w:bookmarkStart w:id="114" w:name="_Toc438194061"/>
                                <w:r>
                                  <w:t>Figure 2-</w:t>
                                </w:r>
                                <w:fldSimple w:instr=" SEQ Figure \* ARABIC ">
                                  <w:r w:rsidR="00BB1F83">
                                    <w:rPr>
                                      <w:noProof/>
                                    </w:rPr>
                                    <w:t>4</w:t>
                                  </w:r>
                                </w:fldSimple>
                                <w:r>
                                  <w:t>:</w:t>
                                </w:r>
                                <w:r w:rsidRPr="009A3442">
                                  <w:t xml:space="preserve"> </w:t>
                                </w:r>
                                <w:r>
                                  <w:t xml:space="preserve">Pathlines for the simulation of flow through a State A configuration with h = 0.5, a = 1.0 </w:t>
                                </w:r>
                                <w:r>
                                  <w:rPr>
                                    <w:rFonts w:cs="Arial"/>
                                  </w:rPr>
                                  <w:t>μ</w:t>
                                </w:r>
                                <w:r>
                                  <w:t xml:space="preserve">m, b = c = 2.0 </w:t>
                                </w:r>
                                <w:r>
                                  <w:rPr>
                                    <w:rFonts w:cs="Arial"/>
                                  </w:rPr>
                                  <w:t>μm, and H = 5.0 μm</w:t>
                                </w:r>
                                <w:r>
                                  <w:t>.</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73" name="Text Box 173"/>
                        <wps:cNvSpPr txBox="1"/>
                        <wps:spPr>
                          <a:xfrm>
                            <a:off x="-111317" y="3720755"/>
                            <a:ext cx="5660675" cy="1034211"/>
                          </a:xfrm>
                          <a:prstGeom prst="rect">
                            <a:avLst/>
                          </a:prstGeom>
                          <a:solidFill>
                            <a:schemeClr val="lt1"/>
                          </a:solidFill>
                          <a:ln w="6350">
                            <a:noFill/>
                          </a:ln>
                        </wps:spPr>
                        <wps:txbx>
                          <w:txbxContent>
                            <w:p w14:paraId="586BBE9E" w14:textId="77777777" w:rsidR="00277C62" w:rsidRPr="00196FD4" w:rsidRDefault="00277C62" w:rsidP="00A16158">
                              <w:pPr>
                                <w:spacing w:line="240" w:lineRule="auto"/>
                                <w:jc w:val="left"/>
                              </w:pPr>
                              <w:r w:rsidRPr="00196FD4">
                                <w:t>(</w:t>
                              </w:r>
                              <w:r w:rsidRPr="00D96574">
                                <w:rPr>
                                  <w:b/>
                                  <w:i/>
                                </w:rPr>
                                <w:t xml:space="preserve">A) Pathlines on the z = 0 plane, i.e. at the half-point of the posts; (B) Path-lines at the y = 0.125 </w:t>
                              </w:r>
                              <w:r w:rsidRPr="00D96574">
                                <w:rPr>
                                  <w:rFonts w:cs="Arial"/>
                                  <w:b/>
                                  <w:i/>
                                </w:rPr>
                                <w:t>μ</w:t>
                              </w:r>
                              <w:r w:rsidRPr="00D96574">
                                <w:rPr>
                                  <w:b/>
                                  <w:i/>
                                </w:rPr>
                                <w:t xml:space="preserve">m plane, i.e. at ¼ the height of the microposts; (C) Pathlines at the y = 0.25 </w:t>
                              </w:r>
                              <w:r w:rsidRPr="00D96574">
                                <w:rPr>
                                  <w:rFonts w:cs="Arial"/>
                                  <w:b/>
                                  <w:i/>
                                </w:rPr>
                                <w:t>μ</w:t>
                              </w:r>
                              <w:r w:rsidRPr="00D96574">
                                <w:rPr>
                                  <w:b/>
                                  <w:i/>
                                </w:rPr>
                                <w:t xml:space="preserve">m plane, i.e. at ½ the height of the microposts; (D) Pathlines at the y = 0.5 </w:t>
                              </w:r>
                              <w:r w:rsidRPr="00D96574">
                                <w:rPr>
                                  <w:rFonts w:cs="Arial"/>
                                  <w:b/>
                                  <w:i/>
                                </w:rPr>
                                <w:t>μ</w:t>
                              </w:r>
                              <w:r w:rsidRPr="00D96574">
                                <w:rPr>
                                  <w:b/>
                                  <w:i/>
                                </w:rPr>
                                <w:t>m plane, i.e. at the top of the microposts.  The flow is in the x-direction and the color code is based on x-velocity in m/s.</w:t>
                              </w:r>
                              <w:r w:rsidRPr="00196FD4">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C45D81" id="Group 180" o:spid="_x0000_s1063" style="position:absolute;left:0;text-align:left;margin-left:0;margin-top:0;width:445.6pt;height:374.45pt;z-index:251977728;mso-wrap-distance-bottom:19.85pt;mso-position-horizontal:center;mso-position-horizontal-relative:margin;mso-position-vertical:top;mso-position-vertical-relative:margin;mso-width-relative:margin;mso-height-relative:margin" coordorigin="-1113" coordsize="56606,47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">
                <v:group id="Group 179" o:spid="_x0000_s1064" style="position:absolute;width:53949;height:37212" coordsize="53949,37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Picture 177" o:spid="_x0000_s1065" type="#_x0000_t75" style="position:absolute;width:53949;height:32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">
                    <v:imagedata r:id="rId83" o:title=""/>
                    <v:path arrowok="t"/>
                  </v:shape>
                  <v:shape id="Text Box 178" o:spid="_x0000_s1066" type="#_x0000_t202" style="position:absolute;top:33706;width:53949;height: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" stroked="f">
                    <v:textbox style="mso-fit-shape-to-text:t" inset="0,0,0,0">
                      <w:txbxContent>
                        <w:p w14:paraId="2007704B" w14:textId="7000D171" w:rsidR="00277C62" w:rsidRPr="005C0107" w:rsidRDefault="00277C62" w:rsidP="00120D80">
                          <w:pPr>
                            <w:pStyle w:val="Caption"/>
                            <w:rPr>
                              <w:noProof/>
                              <w:szCs w:val="24"/>
                            </w:rPr>
                          </w:pPr>
                          <w:bookmarkStart w:id="115" w:name="_Toc438194061"/>
                          <w:r>
                            <w:t>Figure 2-</w:t>
                          </w:r>
                          <w:fldSimple w:instr=" SEQ Figure \* ARABIC ">
                            <w:r w:rsidR="00BB1F83">
                              <w:rPr>
                                <w:noProof/>
                              </w:rPr>
                              <w:t>4</w:t>
                            </w:r>
                          </w:fldSimple>
                          <w:r>
                            <w:t>:</w:t>
                          </w:r>
                          <w:r w:rsidRPr="009A3442">
                            <w:t xml:space="preserve"> </w:t>
                          </w:r>
                          <w:r>
                            <w:t xml:space="preserve">Pathlines for the simulation of flow through a State A configuration with h = 0.5, a = 1.0 </w:t>
                          </w:r>
                          <w:r>
                            <w:rPr>
                              <w:rFonts w:cs="Arial"/>
                            </w:rPr>
                            <w:t>μ</w:t>
                          </w:r>
                          <w:r>
                            <w:t xml:space="preserve">m, b = c = 2.0 </w:t>
                          </w:r>
                          <w:r>
                            <w:rPr>
                              <w:rFonts w:cs="Arial"/>
                            </w:rPr>
                            <w:t>μm, and H = 5.0 μm</w:t>
                          </w:r>
                          <w:r>
                            <w:t>.</w:t>
                          </w:r>
                          <w:bookmarkEnd w:id="115"/>
                        </w:p>
                      </w:txbxContent>
                    </v:textbox>
                  </v:shape>
                </v:group>
                <v:shape id="Text Box 173" o:spid="_x0000_s1067" type="#_x0000_t202" style="position:absolute;left:-1113;top:37207;width:56606;height:10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" fillcolor="white [3201]" stroked="f" strokeweight=".5pt">
                  <v:textbox>
                    <w:txbxContent>
                      <w:p w14:paraId="586BBE9E" w14:textId="77777777" w:rsidR="00277C62" w:rsidRPr="00196FD4" w:rsidRDefault="00277C62" w:rsidP="00A16158">
                        <w:pPr>
                          <w:spacing w:line="240" w:lineRule="auto"/>
                          <w:jc w:val="left"/>
                        </w:pPr>
                        <w:r w:rsidRPr="00196FD4">
                          <w:t>(</w:t>
                        </w:r>
                        <w:r w:rsidRPr="00D96574">
                          <w:rPr>
                            <w:b/>
                            <w:i/>
                          </w:rPr>
                          <w:t xml:space="preserve">A) Pathlines on the z = 0 plane, i.e. at the half-point of the posts; (B) Path-lines at the y = 0.125 </w:t>
                        </w:r>
                        <w:r w:rsidRPr="00D96574">
                          <w:rPr>
                            <w:rFonts w:cs="Arial"/>
                            <w:b/>
                            <w:i/>
                          </w:rPr>
                          <w:t>μ</w:t>
                        </w:r>
                        <w:r w:rsidRPr="00D96574">
                          <w:rPr>
                            <w:b/>
                            <w:i/>
                          </w:rPr>
                          <w:t xml:space="preserve">m plane, i.e. at ¼ the height of the microposts; (C) Pathlines at the y = 0.25 </w:t>
                        </w:r>
                        <w:r w:rsidRPr="00D96574">
                          <w:rPr>
                            <w:rFonts w:cs="Arial"/>
                            <w:b/>
                            <w:i/>
                          </w:rPr>
                          <w:t>μ</w:t>
                        </w:r>
                        <w:r w:rsidRPr="00D96574">
                          <w:rPr>
                            <w:b/>
                            <w:i/>
                          </w:rPr>
                          <w:t xml:space="preserve">m plane, i.e. at ½ the height of the microposts; (D) Pathlines at the y = 0.5 </w:t>
                        </w:r>
                        <w:r w:rsidRPr="00D96574">
                          <w:rPr>
                            <w:rFonts w:cs="Arial"/>
                            <w:b/>
                            <w:i/>
                          </w:rPr>
                          <w:t>μ</w:t>
                        </w:r>
                        <w:r w:rsidRPr="00D96574">
                          <w:rPr>
                            <w:b/>
                            <w:i/>
                          </w:rPr>
                          <w:t>m plane, i.e. at the top of the microposts.  The flow is in the x-direction and the color code is based on x-velocity in m/s.</w:t>
                        </w:r>
                        <w:r w:rsidRPr="00196FD4">
                          <w:t xml:space="preserve">  </w:t>
                        </w:r>
                      </w:p>
                    </w:txbxContent>
                  </v:textbox>
                </v:shape>
                <w10:wrap type="square" anchorx="margin" anchory="margin"/>
              </v:group>
            </w:pict>
          </mc:Fallback>
        </mc:AlternateContent>
      </w:r>
    </w:p>
    <w:p w14:paraId="354CBA0C" w14:textId="67B51CF0" w:rsidR="00F03954" w:rsidRDefault="00F03954" w:rsidP="00F03954">
      <w:pPr>
        <w:ind w:firstLine="720"/>
      </w:pPr>
      <w:r w:rsidRPr="00F86E86">
        <w:rPr>
          <w:color w:val="000000" w:themeColor="text1"/>
        </w:rPr>
        <w:t xml:space="preserve">For </w:t>
      </w:r>
      <w:r w:rsidRPr="00A746E9">
        <w:rPr>
          <w:b/>
          <w:color w:val="000000" w:themeColor="text1"/>
        </w:rPr>
        <w:t>State B</w:t>
      </w:r>
      <w:r w:rsidRPr="00F86E86">
        <w:rPr>
          <w:color w:val="000000" w:themeColor="text1"/>
        </w:rPr>
        <w:t xml:space="preserve">, where there is free shear at the bottom of the space between the micro-posts, there is increased circulation appearing in the </w:t>
      </w:r>
      <m:oMath>
        <m:r>
          <m:rPr>
            <m:sty m:val="p"/>
          </m:rPr>
          <w:rPr>
            <w:rFonts w:ascii="Cambria Math" w:hAnsi="Cambria Math"/>
            <w:color w:val="000000" w:themeColor="text1"/>
          </w:rPr>
          <m:t>x-y</m:t>
        </m:r>
      </m:oMath>
      <w:r w:rsidRPr="00F86E86">
        <w:rPr>
          <w:color w:val="000000" w:themeColor="text1"/>
        </w:rPr>
        <w:t xml:space="preserve"> plane.  Since there is slip at the bottom wall, the fluid can have a velocity on that surface (</w:t>
      </w:r>
      <w:r w:rsidRPr="00F86E86">
        <w:rPr>
          <w:b/>
          <w:color w:val="000000" w:themeColor="text1"/>
        </w:rPr>
        <w:t xml:space="preserve">Figure </w:t>
      </w:r>
      <w:r w:rsidR="001014F0">
        <w:rPr>
          <w:b/>
          <w:color w:val="000000" w:themeColor="text1"/>
        </w:rPr>
        <w:t>2</w:t>
      </w:r>
      <w:r w:rsidRPr="00F86E86">
        <w:rPr>
          <w:b/>
          <w:color w:val="000000" w:themeColor="text1"/>
        </w:rPr>
        <w:t>-5A</w:t>
      </w:r>
      <w:r w:rsidRPr="00F86E86">
        <w:rPr>
          <w:color w:val="000000" w:themeColor="text1"/>
        </w:rPr>
        <w:t xml:space="preserve">).  On the </w:t>
      </w:r>
      <m:oMath>
        <m:r>
          <m:rPr>
            <m:sty m:val="p"/>
          </m:rPr>
          <w:rPr>
            <w:rFonts w:ascii="Cambria Math" w:hAnsi="Cambria Math"/>
            <w:color w:val="000000" w:themeColor="text1"/>
          </w:rPr>
          <m:t>x-z</m:t>
        </m:r>
      </m:oMath>
      <w:r w:rsidRPr="00F86E86">
        <w:rPr>
          <w:color w:val="000000" w:themeColor="text1"/>
        </w:rPr>
        <w:t xml:space="preserve"> plane, the path lines are, by and large, similar in shape to those for </w:t>
      </w:r>
      <w:r w:rsidRPr="00977BF3">
        <w:rPr>
          <w:b/>
          <w:color w:val="000000" w:themeColor="text1"/>
        </w:rPr>
        <w:t>State A</w:t>
      </w:r>
      <w:r w:rsidRPr="00F86E86">
        <w:rPr>
          <w:color w:val="000000" w:themeColor="text1"/>
        </w:rPr>
        <w:t xml:space="preserve"> (</w:t>
      </w:r>
      <w:r w:rsidR="001014F0">
        <w:rPr>
          <w:b/>
          <w:color w:val="000000" w:themeColor="text1"/>
        </w:rPr>
        <w:t>Figures 2-5</w:t>
      </w:r>
      <w:r w:rsidRPr="00F86E86">
        <w:rPr>
          <w:b/>
          <w:color w:val="000000" w:themeColor="text1"/>
        </w:rPr>
        <w:t xml:space="preserve">B </w:t>
      </w:r>
      <w:r w:rsidRPr="00F86E86">
        <w:rPr>
          <w:color w:val="000000" w:themeColor="text1"/>
        </w:rPr>
        <w:t xml:space="preserve">through </w:t>
      </w:r>
      <w:r w:rsidRPr="00F86E86">
        <w:rPr>
          <w:b/>
          <w:color w:val="000000" w:themeColor="text1"/>
        </w:rPr>
        <w:t xml:space="preserve">Figure </w:t>
      </w:r>
      <w:r w:rsidR="001014F0">
        <w:rPr>
          <w:b/>
          <w:color w:val="000000" w:themeColor="text1"/>
        </w:rPr>
        <w:t>2-</w:t>
      </w:r>
      <w:r w:rsidRPr="00F86E86">
        <w:rPr>
          <w:b/>
          <w:color w:val="000000" w:themeColor="text1"/>
        </w:rPr>
        <w:t>5D</w:t>
      </w:r>
      <w:r w:rsidRPr="00F86E86">
        <w:rPr>
          <w:color w:val="000000" w:themeColor="text1"/>
        </w:rPr>
        <w:t xml:space="preserve">).  It appears that the presence of the free shear boundary at the bottom of the microchannel does not change the flow at a distance larger than </w:t>
      </w:r>
      <m:oMath>
        <m:r>
          <m:rPr>
            <m:sty m:val="b"/>
          </m:rPr>
          <w:rPr>
            <w:rFonts w:ascii="Cambria Math" w:hAnsi="Cambria Math"/>
            <w:color w:val="000000" w:themeColor="text1"/>
          </w:rPr>
          <m:t>y=</m:t>
        </m:r>
        <m:f>
          <m:fPr>
            <m:type m:val="lin"/>
            <m:ctrlPr>
              <w:rPr>
                <w:rFonts w:ascii="Cambria Math" w:hAnsi="Cambria Math"/>
                <w:b/>
                <w:color w:val="000000" w:themeColor="text1"/>
              </w:rPr>
            </m:ctrlPr>
          </m:fPr>
          <m:num>
            <m:r>
              <m:rPr>
                <m:sty m:val="b"/>
              </m:rPr>
              <w:rPr>
                <w:rFonts w:ascii="Cambria Math" w:hAnsi="Cambria Math"/>
                <w:color w:val="000000" w:themeColor="text1"/>
              </w:rPr>
              <m:t>1</m:t>
            </m:r>
          </m:num>
          <m:den>
            <m:r>
              <m:rPr>
                <m:sty m:val="b"/>
              </m:rPr>
              <w:rPr>
                <w:rFonts w:ascii="Cambria Math" w:hAnsi="Cambria Math"/>
                <w:color w:val="000000" w:themeColor="text1"/>
              </w:rPr>
              <m:t>4</m:t>
            </m:r>
          </m:den>
        </m:f>
        <m:r>
          <m:rPr>
            <m:sty m:val="b"/>
          </m:rPr>
          <w:rPr>
            <w:rFonts w:ascii="Cambria Math" w:hAnsi="Cambria Math"/>
            <w:color w:val="000000" w:themeColor="text1"/>
          </w:rPr>
          <m:t>h</m:t>
        </m:r>
      </m:oMath>
      <w:r w:rsidRPr="00F86E86">
        <w:rPr>
          <w:color w:val="000000" w:themeColor="text1"/>
        </w:rPr>
        <w:t xml:space="preserve"> from the bottom wall.  </w:t>
      </w:r>
      <w:r>
        <w:t xml:space="preserve">The </w:t>
      </w:r>
      <w:r>
        <w:lastRenderedPageBreak/>
        <w:t xml:space="preserve">velocity in the </w:t>
      </w:r>
      <m:oMath>
        <m:r>
          <m:rPr>
            <m:sty m:val="p"/>
          </m:rPr>
          <w:rPr>
            <w:rFonts w:ascii="Cambria Math" w:hAnsi="Cambria Math"/>
          </w:rPr>
          <m:t>x</m:t>
        </m:r>
        <m:r>
          <w:rPr>
            <w:rFonts w:ascii="Cambria Math" w:hAnsi="Cambria Math"/>
          </w:rPr>
          <m:t>-</m:t>
        </m:r>
      </m:oMath>
      <w:r>
        <w:t xml:space="preserve"> direction for </w:t>
      </w:r>
      <w:r w:rsidRPr="00695E11">
        <w:rPr>
          <w:b/>
        </w:rPr>
        <w:t>State B</w:t>
      </w:r>
      <w:r>
        <w:t xml:space="preserve"> at </w:t>
      </w:r>
      <m:oMath>
        <m:r>
          <m:rPr>
            <m:sty m:val="b"/>
          </m:rPr>
          <w:rPr>
            <w:rFonts w:ascii="Cambria Math" w:hAnsi="Cambria Math"/>
          </w:rPr>
          <m:t>y=</m:t>
        </m:r>
        <m:f>
          <m:fPr>
            <m:type m:val="lin"/>
            <m:ctrlPr>
              <w:rPr>
                <w:rFonts w:ascii="Cambria Math" w:hAnsi="Cambria Math"/>
                <w:b/>
              </w:rPr>
            </m:ctrlPr>
          </m:fPr>
          <m:num>
            <m:r>
              <m:rPr>
                <m:sty m:val="b"/>
              </m:rPr>
              <w:rPr>
                <w:rFonts w:ascii="Cambria Math" w:hAnsi="Cambria Math"/>
              </w:rPr>
              <m:t>1</m:t>
            </m:r>
          </m:num>
          <m:den>
            <m:r>
              <m:rPr>
                <m:sty m:val="b"/>
              </m:rPr>
              <w:rPr>
                <w:rFonts w:ascii="Cambria Math" w:hAnsi="Cambria Math"/>
              </w:rPr>
              <m:t>4</m:t>
            </m:r>
          </m:den>
        </m:f>
        <m:r>
          <m:rPr>
            <m:sty m:val="b"/>
          </m:rPr>
          <w:rPr>
            <w:rFonts w:ascii="Cambria Math" w:hAnsi="Cambria Math"/>
          </w:rPr>
          <m:t>h</m:t>
        </m:r>
      </m:oMath>
      <w:r>
        <w:t xml:space="preserve"> is slightly higher than that for </w:t>
      </w:r>
      <w:r w:rsidRPr="00977BF3">
        <w:rPr>
          <w:b/>
        </w:rPr>
        <w:t>State A</w:t>
      </w:r>
      <w:r>
        <w:t xml:space="preserve">. </w:t>
      </w:r>
      <w:r w:rsidR="00120D80">
        <w:rPr>
          <w:b/>
          <w:noProof/>
          <w:lang w:bidi="ar-SA"/>
        </w:rPr>
        <mc:AlternateContent>
          <mc:Choice Requires="wpg">
            <w:drawing>
              <wp:anchor distT="0" distB="252095" distL="114300" distR="114300" simplePos="0" relativeHeight="251985920" behindDoc="0" locked="0" layoutInCell="1" allowOverlap="1" wp14:anchorId="2A241A2D" wp14:editId="5FDAEBC6">
                <wp:simplePos x="0" y="0"/>
                <wp:positionH relativeFrom="margin">
                  <wp:align>center</wp:align>
                </wp:positionH>
                <wp:positionV relativeFrom="margin">
                  <wp:align>top</wp:align>
                </wp:positionV>
                <wp:extent cx="5659200" cy="4780800"/>
                <wp:effectExtent l="0" t="0" r="0" b="1270"/>
                <wp:wrapSquare wrapText="bothSides"/>
                <wp:docPr id="186" name="Group 186"/>
                <wp:cNvGraphicFramePr/>
                <a:graphic xmlns:a="http://schemas.openxmlformats.org/drawingml/2006/main">
                  <a:graphicData uri="http://schemas.microsoft.com/office/word/2010/wordprocessingGroup">
                    <wpg:wgp>
                      <wpg:cNvGrpSpPr/>
                      <wpg:grpSpPr>
                        <a:xfrm>
                          <a:off x="0" y="0"/>
                          <a:ext cx="5659200" cy="4780800"/>
                          <a:chOff x="0" y="0"/>
                          <a:chExt cx="5659120" cy="4779395"/>
                        </a:xfrm>
                      </wpg:grpSpPr>
                      <wpg:grpSp>
                        <wpg:cNvPr id="184" name="Group 184"/>
                        <wpg:cNvGrpSpPr/>
                        <wpg:grpSpPr>
                          <a:xfrm>
                            <a:off x="87464" y="0"/>
                            <a:ext cx="5442666" cy="3745230"/>
                            <a:chOff x="47708" y="0"/>
                            <a:chExt cx="5442666" cy="3745230"/>
                          </a:xfrm>
                        </wpg:grpSpPr>
                        <pic:pic xmlns:pic="http://schemas.openxmlformats.org/drawingml/2006/picture">
                          <pic:nvPicPr>
                            <pic:cNvPr id="182" name="Picture 182"/>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47708" y="0"/>
                              <a:ext cx="5394960" cy="3336925"/>
                            </a:xfrm>
                            <a:prstGeom prst="rect">
                              <a:avLst/>
                            </a:prstGeom>
                          </pic:spPr>
                        </pic:pic>
                        <wps:wsp>
                          <wps:cNvPr id="183" name="Text Box 183"/>
                          <wps:cNvSpPr txBox="1"/>
                          <wps:spPr>
                            <a:xfrm>
                              <a:off x="95414" y="3394710"/>
                              <a:ext cx="5394960" cy="350520"/>
                            </a:xfrm>
                            <a:prstGeom prst="rect">
                              <a:avLst/>
                            </a:prstGeom>
                            <a:solidFill>
                              <a:prstClr val="white"/>
                            </a:solidFill>
                            <a:ln>
                              <a:noFill/>
                            </a:ln>
                          </wps:spPr>
                          <wps:txbx>
                            <w:txbxContent>
                              <w:p w14:paraId="5D1F72D0" w14:textId="367625F1" w:rsidR="00277C62" w:rsidRPr="0097428F" w:rsidRDefault="00277C62" w:rsidP="00120D80">
                                <w:pPr>
                                  <w:pStyle w:val="Caption"/>
                                  <w:rPr>
                                    <w:noProof/>
                                    <w:szCs w:val="24"/>
                                  </w:rPr>
                                </w:pPr>
                                <w:bookmarkStart w:id="116" w:name="_Toc438194062"/>
                                <w:r>
                                  <w:t>Figure 2-</w:t>
                                </w:r>
                                <w:fldSimple w:instr=" SEQ Figure \* ARABIC ">
                                  <w:r w:rsidR="00BB1F83">
                                    <w:rPr>
                                      <w:noProof/>
                                    </w:rPr>
                                    <w:t>5</w:t>
                                  </w:r>
                                </w:fldSimple>
                                <w:r>
                                  <w:t>:</w:t>
                                </w:r>
                                <w:r w:rsidRPr="006E0DA7">
                                  <w:t xml:space="preserve"> </w:t>
                                </w:r>
                                <w:r>
                                  <w:t xml:space="preserve">Pathlines for the simulation of flow through a State B configuration with h = 0.5, a = 1.0 </w:t>
                                </w:r>
                                <w:r>
                                  <w:rPr>
                                    <w:rFonts w:cs="Arial"/>
                                  </w:rPr>
                                  <w:t>μ</w:t>
                                </w:r>
                                <w:r>
                                  <w:t xml:space="preserve">m, b = c = 2.0 </w:t>
                                </w:r>
                                <w:r>
                                  <w:rPr>
                                    <w:rFonts w:cs="Arial"/>
                                  </w:rPr>
                                  <w:t>μm, and H = 5.0 μm</w:t>
                                </w:r>
                                <w:r>
                                  <w:t>.</w:t>
                                </w:r>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85" name="Text Box 185"/>
                        <wps:cNvSpPr txBox="1"/>
                        <wps:spPr>
                          <a:xfrm>
                            <a:off x="0" y="3745064"/>
                            <a:ext cx="5659120" cy="1034331"/>
                          </a:xfrm>
                          <a:prstGeom prst="rect">
                            <a:avLst/>
                          </a:prstGeom>
                          <a:solidFill>
                            <a:schemeClr val="lt1"/>
                          </a:solidFill>
                          <a:ln w="6350">
                            <a:noFill/>
                          </a:ln>
                        </wps:spPr>
                        <wps:txbx>
                          <w:txbxContent>
                            <w:p w14:paraId="1A847CD1" w14:textId="77777777" w:rsidR="00277C62" w:rsidRPr="00196FD4" w:rsidRDefault="00277C62" w:rsidP="00A16158">
                              <w:pPr>
                                <w:spacing w:line="240" w:lineRule="auto"/>
                                <w:jc w:val="left"/>
                                <w:rPr>
                                  <w:b/>
                                  <w:i/>
                                </w:rPr>
                              </w:pPr>
                              <w:r w:rsidRPr="00196FD4">
                                <w:rPr>
                                  <w:b/>
                                  <w:i/>
                                </w:rPr>
                                <w:t xml:space="preserve">(A) Pathlines on the z = 0 plane, i.e. at the half-point of the posts; (B) Path-lines at the y = 0.125 </w:t>
                              </w:r>
                              <w:r w:rsidRPr="00196FD4">
                                <w:rPr>
                                  <w:rFonts w:cs="Arial"/>
                                  <w:b/>
                                  <w:i/>
                                </w:rPr>
                                <w:t>μ</w:t>
                              </w:r>
                              <w:r w:rsidRPr="00196FD4">
                                <w:rPr>
                                  <w:b/>
                                  <w:i/>
                                </w:rPr>
                                <w:t xml:space="preserve">m plane, i.e. at ¼ the height of the microposts; (C) Pathlines at the y = 0.25 </w:t>
                              </w:r>
                              <w:r w:rsidRPr="00196FD4">
                                <w:rPr>
                                  <w:rFonts w:cs="Arial"/>
                                  <w:b/>
                                  <w:i/>
                                </w:rPr>
                                <w:t>μ</w:t>
                              </w:r>
                              <w:r w:rsidRPr="00196FD4">
                                <w:rPr>
                                  <w:b/>
                                  <w:i/>
                                </w:rPr>
                                <w:t xml:space="preserve">m plane, i.e. at ½ the height of the microposts; (D) Pathlines at the y = 0.5 </w:t>
                              </w:r>
                              <w:r w:rsidRPr="00196FD4">
                                <w:rPr>
                                  <w:rFonts w:cs="Arial"/>
                                  <w:b/>
                                  <w:i/>
                                </w:rPr>
                                <w:t>μ</w:t>
                              </w:r>
                              <w:r w:rsidRPr="00196FD4">
                                <w:rPr>
                                  <w:b/>
                                  <w:i/>
                                </w:rPr>
                                <w:t xml:space="preserve">m plane, i.e. at the top of the microposts. </w:t>
                              </w:r>
                              <w:r>
                                <w:rPr>
                                  <w:b/>
                                  <w:i/>
                                </w:rPr>
                                <w:t xml:space="preserve"> The flow is in the x-direction</w:t>
                              </w:r>
                              <w:r w:rsidRPr="00196FD4">
                                <w:rPr>
                                  <w:b/>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241A2D" id="Group 186" o:spid="_x0000_s1068" style="position:absolute;left:0;text-align:left;margin-left:0;margin-top:0;width:445.6pt;height:376.45pt;z-index:251985920;mso-wrap-distance-bottom:19.85pt;mso-position-horizontal:center;mso-position-horizontal-relative:margin;mso-position-vertical:top;mso-position-vertical-relative:margin;mso-width-relative:margin;mso-height-relative:margin" coordsize="56591,47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">
                <v:group id="Group 184" o:spid="_x0000_s1069" style="position:absolute;left:874;width:54427;height:37452" coordorigin="477" coordsize="54426,3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Picture 182" o:spid="_x0000_s1070" type="#_x0000_t75" style="position:absolute;left:477;width:53949;height:33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">
                    <v:imagedata r:id="rId85" o:title=""/>
                    <v:path arrowok="t"/>
                  </v:shape>
                  <v:shape id="Text Box 183" o:spid="_x0000_s1071" type="#_x0000_t202" style="position:absolute;left:954;top:33947;width:5394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" stroked="f">
                    <v:textbox style="mso-fit-shape-to-text:t" inset="0,0,0,0">
                      <w:txbxContent>
                        <w:p w14:paraId="5D1F72D0" w14:textId="367625F1" w:rsidR="00277C62" w:rsidRPr="0097428F" w:rsidRDefault="00277C62" w:rsidP="00120D80">
                          <w:pPr>
                            <w:pStyle w:val="Caption"/>
                            <w:rPr>
                              <w:noProof/>
                              <w:szCs w:val="24"/>
                            </w:rPr>
                          </w:pPr>
                          <w:bookmarkStart w:id="117" w:name="_Toc438194062"/>
                          <w:r>
                            <w:t>Figure 2-</w:t>
                          </w:r>
                          <w:fldSimple w:instr=" SEQ Figure \* ARABIC ">
                            <w:r w:rsidR="00BB1F83">
                              <w:rPr>
                                <w:noProof/>
                              </w:rPr>
                              <w:t>5</w:t>
                            </w:r>
                          </w:fldSimple>
                          <w:r>
                            <w:t>:</w:t>
                          </w:r>
                          <w:r w:rsidRPr="006E0DA7">
                            <w:t xml:space="preserve"> </w:t>
                          </w:r>
                          <w:r>
                            <w:t xml:space="preserve">Pathlines for the simulation of flow through a State B configuration with h = 0.5, a = 1.0 </w:t>
                          </w:r>
                          <w:r>
                            <w:rPr>
                              <w:rFonts w:cs="Arial"/>
                            </w:rPr>
                            <w:t>μ</w:t>
                          </w:r>
                          <w:r>
                            <w:t xml:space="preserve">m, b = c = 2.0 </w:t>
                          </w:r>
                          <w:r>
                            <w:rPr>
                              <w:rFonts w:cs="Arial"/>
                            </w:rPr>
                            <w:t>μm, and H = 5.0 μm</w:t>
                          </w:r>
                          <w:r>
                            <w:t>.</w:t>
                          </w:r>
                          <w:bookmarkEnd w:id="117"/>
                        </w:p>
                      </w:txbxContent>
                    </v:textbox>
                  </v:shape>
                </v:group>
                <v:shape id="Text Box 185" o:spid="_x0000_s1072" type="#_x0000_t202" style="position:absolute;top:37450;width:56591;height:10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" fillcolor="white [3201]" stroked="f" strokeweight=".5pt">
                  <v:textbox>
                    <w:txbxContent>
                      <w:p w14:paraId="1A847CD1" w14:textId="77777777" w:rsidR="00277C62" w:rsidRPr="00196FD4" w:rsidRDefault="00277C62" w:rsidP="00A16158">
                        <w:pPr>
                          <w:spacing w:line="240" w:lineRule="auto"/>
                          <w:jc w:val="left"/>
                          <w:rPr>
                            <w:b/>
                            <w:i/>
                          </w:rPr>
                        </w:pPr>
                        <w:r w:rsidRPr="00196FD4">
                          <w:rPr>
                            <w:b/>
                            <w:i/>
                          </w:rPr>
                          <w:t xml:space="preserve">(A) Pathlines on the z = 0 plane, i.e. at the half-point of the posts; (B) Path-lines at the y = 0.125 </w:t>
                        </w:r>
                        <w:r w:rsidRPr="00196FD4">
                          <w:rPr>
                            <w:rFonts w:cs="Arial"/>
                            <w:b/>
                            <w:i/>
                          </w:rPr>
                          <w:t>μ</w:t>
                        </w:r>
                        <w:r w:rsidRPr="00196FD4">
                          <w:rPr>
                            <w:b/>
                            <w:i/>
                          </w:rPr>
                          <w:t xml:space="preserve">m plane, i.e. at ¼ the height of the microposts; (C) Pathlines at the y = 0.25 </w:t>
                        </w:r>
                        <w:r w:rsidRPr="00196FD4">
                          <w:rPr>
                            <w:rFonts w:cs="Arial"/>
                            <w:b/>
                            <w:i/>
                          </w:rPr>
                          <w:t>μ</w:t>
                        </w:r>
                        <w:r w:rsidRPr="00196FD4">
                          <w:rPr>
                            <w:b/>
                            <w:i/>
                          </w:rPr>
                          <w:t xml:space="preserve">m plane, i.e. at ½ the height of the microposts; (D) Pathlines at the y = 0.5 </w:t>
                        </w:r>
                        <w:r w:rsidRPr="00196FD4">
                          <w:rPr>
                            <w:rFonts w:cs="Arial"/>
                            <w:b/>
                            <w:i/>
                          </w:rPr>
                          <w:t>μ</w:t>
                        </w:r>
                        <w:r w:rsidRPr="00196FD4">
                          <w:rPr>
                            <w:b/>
                            <w:i/>
                          </w:rPr>
                          <w:t xml:space="preserve">m plane, i.e. at the top of the microposts. </w:t>
                        </w:r>
                        <w:r>
                          <w:rPr>
                            <w:b/>
                            <w:i/>
                          </w:rPr>
                          <w:t xml:space="preserve"> The flow is in the x-direction</w:t>
                        </w:r>
                        <w:r w:rsidRPr="00196FD4">
                          <w:rPr>
                            <w:b/>
                            <w:i/>
                          </w:rPr>
                          <w:t xml:space="preserve">.  </w:t>
                        </w:r>
                      </w:p>
                    </w:txbxContent>
                  </v:textbox>
                </v:shape>
                <w10:wrap type="square" anchorx="margin" anchory="margin"/>
              </v:group>
            </w:pict>
          </mc:Fallback>
        </mc:AlternateContent>
      </w:r>
    </w:p>
    <w:p w14:paraId="3C9753EE" w14:textId="10EC102F" w:rsidR="00120D80" w:rsidRDefault="00F03954" w:rsidP="00120D80">
      <w:pPr>
        <w:ind w:firstLine="720"/>
      </w:pPr>
      <w:r w:rsidRPr="00F86E86">
        <w:rPr>
          <w:color w:val="000000" w:themeColor="text1"/>
        </w:rPr>
        <w:t xml:space="preserve">For </w:t>
      </w:r>
      <w:r w:rsidRPr="00DC3343">
        <w:rPr>
          <w:b/>
          <w:color w:val="000000" w:themeColor="text1"/>
        </w:rPr>
        <w:t>State C</w:t>
      </w:r>
      <w:r w:rsidRPr="00DC3343">
        <w:rPr>
          <w:color w:val="000000" w:themeColor="text1"/>
        </w:rPr>
        <w:t>,</w:t>
      </w:r>
      <w:r w:rsidRPr="00F86E86">
        <w:rPr>
          <w:color w:val="000000" w:themeColor="text1"/>
        </w:rPr>
        <w:t xml:space="preserve"> the circulation pattern depicts two focal points in the </w:t>
      </w:r>
      <m:oMath>
        <m:r>
          <m:rPr>
            <m:sty m:val="p"/>
          </m:rPr>
          <w:rPr>
            <w:rFonts w:ascii="Cambria Math" w:hAnsi="Cambria Math"/>
            <w:color w:val="000000" w:themeColor="text1"/>
          </w:rPr>
          <m:t>x-y</m:t>
        </m:r>
      </m:oMath>
      <w:r w:rsidRPr="00F86E86">
        <w:rPr>
          <w:color w:val="000000" w:themeColor="text1"/>
        </w:rPr>
        <w:t xml:space="preserve"> plane, since the fluid can slip right after it flows above the micro-posts and drop into the cavity space, and then slip on its way towards the top of the next micro-post, as seen in </w:t>
      </w:r>
      <w:r w:rsidRPr="00F86E86">
        <w:rPr>
          <w:b/>
          <w:color w:val="000000" w:themeColor="text1"/>
        </w:rPr>
        <w:t xml:space="preserve">Figure </w:t>
      </w:r>
      <w:r w:rsidR="00DB088A">
        <w:rPr>
          <w:b/>
          <w:color w:val="000000" w:themeColor="text1"/>
        </w:rPr>
        <w:t>2</w:t>
      </w:r>
      <w:r w:rsidRPr="00F86E86">
        <w:rPr>
          <w:b/>
          <w:color w:val="000000" w:themeColor="text1"/>
        </w:rPr>
        <w:t>-6A</w:t>
      </w:r>
      <w:r w:rsidRPr="00F86E86">
        <w:rPr>
          <w:color w:val="000000" w:themeColor="text1"/>
        </w:rPr>
        <w:t xml:space="preserve">.  On the </w:t>
      </w:r>
      <m:oMath>
        <m:r>
          <m:rPr>
            <m:sty m:val="p"/>
          </m:rPr>
          <w:rPr>
            <w:rFonts w:ascii="Cambria Math" w:hAnsi="Cambria Math"/>
            <w:color w:val="000000" w:themeColor="text1"/>
          </w:rPr>
          <m:t>x-z</m:t>
        </m:r>
      </m:oMath>
      <w:r w:rsidRPr="00F86E86">
        <w:rPr>
          <w:color w:val="000000" w:themeColor="text1"/>
        </w:rPr>
        <w:t xml:space="preserve"> plane, the path lines are dramatically different than in </w:t>
      </w:r>
      <w:r w:rsidRPr="001C38BF">
        <w:rPr>
          <w:b/>
          <w:color w:val="000000" w:themeColor="text1"/>
        </w:rPr>
        <w:t>States A</w:t>
      </w:r>
      <w:r w:rsidRPr="00F86E86">
        <w:rPr>
          <w:color w:val="000000" w:themeColor="text1"/>
        </w:rPr>
        <w:t xml:space="preserve"> and </w:t>
      </w:r>
      <w:r w:rsidRPr="001C38BF">
        <w:rPr>
          <w:b/>
          <w:color w:val="000000" w:themeColor="text1"/>
        </w:rPr>
        <w:t>B</w:t>
      </w:r>
      <w:r w:rsidRPr="00F86E86">
        <w:rPr>
          <w:color w:val="000000" w:themeColor="text1"/>
        </w:rPr>
        <w:t xml:space="preserve">.   At </w:t>
      </w:r>
      <m:oMath>
        <m:r>
          <m:rPr>
            <m:sty m:val="b"/>
          </m:rPr>
          <w:rPr>
            <w:rFonts w:ascii="Cambria Math" w:hAnsi="Cambria Math"/>
            <w:color w:val="000000" w:themeColor="text1"/>
          </w:rPr>
          <m:t>y=</m:t>
        </m:r>
        <m:f>
          <m:fPr>
            <m:type m:val="lin"/>
            <m:ctrlPr>
              <w:rPr>
                <w:rFonts w:ascii="Cambria Math" w:hAnsi="Cambria Math"/>
                <w:b/>
                <w:color w:val="000000" w:themeColor="text1"/>
              </w:rPr>
            </m:ctrlPr>
          </m:fPr>
          <m:num>
            <m:r>
              <m:rPr>
                <m:sty m:val="b"/>
              </m:rPr>
              <w:rPr>
                <w:rFonts w:ascii="Cambria Math" w:hAnsi="Cambria Math"/>
                <w:color w:val="000000" w:themeColor="text1"/>
              </w:rPr>
              <m:t>1</m:t>
            </m:r>
          </m:num>
          <m:den>
            <m:r>
              <m:rPr>
                <m:sty m:val="b"/>
              </m:rPr>
              <w:rPr>
                <w:rFonts w:ascii="Cambria Math" w:hAnsi="Cambria Math"/>
                <w:color w:val="000000" w:themeColor="text1"/>
              </w:rPr>
              <m:t>4</m:t>
            </m:r>
          </m:den>
        </m:f>
        <m:r>
          <m:rPr>
            <m:sty m:val="b"/>
          </m:rPr>
          <w:rPr>
            <w:rFonts w:ascii="Cambria Math" w:hAnsi="Cambria Math"/>
            <w:color w:val="000000" w:themeColor="text1"/>
          </w:rPr>
          <m:t>h</m:t>
        </m:r>
      </m:oMath>
      <w:r w:rsidRPr="00F86E86">
        <w:rPr>
          <w:color w:val="000000" w:themeColor="text1"/>
        </w:rPr>
        <w:t xml:space="preserve">, we can see a stagnation point at about half the distance between the posts (at point </w:t>
      </w:r>
      <m:oMath>
        <m:r>
          <m:rPr>
            <m:sty m:val="b"/>
          </m:rPr>
          <w:rPr>
            <w:rFonts w:ascii="Cambria Math" w:hAnsi="Cambria Math"/>
            <w:color w:val="000000" w:themeColor="text1"/>
          </w:rPr>
          <m:t>x=</m:t>
        </m:r>
        <m:f>
          <m:fPr>
            <m:type m:val="lin"/>
            <m:ctrlPr>
              <w:rPr>
                <w:rFonts w:ascii="Cambria Math" w:hAnsi="Cambria Math"/>
                <w:b/>
                <w:color w:val="000000" w:themeColor="text1"/>
              </w:rPr>
            </m:ctrlPr>
          </m:fPr>
          <m:num>
            <m:r>
              <m:rPr>
                <m:sty m:val="b"/>
              </m:rPr>
              <w:rPr>
                <w:rFonts w:ascii="Cambria Math" w:hAnsi="Cambria Math"/>
                <w:color w:val="000000" w:themeColor="text1"/>
              </w:rPr>
              <m:t>1</m:t>
            </m:r>
          </m:num>
          <m:den>
            <m:r>
              <m:rPr>
                <m:sty m:val="b"/>
              </m:rPr>
              <w:rPr>
                <w:rFonts w:ascii="Cambria Math" w:hAnsi="Cambria Math"/>
                <w:color w:val="000000" w:themeColor="text1"/>
              </w:rPr>
              <m:t>2</m:t>
            </m:r>
          </m:den>
        </m:f>
        <m:r>
          <m:rPr>
            <m:sty m:val="b"/>
          </m:rPr>
          <w:rPr>
            <w:rFonts w:ascii="Cambria Math" w:hAnsi="Cambria Math"/>
            <w:color w:val="000000" w:themeColor="text1"/>
          </w:rPr>
          <m:t>b</m:t>
        </m:r>
      </m:oMath>
      <w:r w:rsidRPr="00F86E86">
        <w:rPr>
          <w:color w:val="000000" w:themeColor="text1"/>
        </w:rPr>
        <w:t xml:space="preserve">, </w:t>
      </w:r>
      <m:oMath>
        <m:r>
          <m:rPr>
            <m:sty m:val="b"/>
          </m:rPr>
          <w:rPr>
            <w:rFonts w:ascii="Cambria Math" w:hAnsi="Cambria Math"/>
            <w:color w:val="000000" w:themeColor="text1"/>
          </w:rPr>
          <m:t>z=</m:t>
        </m:r>
        <m:f>
          <m:fPr>
            <m:type m:val="lin"/>
            <m:ctrlPr>
              <w:rPr>
                <w:rFonts w:ascii="Cambria Math" w:hAnsi="Cambria Math"/>
                <w:b/>
                <w:color w:val="000000" w:themeColor="text1"/>
              </w:rPr>
            </m:ctrlPr>
          </m:fPr>
          <m:num>
            <m:r>
              <m:rPr>
                <m:sty m:val="b"/>
              </m:rPr>
              <w:rPr>
                <w:rFonts w:ascii="Cambria Math" w:hAnsi="Cambria Math"/>
                <w:color w:val="000000" w:themeColor="text1"/>
              </w:rPr>
              <m:t>1</m:t>
            </m:r>
          </m:num>
          <m:den>
            <m:r>
              <m:rPr>
                <m:sty m:val="b"/>
              </m:rPr>
              <w:rPr>
                <w:rFonts w:ascii="Cambria Math" w:hAnsi="Cambria Math"/>
                <w:color w:val="000000" w:themeColor="text1"/>
              </w:rPr>
              <m:t>4</m:t>
            </m:r>
          </m:den>
        </m:f>
        <m:r>
          <m:rPr>
            <m:sty m:val="b"/>
          </m:rPr>
          <w:rPr>
            <w:rFonts w:ascii="Cambria Math" w:hAnsi="Cambria Math"/>
            <w:color w:val="000000" w:themeColor="text1"/>
          </w:rPr>
          <m:t>a</m:t>
        </m:r>
      </m:oMath>
      <w:r w:rsidRPr="00F86E86">
        <w:rPr>
          <w:color w:val="000000" w:themeColor="text1"/>
        </w:rPr>
        <w:t xml:space="preserve">, in </w:t>
      </w:r>
      <w:r w:rsidR="00DB088A">
        <w:rPr>
          <w:b/>
          <w:color w:val="000000" w:themeColor="text1"/>
        </w:rPr>
        <w:t>Figure 2</w:t>
      </w:r>
      <w:r w:rsidRPr="00F86E86">
        <w:rPr>
          <w:b/>
          <w:color w:val="000000" w:themeColor="text1"/>
        </w:rPr>
        <w:t>-6B</w:t>
      </w:r>
      <w:r w:rsidRPr="00F86E86">
        <w:rPr>
          <w:color w:val="000000" w:themeColor="text1"/>
        </w:rPr>
        <w:t xml:space="preserve">).  At the top of the micro-posts, the fluid barely expands in the </w:t>
      </w:r>
      <m:oMath>
        <m:r>
          <m:rPr>
            <m:sty m:val="p"/>
          </m:rPr>
          <w:rPr>
            <w:rFonts w:ascii="Cambria Math" w:hAnsi="Cambria Math"/>
            <w:color w:val="000000" w:themeColor="text1"/>
          </w:rPr>
          <m:t>z-</m:t>
        </m:r>
      </m:oMath>
      <w:r w:rsidRPr="00F86E86">
        <w:rPr>
          <w:color w:val="000000" w:themeColor="text1"/>
        </w:rPr>
        <w:t xml:space="preserve"> </w:t>
      </w:r>
      <w:r w:rsidRPr="00F86E86">
        <w:rPr>
          <w:color w:val="000000" w:themeColor="text1"/>
        </w:rPr>
        <w:lastRenderedPageBreak/>
        <w:t>direction (</w:t>
      </w:r>
      <w:r w:rsidRPr="00F86E86">
        <w:rPr>
          <w:b/>
          <w:color w:val="000000" w:themeColor="text1"/>
        </w:rPr>
        <w:t xml:space="preserve">Figure </w:t>
      </w:r>
      <w:r w:rsidR="00DB088A">
        <w:rPr>
          <w:b/>
          <w:color w:val="000000" w:themeColor="text1"/>
        </w:rPr>
        <w:t>2</w:t>
      </w:r>
      <w:r w:rsidRPr="00F86E86">
        <w:rPr>
          <w:b/>
          <w:color w:val="000000" w:themeColor="text1"/>
        </w:rPr>
        <w:t>-6D</w:t>
      </w:r>
      <w:r w:rsidR="00120D80">
        <w:rPr>
          <w:color w:val="000000" w:themeColor="text1"/>
        </w:rPr>
        <w:t xml:space="preserve">) and </w:t>
      </w:r>
      <w:r w:rsidRPr="00F86E86">
        <w:rPr>
          <w:color w:val="000000" w:themeColor="text1"/>
        </w:rPr>
        <w:t xml:space="preserve">looks </w:t>
      </w:r>
      <w:r w:rsidR="00120D80">
        <w:rPr>
          <w:color w:val="000000" w:themeColor="text1"/>
        </w:rPr>
        <w:t>as though it</w:t>
      </w:r>
      <w:r w:rsidR="00C71017">
        <w:rPr>
          <w:color w:val="000000" w:themeColor="text1"/>
        </w:rPr>
        <w:t xml:space="preserve"> </w:t>
      </w:r>
      <w:r w:rsidRPr="00F86E86">
        <w:rPr>
          <w:color w:val="000000" w:themeColor="text1"/>
        </w:rPr>
        <w:t xml:space="preserve">moves above </w:t>
      </w:r>
      <w:r>
        <w:t>the micro-posts without being affected by their presence.</w:t>
      </w:r>
      <w:r w:rsidR="00F432B1">
        <w:t xml:space="preserve"> </w:t>
      </w:r>
      <w:bookmarkStart w:id="118" w:name="_Toc436770823"/>
      <w:r w:rsidR="00120D80">
        <w:rPr>
          <w:noProof/>
          <w:color w:val="000000" w:themeColor="text1"/>
          <w:lang w:bidi="ar-SA"/>
        </w:rPr>
        <mc:AlternateContent>
          <mc:Choice Requires="wpg">
            <w:drawing>
              <wp:anchor distT="0" distB="252095" distL="114300" distR="114300" simplePos="0" relativeHeight="251983872" behindDoc="0" locked="0" layoutInCell="1" allowOverlap="1" wp14:anchorId="6C967B56" wp14:editId="6C93E537">
                <wp:simplePos x="0" y="0"/>
                <wp:positionH relativeFrom="margin">
                  <wp:align>center</wp:align>
                </wp:positionH>
                <wp:positionV relativeFrom="margin">
                  <wp:align>top</wp:align>
                </wp:positionV>
                <wp:extent cx="5659200" cy="4816800"/>
                <wp:effectExtent l="0" t="0" r="0" b="3175"/>
                <wp:wrapSquare wrapText="bothSides"/>
                <wp:docPr id="191" name="Group 191"/>
                <wp:cNvGraphicFramePr/>
                <a:graphic xmlns:a="http://schemas.openxmlformats.org/drawingml/2006/main">
                  <a:graphicData uri="http://schemas.microsoft.com/office/word/2010/wordprocessingGroup">
                    <wpg:wgp>
                      <wpg:cNvGrpSpPr/>
                      <wpg:grpSpPr>
                        <a:xfrm>
                          <a:off x="0" y="0"/>
                          <a:ext cx="5659200" cy="4816800"/>
                          <a:chOff x="0" y="0"/>
                          <a:chExt cx="5659120" cy="4816813"/>
                        </a:xfrm>
                      </wpg:grpSpPr>
                      <wpg:grpSp>
                        <wpg:cNvPr id="189" name="Group 189"/>
                        <wpg:cNvGrpSpPr/>
                        <wpg:grpSpPr>
                          <a:xfrm>
                            <a:off x="69273" y="0"/>
                            <a:ext cx="5394960" cy="3785870"/>
                            <a:chOff x="0" y="0"/>
                            <a:chExt cx="5394960" cy="3785870"/>
                          </a:xfrm>
                        </wpg:grpSpPr>
                        <pic:pic xmlns:pic="http://schemas.openxmlformats.org/drawingml/2006/picture">
                          <pic:nvPicPr>
                            <pic:cNvPr id="187" name="Picture 187"/>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394960" cy="3348355"/>
                            </a:xfrm>
                            <a:prstGeom prst="rect">
                              <a:avLst/>
                            </a:prstGeom>
                          </pic:spPr>
                        </pic:pic>
                        <wps:wsp>
                          <wps:cNvPr id="188" name="Text Box 188"/>
                          <wps:cNvSpPr txBox="1"/>
                          <wps:spPr>
                            <a:xfrm>
                              <a:off x="0" y="3435350"/>
                              <a:ext cx="5394960" cy="350520"/>
                            </a:xfrm>
                            <a:prstGeom prst="rect">
                              <a:avLst/>
                            </a:prstGeom>
                            <a:solidFill>
                              <a:prstClr val="white"/>
                            </a:solidFill>
                            <a:ln>
                              <a:noFill/>
                            </a:ln>
                          </wps:spPr>
                          <wps:txbx>
                            <w:txbxContent>
                              <w:p w14:paraId="7FF7B0FD" w14:textId="782010AF" w:rsidR="00277C62" w:rsidRPr="000412AD" w:rsidRDefault="00277C62" w:rsidP="00120D80">
                                <w:pPr>
                                  <w:pStyle w:val="Caption"/>
                                  <w:rPr>
                                    <w:noProof/>
                                    <w:color w:val="000000" w:themeColor="text1"/>
                                    <w:szCs w:val="24"/>
                                  </w:rPr>
                                </w:pPr>
                                <w:bookmarkStart w:id="119" w:name="_Toc438194063"/>
                                <w:r>
                                  <w:t>Figure 2-</w:t>
                                </w:r>
                                <w:fldSimple w:instr=" SEQ Figure \* ARABIC ">
                                  <w:r w:rsidR="00BB1F83">
                                    <w:rPr>
                                      <w:noProof/>
                                    </w:rPr>
                                    <w:t>6</w:t>
                                  </w:r>
                                </w:fldSimple>
                                <w:r>
                                  <w:t>:</w:t>
                                </w:r>
                                <w:r w:rsidRPr="006A30A6">
                                  <w:t xml:space="preserve"> </w:t>
                                </w:r>
                                <w:r>
                                  <w:t xml:space="preserve">Pathlines for the simulation of flow through a State C configuration with h = 0.5, a = 1.0 </w:t>
                                </w:r>
                                <w:r>
                                  <w:rPr>
                                    <w:rFonts w:cs="Arial"/>
                                  </w:rPr>
                                  <w:t>μ</w:t>
                                </w:r>
                                <w:r>
                                  <w:t xml:space="preserve">m, b = c = 2.0 </w:t>
                                </w:r>
                                <w:r>
                                  <w:rPr>
                                    <w:rFonts w:cs="Arial"/>
                                  </w:rPr>
                                  <w:t>μm, and H = 5.0 μm</w:t>
                                </w:r>
                                <w:r>
                                  <w:t>.</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90" name="Text Box 190"/>
                        <wps:cNvSpPr txBox="1"/>
                        <wps:spPr>
                          <a:xfrm>
                            <a:off x="0" y="3782291"/>
                            <a:ext cx="5659120" cy="1034522"/>
                          </a:xfrm>
                          <a:prstGeom prst="rect">
                            <a:avLst/>
                          </a:prstGeom>
                          <a:solidFill>
                            <a:schemeClr val="lt1"/>
                          </a:solidFill>
                          <a:ln w="6350">
                            <a:noFill/>
                          </a:ln>
                        </wps:spPr>
                        <wps:txbx>
                          <w:txbxContent>
                            <w:p w14:paraId="5C4DCD4C" w14:textId="77777777" w:rsidR="00277C62" w:rsidRPr="00196FD4" w:rsidRDefault="00277C62" w:rsidP="00A16158">
                              <w:pPr>
                                <w:spacing w:line="240" w:lineRule="auto"/>
                                <w:jc w:val="left"/>
                                <w:rPr>
                                  <w:b/>
                                  <w:i/>
                                </w:rPr>
                              </w:pPr>
                              <w:r w:rsidRPr="00196FD4">
                                <w:rPr>
                                  <w:b/>
                                  <w:i/>
                                </w:rPr>
                                <w:t xml:space="preserve">(A) Pathlines on the z = 0 plane, i.e. at the half-point of the posts; (B) Path-lines at the y = 0.125 </w:t>
                              </w:r>
                              <w:r w:rsidRPr="00196FD4">
                                <w:rPr>
                                  <w:rFonts w:cs="Arial"/>
                                  <w:b/>
                                  <w:i/>
                                </w:rPr>
                                <w:t>μ</w:t>
                              </w:r>
                              <w:r w:rsidRPr="00196FD4">
                                <w:rPr>
                                  <w:b/>
                                  <w:i/>
                                </w:rPr>
                                <w:t xml:space="preserve">m plane, i.e. at ¼ the height of the microposts; (C) Pathlines at the y = 0.25 </w:t>
                              </w:r>
                              <w:r w:rsidRPr="00196FD4">
                                <w:rPr>
                                  <w:rFonts w:cs="Arial"/>
                                  <w:b/>
                                  <w:i/>
                                </w:rPr>
                                <w:t>μ</w:t>
                              </w:r>
                              <w:r w:rsidRPr="00196FD4">
                                <w:rPr>
                                  <w:b/>
                                  <w:i/>
                                </w:rPr>
                                <w:t xml:space="preserve">m plane, i.e. at ½ the height of the microposts; (D) Pathlines at the y = 0.5 </w:t>
                              </w:r>
                              <w:r w:rsidRPr="00196FD4">
                                <w:rPr>
                                  <w:rFonts w:cs="Arial"/>
                                  <w:b/>
                                  <w:i/>
                                </w:rPr>
                                <w:t>μ</w:t>
                              </w:r>
                              <w:r w:rsidRPr="00196FD4">
                                <w:rPr>
                                  <w:b/>
                                  <w:i/>
                                </w:rPr>
                                <w:t xml:space="preserve">m plane, i.e. at the top of the microposts. </w:t>
                              </w:r>
                              <w:r>
                                <w:rPr>
                                  <w:b/>
                                  <w:i/>
                                </w:rPr>
                                <w:t xml:space="preserve"> The flow is in the x-direction</w:t>
                              </w:r>
                              <w:r w:rsidRPr="00196FD4">
                                <w:rPr>
                                  <w:b/>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967B56" id="Group 191" o:spid="_x0000_s1073" style="position:absolute;left:0;text-align:left;margin-left:0;margin-top:0;width:445.6pt;height:379.3pt;z-index:251983872;mso-wrap-distance-bottom:19.85pt;mso-position-horizontal:center;mso-position-horizontal-relative:margin;mso-position-vertical:top;mso-position-vertical-relative:margin;mso-width-relative:margin;mso-height-relative:margin" coordsize="56591,48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">
                <v:group id="Group 189" o:spid="_x0000_s1074" style="position:absolute;left:692;width:53950;height:37858" coordsize="53949,37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Picture 187" o:spid="_x0000_s1075" type="#_x0000_t75" style="position:absolute;width:53949;height:33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">
                    <v:imagedata r:id="rId87" o:title=""/>
                    <v:path arrowok="t"/>
                  </v:shape>
                  <v:shape id="Text Box 188" o:spid="_x0000_s1076" type="#_x0000_t202" style="position:absolute;top:34353;width:5394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" stroked="f">
                    <v:textbox style="mso-fit-shape-to-text:t" inset="0,0,0,0">
                      <w:txbxContent>
                        <w:p w14:paraId="7FF7B0FD" w14:textId="782010AF" w:rsidR="00277C62" w:rsidRPr="000412AD" w:rsidRDefault="00277C62" w:rsidP="00120D80">
                          <w:pPr>
                            <w:pStyle w:val="Caption"/>
                            <w:rPr>
                              <w:noProof/>
                              <w:color w:val="000000" w:themeColor="text1"/>
                              <w:szCs w:val="24"/>
                            </w:rPr>
                          </w:pPr>
                          <w:bookmarkStart w:id="120" w:name="_Toc438194063"/>
                          <w:r>
                            <w:t>Figure 2-</w:t>
                          </w:r>
                          <w:fldSimple w:instr=" SEQ Figure \* ARABIC ">
                            <w:r w:rsidR="00BB1F83">
                              <w:rPr>
                                <w:noProof/>
                              </w:rPr>
                              <w:t>6</w:t>
                            </w:r>
                          </w:fldSimple>
                          <w:r>
                            <w:t>:</w:t>
                          </w:r>
                          <w:r w:rsidRPr="006A30A6">
                            <w:t xml:space="preserve"> </w:t>
                          </w:r>
                          <w:r>
                            <w:t xml:space="preserve">Pathlines for the simulation of flow through a State C configuration with h = 0.5, a = 1.0 </w:t>
                          </w:r>
                          <w:r>
                            <w:rPr>
                              <w:rFonts w:cs="Arial"/>
                            </w:rPr>
                            <w:t>μ</w:t>
                          </w:r>
                          <w:r>
                            <w:t xml:space="preserve">m, b = c = 2.0 </w:t>
                          </w:r>
                          <w:r>
                            <w:rPr>
                              <w:rFonts w:cs="Arial"/>
                            </w:rPr>
                            <w:t>μm, and H = 5.0 μm</w:t>
                          </w:r>
                          <w:r>
                            <w:t>.</w:t>
                          </w:r>
                          <w:bookmarkEnd w:id="120"/>
                        </w:p>
                      </w:txbxContent>
                    </v:textbox>
                  </v:shape>
                </v:group>
                <v:shape id="Text Box 190" o:spid="_x0000_s1077" type="#_x0000_t202" style="position:absolute;top:37822;width:56591;height:10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" fillcolor="white [3201]" stroked="f" strokeweight=".5pt">
                  <v:textbox>
                    <w:txbxContent>
                      <w:p w14:paraId="5C4DCD4C" w14:textId="77777777" w:rsidR="00277C62" w:rsidRPr="00196FD4" w:rsidRDefault="00277C62" w:rsidP="00A16158">
                        <w:pPr>
                          <w:spacing w:line="240" w:lineRule="auto"/>
                          <w:jc w:val="left"/>
                          <w:rPr>
                            <w:b/>
                            <w:i/>
                          </w:rPr>
                        </w:pPr>
                        <w:r w:rsidRPr="00196FD4">
                          <w:rPr>
                            <w:b/>
                            <w:i/>
                          </w:rPr>
                          <w:t xml:space="preserve">(A) Pathlines on the z = 0 plane, i.e. at the half-point of the posts; (B) Path-lines at the y = 0.125 </w:t>
                        </w:r>
                        <w:r w:rsidRPr="00196FD4">
                          <w:rPr>
                            <w:rFonts w:cs="Arial"/>
                            <w:b/>
                            <w:i/>
                          </w:rPr>
                          <w:t>μ</w:t>
                        </w:r>
                        <w:r w:rsidRPr="00196FD4">
                          <w:rPr>
                            <w:b/>
                            <w:i/>
                          </w:rPr>
                          <w:t xml:space="preserve">m plane, i.e. at ¼ the height of the microposts; (C) Pathlines at the y = 0.25 </w:t>
                        </w:r>
                        <w:r w:rsidRPr="00196FD4">
                          <w:rPr>
                            <w:rFonts w:cs="Arial"/>
                            <w:b/>
                            <w:i/>
                          </w:rPr>
                          <w:t>μ</w:t>
                        </w:r>
                        <w:r w:rsidRPr="00196FD4">
                          <w:rPr>
                            <w:b/>
                            <w:i/>
                          </w:rPr>
                          <w:t xml:space="preserve">m plane, i.e. at ½ the height of the microposts; (D) Pathlines at the y = 0.5 </w:t>
                        </w:r>
                        <w:r w:rsidRPr="00196FD4">
                          <w:rPr>
                            <w:rFonts w:cs="Arial"/>
                            <w:b/>
                            <w:i/>
                          </w:rPr>
                          <w:t>μ</w:t>
                        </w:r>
                        <w:r w:rsidRPr="00196FD4">
                          <w:rPr>
                            <w:b/>
                            <w:i/>
                          </w:rPr>
                          <w:t xml:space="preserve">m plane, i.e. at the top of the microposts. </w:t>
                        </w:r>
                        <w:r>
                          <w:rPr>
                            <w:b/>
                            <w:i/>
                          </w:rPr>
                          <w:t xml:space="preserve"> The flow is in the x-direction</w:t>
                        </w:r>
                        <w:r w:rsidRPr="00196FD4">
                          <w:rPr>
                            <w:b/>
                            <w:i/>
                          </w:rPr>
                          <w:t xml:space="preserve">.  </w:t>
                        </w:r>
                      </w:p>
                    </w:txbxContent>
                  </v:textbox>
                </v:shape>
                <w10:wrap type="square" anchorx="margin" anchory="margin"/>
              </v:group>
            </w:pict>
          </mc:Fallback>
        </mc:AlternateContent>
      </w:r>
    </w:p>
    <w:p w14:paraId="5CFD37D7" w14:textId="30FEDDFF" w:rsidR="00F03954" w:rsidRPr="00962659" w:rsidRDefault="003871B7" w:rsidP="00E64D15">
      <w:pPr>
        <w:pStyle w:val="Heading3"/>
      </w:pPr>
      <w:bookmarkStart w:id="121" w:name="_Toc438193951"/>
      <w:r>
        <w:t>2</w:t>
      </w:r>
      <w:r w:rsidR="00F16B6E">
        <w:t xml:space="preserve">.4.2. </w:t>
      </w:r>
      <w:r w:rsidR="00F03954">
        <w:t>Effect</w:t>
      </w:r>
      <w:r w:rsidR="00F03954" w:rsidRPr="00962659">
        <w:t xml:space="preserve"> on Pressure Drop</w:t>
      </w:r>
      <w:bookmarkEnd w:id="113"/>
      <w:bookmarkEnd w:id="118"/>
      <w:bookmarkEnd w:id="121"/>
    </w:p>
    <w:p w14:paraId="7954231F" w14:textId="4FF0B87F" w:rsidR="00F03954" w:rsidRPr="00A1174E" w:rsidRDefault="00F03954" w:rsidP="00F03954">
      <w:pPr>
        <w:ind w:firstLine="720"/>
        <w:rPr>
          <w:color w:val="000000" w:themeColor="text1"/>
        </w:rPr>
      </w:pPr>
      <w:r w:rsidRPr="00F86E86">
        <w:rPr>
          <w:color w:val="000000" w:themeColor="text1"/>
        </w:rPr>
        <w:t xml:space="preserve">Based on </w:t>
      </w:r>
      <w:r w:rsidR="00DB088A">
        <w:rPr>
          <w:b/>
          <w:color w:val="000000" w:themeColor="text1"/>
        </w:rPr>
        <w:t>Equation 2</w:t>
      </w:r>
      <w:r w:rsidRPr="00F86E86">
        <w:rPr>
          <w:b/>
          <w:color w:val="000000" w:themeColor="text1"/>
        </w:rPr>
        <w:t>-5,</w:t>
      </w:r>
      <w:r w:rsidRPr="00F86E86">
        <w:rPr>
          <w:color w:val="000000" w:themeColor="text1"/>
        </w:rPr>
        <w:t xml:space="preserve"> </w:t>
      </w:r>
      <m:oMath>
        <m:f>
          <m:fPr>
            <m:type m:val="skw"/>
            <m:ctrlPr>
              <w:rPr>
                <w:rFonts w:ascii="Cambria Math" w:hAnsi="Cambria Math"/>
                <w:b/>
                <w:i/>
                <w:color w:val="000000" w:themeColor="text1"/>
              </w:rPr>
            </m:ctrlPr>
          </m:fPr>
          <m:num>
            <m:r>
              <m:rPr>
                <m:sty m:val="bi"/>
              </m:rPr>
              <w:rPr>
                <w:rFonts w:ascii="Cambria Math" w:hAnsi="Cambria Math"/>
                <w:color w:val="000000" w:themeColor="text1"/>
              </w:rPr>
              <m:t>1</m:t>
            </m:r>
          </m:num>
          <m:den>
            <m:r>
              <m:rPr>
                <m:sty m:val="bi"/>
              </m:rPr>
              <w:rPr>
                <w:rFonts w:ascii="Cambria Math" w:hAnsi="Cambria Math"/>
                <w:color w:val="000000" w:themeColor="text1"/>
              </w:rPr>
              <m:t>12</m:t>
            </m:r>
          </m:den>
        </m:f>
        <m:d>
          <m:dPr>
            <m:ctrlPr>
              <w:rPr>
                <w:rFonts w:ascii="Cambria Math" w:hAnsi="Cambria Math"/>
                <w:b/>
                <w:i/>
                <w:color w:val="000000" w:themeColor="text1"/>
              </w:rPr>
            </m:ctrlPr>
          </m:dPr>
          <m:e>
            <m:f>
              <m:fPr>
                <m:type m:val="lin"/>
                <m:ctrlPr>
                  <w:rPr>
                    <w:rFonts w:ascii="Cambria Math" w:hAnsi="Cambria Math"/>
                    <w:b/>
                    <w:color w:val="000000" w:themeColor="text1"/>
                  </w:rPr>
                </m:ctrlPr>
              </m:fPr>
              <m:num>
                <m:r>
                  <m:rPr>
                    <m:sty m:val="b"/>
                  </m:rPr>
                  <w:rPr>
                    <w:rFonts w:ascii="Cambria Math" w:hAnsi="Cambria Math"/>
                    <w:color w:val="000000" w:themeColor="text1"/>
                  </w:rPr>
                  <m:t>∆P</m:t>
                </m:r>
              </m:num>
              <m:den>
                <m:r>
                  <m:rPr>
                    <m:sty m:val="b"/>
                  </m:rPr>
                  <w:rPr>
                    <w:rFonts w:ascii="Cambria Math" w:hAnsi="Cambria Math"/>
                    <w:color w:val="000000" w:themeColor="text1"/>
                  </w:rPr>
                  <m:t>∆X</m:t>
                </m:r>
              </m:den>
            </m:f>
          </m:e>
        </m:d>
        <m:r>
          <m:rPr>
            <m:sty m:val="bi"/>
          </m:rPr>
          <w:rPr>
            <w:rFonts w:ascii="Cambria Math" w:hAnsi="Cambria Math"/>
            <w:color w:val="000000" w:themeColor="text1"/>
          </w:rPr>
          <m:t>=1</m:t>
        </m:r>
      </m:oMath>
      <w:r w:rsidRPr="00F86E86">
        <w:rPr>
          <w:color w:val="000000" w:themeColor="text1"/>
        </w:rPr>
        <w:t xml:space="preserve"> for a micro-channel with flat walls.  The value of  </w:t>
      </w:r>
      <m:oMath>
        <m:r>
          <m:rPr>
            <m:sty m:val="bi"/>
          </m:rPr>
          <w:rPr>
            <w:rFonts w:ascii="Cambria Math" w:hAnsi="Cambria Math"/>
            <w:color w:val="000000" w:themeColor="text1"/>
          </w:rPr>
          <m:t>1-</m:t>
        </m:r>
        <m:f>
          <m:fPr>
            <m:type m:val="skw"/>
            <m:ctrlPr>
              <w:rPr>
                <w:rFonts w:ascii="Cambria Math" w:hAnsi="Cambria Math"/>
                <w:b/>
                <w:i/>
                <w:color w:val="000000" w:themeColor="text1"/>
              </w:rPr>
            </m:ctrlPr>
          </m:fPr>
          <m:num>
            <m:r>
              <m:rPr>
                <m:sty m:val="bi"/>
              </m:rPr>
              <w:rPr>
                <w:rFonts w:ascii="Cambria Math" w:hAnsi="Cambria Math"/>
                <w:color w:val="000000" w:themeColor="text1"/>
              </w:rPr>
              <m:t>1</m:t>
            </m:r>
          </m:num>
          <m:den>
            <m:r>
              <m:rPr>
                <m:sty m:val="bi"/>
              </m:rPr>
              <w:rPr>
                <w:rFonts w:ascii="Cambria Math" w:hAnsi="Cambria Math"/>
                <w:color w:val="000000" w:themeColor="text1"/>
              </w:rPr>
              <m:t>12</m:t>
            </m:r>
          </m:den>
        </m:f>
        <m:d>
          <m:dPr>
            <m:ctrlPr>
              <w:rPr>
                <w:rFonts w:ascii="Cambria Math" w:hAnsi="Cambria Math"/>
                <w:b/>
                <w:i/>
                <w:color w:val="000000" w:themeColor="text1"/>
              </w:rPr>
            </m:ctrlPr>
          </m:dPr>
          <m:e>
            <m:f>
              <m:fPr>
                <m:type m:val="lin"/>
                <m:ctrlPr>
                  <w:rPr>
                    <w:rFonts w:ascii="Cambria Math" w:hAnsi="Cambria Math"/>
                    <w:b/>
                    <w:color w:val="000000" w:themeColor="text1"/>
                  </w:rPr>
                </m:ctrlPr>
              </m:fPr>
              <m:num>
                <m:r>
                  <m:rPr>
                    <m:sty m:val="b"/>
                  </m:rPr>
                  <w:rPr>
                    <w:rFonts w:ascii="Cambria Math" w:hAnsi="Cambria Math"/>
                    <w:color w:val="000000" w:themeColor="text1"/>
                  </w:rPr>
                  <m:t>∆P</m:t>
                </m:r>
              </m:num>
              <m:den>
                <m:r>
                  <m:rPr>
                    <m:sty m:val="b"/>
                  </m:rPr>
                  <w:rPr>
                    <w:rFonts w:ascii="Cambria Math" w:hAnsi="Cambria Math"/>
                    <w:color w:val="000000" w:themeColor="text1"/>
                  </w:rPr>
                  <m:t>∆X</m:t>
                </m:r>
              </m:den>
            </m:f>
          </m:e>
        </m:d>
      </m:oMath>
      <w:r w:rsidRPr="00F86E86">
        <w:rPr>
          <w:color w:val="000000" w:themeColor="text1"/>
        </w:rPr>
        <w:t xml:space="preserve">, which is the quantity appearing as the ordinate on </w:t>
      </w:r>
      <w:r w:rsidR="00DB088A">
        <w:rPr>
          <w:b/>
          <w:color w:val="000000" w:themeColor="text1"/>
        </w:rPr>
        <w:t>Figure 2</w:t>
      </w:r>
      <w:r w:rsidRPr="00F86E86">
        <w:rPr>
          <w:b/>
          <w:color w:val="000000" w:themeColor="text1"/>
        </w:rPr>
        <w:t>-7</w:t>
      </w:r>
      <w:r w:rsidRPr="00F86E86">
        <w:rPr>
          <w:color w:val="000000" w:themeColor="text1"/>
        </w:rPr>
        <w:t xml:space="preserve">, is positive when a rough microchannel exhibits drag reduction relative to the flat wall case, and negative when a micro-channel exhibits drag increase relative to the flat wall case.  The results of the simulations are graphically depicted in </w:t>
      </w:r>
      <w:r w:rsidR="00DB088A">
        <w:rPr>
          <w:b/>
          <w:color w:val="000000" w:themeColor="text1"/>
        </w:rPr>
        <w:t>Figure 2</w:t>
      </w:r>
      <w:r w:rsidRPr="00F86E86">
        <w:rPr>
          <w:b/>
          <w:color w:val="000000" w:themeColor="text1"/>
        </w:rPr>
        <w:t>-7</w:t>
      </w:r>
      <w:r w:rsidRPr="00F86E86">
        <w:rPr>
          <w:color w:val="000000" w:themeColor="text1"/>
        </w:rPr>
        <w:t xml:space="preserve">. </w:t>
      </w:r>
      <w:r w:rsidRPr="00A16158">
        <w:rPr>
          <w:color w:val="000000" w:themeColor="text1"/>
        </w:rPr>
        <w:t>The</w:t>
      </w:r>
      <w:r w:rsidR="009D1E99" w:rsidRPr="00A16158">
        <w:rPr>
          <w:color w:val="000000" w:themeColor="text1"/>
        </w:rPr>
        <w:t xml:space="preserve"> presence of</w:t>
      </w:r>
      <w:r w:rsidRPr="00A16158">
        <w:rPr>
          <w:color w:val="000000" w:themeColor="text1"/>
        </w:rPr>
        <w:t xml:space="preserve"> roughness, as expected, </w:t>
      </w:r>
      <w:r w:rsidRPr="00A16158">
        <w:rPr>
          <w:color w:val="000000" w:themeColor="text1"/>
        </w:rPr>
        <w:lastRenderedPageBreak/>
        <w:t xml:space="preserve">always </w:t>
      </w:r>
      <w:r w:rsidR="009D1E99" w:rsidRPr="00A16158">
        <w:rPr>
          <w:color w:val="000000" w:themeColor="text1"/>
        </w:rPr>
        <w:t>increases</w:t>
      </w:r>
      <w:r w:rsidRPr="00A16158">
        <w:rPr>
          <w:color w:val="000000" w:themeColor="text1"/>
        </w:rPr>
        <w:t xml:space="preserve"> drag for</w:t>
      </w:r>
      <w:r w:rsidR="00367549" w:rsidRPr="00A16158">
        <w:rPr>
          <w:color w:val="000000" w:themeColor="text1"/>
        </w:rPr>
        <w:t xml:space="preserve"> the no-slip microchannel</w:t>
      </w:r>
      <w:r w:rsidRPr="00A16158">
        <w:rPr>
          <w:color w:val="000000" w:themeColor="text1"/>
        </w:rPr>
        <w:t xml:space="preserve"> </w:t>
      </w:r>
      <w:r w:rsidR="00367549" w:rsidRPr="00A16158">
        <w:rPr>
          <w:color w:val="000000" w:themeColor="text1"/>
        </w:rPr>
        <w:t>(</w:t>
      </w:r>
      <w:r w:rsidRPr="00A16158">
        <w:rPr>
          <w:b/>
          <w:color w:val="000000" w:themeColor="text1"/>
        </w:rPr>
        <w:t>State A</w:t>
      </w:r>
      <w:r w:rsidR="00367549" w:rsidRPr="00A16158">
        <w:rPr>
          <w:color w:val="000000" w:themeColor="text1"/>
        </w:rPr>
        <w:t xml:space="preserve">).  </w:t>
      </w:r>
      <w:r w:rsidR="004161D3" w:rsidRPr="00A16158">
        <w:rPr>
          <w:color w:val="000000" w:themeColor="text1"/>
        </w:rPr>
        <w:t>The pressure drop</w:t>
      </w:r>
      <w:r w:rsidR="00B40E0C" w:rsidRPr="00A16158">
        <w:rPr>
          <w:color w:val="000000" w:themeColor="text1"/>
        </w:rPr>
        <w:t>s</w:t>
      </w:r>
      <w:r w:rsidR="004161D3" w:rsidRPr="00A16158">
        <w:rPr>
          <w:color w:val="000000" w:themeColor="text1"/>
        </w:rPr>
        <w:t xml:space="preserve"> for</w:t>
      </w:r>
      <w:r w:rsidRPr="00A16158">
        <w:rPr>
          <w:color w:val="000000" w:themeColor="text1"/>
        </w:rPr>
        <w:t xml:space="preserve"> </w:t>
      </w:r>
      <w:r w:rsidRPr="00A16158">
        <w:rPr>
          <w:b/>
          <w:color w:val="000000" w:themeColor="text1"/>
        </w:rPr>
        <w:t>States B</w:t>
      </w:r>
      <w:r w:rsidRPr="00A16158">
        <w:rPr>
          <w:color w:val="000000" w:themeColor="text1"/>
        </w:rPr>
        <w:t xml:space="preserve"> and </w:t>
      </w:r>
      <w:r w:rsidRPr="00A16158">
        <w:rPr>
          <w:b/>
          <w:color w:val="000000" w:themeColor="text1"/>
        </w:rPr>
        <w:t>C</w:t>
      </w:r>
      <w:r w:rsidRPr="00A16158">
        <w:rPr>
          <w:color w:val="000000" w:themeColor="text1"/>
        </w:rPr>
        <w:t xml:space="preserve">, </w:t>
      </w:r>
      <w:r w:rsidR="001D5ED4" w:rsidRPr="00A16158">
        <w:rPr>
          <w:color w:val="000000" w:themeColor="text1"/>
        </w:rPr>
        <w:t xml:space="preserve">however, </w:t>
      </w:r>
      <w:r w:rsidR="00B40E0C" w:rsidRPr="00A16158">
        <w:rPr>
          <w:color w:val="000000" w:themeColor="text1"/>
        </w:rPr>
        <w:t>are</w:t>
      </w:r>
      <w:r w:rsidRPr="00A16158">
        <w:rPr>
          <w:color w:val="000000" w:themeColor="text1"/>
        </w:rPr>
        <w:t xml:space="preserve"> less than that for </w:t>
      </w:r>
      <w:r w:rsidRPr="00A16158">
        <w:rPr>
          <w:b/>
          <w:color w:val="000000" w:themeColor="text1"/>
        </w:rPr>
        <w:t>State A</w:t>
      </w:r>
      <w:r w:rsidRPr="00A16158">
        <w:rPr>
          <w:color w:val="000000" w:themeColor="text1"/>
        </w:rPr>
        <w:t xml:space="preserve">.  </w:t>
      </w:r>
      <w:r w:rsidR="003A661B" w:rsidRPr="00A16158">
        <w:rPr>
          <w:color w:val="000000" w:themeColor="text1"/>
        </w:rPr>
        <w:t xml:space="preserve">Furthermore, </w:t>
      </w:r>
      <w:r w:rsidR="00167D48" w:rsidRPr="00A16158">
        <w:rPr>
          <w:color w:val="000000" w:themeColor="text1"/>
        </w:rPr>
        <w:t>when the</w:t>
      </w:r>
      <w:r w:rsidR="00167D48" w:rsidRPr="00A16158">
        <w:rPr>
          <w:b/>
          <w:color w:val="000000" w:themeColor="text1"/>
        </w:rPr>
        <w:t xml:space="preserve"> </w:t>
      </w:r>
      <m:oMath>
        <m:f>
          <m:fPr>
            <m:type m:val="lin"/>
            <m:ctrlPr>
              <w:rPr>
                <w:rFonts w:ascii="Cambria Math" w:hAnsi="Cambria Math"/>
                <w:b/>
                <w:color w:val="000000" w:themeColor="text1"/>
              </w:rPr>
            </m:ctrlPr>
          </m:fPr>
          <m:num>
            <m:r>
              <m:rPr>
                <m:sty m:val="b"/>
              </m:rPr>
              <w:rPr>
                <w:rFonts w:ascii="Cambria Math" w:hAnsi="Cambria Math"/>
                <w:color w:val="000000" w:themeColor="text1"/>
              </w:rPr>
              <m:t>h</m:t>
            </m:r>
          </m:num>
          <m:den>
            <m:r>
              <m:rPr>
                <m:sty m:val="b"/>
              </m:rPr>
              <w:rPr>
                <w:rFonts w:ascii="Cambria Math" w:hAnsi="Cambria Math"/>
                <w:color w:val="000000" w:themeColor="text1"/>
              </w:rPr>
              <m:t>H</m:t>
            </m:r>
          </m:den>
        </m:f>
        <m:r>
          <m:rPr>
            <m:sty m:val="bi"/>
          </m:rPr>
          <w:rPr>
            <w:rFonts w:ascii="Cambria Math" w:hAnsi="Cambria Math"/>
            <w:color w:val="000000" w:themeColor="text1"/>
          </w:rPr>
          <m:t>&lt;0.045</m:t>
        </m:r>
      </m:oMath>
      <w:r w:rsidR="00167D48" w:rsidRPr="00A16158">
        <w:rPr>
          <w:color w:val="000000" w:themeColor="text1"/>
        </w:rPr>
        <w:t xml:space="preserve"> for </w:t>
      </w:r>
      <w:r w:rsidR="00167D48" w:rsidRPr="00A16158">
        <w:rPr>
          <w:b/>
          <w:color w:val="000000" w:themeColor="text1"/>
        </w:rPr>
        <w:t>State B</w:t>
      </w:r>
      <w:r w:rsidR="00167D48" w:rsidRPr="00A16158">
        <w:rPr>
          <w:color w:val="000000" w:themeColor="text1"/>
        </w:rPr>
        <w:t xml:space="preserve"> and </w:t>
      </w:r>
      <m:oMath>
        <m:f>
          <m:fPr>
            <m:type m:val="lin"/>
            <m:ctrlPr>
              <w:rPr>
                <w:rFonts w:ascii="Cambria Math" w:hAnsi="Cambria Math"/>
                <w:b/>
              </w:rPr>
            </m:ctrlPr>
          </m:fPr>
          <m:num>
            <m:r>
              <m:rPr>
                <m:sty m:val="b"/>
              </m:rPr>
              <w:rPr>
                <w:rFonts w:ascii="Cambria Math" w:hAnsi="Cambria Math"/>
              </w:rPr>
              <m:t>h</m:t>
            </m:r>
          </m:num>
          <m:den>
            <m:r>
              <m:rPr>
                <m:sty m:val="b"/>
              </m:rPr>
              <w:rPr>
                <w:rFonts w:ascii="Cambria Math" w:hAnsi="Cambria Math"/>
              </w:rPr>
              <m:t>H</m:t>
            </m:r>
          </m:den>
        </m:f>
        <m:r>
          <m:rPr>
            <m:sty m:val="bi"/>
          </m:rPr>
          <w:rPr>
            <w:rFonts w:ascii="Cambria Math" w:hAnsi="Cambria Math"/>
          </w:rPr>
          <m:t>&lt;0.080</m:t>
        </m:r>
      </m:oMath>
      <w:r w:rsidR="00167D48" w:rsidRPr="00A16158">
        <w:t xml:space="preserve"> for </w:t>
      </w:r>
      <w:r w:rsidR="00167D48" w:rsidRPr="00A16158">
        <w:rPr>
          <w:b/>
        </w:rPr>
        <w:t>State C</w:t>
      </w:r>
      <w:r w:rsidR="00167D48" w:rsidRPr="00A16158">
        <w:t xml:space="preserve"> </w:t>
      </w:r>
      <w:r w:rsidR="00167D48" w:rsidRPr="00A16158">
        <w:rPr>
          <w:color w:val="000000" w:themeColor="text1"/>
        </w:rPr>
        <w:t>(</w:t>
      </w:r>
      <w:r w:rsidR="00167D48" w:rsidRPr="00A16158">
        <w:rPr>
          <w:b/>
          <w:color w:val="000000" w:themeColor="text1"/>
        </w:rPr>
        <w:t>Figure 2-8</w:t>
      </w:r>
      <w:r w:rsidR="00167D48" w:rsidRPr="00A16158">
        <w:rPr>
          <w:color w:val="000000" w:themeColor="text1"/>
        </w:rPr>
        <w:t>)</w:t>
      </w:r>
      <w:r w:rsidR="00165BBF" w:rsidRPr="00A16158">
        <w:rPr>
          <w:color w:val="000000" w:themeColor="text1"/>
        </w:rPr>
        <w:t>, t</w:t>
      </w:r>
      <w:r w:rsidR="003A661B" w:rsidRPr="00A16158">
        <w:rPr>
          <w:color w:val="000000" w:themeColor="text1"/>
        </w:rPr>
        <w:t>he presence of roughness with free-</w:t>
      </w:r>
      <w:r w:rsidRPr="00A16158">
        <w:rPr>
          <w:color w:val="000000" w:themeColor="text1"/>
        </w:rPr>
        <w:t>shear</w:t>
      </w:r>
      <w:r w:rsidR="003A661B" w:rsidRPr="00A16158">
        <w:rPr>
          <w:color w:val="000000" w:themeColor="text1"/>
        </w:rPr>
        <w:t xml:space="preserve"> boundary conditions</w:t>
      </w:r>
      <w:r w:rsidRPr="00A16158">
        <w:rPr>
          <w:color w:val="000000" w:themeColor="text1"/>
        </w:rPr>
        <w:t xml:space="preserve"> </w:t>
      </w:r>
      <w:r w:rsidR="003A661B" w:rsidRPr="00A16158">
        <w:rPr>
          <w:color w:val="000000" w:themeColor="text1"/>
        </w:rPr>
        <w:t>may even result in drag reduction</w:t>
      </w:r>
      <w:r w:rsidRPr="00A16158">
        <w:rPr>
          <w:color w:val="000000" w:themeColor="text1"/>
        </w:rPr>
        <w:t>.</w:t>
      </w:r>
      <w:r w:rsidR="003110F2" w:rsidRPr="00A16158">
        <w:rPr>
          <w:noProof/>
          <w:lang w:bidi="ar-SA"/>
        </w:rPr>
        <w:t xml:space="preserve"> </w:t>
      </w:r>
      <w:r w:rsidR="00DC469D">
        <w:rPr>
          <w:noProof/>
          <w:color w:val="000000" w:themeColor="text1"/>
          <w:lang w:bidi="ar-SA"/>
        </w:rPr>
        <mc:AlternateContent>
          <mc:Choice Requires="wpg">
            <w:drawing>
              <wp:anchor distT="0" distB="252095" distL="114300" distR="114300" simplePos="0" relativeHeight="251959296" behindDoc="0" locked="0" layoutInCell="1" allowOverlap="1" wp14:anchorId="2B2BEDE1" wp14:editId="00CD6A77">
                <wp:simplePos x="0" y="0"/>
                <wp:positionH relativeFrom="margin">
                  <wp:align>center</wp:align>
                </wp:positionH>
                <wp:positionV relativeFrom="margin">
                  <wp:align>top</wp:align>
                </wp:positionV>
                <wp:extent cx="5396400" cy="3521077"/>
                <wp:effectExtent l="0" t="0" r="0" b="3175"/>
                <wp:wrapSquare wrapText="bothSides"/>
                <wp:docPr id="112" name="Group 112"/>
                <wp:cNvGraphicFramePr/>
                <a:graphic xmlns:a="http://schemas.openxmlformats.org/drawingml/2006/main">
                  <a:graphicData uri="http://schemas.microsoft.com/office/word/2010/wordprocessingGroup">
                    <wpg:wgp>
                      <wpg:cNvGrpSpPr/>
                      <wpg:grpSpPr>
                        <a:xfrm>
                          <a:off x="0" y="0"/>
                          <a:ext cx="5396400" cy="3521077"/>
                          <a:chOff x="0" y="0"/>
                          <a:chExt cx="5394960" cy="3519212"/>
                        </a:xfrm>
                      </wpg:grpSpPr>
                      <pic:pic xmlns:pic="http://schemas.openxmlformats.org/drawingml/2006/picture">
                        <pic:nvPicPr>
                          <pic:cNvPr id="31" name="Picture 31"/>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394960" cy="2939415"/>
                          </a:xfrm>
                          <a:prstGeom prst="rect">
                            <a:avLst/>
                          </a:prstGeom>
                        </pic:spPr>
                      </pic:pic>
                      <wps:wsp>
                        <wps:cNvPr id="111" name="Text Box 111"/>
                        <wps:cNvSpPr txBox="1"/>
                        <wps:spPr>
                          <a:xfrm>
                            <a:off x="0" y="2993710"/>
                            <a:ext cx="5394790" cy="525502"/>
                          </a:xfrm>
                          <a:prstGeom prst="rect">
                            <a:avLst/>
                          </a:prstGeom>
                          <a:solidFill>
                            <a:prstClr val="white"/>
                          </a:solidFill>
                          <a:ln>
                            <a:noFill/>
                          </a:ln>
                        </wps:spPr>
                        <wps:txbx>
                          <w:txbxContent>
                            <w:p w14:paraId="239AC506" w14:textId="04BC54F1" w:rsidR="00277C62" w:rsidRPr="00856C95" w:rsidRDefault="00277C62" w:rsidP="00A16158">
                              <w:pPr>
                                <w:pStyle w:val="Caption"/>
                                <w:rPr>
                                  <w:color w:val="000000" w:themeColor="text1"/>
                                  <w:szCs w:val="24"/>
                                </w:rPr>
                              </w:pPr>
                              <w:bookmarkStart w:id="122" w:name="_Toc438194064"/>
                              <w:r>
                                <w:t>Figure 2-</w:t>
                              </w:r>
                              <w:fldSimple w:instr=" SEQ Figure \* ARABIC ">
                                <w:r w:rsidR="00BB1F83">
                                  <w:rPr>
                                    <w:noProof/>
                                  </w:rPr>
                                  <w:t>7</w:t>
                                </w:r>
                              </w:fldSimple>
                              <w:r>
                                <w:t xml:space="preserve">: Variance in pressure gradient with configuration (macro-view) </w:t>
                              </w:r>
                              <w:r w:rsidRPr="00A16158">
                                <w:t xml:space="preserve">for microchannels with dimensions a = 1.0 </w:t>
                              </w:r>
                              <w:r w:rsidRPr="00A16158">
                                <w:rPr>
                                  <w:rFonts w:cs="Arial"/>
                                </w:rPr>
                                <w:t>μ</w:t>
                              </w:r>
                              <w:r w:rsidRPr="00A16158">
                                <w:t xml:space="preserve">m, b = c = 2.0 </w:t>
                              </w:r>
                              <w:r w:rsidRPr="00A16158">
                                <w:rPr>
                                  <w:rFonts w:cs="Arial"/>
                                </w:rPr>
                                <w:t>μ</w:t>
                              </w:r>
                              <w:r w:rsidRPr="00A16158">
                                <w:t xml:space="preserve">m, and H = 5.0 </w:t>
                              </w:r>
                              <w:r w:rsidRPr="00A16158">
                                <w:rPr>
                                  <w:rFonts w:cs="Arial"/>
                                </w:rPr>
                                <w:t>μ</w:t>
                              </w:r>
                              <w:r w:rsidRPr="00A16158">
                                <w:t>m.</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B2BEDE1" id="Group 112" o:spid="_x0000_s1078" style="position:absolute;left:0;text-align:left;margin-left:0;margin-top:0;width:424.9pt;height:277.25pt;z-index:251959296;mso-wrap-distance-bottom:19.85pt;mso-position-horizontal:center;mso-position-horizontal-relative:margin;mso-position-vertical:top;mso-position-vertical-relative:margin;mso-width-relative:margin;mso-height-relative:margin" coordsize="53949,35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">
                <v:shape id="Picture 31" o:spid="_x0000_s1079" type="#_x0000_t75" style="position:absolute;width:53949;height:29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">
                  <v:imagedata r:id="rId89" o:title=""/>
                  <v:path arrowok="t"/>
                </v:shape>
                <v:shape id="Text Box 111" o:spid="_x0000_s1080" type="#_x0000_t202" style="position:absolute;top:29937;width:53947;height:5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" stroked="f">
                  <v:textbox style="mso-fit-shape-to-text:t" inset="0,0,0,0">
                    <w:txbxContent>
                      <w:p w14:paraId="239AC506" w14:textId="04BC54F1" w:rsidR="00277C62" w:rsidRPr="00856C95" w:rsidRDefault="00277C62" w:rsidP="00A16158">
                        <w:pPr>
                          <w:pStyle w:val="Caption"/>
                          <w:rPr>
                            <w:color w:val="000000" w:themeColor="text1"/>
                            <w:szCs w:val="24"/>
                          </w:rPr>
                        </w:pPr>
                        <w:bookmarkStart w:id="123" w:name="_Toc438194064"/>
                        <w:r>
                          <w:t>Figure 2-</w:t>
                        </w:r>
                        <w:fldSimple w:instr=" SEQ Figure \* ARABIC ">
                          <w:r w:rsidR="00BB1F83">
                            <w:rPr>
                              <w:noProof/>
                            </w:rPr>
                            <w:t>7</w:t>
                          </w:r>
                        </w:fldSimple>
                        <w:r>
                          <w:t xml:space="preserve">: Variance in pressure gradient with configuration (macro-view) </w:t>
                        </w:r>
                        <w:r w:rsidRPr="00A16158">
                          <w:t xml:space="preserve">for microchannels with dimensions a = 1.0 </w:t>
                        </w:r>
                        <w:r w:rsidRPr="00A16158">
                          <w:rPr>
                            <w:rFonts w:cs="Arial"/>
                          </w:rPr>
                          <w:t>μ</w:t>
                        </w:r>
                        <w:r w:rsidRPr="00A16158">
                          <w:t xml:space="preserve">m, b = c = 2.0 </w:t>
                        </w:r>
                        <w:r w:rsidRPr="00A16158">
                          <w:rPr>
                            <w:rFonts w:cs="Arial"/>
                          </w:rPr>
                          <w:t>μ</w:t>
                        </w:r>
                        <w:r w:rsidRPr="00A16158">
                          <w:t xml:space="preserve">m, and H = 5.0 </w:t>
                        </w:r>
                        <w:r w:rsidRPr="00A16158">
                          <w:rPr>
                            <w:rFonts w:cs="Arial"/>
                          </w:rPr>
                          <w:t>μ</w:t>
                        </w:r>
                        <w:r w:rsidRPr="00A16158">
                          <w:t>m.</w:t>
                        </w:r>
                        <w:bookmarkEnd w:id="123"/>
                      </w:p>
                    </w:txbxContent>
                  </v:textbox>
                </v:shape>
                <w10:wrap type="square" anchorx="margin" anchory="margin"/>
              </v:group>
            </w:pict>
          </mc:Fallback>
        </mc:AlternateContent>
      </w:r>
    </w:p>
    <w:p w14:paraId="2BD44B4F" w14:textId="23FA88DB" w:rsidR="00F03954" w:rsidRPr="00A1174E" w:rsidRDefault="00F03954" w:rsidP="00F03954">
      <w:pPr>
        <w:ind w:firstLine="720"/>
        <w:rPr>
          <w:color w:val="000000" w:themeColor="text1"/>
        </w:rPr>
      </w:pPr>
      <w:r w:rsidRPr="00A1174E">
        <w:rPr>
          <w:color w:val="000000" w:themeColor="text1"/>
        </w:rPr>
        <w:t xml:space="preserve">For </w:t>
      </w:r>
      <w:r w:rsidRPr="00993562">
        <w:rPr>
          <w:b/>
          <w:color w:val="000000" w:themeColor="text1"/>
        </w:rPr>
        <w:t>State B</w:t>
      </w:r>
      <w:r w:rsidRPr="00A1174E">
        <w:rPr>
          <w:color w:val="000000" w:themeColor="text1"/>
        </w:rPr>
        <w:t xml:space="preserve">, which is the case that models micro-roughness elements that have air trapped between them, the case of </w:t>
      </w:r>
      <m:oMath>
        <m:r>
          <m:rPr>
            <m:sty m:val="b"/>
          </m:rPr>
          <w:rPr>
            <w:rFonts w:ascii="Cambria Math" w:hAnsi="Cambria Math"/>
            <w:color w:val="000000" w:themeColor="text1"/>
          </w:rPr>
          <m:t>h</m:t>
        </m:r>
        <m:r>
          <m:rPr>
            <m:sty m:val="bi"/>
          </m:rPr>
          <w:rPr>
            <w:rFonts w:ascii="Cambria Math" w:hAnsi="Cambria Math"/>
            <w:color w:val="000000" w:themeColor="text1"/>
          </w:rPr>
          <m:t>=0</m:t>
        </m:r>
      </m:oMath>
      <w:r w:rsidRPr="00A1174E">
        <w:rPr>
          <w:color w:val="000000" w:themeColor="text1"/>
        </w:rPr>
        <w:t xml:space="preserve"> is a pure Cassie state, where the fluid does not wet the space between the posts at all and air is trapped between the posts creating a flat area with free shear.  This would be a typical </w:t>
      </w:r>
      <w:r w:rsidR="00773E5B">
        <w:rPr>
          <w:color w:val="000000" w:themeColor="text1"/>
        </w:rPr>
        <w:t>SHS</w:t>
      </w:r>
      <w:r w:rsidRPr="00A1174E">
        <w:rPr>
          <w:color w:val="000000" w:themeColor="text1"/>
        </w:rPr>
        <w:t xml:space="preserve">, </w:t>
      </w:r>
      <w:r w:rsidR="0085339F">
        <w:rPr>
          <w:color w:val="000000" w:themeColor="text1"/>
        </w:rPr>
        <w:t>such as the</w:t>
      </w:r>
      <w:r w:rsidRPr="00A1174E">
        <w:rPr>
          <w:color w:val="000000" w:themeColor="text1"/>
        </w:rPr>
        <w:t xml:space="preserve"> lotus leaf.  </w:t>
      </w:r>
      <w:r w:rsidRPr="00F96829">
        <w:rPr>
          <w:color w:val="000000" w:themeColor="text1"/>
        </w:rPr>
        <w:t xml:space="preserve">The cases of </w:t>
      </w:r>
      <m:oMath>
        <m:f>
          <m:fPr>
            <m:type m:val="lin"/>
            <m:ctrlPr>
              <w:rPr>
                <w:rFonts w:ascii="Cambria Math" w:hAnsi="Cambria Math"/>
                <w:b/>
                <w:color w:val="000000" w:themeColor="text1"/>
              </w:rPr>
            </m:ctrlPr>
          </m:fPr>
          <m:num>
            <m:r>
              <m:rPr>
                <m:sty m:val="b"/>
              </m:rPr>
              <w:rPr>
                <w:rFonts w:ascii="Cambria Math" w:hAnsi="Cambria Math"/>
                <w:color w:val="000000" w:themeColor="text1"/>
              </w:rPr>
              <m:t>h</m:t>
            </m:r>
          </m:num>
          <m:den>
            <m:r>
              <m:rPr>
                <m:sty m:val="b"/>
              </m:rPr>
              <w:rPr>
                <w:rFonts w:ascii="Cambria Math" w:hAnsi="Cambria Math"/>
                <w:color w:val="000000" w:themeColor="text1"/>
              </w:rPr>
              <m:t>H</m:t>
            </m:r>
          </m:den>
        </m:f>
        <m:r>
          <m:rPr>
            <m:sty m:val="bi"/>
          </m:rPr>
          <w:rPr>
            <w:rFonts w:ascii="Cambria Math" w:hAnsi="Cambria Math"/>
            <w:color w:val="000000" w:themeColor="text1"/>
          </w:rPr>
          <m:t>&gt;0</m:t>
        </m:r>
      </m:oMath>
      <w:r w:rsidRPr="00F96829">
        <w:rPr>
          <w:color w:val="000000" w:themeColor="text1"/>
        </w:rPr>
        <w:t xml:space="preserve"> are</w:t>
      </w:r>
      <w:r w:rsidR="004E7FFB" w:rsidRPr="00F96829">
        <w:rPr>
          <w:color w:val="000000" w:themeColor="text1"/>
        </w:rPr>
        <w:t xml:space="preserve"> models of systems in which</w:t>
      </w:r>
      <w:r w:rsidRPr="00F96829">
        <w:rPr>
          <w:color w:val="000000" w:themeColor="text1"/>
        </w:rPr>
        <w:t xml:space="preserve"> the liquid partially wets the space between the posts</w:t>
      </w:r>
      <w:r w:rsidR="00C9549A" w:rsidRPr="00F96829">
        <w:rPr>
          <w:color w:val="000000" w:themeColor="text1"/>
        </w:rPr>
        <w:t xml:space="preserve"> (such as occurs in a transition from the Wenzel to Cassie state or vice versa; see </w:t>
      </w:r>
      <w:r w:rsidR="002B7EB5" w:rsidRPr="00F96829">
        <w:rPr>
          <w:b/>
          <w:color w:val="000000" w:themeColor="text1"/>
        </w:rPr>
        <w:t>Figure 1.4</w:t>
      </w:r>
      <w:r w:rsidR="00C9549A" w:rsidRPr="00F96829">
        <w:rPr>
          <w:b/>
          <w:color w:val="000000" w:themeColor="text1"/>
        </w:rPr>
        <w:t>-</w:t>
      </w:r>
      <w:r w:rsidR="002B7EB5" w:rsidRPr="00F96829">
        <w:rPr>
          <w:b/>
          <w:color w:val="000000" w:themeColor="text1"/>
        </w:rPr>
        <w:t>1</w:t>
      </w:r>
      <w:r w:rsidR="00C9549A" w:rsidRPr="00F96829">
        <w:rPr>
          <w:color w:val="000000" w:themeColor="text1"/>
        </w:rPr>
        <w:t>)</w:t>
      </w:r>
      <w:r w:rsidRPr="00F96829">
        <w:rPr>
          <w:color w:val="000000" w:themeColor="text1"/>
        </w:rPr>
        <w:t>.</w:t>
      </w:r>
      <w:r w:rsidRPr="00A1174E">
        <w:rPr>
          <w:color w:val="000000" w:themeColor="text1"/>
        </w:rPr>
        <w:t xml:space="preserve">  Closer examination of this state could indicate that a critical value of the </w:t>
      </w:r>
      <w:r w:rsidRPr="00A1174E">
        <w:rPr>
          <w:color w:val="000000" w:themeColor="text1"/>
        </w:rPr>
        <w:lastRenderedPageBreak/>
        <w:t xml:space="preserve">geometric characteristics of the micro-surface exists such that drag reduction relative to the base case (defined as the case of </w:t>
      </w:r>
      <w:r w:rsidR="004E7FFB">
        <w:rPr>
          <w:color w:val="000000" w:themeColor="text1"/>
        </w:rPr>
        <w:t>a micro</w:t>
      </w:r>
      <w:r w:rsidRPr="00A1174E">
        <w:rPr>
          <w:color w:val="000000" w:themeColor="text1"/>
        </w:rPr>
        <w:t xml:space="preserve">channel with flat walls with no-slip boundary condition – </w:t>
      </w:r>
      <w:r w:rsidRPr="00993562">
        <w:rPr>
          <w:b/>
          <w:color w:val="000000" w:themeColor="text1"/>
        </w:rPr>
        <w:t>State A</w:t>
      </w:r>
      <w:r w:rsidRPr="00A1174E">
        <w:rPr>
          <w:color w:val="000000" w:themeColor="text1"/>
        </w:rPr>
        <w:t xml:space="preserve">) can be expected. </w:t>
      </w:r>
      <w:r w:rsidR="00DC469D">
        <w:rPr>
          <w:noProof/>
          <w:color w:val="000000" w:themeColor="text1"/>
          <w:lang w:bidi="ar-SA"/>
        </w:rPr>
        <mc:AlternateContent>
          <mc:Choice Requires="wpg">
            <w:drawing>
              <wp:anchor distT="0" distB="252095" distL="114300" distR="114300" simplePos="0" relativeHeight="251961344" behindDoc="0" locked="0" layoutInCell="1" allowOverlap="1" wp14:anchorId="4E252AEB" wp14:editId="637A17E4">
                <wp:simplePos x="0" y="0"/>
                <wp:positionH relativeFrom="margin">
                  <wp:align>center</wp:align>
                </wp:positionH>
                <wp:positionV relativeFrom="margin">
                  <wp:align>top</wp:align>
                </wp:positionV>
                <wp:extent cx="5396400" cy="3532505"/>
                <wp:effectExtent l="0" t="0" r="0" b="0"/>
                <wp:wrapSquare wrapText="bothSides"/>
                <wp:docPr id="114" name="Group 114"/>
                <wp:cNvGraphicFramePr/>
                <a:graphic xmlns:a="http://schemas.openxmlformats.org/drawingml/2006/main">
                  <a:graphicData uri="http://schemas.microsoft.com/office/word/2010/wordprocessingGroup">
                    <wpg:wgp>
                      <wpg:cNvGrpSpPr/>
                      <wpg:grpSpPr>
                        <a:xfrm>
                          <a:off x="0" y="0"/>
                          <a:ext cx="5396400" cy="3532505"/>
                          <a:chOff x="0" y="0"/>
                          <a:chExt cx="5394960" cy="3533454"/>
                        </a:xfrm>
                      </wpg:grpSpPr>
                      <pic:pic xmlns:pic="http://schemas.openxmlformats.org/drawingml/2006/picture">
                        <pic:nvPicPr>
                          <pic:cNvPr id="43" name="Picture 43"/>
                          <pic:cNvPicPr>
                            <a:picLocks noChangeAspect="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394960" cy="2948940"/>
                          </a:xfrm>
                          <a:prstGeom prst="rect">
                            <a:avLst/>
                          </a:prstGeom>
                        </pic:spPr>
                      </pic:pic>
                      <wps:wsp>
                        <wps:cNvPr id="113" name="Text Box 113"/>
                        <wps:cNvSpPr txBox="1"/>
                        <wps:spPr>
                          <a:xfrm>
                            <a:off x="0" y="3007533"/>
                            <a:ext cx="5394790" cy="525921"/>
                          </a:xfrm>
                          <a:prstGeom prst="rect">
                            <a:avLst/>
                          </a:prstGeom>
                          <a:solidFill>
                            <a:prstClr val="white"/>
                          </a:solidFill>
                          <a:ln>
                            <a:noFill/>
                          </a:ln>
                        </wps:spPr>
                        <wps:txbx>
                          <w:txbxContent>
                            <w:p w14:paraId="32B184A2" w14:textId="2F36EB56" w:rsidR="00277C62" w:rsidRPr="001E0756" w:rsidRDefault="00277C62" w:rsidP="00A16158">
                              <w:pPr>
                                <w:pStyle w:val="Caption"/>
                                <w:rPr>
                                  <w:color w:val="000000" w:themeColor="text1"/>
                                  <w:szCs w:val="24"/>
                                </w:rPr>
                              </w:pPr>
                              <w:bookmarkStart w:id="124" w:name="_Toc438194065"/>
                              <w:r>
                                <w:t>Figure 2-</w:t>
                              </w:r>
                              <w:fldSimple w:instr=" SEQ Figure \* ARABIC ">
                                <w:r w:rsidR="00BB1F83">
                                  <w:rPr>
                                    <w:noProof/>
                                  </w:rPr>
                                  <w:t>8</w:t>
                                </w:r>
                              </w:fldSimple>
                              <w:r>
                                <w:t xml:space="preserve">: Variance in pressure gradient with configuration (micro-view) </w:t>
                              </w:r>
                              <w:r w:rsidRPr="00A16158">
                                <w:t xml:space="preserve">for microchannels with dimensions a = 1.0 </w:t>
                              </w:r>
                              <w:r w:rsidRPr="00A16158">
                                <w:rPr>
                                  <w:rFonts w:cs="Arial"/>
                                </w:rPr>
                                <w:t>μ</w:t>
                              </w:r>
                              <w:r w:rsidRPr="00A16158">
                                <w:t xml:space="preserve">m, b = c = 2.0 </w:t>
                              </w:r>
                              <w:r w:rsidRPr="00A16158">
                                <w:rPr>
                                  <w:rFonts w:cs="Arial"/>
                                </w:rPr>
                                <w:t>μ</w:t>
                              </w:r>
                              <w:r w:rsidRPr="00A16158">
                                <w:t xml:space="preserve">m, and H = 5.0 </w:t>
                              </w:r>
                              <w:r w:rsidRPr="00A16158">
                                <w:rPr>
                                  <w:rFonts w:cs="Arial"/>
                                </w:rPr>
                                <w:t>μ</w:t>
                              </w:r>
                              <w:r w:rsidRPr="00A16158">
                                <w:t>m.</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E252AEB" id="Group 114" o:spid="_x0000_s1081" style="position:absolute;left:0;text-align:left;margin-left:0;margin-top:0;width:424.9pt;height:278.15pt;z-index:251961344;mso-wrap-distance-bottom:19.85pt;mso-position-horizontal:center;mso-position-horizontal-relative:margin;mso-position-vertical:top;mso-position-vertical-relative:margin;mso-width-relative:margin;mso-height-relative:margin" coordsize="53949,35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">
                <v:shape id="Picture 43" o:spid="_x0000_s1082" type="#_x0000_t75" style="position:absolute;width:53949;height:29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">
                  <v:imagedata r:id="rId91" o:title=""/>
                  <v:path arrowok="t"/>
                </v:shape>
                <v:shape id="Text Box 113" o:spid="_x0000_s1083" type="#_x0000_t202" style="position:absolute;top:30075;width:53947;height:5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" stroked="f">
                  <v:textbox style="mso-fit-shape-to-text:t" inset="0,0,0,0">
                    <w:txbxContent>
                      <w:p w14:paraId="32B184A2" w14:textId="2F36EB56" w:rsidR="00277C62" w:rsidRPr="001E0756" w:rsidRDefault="00277C62" w:rsidP="00A16158">
                        <w:pPr>
                          <w:pStyle w:val="Caption"/>
                          <w:rPr>
                            <w:color w:val="000000" w:themeColor="text1"/>
                            <w:szCs w:val="24"/>
                          </w:rPr>
                        </w:pPr>
                        <w:bookmarkStart w:id="125" w:name="_Toc438194065"/>
                        <w:r>
                          <w:t>Figure 2-</w:t>
                        </w:r>
                        <w:fldSimple w:instr=" SEQ Figure \* ARABIC ">
                          <w:r w:rsidR="00BB1F83">
                            <w:rPr>
                              <w:noProof/>
                            </w:rPr>
                            <w:t>8</w:t>
                          </w:r>
                        </w:fldSimple>
                        <w:r>
                          <w:t xml:space="preserve">: Variance in pressure gradient with configuration (micro-view) </w:t>
                        </w:r>
                        <w:r w:rsidRPr="00A16158">
                          <w:t xml:space="preserve">for microchannels with dimensions a = 1.0 </w:t>
                        </w:r>
                        <w:r w:rsidRPr="00A16158">
                          <w:rPr>
                            <w:rFonts w:cs="Arial"/>
                          </w:rPr>
                          <w:t>μ</w:t>
                        </w:r>
                        <w:r w:rsidRPr="00A16158">
                          <w:t xml:space="preserve">m, b = c = 2.0 </w:t>
                        </w:r>
                        <w:r w:rsidRPr="00A16158">
                          <w:rPr>
                            <w:rFonts w:cs="Arial"/>
                          </w:rPr>
                          <w:t>μ</w:t>
                        </w:r>
                        <w:r w:rsidRPr="00A16158">
                          <w:t xml:space="preserve">m, and H = 5.0 </w:t>
                        </w:r>
                        <w:r w:rsidRPr="00A16158">
                          <w:rPr>
                            <w:rFonts w:cs="Arial"/>
                          </w:rPr>
                          <w:t>μ</w:t>
                        </w:r>
                        <w:r w:rsidRPr="00A16158">
                          <w:t>m.</w:t>
                        </w:r>
                        <w:bookmarkEnd w:id="125"/>
                      </w:p>
                    </w:txbxContent>
                  </v:textbox>
                </v:shape>
                <w10:wrap type="square" anchorx="margin" anchory="margin"/>
              </v:group>
            </w:pict>
          </mc:Fallback>
        </mc:AlternateContent>
      </w:r>
    </w:p>
    <w:p w14:paraId="0A59D0AC" w14:textId="2438809C" w:rsidR="00F03954" w:rsidRPr="00A1174E" w:rsidRDefault="00F03954" w:rsidP="00F03954">
      <w:pPr>
        <w:ind w:firstLine="720"/>
        <w:rPr>
          <w:color w:val="000000" w:themeColor="text1"/>
        </w:rPr>
      </w:pPr>
      <w:r w:rsidRPr="00A1174E">
        <w:rPr>
          <w:color w:val="000000" w:themeColor="text1"/>
        </w:rPr>
        <w:t>The geometric characteristics include the roughness to channel height ratio (</w:t>
      </w:r>
      <m:oMath>
        <m:f>
          <m:fPr>
            <m:type m:val="lin"/>
            <m:ctrlPr>
              <w:rPr>
                <w:rFonts w:ascii="Cambria Math" w:hAnsi="Cambria Math"/>
                <w:b/>
                <w:color w:val="000000" w:themeColor="text1"/>
              </w:rPr>
            </m:ctrlPr>
          </m:fPr>
          <m:num>
            <m:r>
              <m:rPr>
                <m:sty m:val="b"/>
              </m:rPr>
              <w:rPr>
                <w:rFonts w:ascii="Cambria Math" w:hAnsi="Cambria Math"/>
                <w:color w:val="000000" w:themeColor="text1"/>
              </w:rPr>
              <m:t>h</m:t>
            </m:r>
          </m:num>
          <m:den>
            <m:r>
              <m:rPr>
                <m:sty m:val="b"/>
              </m:rPr>
              <w:rPr>
                <w:rFonts w:ascii="Cambria Math" w:hAnsi="Cambria Math"/>
                <w:color w:val="000000" w:themeColor="text1"/>
              </w:rPr>
              <m:t>H</m:t>
            </m:r>
          </m:den>
        </m:f>
      </m:oMath>
      <w:r w:rsidRPr="00A1174E">
        <w:rPr>
          <w:color w:val="000000" w:themeColor="text1"/>
        </w:rPr>
        <w:t>), the width of the roughness (</w:t>
      </w:r>
      <m:oMath>
        <m:r>
          <m:rPr>
            <m:sty m:val="b"/>
          </m:rPr>
          <w:rPr>
            <w:rFonts w:ascii="Cambria Math" w:hAnsi="Cambria Math"/>
            <w:color w:val="000000" w:themeColor="text1"/>
          </w:rPr>
          <m:t>a</m:t>
        </m:r>
      </m:oMath>
      <w:r w:rsidRPr="00A1174E">
        <w:rPr>
          <w:color w:val="000000" w:themeColor="text1"/>
        </w:rPr>
        <w:t>), and the roughness spacing (</w:t>
      </w:r>
      <m:oMath>
        <m:r>
          <m:rPr>
            <m:sty m:val="b"/>
          </m:rPr>
          <w:rPr>
            <w:rFonts w:ascii="Cambria Math" w:hAnsi="Cambria Math"/>
            <w:color w:val="000000" w:themeColor="text1"/>
          </w:rPr>
          <m:t>b</m:t>
        </m:r>
      </m:oMath>
      <w:r w:rsidRPr="00A1174E">
        <w:rPr>
          <w:color w:val="000000" w:themeColor="text1"/>
        </w:rPr>
        <w:t xml:space="preserve">).   After investigating several dimensionless combinations of the previously mentioned characteristics, two possibilities were identified as having a consistent, quantifiable trend or converging value between the dimensionless pressure drop and the characteristic value. </w:t>
      </w:r>
    </w:p>
    <w:p w14:paraId="32A70817" w14:textId="77777777" w:rsidR="00F03954" w:rsidRPr="00A1174E" w:rsidRDefault="00F03954" w:rsidP="00F03954">
      <w:pPr>
        <w:ind w:firstLine="720"/>
        <w:rPr>
          <w:color w:val="000000" w:themeColor="text1"/>
        </w:rPr>
      </w:pPr>
      <w:r w:rsidRPr="00A1174E">
        <w:rPr>
          <w:color w:val="000000" w:themeColor="text1"/>
        </w:rPr>
        <w:t xml:space="preserve">The first possibility is the ratio of the no-slip area to the total area over which the fluid flows </w:t>
      </w:r>
      <m:oMath>
        <m:d>
          <m:dPr>
            <m:ctrlPr>
              <w:rPr>
                <w:rFonts w:ascii="Cambria Math" w:hAnsi="Cambria Math"/>
                <w:i/>
                <w:color w:val="000000" w:themeColor="text1"/>
              </w:rPr>
            </m:ctrlPr>
          </m:dPr>
          <m:e>
            <m:f>
              <m:fPr>
                <m:type m:val="lin"/>
                <m:ctrlPr>
                  <w:rPr>
                    <w:rFonts w:ascii="Cambria Math" w:hAnsi="Cambria Math"/>
                    <w:b/>
                    <w:i/>
                    <w:color w:val="000000" w:themeColor="text1"/>
                  </w:rPr>
                </m:ctrlPr>
              </m:fPr>
              <m:num>
                <m:sSub>
                  <m:sSubPr>
                    <m:ctrlPr>
                      <w:rPr>
                        <w:rFonts w:ascii="Cambria Math" w:hAnsi="Cambria Math" w:cs="Arial"/>
                        <w:b/>
                        <w:color w:val="000000" w:themeColor="text1"/>
                      </w:rPr>
                    </m:ctrlPr>
                  </m:sSubPr>
                  <m:e>
                    <m:r>
                      <m:rPr>
                        <m:sty m:val="b"/>
                      </m:rPr>
                      <w:rPr>
                        <w:rFonts w:ascii="Cambria Math" w:hAnsi="Cambria Math" w:cs="Arial"/>
                        <w:color w:val="000000" w:themeColor="text1"/>
                      </w:rPr>
                      <m:t>A</m:t>
                    </m:r>
                  </m:e>
                  <m:sub>
                    <m:r>
                      <m:rPr>
                        <m:sty m:val="b"/>
                      </m:rPr>
                      <w:rPr>
                        <w:rFonts w:ascii="Cambria Math" w:hAnsi="Cambria Math" w:cs="Arial"/>
                        <w:color w:val="000000" w:themeColor="text1"/>
                      </w:rPr>
                      <m:t>NS</m:t>
                    </m:r>
                  </m:sub>
                </m:sSub>
              </m:num>
              <m:den>
                <m:sSub>
                  <m:sSubPr>
                    <m:ctrlPr>
                      <w:rPr>
                        <w:rFonts w:ascii="Cambria Math" w:hAnsi="Cambria Math" w:cs="Arial"/>
                        <w:b/>
                        <w:color w:val="000000" w:themeColor="text1"/>
                      </w:rPr>
                    </m:ctrlPr>
                  </m:sSubPr>
                  <m:e>
                    <m:r>
                      <m:rPr>
                        <m:sty m:val="b"/>
                      </m:rPr>
                      <w:rPr>
                        <w:rFonts w:ascii="Cambria Math" w:hAnsi="Cambria Math" w:cs="Arial"/>
                        <w:color w:val="000000" w:themeColor="text1"/>
                      </w:rPr>
                      <m:t>A</m:t>
                    </m:r>
                  </m:e>
                  <m:sub>
                    <m:r>
                      <m:rPr>
                        <m:sty m:val="b"/>
                      </m:rPr>
                      <w:rPr>
                        <w:rFonts w:ascii="Cambria Math" w:hAnsi="Cambria Math" w:cs="Arial"/>
                        <w:color w:val="000000" w:themeColor="text1"/>
                      </w:rPr>
                      <m:t>T</m:t>
                    </m:r>
                  </m:sub>
                </m:sSub>
              </m:den>
            </m:f>
          </m:e>
        </m:d>
      </m:oMath>
      <w:r w:rsidRPr="00A1174E">
        <w:rPr>
          <w:color w:val="000000" w:themeColor="text1"/>
        </w:rPr>
        <w:t>,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841"/>
      </w:tblGrid>
      <w:tr w:rsidR="00F03954" w:rsidRPr="00A1174E" w14:paraId="3E86C856" w14:textId="77777777" w:rsidTr="00E17C9B">
        <w:tc>
          <w:tcPr>
            <w:tcW w:w="7655" w:type="dxa"/>
          </w:tcPr>
          <w:p w14:paraId="4CEE1746" w14:textId="77777777" w:rsidR="00F03954" w:rsidRPr="00A1174E" w:rsidRDefault="00F40C4F" w:rsidP="00E17C9B">
            <w:pPr>
              <w:rPr>
                <w:rFonts w:cs="Arial"/>
                <w:b/>
                <w:color w:val="000000" w:themeColor="text1"/>
              </w:rPr>
            </w:pPr>
            <m:oMathPara>
              <m:oMath>
                <m:f>
                  <m:fPr>
                    <m:ctrlPr>
                      <w:rPr>
                        <w:rFonts w:ascii="Cambria Math" w:hAnsi="Cambria Math" w:cs="Arial"/>
                        <w:b/>
                        <w:color w:val="000000" w:themeColor="text1"/>
                      </w:rPr>
                    </m:ctrlPr>
                  </m:fPr>
                  <m:num>
                    <m:sSub>
                      <m:sSubPr>
                        <m:ctrlPr>
                          <w:rPr>
                            <w:rFonts w:ascii="Cambria Math" w:hAnsi="Cambria Math" w:cs="Arial"/>
                            <w:b/>
                            <w:color w:val="000000" w:themeColor="text1"/>
                          </w:rPr>
                        </m:ctrlPr>
                      </m:sSubPr>
                      <m:e>
                        <m:r>
                          <m:rPr>
                            <m:sty m:val="b"/>
                          </m:rPr>
                          <w:rPr>
                            <w:rFonts w:ascii="Cambria Math" w:hAnsi="Cambria Math" w:cs="Arial"/>
                            <w:color w:val="000000" w:themeColor="text1"/>
                          </w:rPr>
                          <m:t>A</m:t>
                        </m:r>
                      </m:e>
                      <m:sub>
                        <m:r>
                          <m:rPr>
                            <m:sty m:val="b"/>
                          </m:rPr>
                          <w:rPr>
                            <w:rFonts w:ascii="Cambria Math" w:hAnsi="Cambria Math" w:cs="Arial"/>
                            <w:color w:val="000000" w:themeColor="text1"/>
                          </w:rPr>
                          <m:t>NS</m:t>
                        </m:r>
                      </m:sub>
                    </m:sSub>
                  </m:num>
                  <m:den>
                    <m:sSub>
                      <m:sSubPr>
                        <m:ctrlPr>
                          <w:rPr>
                            <w:rFonts w:ascii="Cambria Math" w:hAnsi="Cambria Math" w:cs="Arial"/>
                            <w:b/>
                            <w:color w:val="000000" w:themeColor="text1"/>
                          </w:rPr>
                        </m:ctrlPr>
                      </m:sSubPr>
                      <m:e>
                        <m:r>
                          <m:rPr>
                            <m:sty m:val="b"/>
                          </m:rPr>
                          <w:rPr>
                            <w:rFonts w:ascii="Cambria Math" w:hAnsi="Cambria Math" w:cs="Arial"/>
                            <w:color w:val="000000" w:themeColor="text1"/>
                          </w:rPr>
                          <m:t>A</m:t>
                        </m:r>
                      </m:e>
                      <m:sub>
                        <m:r>
                          <m:rPr>
                            <m:sty m:val="b"/>
                          </m:rPr>
                          <w:rPr>
                            <w:rFonts w:ascii="Cambria Math" w:hAnsi="Cambria Math" w:cs="Arial"/>
                            <w:color w:val="000000" w:themeColor="text1"/>
                          </w:rPr>
                          <m:t>T</m:t>
                        </m:r>
                      </m:sub>
                    </m:sSub>
                  </m:den>
                </m:f>
                <m:r>
                  <m:rPr>
                    <m:sty m:val="b"/>
                  </m:rPr>
                  <w:rPr>
                    <w:rFonts w:ascii="Cambria Math" w:hAnsi="Cambria Math" w:cs="Arial"/>
                    <w:color w:val="000000" w:themeColor="text1"/>
                  </w:rPr>
                  <m:t>=</m:t>
                </m:r>
                <m:f>
                  <m:fPr>
                    <m:ctrlPr>
                      <w:rPr>
                        <w:rFonts w:ascii="Cambria Math" w:hAnsi="Cambria Math" w:cs="Arial"/>
                        <w:b/>
                        <w:color w:val="000000" w:themeColor="text1"/>
                      </w:rPr>
                    </m:ctrlPr>
                  </m:fPr>
                  <m:num>
                    <m:sSup>
                      <m:sSupPr>
                        <m:ctrlPr>
                          <w:rPr>
                            <w:rFonts w:ascii="Cambria Math" w:hAnsi="Cambria Math" w:cs="Arial"/>
                            <w:b/>
                            <w:color w:val="000000" w:themeColor="text1"/>
                          </w:rPr>
                        </m:ctrlPr>
                      </m:sSupPr>
                      <m:e>
                        <m:r>
                          <m:rPr>
                            <m:sty m:val="b"/>
                          </m:rPr>
                          <w:rPr>
                            <w:rFonts w:ascii="Cambria Math" w:hAnsi="Cambria Math" w:cs="Arial"/>
                            <w:color w:val="000000" w:themeColor="text1"/>
                          </w:rPr>
                          <m:t>a</m:t>
                        </m:r>
                      </m:e>
                      <m:sup>
                        <m:r>
                          <m:rPr>
                            <m:sty m:val="b"/>
                          </m:rPr>
                          <w:rPr>
                            <w:rFonts w:ascii="Cambria Math" w:hAnsi="Cambria Math" w:cs="Arial"/>
                            <w:color w:val="000000" w:themeColor="text1"/>
                          </w:rPr>
                          <m:t>2</m:t>
                        </m:r>
                      </m:sup>
                    </m:sSup>
                    <m:r>
                      <m:rPr>
                        <m:sty m:val="b"/>
                      </m:rPr>
                      <w:rPr>
                        <w:rFonts w:ascii="Cambria Math" w:hAnsi="Cambria Math" w:cs="Arial"/>
                        <w:color w:val="000000" w:themeColor="text1"/>
                      </w:rPr>
                      <m:t>+4ah</m:t>
                    </m:r>
                  </m:num>
                  <m:den>
                    <m:sSup>
                      <m:sSupPr>
                        <m:ctrlPr>
                          <w:rPr>
                            <w:rFonts w:ascii="Cambria Math" w:hAnsi="Cambria Math" w:cs="Arial"/>
                            <w:b/>
                            <w:color w:val="000000" w:themeColor="text1"/>
                          </w:rPr>
                        </m:ctrlPr>
                      </m:sSupPr>
                      <m:e>
                        <m:r>
                          <m:rPr>
                            <m:sty m:val="b"/>
                          </m:rPr>
                          <w:rPr>
                            <w:rFonts w:ascii="Cambria Math" w:hAnsi="Cambria Math" w:cs="Arial"/>
                            <w:color w:val="000000" w:themeColor="text1"/>
                          </w:rPr>
                          <m:t>b</m:t>
                        </m:r>
                      </m:e>
                      <m:sup>
                        <m:r>
                          <m:rPr>
                            <m:sty m:val="b"/>
                          </m:rPr>
                          <w:rPr>
                            <w:rFonts w:ascii="Cambria Math" w:hAnsi="Cambria Math" w:cs="Arial"/>
                            <w:color w:val="000000" w:themeColor="text1"/>
                          </w:rPr>
                          <m:t>2</m:t>
                        </m:r>
                      </m:sup>
                    </m:sSup>
                    <m:r>
                      <m:rPr>
                        <m:sty m:val="b"/>
                      </m:rPr>
                      <w:rPr>
                        <w:rFonts w:ascii="Cambria Math" w:hAnsi="Cambria Math" w:cs="Arial"/>
                        <w:color w:val="000000" w:themeColor="text1"/>
                      </w:rPr>
                      <m:t>+4ah</m:t>
                    </m:r>
                  </m:den>
                </m:f>
              </m:oMath>
            </m:oMathPara>
          </w:p>
        </w:tc>
        <w:tc>
          <w:tcPr>
            <w:tcW w:w="841" w:type="dxa"/>
            <w:vAlign w:val="center"/>
          </w:tcPr>
          <w:p w14:paraId="64FFA5C1" w14:textId="1A5CEB2E" w:rsidR="00F03954" w:rsidRPr="00A1174E" w:rsidRDefault="000D3BA0" w:rsidP="00E17C9B">
            <w:pPr>
              <w:rPr>
                <w:rFonts w:cs="Arial"/>
                <w:b/>
                <w:color w:val="000000" w:themeColor="text1"/>
              </w:rPr>
            </w:pPr>
            <w:r>
              <w:rPr>
                <w:rFonts w:cs="Arial"/>
                <w:b/>
                <w:color w:val="000000" w:themeColor="text1"/>
              </w:rPr>
              <w:t>(2</w:t>
            </w:r>
            <w:r w:rsidR="00F03954" w:rsidRPr="00A1174E">
              <w:rPr>
                <w:rFonts w:cs="Arial"/>
                <w:b/>
                <w:color w:val="000000" w:themeColor="text1"/>
              </w:rPr>
              <w:t>-7)</w:t>
            </w:r>
          </w:p>
        </w:tc>
      </w:tr>
    </w:tbl>
    <w:p w14:paraId="53C0624F" w14:textId="3AC845E5" w:rsidR="00F03954" w:rsidRPr="00A1174E" w:rsidRDefault="00F03954" w:rsidP="00F03954">
      <w:pPr>
        <w:ind w:firstLine="720"/>
        <w:rPr>
          <w:color w:val="000000" w:themeColor="text1"/>
        </w:rPr>
      </w:pPr>
      <w:r w:rsidRPr="00A1174E">
        <w:rPr>
          <w:color w:val="000000" w:themeColor="text1"/>
        </w:rPr>
        <w:t xml:space="preserve">As presented in </w:t>
      </w:r>
      <w:r w:rsidR="000D3BA0">
        <w:rPr>
          <w:b/>
          <w:color w:val="000000" w:themeColor="text1"/>
        </w:rPr>
        <w:t>Figure 2</w:t>
      </w:r>
      <w:r w:rsidRPr="00A1174E">
        <w:rPr>
          <w:b/>
          <w:color w:val="000000" w:themeColor="text1"/>
        </w:rPr>
        <w:t>-9</w:t>
      </w:r>
      <w:r w:rsidRPr="00A1174E">
        <w:rPr>
          <w:color w:val="000000" w:themeColor="text1"/>
        </w:rPr>
        <w:t xml:space="preserve">, an approximately linear trend in which the pressure drop reduction increases with a decrease in the ratio of no-slip area to total area is observed.  Furthermore, the slope of the line relating the reduction in pressure drop to the ratio of no-slip area to total area appears to increase with increasing roughness height, which indicates that a small change in this ratio of areas could result in a more dramatic change in pressure drop for taller roughness elements than for shorter ones.  </w:t>
      </w:r>
      <w:r w:rsidR="00DC469D">
        <w:rPr>
          <w:noProof/>
          <w:color w:val="000000" w:themeColor="text1"/>
          <w:lang w:bidi="ar-SA"/>
        </w:rPr>
        <mc:AlternateContent>
          <mc:Choice Requires="wpg">
            <w:drawing>
              <wp:anchor distT="0" distB="252095" distL="114300" distR="114300" simplePos="0" relativeHeight="251963392" behindDoc="0" locked="0" layoutInCell="1" allowOverlap="1" wp14:anchorId="302E30A5" wp14:editId="5DF37CAA">
                <wp:simplePos x="0" y="0"/>
                <wp:positionH relativeFrom="margin">
                  <wp:align>center</wp:align>
                </wp:positionH>
                <wp:positionV relativeFrom="margin">
                  <wp:align>top</wp:align>
                </wp:positionV>
                <wp:extent cx="5431155" cy="3571875"/>
                <wp:effectExtent l="0" t="0" r="0" b="9525"/>
                <wp:wrapSquare wrapText="bothSides"/>
                <wp:docPr id="116" name="Group 116"/>
                <wp:cNvGraphicFramePr/>
                <a:graphic xmlns:a="http://schemas.openxmlformats.org/drawingml/2006/main">
                  <a:graphicData uri="http://schemas.microsoft.com/office/word/2010/wordprocessingGroup">
                    <wpg:wgp>
                      <wpg:cNvGrpSpPr/>
                      <wpg:grpSpPr>
                        <a:xfrm>
                          <a:off x="0" y="0"/>
                          <a:ext cx="5431452" cy="3571877"/>
                          <a:chOff x="0" y="0"/>
                          <a:chExt cx="5431318" cy="3573274"/>
                        </a:xfrm>
                      </wpg:grpSpPr>
                      <pic:pic xmlns:pic="http://schemas.openxmlformats.org/drawingml/2006/picture">
                        <pic:nvPicPr>
                          <pic:cNvPr id="44" name="Picture 44"/>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394960" cy="2988945"/>
                          </a:xfrm>
                          <a:prstGeom prst="rect">
                            <a:avLst/>
                          </a:prstGeom>
                        </pic:spPr>
                      </pic:pic>
                      <wps:wsp>
                        <wps:cNvPr id="115" name="Text Box 115"/>
                        <wps:cNvSpPr txBox="1"/>
                        <wps:spPr>
                          <a:xfrm>
                            <a:off x="37126" y="3047288"/>
                            <a:ext cx="5394192" cy="525986"/>
                          </a:xfrm>
                          <a:prstGeom prst="rect">
                            <a:avLst/>
                          </a:prstGeom>
                          <a:solidFill>
                            <a:prstClr val="white"/>
                          </a:solidFill>
                          <a:ln>
                            <a:noFill/>
                          </a:ln>
                        </wps:spPr>
                        <wps:txbx>
                          <w:txbxContent>
                            <w:p w14:paraId="44E90742" w14:textId="79ABF271" w:rsidR="00277C62" w:rsidRPr="00D03D97" w:rsidRDefault="00277C62" w:rsidP="00F96829">
                              <w:pPr>
                                <w:pStyle w:val="Caption"/>
                              </w:pPr>
                              <w:bookmarkStart w:id="126" w:name="_Toc438194066"/>
                              <w:r>
                                <w:t>Figure 2-</w:t>
                              </w:r>
                              <w:fldSimple w:instr=" SEQ Figure \* ARABIC ">
                                <w:r w:rsidR="00BB1F83">
                                  <w:rPr>
                                    <w:noProof/>
                                  </w:rPr>
                                  <w:t>9</w:t>
                                </w:r>
                              </w:fldSimple>
                              <w:r>
                                <w:t>: Variance in pressure gradients with no-slip surface area for geometries with no-slip boundary conditions on the posts and free-shear boundary conditions in between the posts (State B).</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02E30A5" id="Group 116" o:spid="_x0000_s1084" style="position:absolute;left:0;text-align:left;margin-left:0;margin-top:0;width:427.65pt;height:281.25pt;z-index:251963392;mso-wrap-distance-bottom:19.85pt;mso-position-horizontal:center;mso-position-horizontal-relative:margin;mso-position-vertical:top;mso-position-vertical-relative:margin;mso-width-relative:margin;mso-height-relative:margin" coordsize="54313,35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">
                <v:shape id="Picture 44" o:spid="_x0000_s1085" type="#_x0000_t75" style="position:absolute;width:53949;height:29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">
                  <v:imagedata r:id="rId93" o:title=""/>
                  <v:path arrowok="t"/>
                </v:shape>
                <v:shape id="Text Box 115" o:spid="_x0000_s1086" type="#_x0000_t202" style="position:absolute;left:371;top:30472;width:53942;height: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" stroked="f">
                  <v:textbox style="mso-fit-shape-to-text:t" inset="0,0,0,0">
                    <w:txbxContent>
                      <w:p w14:paraId="44E90742" w14:textId="79ABF271" w:rsidR="00277C62" w:rsidRPr="00D03D97" w:rsidRDefault="00277C62" w:rsidP="00F96829">
                        <w:pPr>
                          <w:pStyle w:val="Caption"/>
                        </w:pPr>
                        <w:bookmarkStart w:id="127" w:name="_Toc438194066"/>
                        <w:r>
                          <w:t>Figure 2-</w:t>
                        </w:r>
                        <w:fldSimple w:instr=" SEQ Figure \* ARABIC ">
                          <w:r w:rsidR="00BB1F83">
                            <w:rPr>
                              <w:noProof/>
                            </w:rPr>
                            <w:t>9</w:t>
                          </w:r>
                        </w:fldSimple>
                        <w:r>
                          <w:t>: Variance in pressure gradients with no-slip surface area for geometries with no-slip boundary conditions on the posts and free-shear boundary conditions in between the posts (State B).</w:t>
                        </w:r>
                        <w:bookmarkEnd w:id="127"/>
                      </w:p>
                    </w:txbxContent>
                  </v:textbox>
                </v:shape>
                <w10:wrap type="square" anchorx="margin" anchory="margin"/>
              </v:group>
            </w:pict>
          </mc:Fallback>
        </mc:AlternateContent>
      </w:r>
    </w:p>
    <w:p w14:paraId="16884D17" w14:textId="51F139CA" w:rsidR="00F03954" w:rsidRPr="00A1174E" w:rsidRDefault="00F03954" w:rsidP="00F03954">
      <w:pPr>
        <w:ind w:firstLine="720"/>
        <w:rPr>
          <w:color w:val="000000" w:themeColor="text1"/>
        </w:rPr>
      </w:pPr>
      <w:r w:rsidRPr="00A1174E">
        <w:rPr>
          <w:color w:val="000000" w:themeColor="text1"/>
        </w:rPr>
        <w:t>The second possibility is the dimensionless hydraulic diameter (</w:t>
      </w:r>
      <m:oMath>
        <m:sSub>
          <m:sSubPr>
            <m:ctrlPr>
              <w:rPr>
                <w:rFonts w:ascii="Cambria Math" w:hAnsi="Cambria Math" w:cs="Arial"/>
                <w:b/>
                <w:color w:val="000000" w:themeColor="text1"/>
              </w:rPr>
            </m:ctrlPr>
          </m:sSubPr>
          <m:e>
            <m:r>
              <m:rPr>
                <m:sty m:val="b"/>
              </m:rPr>
              <w:rPr>
                <w:rFonts w:ascii="Cambria Math" w:hAnsi="Cambria Math" w:cs="Arial"/>
                <w:color w:val="000000" w:themeColor="text1"/>
              </w:rPr>
              <m:t>D</m:t>
            </m:r>
          </m:e>
          <m:sub>
            <m:r>
              <m:rPr>
                <m:sty m:val="b"/>
              </m:rPr>
              <w:rPr>
                <w:rFonts w:ascii="Cambria Math" w:hAnsi="Cambria Math" w:cs="Arial"/>
                <w:color w:val="000000" w:themeColor="text1"/>
              </w:rPr>
              <m:t>h</m:t>
            </m:r>
          </m:sub>
        </m:sSub>
      </m:oMath>
      <w:r w:rsidRPr="00A1174E">
        <w:rPr>
          <w:color w:val="000000" w:themeColor="text1"/>
        </w:rPr>
        <w:t>), as defined at the minimum cross section of the micro-channel: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A1174E" w14:paraId="18F32731" w14:textId="77777777" w:rsidTr="00E17C9B">
        <w:tc>
          <w:tcPr>
            <w:tcW w:w="7650" w:type="dxa"/>
          </w:tcPr>
          <w:p w14:paraId="06021D69" w14:textId="77777777" w:rsidR="00F03954" w:rsidRPr="00A1174E" w:rsidRDefault="00F40C4F" w:rsidP="00E17C9B">
            <w:pPr>
              <w:rPr>
                <w:rFonts w:cs="Arial"/>
                <w:b/>
                <w:color w:val="000000" w:themeColor="text1"/>
              </w:rPr>
            </w:pPr>
            <m:oMathPara>
              <m:oMath>
                <m:sSub>
                  <m:sSubPr>
                    <m:ctrlPr>
                      <w:rPr>
                        <w:rFonts w:ascii="Cambria Math" w:hAnsi="Cambria Math" w:cs="Arial"/>
                        <w:b/>
                        <w:color w:val="000000" w:themeColor="text1"/>
                      </w:rPr>
                    </m:ctrlPr>
                  </m:sSubPr>
                  <m:e>
                    <m:r>
                      <m:rPr>
                        <m:sty m:val="b"/>
                      </m:rPr>
                      <w:rPr>
                        <w:rFonts w:ascii="Cambria Math" w:hAnsi="Cambria Math" w:cs="Arial"/>
                        <w:color w:val="000000" w:themeColor="text1"/>
                      </w:rPr>
                      <m:t>D</m:t>
                    </m:r>
                  </m:e>
                  <m:sub>
                    <m:r>
                      <m:rPr>
                        <m:sty m:val="b"/>
                      </m:rPr>
                      <w:rPr>
                        <w:rFonts w:ascii="Cambria Math" w:hAnsi="Cambria Math" w:cs="Arial"/>
                        <w:color w:val="000000" w:themeColor="text1"/>
                      </w:rPr>
                      <m:t>h</m:t>
                    </m:r>
                  </m:sub>
                </m:sSub>
                <m:r>
                  <m:rPr>
                    <m:sty m:val="b"/>
                  </m:rPr>
                  <w:rPr>
                    <w:rFonts w:ascii="Cambria Math" w:hAnsi="Cambria Math" w:cs="Arial"/>
                    <w:color w:val="000000" w:themeColor="text1"/>
                  </w:rPr>
                  <m:t>=</m:t>
                </m:r>
                <m:f>
                  <m:fPr>
                    <m:ctrlPr>
                      <w:rPr>
                        <w:rFonts w:ascii="Cambria Math" w:hAnsi="Cambria Math" w:cs="Arial"/>
                        <w:b/>
                        <w:color w:val="000000" w:themeColor="text1"/>
                      </w:rPr>
                    </m:ctrlPr>
                  </m:fPr>
                  <m:num>
                    <m:r>
                      <m:rPr>
                        <m:sty m:val="b"/>
                      </m:rPr>
                      <w:rPr>
                        <w:rFonts w:ascii="Cambria Math" w:hAnsi="Cambria Math" w:cs="Arial"/>
                        <w:color w:val="000000" w:themeColor="text1"/>
                      </w:rPr>
                      <m:t>2</m:t>
                    </m:r>
                  </m:num>
                  <m:den>
                    <m:r>
                      <m:rPr>
                        <m:sty m:val="b"/>
                      </m:rPr>
                      <w:rPr>
                        <w:rFonts w:ascii="Cambria Math" w:hAnsi="Cambria Math" w:cs="Arial"/>
                        <w:color w:val="000000" w:themeColor="text1"/>
                      </w:rPr>
                      <m:t>H</m:t>
                    </m:r>
                  </m:den>
                </m:f>
                <m:d>
                  <m:dPr>
                    <m:ctrlPr>
                      <w:rPr>
                        <w:rFonts w:ascii="Cambria Math" w:hAnsi="Cambria Math" w:cs="Arial"/>
                        <w:b/>
                        <w:color w:val="000000" w:themeColor="text1"/>
                      </w:rPr>
                    </m:ctrlPr>
                  </m:dPr>
                  <m:e>
                    <m:f>
                      <m:fPr>
                        <m:ctrlPr>
                          <w:rPr>
                            <w:rFonts w:ascii="Cambria Math" w:hAnsi="Cambria Math" w:cs="Arial"/>
                            <w:b/>
                            <w:color w:val="000000" w:themeColor="text1"/>
                          </w:rPr>
                        </m:ctrlPr>
                      </m:fPr>
                      <m:num>
                        <m:r>
                          <m:rPr>
                            <m:sty m:val="b"/>
                          </m:rPr>
                          <w:rPr>
                            <w:rFonts w:ascii="Cambria Math" w:hAnsi="Cambria Math" w:cs="Arial"/>
                            <w:color w:val="000000" w:themeColor="text1"/>
                          </w:rPr>
                          <m:t>Hb-2ah</m:t>
                        </m:r>
                      </m:num>
                      <m:den>
                        <m:r>
                          <m:rPr>
                            <m:sty m:val="b"/>
                          </m:rPr>
                          <w:rPr>
                            <w:rFonts w:ascii="Cambria Math" w:hAnsi="Cambria Math" w:cs="Arial"/>
                            <w:color w:val="000000" w:themeColor="text1"/>
                          </w:rPr>
                          <m:t>a+2h</m:t>
                        </m:r>
                      </m:den>
                    </m:f>
                  </m:e>
                </m:d>
              </m:oMath>
            </m:oMathPara>
          </w:p>
        </w:tc>
        <w:tc>
          <w:tcPr>
            <w:tcW w:w="836" w:type="dxa"/>
            <w:vAlign w:val="center"/>
          </w:tcPr>
          <w:p w14:paraId="1A2F0583" w14:textId="1D7D1534" w:rsidR="00F03954" w:rsidRPr="00A1174E" w:rsidRDefault="00F03954" w:rsidP="000D3BA0">
            <w:pPr>
              <w:rPr>
                <w:rFonts w:cs="Arial"/>
                <w:b/>
                <w:color w:val="000000" w:themeColor="text1"/>
              </w:rPr>
            </w:pPr>
            <w:r w:rsidRPr="00A1174E">
              <w:rPr>
                <w:rFonts w:cs="Arial"/>
                <w:b/>
                <w:color w:val="000000" w:themeColor="text1"/>
              </w:rPr>
              <w:t>(</w:t>
            </w:r>
            <w:r w:rsidR="000D3BA0">
              <w:rPr>
                <w:rFonts w:cs="Arial"/>
                <w:b/>
                <w:color w:val="000000" w:themeColor="text1"/>
              </w:rPr>
              <w:t>2</w:t>
            </w:r>
            <w:r w:rsidRPr="00A1174E">
              <w:rPr>
                <w:rFonts w:cs="Arial"/>
                <w:b/>
                <w:color w:val="000000" w:themeColor="text1"/>
              </w:rPr>
              <w:t>-9)</w:t>
            </w:r>
          </w:p>
        </w:tc>
      </w:tr>
    </w:tbl>
    <w:p w14:paraId="433349E8" w14:textId="400503A0" w:rsidR="00F03954" w:rsidRPr="00A1174E" w:rsidRDefault="00F03954" w:rsidP="00F03954">
      <w:pPr>
        <w:ind w:firstLine="720"/>
        <w:rPr>
          <w:color w:val="000000" w:themeColor="text1"/>
        </w:rPr>
      </w:pPr>
      <w:r w:rsidRPr="00A1174E">
        <w:rPr>
          <w:color w:val="000000" w:themeColor="text1"/>
        </w:rPr>
        <w:lastRenderedPageBreak/>
        <w:t xml:space="preserve">In </w:t>
      </w:r>
      <w:r w:rsidR="000D3BA0">
        <w:rPr>
          <w:b/>
          <w:color w:val="000000" w:themeColor="text1"/>
        </w:rPr>
        <w:t>Figure 2</w:t>
      </w:r>
      <w:r w:rsidRPr="00A1174E">
        <w:rPr>
          <w:b/>
          <w:color w:val="000000" w:themeColor="text1"/>
        </w:rPr>
        <w:t>-10</w:t>
      </w:r>
      <w:r w:rsidRPr="00A1174E">
        <w:rPr>
          <w:color w:val="000000" w:themeColor="text1"/>
        </w:rPr>
        <w:t xml:space="preserve"> the pressure drop as a function of </w:t>
      </w:r>
      <m:oMath>
        <m:sSub>
          <m:sSubPr>
            <m:ctrlPr>
              <w:rPr>
                <w:rFonts w:ascii="Cambria Math" w:hAnsi="Cambria Math" w:cs="Arial"/>
                <w:color w:val="000000" w:themeColor="text1"/>
              </w:rPr>
            </m:ctrlPr>
          </m:sSubPr>
          <m:e>
            <m:r>
              <m:rPr>
                <m:sty m:val="p"/>
              </m:rPr>
              <w:rPr>
                <w:rFonts w:ascii="Cambria Math" w:hAnsi="Cambria Math" w:cs="Arial"/>
                <w:color w:val="000000" w:themeColor="text1"/>
              </w:rPr>
              <m:t>D</m:t>
            </m:r>
          </m:e>
          <m:sub>
            <m:r>
              <m:rPr>
                <m:sty m:val="p"/>
              </m:rPr>
              <w:rPr>
                <w:rFonts w:ascii="Cambria Math" w:hAnsi="Cambria Math" w:cs="Arial"/>
                <w:color w:val="000000" w:themeColor="text1"/>
              </w:rPr>
              <m:t>h</m:t>
            </m:r>
          </m:sub>
        </m:sSub>
      </m:oMath>
      <w:r w:rsidRPr="00A1174E">
        <w:rPr>
          <w:color w:val="000000" w:themeColor="text1"/>
        </w:rPr>
        <w:t xml:space="preserve"> using values of </w:t>
      </w:r>
      <m:oMath>
        <m:r>
          <m:rPr>
            <m:sty m:val="p"/>
          </m:rPr>
          <w:rPr>
            <w:rFonts w:ascii="Cambria Math" w:hAnsi="Cambria Math" w:cs="Arial"/>
            <w:color w:val="000000" w:themeColor="text1"/>
          </w:rPr>
          <m:t>h</m:t>
        </m:r>
      </m:oMath>
      <w:r w:rsidRPr="00A1174E">
        <w:rPr>
          <w:color w:val="000000" w:themeColor="text1"/>
        </w:rPr>
        <w:t xml:space="preserve"> and </w:t>
      </w:r>
      <m:oMath>
        <m:r>
          <m:rPr>
            <m:sty m:val="p"/>
          </m:rPr>
          <w:rPr>
            <w:rFonts w:ascii="Cambria Math" w:hAnsi="Cambria Math" w:cs="Arial"/>
            <w:color w:val="000000" w:themeColor="text1"/>
          </w:rPr>
          <m:t>a</m:t>
        </m:r>
      </m:oMath>
      <w:r w:rsidRPr="00A1174E">
        <w:rPr>
          <w:color w:val="000000" w:themeColor="text1"/>
        </w:rPr>
        <w:t xml:space="preserve">, as described in </w:t>
      </w:r>
      <w:r w:rsidR="000D3BA0">
        <w:rPr>
          <w:b/>
          <w:color w:val="000000" w:themeColor="text1"/>
        </w:rPr>
        <w:t>Table 2</w:t>
      </w:r>
      <w:r w:rsidRPr="00A1174E">
        <w:rPr>
          <w:b/>
          <w:color w:val="000000" w:themeColor="text1"/>
        </w:rPr>
        <w:t>-2</w:t>
      </w:r>
      <w:r w:rsidRPr="00A1174E">
        <w:rPr>
          <w:color w:val="000000" w:themeColor="text1"/>
        </w:rPr>
        <w:t xml:space="preserve"> for </w:t>
      </w:r>
      <m:oMath>
        <m:r>
          <m:rPr>
            <m:sty m:val="b"/>
          </m:rPr>
          <w:rPr>
            <w:rFonts w:ascii="Cambria Math" w:hAnsi="Cambria Math" w:cs="Arial"/>
            <w:color w:val="000000" w:themeColor="text1"/>
          </w:rPr>
          <m:t>Re=10</m:t>
        </m:r>
        <m:r>
          <m:rPr>
            <m:sty m:val="p"/>
          </m:rPr>
          <w:rPr>
            <w:rFonts w:ascii="Cambria Math" w:hAnsi="Cambria Math" w:cs="Arial"/>
            <w:color w:val="000000" w:themeColor="text1"/>
          </w:rPr>
          <m:t xml:space="preserve"> </m:t>
        </m:r>
      </m:oMath>
      <w:r w:rsidRPr="00A1174E">
        <w:rPr>
          <w:color w:val="000000" w:themeColor="text1"/>
        </w:rPr>
        <w:t xml:space="preserve">and mass flow rate </w:t>
      </w:r>
      <m:oMath>
        <m:acc>
          <m:accPr>
            <m:chr m:val="̇"/>
            <m:ctrlPr>
              <w:rPr>
                <w:rFonts w:ascii="Cambria Math" w:hAnsi="Cambria Math"/>
                <w:b/>
                <w:color w:val="000000" w:themeColor="text1"/>
              </w:rPr>
            </m:ctrlPr>
          </m:accPr>
          <m:e>
            <m:r>
              <m:rPr>
                <m:sty m:val="b"/>
              </m:rPr>
              <w:rPr>
                <w:rFonts w:ascii="Cambria Math" w:hAnsi="Cambria Math"/>
                <w:color w:val="000000" w:themeColor="text1"/>
              </w:rPr>
              <m:t>m</m:t>
            </m:r>
          </m:e>
        </m:acc>
        <m:r>
          <m:rPr>
            <m:sty m:val="b"/>
          </m:rPr>
          <w:rPr>
            <w:rFonts w:ascii="Cambria Math" w:hAnsi="Cambria Math"/>
            <w:color w:val="000000" w:themeColor="text1"/>
          </w:rPr>
          <m:t>=1×</m:t>
        </m:r>
        <m:sSup>
          <m:sSupPr>
            <m:ctrlPr>
              <w:rPr>
                <w:rFonts w:ascii="Cambria Math" w:hAnsi="Cambria Math"/>
                <w:b/>
                <w:color w:val="000000" w:themeColor="text1"/>
              </w:rPr>
            </m:ctrlPr>
          </m:sSupPr>
          <m:e>
            <m:r>
              <m:rPr>
                <m:sty m:val="b"/>
              </m:rPr>
              <w:rPr>
                <w:rFonts w:ascii="Cambria Math" w:hAnsi="Cambria Math"/>
                <w:color w:val="000000" w:themeColor="text1"/>
              </w:rPr>
              <m:t>10</m:t>
            </m:r>
          </m:e>
          <m:sup>
            <m:r>
              <m:rPr>
                <m:sty m:val="b"/>
              </m:rPr>
              <w:rPr>
                <w:rFonts w:ascii="Cambria Math" w:hAnsi="Cambria Math"/>
                <w:color w:val="000000" w:themeColor="text1"/>
              </w:rPr>
              <m:t>-8</m:t>
            </m:r>
          </m:sup>
        </m:sSup>
        <m:r>
          <m:rPr>
            <m:sty m:val="b"/>
          </m:rPr>
          <w:rPr>
            <w:rFonts w:ascii="Cambria Math" w:hAnsi="Cambria Math"/>
            <w:color w:val="000000" w:themeColor="text1"/>
          </w:rPr>
          <m:t xml:space="preserve"> </m:t>
        </m:r>
        <m:f>
          <m:fPr>
            <m:type m:val="skw"/>
            <m:ctrlPr>
              <w:rPr>
                <w:rFonts w:ascii="Cambria Math" w:hAnsi="Cambria Math"/>
                <w:b/>
                <w:color w:val="000000" w:themeColor="text1"/>
              </w:rPr>
            </m:ctrlPr>
          </m:fPr>
          <m:num>
            <m:r>
              <m:rPr>
                <m:sty m:val="b"/>
              </m:rPr>
              <w:rPr>
                <w:rFonts w:ascii="Cambria Math" w:hAnsi="Cambria Math"/>
                <w:color w:val="000000" w:themeColor="text1"/>
              </w:rPr>
              <m:t>kg</m:t>
            </m:r>
          </m:num>
          <m:den>
            <m:r>
              <m:rPr>
                <m:sty m:val="b"/>
              </m:rPr>
              <w:rPr>
                <w:rFonts w:ascii="Cambria Math" w:hAnsi="Cambria Math"/>
                <w:color w:val="000000" w:themeColor="text1"/>
              </w:rPr>
              <m:t>s</m:t>
            </m:r>
          </m:den>
        </m:f>
      </m:oMath>
      <w:r w:rsidRPr="00A1174E">
        <w:rPr>
          <w:color w:val="000000" w:themeColor="text1"/>
        </w:rPr>
        <w:t xml:space="preserve"> is presented.  In these simulations, the space between the micro-posts is taken to be free of shear, while all other surfaces were taken to be no-slip.   For all cases in which the roughness height is greater than 0, a pressure drop reduction is observed for values of the dimensionless hydraulic diameter larger than approximately 2.50.  For cases in which there are roughness elements (</w:t>
      </w:r>
      <m:oMath>
        <m:r>
          <m:rPr>
            <m:sty m:val="b"/>
          </m:rPr>
          <w:rPr>
            <w:rFonts w:ascii="Cambria Math" w:hAnsi="Cambria Math" w:cs="Arial"/>
            <w:color w:val="000000" w:themeColor="text1"/>
          </w:rPr>
          <m:t>h</m:t>
        </m:r>
        <m:r>
          <m:rPr>
            <m:sty m:val="bi"/>
          </m:rPr>
          <w:rPr>
            <w:rFonts w:ascii="Cambria Math" w:hAnsi="Cambria Math"/>
            <w:color w:val="000000" w:themeColor="text1"/>
          </w:rPr>
          <m:t>&gt;0</m:t>
        </m:r>
      </m:oMath>
      <w:r w:rsidRPr="00A1174E">
        <w:rPr>
          <w:color w:val="000000" w:themeColor="text1"/>
        </w:rPr>
        <w:t>), this value of the dimensionless hydraulic diameter could prove to be a useful criterion for predicting the onset of drag reduction.</w:t>
      </w:r>
      <w:r w:rsidR="002A6AA6" w:rsidRPr="002A6AA6">
        <w:rPr>
          <w:noProof/>
          <w:lang w:bidi="ar-SA"/>
        </w:rPr>
        <w:t xml:space="preserve"> </w:t>
      </w:r>
      <w:r w:rsidR="00DC469D">
        <w:rPr>
          <w:noProof/>
          <w:lang w:bidi="ar-SA"/>
        </w:rPr>
        <mc:AlternateContent>
          <mc:Choice Requires="wpg">
            <w:drawing>
              <wp:anchor distT="0" distB="252095" distL="114300" distR="114300" simplePos="0" relativeHeight="251965440" behindDoc="0" locked="0" layoutInCell="1" allowOverlap="1" wp14:anchorId="1B68D696" wp14:editId="61026E35">
                <wp:simplePos x="0" y="0"/>
                <wp:positionH relativeFrom="margin">
                  <wp:align>center</wp:align>
                </wp:positionH>
                <wp:positionV relativeFrom="margin">
                  <wp:align>top</wp:align>
                </wp:positionV>
                <wp:extent cx="5396400" cy="3532512"/>
                <wp:effectExtent l="0" t="0" r="0" b="0"/>
                <wp:wrapSquare wrapText="bothSides"/>
                <wp:docPr id="118" name="Group 118"/>
                <wp:cNvGraphicFramePr/>
                <a:graphic xmlns:a="http://schemas.openxmlformats.org/drawingml/2006/main">
                  <a:graphicData uri="http://schemas.microsoft.com/office/word/2010/wordprocessingGroup">
                    <wpg:wgp>
                      <wpg:cNvGrpSpPr/>
                      <wpg:grpSpPr>
                        <a:xfrm>
                          <a:off x="0" y="0"/>
                          <a:ext cx="5396400" cy="3532512"/>
                          <a:chOff x="0" y="0"/>
                          <a:chExt cx="5394960" cy="3533461"/>
                        </a:xfrm>
                      </wpg:grpSpPr>
                      <pic:pic xmlns:pic="http://schemas.openxmlformats.org/drawingml/2006/picture">
                        <pic:nvPicPr>
                          <pic:cNvPr id="45" name="Picture 45"/>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394960" cy="2952115"/>
                          </a:xfrm>
                          <a:prstGeom prst="rect">
                            <a:avLst/>
                          </a:prstGeom>
                        </pic:spPr>
                      </pic:pic>
                      <wps:wsp>
                        <wps:cNvPr id="117" name="Text Box 117"/>
                        <wps:cNvSpPr txBox="1"/>
                        <wps:spPr>
                          <a:xfrm>
                            <a:off x="0" y="3007540"/>
                            <a:ext cx="5394790" cy="525921"/>
                          </a:xfrm>
                          <a:prstGeom prst="rect">
                            <a:avLst/>
                          </a:prstGeom>
                          <a:solidFill>
                            <a:prstClr val="white"/>
                          </a:solidFill>
                          <a:ln>
                            <a:noFill/>
                          </a:ln>
                        </wps:spPr>
                        <wps:txbx>
                          <w:txbxContent>
                            <w:p w14:paraId="7B5D2944" w14:textId="19BA7B40" w:rsidR="00277C62" w:rsidRPr="00A22317" w:rsidRDefault="00277C62" w:rsidP="00F96829">
                              <w:pPr>
                                <w:pStyle w:val="Caption"/>
                                <w:rPr>
                                  <w:szCs w:val="24"/>
                                </w:rPr>
                              </w:pPr>
                              <w:bookmarkStart w:id="128" w:name="_Toc438194067"/>
                              <w:r>
                                <w:t>Figure 2-</w:t>
                              </w:r>
                              <w:fldSimple w:instr=" SEQ Figure \* ARABIC ">
                                <w:r w:rsidR="00BB1F83">
                                  <w:rPr>
                                    <w:noProof/>
                                  </w:rPr>
                                  <w:t>10</w:t>
                                </w:r>
                              </w:fldSimple>
                              <w:r>
                                <w:t>: Variance in pressure gradients with hydraulic diameter</w:t>
                              </w:r>
                              <w:r w:rsidRPr="00440E71">
                                <w:t xml:space="preserve"> </w:t>
                              </w:r>
                              <w:r>
                                <w:t>for geometries with no-slip boundary conditions on the posts and free-shear boundary conditions in between the posts (State B).</w:t>
                              </w:r>
                              <w:bookmarkEnd w:id="1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B68D696" id="Group 118" o:spid="_x0000_s1087" style="position:absolute;left:0;text-align:left;margin-left:0;margin-top:0;width:424.9pt;height:278.15pt;z-index:251965440;mso-wrap-distance-bottom:19.85pt;mso-position-horizontal:center;mso-position-horizontal-relative:margin;mso-position-vertical:top;mso-position-vertical-relative:margin;mso-width-relative:margin;mso-height-relative:margin" coordsize="53949,35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">
                <v:shape id="Picture 45" o:spid="_x0000_s1088" type="#_x0000_t75" style="position:absolute;width:53949;height:29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">
                  <v:imagedata r:id="rId95" o:title=""/>
                  <v:path arrowok="t"/>
                </v:shape>
                <v:shape id="Text Box 117" o:spid="_x0000_s1089" type="#_x0000_t202" style="position:absolute;top:30075;width:53947;height:5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" stroked="f">
                  <v:textbox style="mso-fit-shape-to-text:t" inset="0,0,0,0">
                    <w:txbxContent>
                      <w:p w14:paraId="7B5D2944" w14:textId="19BA7B40" w:rsidR="00277C62" w:rsidRPr="00A22317" w:rsidRDefault="00277C62" w:rsidP="00F96829">
                        <w:pPr>
                          <w:pStyle w:val="Caption"/>
                          <w:rPr>
                            <w:szCs w:val="24"/>
                          </w:rPr>
                        </w:pPr>
                        <w:bookmarkStart w:id="129" w:name="_Toc438194067"/>
                        <w:r>
                          <w:t>Figure 2-</w:t>
                        </w:r>
                        <w:fldSimple w:instr=" SEQ Figure \* ARABIC ">
                          <w:r w:rsidR="00BB1F83">
                            <w:rPr>
                              <w:noProof/>
                            </w:rPr>
                            <w:t>10</w:t>
                          </w:r>
                        </w:fldSimple>
                        <w:r>
                          <w:t>: Variance in pressure gradients with hydraulic diameter</w:t>
                        </w:r>
                        <w:r w:rsidRPr="00440E71">
                          <w:t xml:space="preserve"> </w:t>
                        </w:r>
                        <w:r>
                          <w:t>for geometries with no-slip boundary conditions on the posts and free-shear boundary conditions in between the posts (State B).</w:t>
                        </w:r>
                        <w:bookmarkEnd w:id="129"/>
                      </w:p>
                    </w:txbxContent>
                  </v:textbox>
                </v:shape>
                <w10:wrap type="square" anchorx="margin" anchory="margin"/>
              </v:group>
            </w:pict>
          </mc:Fallback>
        </mc:AlternateContent>
      </w:r>
    </w:p>
    <w:p w14:paraId="21A73195" w14:textId="3209667E" w:rsidR="00F03954" w:rsidRDefault="000D3BA0" w:rsidP="00F03954">
      <w:pPr>
        <w:pStyle w:val="Heading2"/>
      </w:pPr>
      <w:bookmarkStart w:id="130" w:name="_Toc435178870"/>
      <w:bookmarkStart w:id="131" w:name="_Toc436770824"/>
      <w:bookmarkStart w:id="132" w:name="_Toc438193952"/>
      <w:r>
        <w:t>2</w:t>
      </w:r>
      <w:r w:rsidR="00F03954">
        <w:t>.5. Summary and Conclusions</w:t>
      </w:r>
      <w:bookmarkEnd w:id="130"/>
      <w:bookmarkEnd w:id="131"/>
      <w:bookmarkEnd w:id="132"/>
    </w:p>
    <w:p w14:paraId="2625F4FA" w14:textId="44C3DDA3" w:rsidR="00F03954" w:rsidRPr="00522425" w:rsidRDefault="00F03954" w:rsidP="00F03954">
      <w:pPr>
        <w:rPr>
          <w:color w:val="000000" w:themeColor="text1"/>
        </w:rPr>
      </w:pPr>
      <w:r>
        <w:tab/>
      </w:r>
      <w:r w:rsidRPr="00450EF4">
        <w:t>In this study, simu</w:t>
      </w:r>
      <w:r>
        <w:t>lations are</w:t>
      </w:r>
      <w:r w:rsidRPr="00450EF4">
        <w:t xml:space="preserve"> used to investigate drag reduction in micro</w:t>
      </w:r>
      <w:r>
        <w:t>-</w:t>
      </w:r>
      <w:r w:rsidRPr="00450EF4">
        <w:t>channels wi</w:t>
      </w:r>
      <w:r w:rsidRPr="00C06036">
        <w:t>t</w:t>
      </w:r>
      <w:r w:rsidRPr="00450EF4">
        <w:t xml:space="preserve">h surfaces that replicate </w:t>
      </w:r>
      <w:r w:rsidR="005746AA">
        <w:t>SHSs</w:t>
      </w:r>
      <w:r w:rsidRPr="00450EF4">
        <w:t xml:space="preserve">. </w:t>
      </w:r>
      <w:r>
        <w:t xml:space="preserve"> </w:t>
      </w:r>
      <w:r w:rsidRPr="00450EF4">
        <w:t xml:space="preserve">Consistent with previous studies and </w:t>
      </w:r>
      <w:r w:rsidRPr="00450EF4">
        <w:lastRenderedPageBreak/>
        <w:t>intuition, when the fluid does not slip around or over the roughness elements</w:t>
      </w:r>
      <w:r>
        <w:t>,</w:t>
      </w:r>
      <w:r w:rsidRPr="00450EF4">
        <w:t xml:space="preserve"> there is an increase in the pressure drop needed for the same amount of fluid to go through the micro</w:t>
      </w:r>
      <w:r>
        <w:t>-</w:t>
      </w:r>
      <w:r w:rsidRPr="00450EF4">
        <w:t xml:space="preserve">channel compared to the case of a channel with flat surfaces. </w:t>
      </w:r>
      <w:r>
        <w:t xml:space="preserve"> W</w:t>
      </w:r>
      <w:r w:rsidRPr="00450EF4">
        <w:t>hen there is slip on the surface of the micro</w:t>
      </w:r>
      <w:r>
        <w:t>-</w:t>
      </w:r>
      <w:r w:rsidRPr="00450EF4">
        <w:t xml:space="preserve">posts or on the space between them, </w:t>
      </w:r>
      <w:r>
        <w:t xml:space="preserve">however, </w:t>
      </w:r>
      <w:r w:rsidRPr="00450EF4">
        <w:t>the pressure drop is smaller than the pressure drop for the case of a micro</w:t>
      </w:r>
      <w:r>
        <w:t>-</w:t>
      </w:r>
      <w:r w:rsidRPr="00450EF4">
        <w:t xml:space="preserve">channel with flat walls (Davies et al., 2006; </w:t>
      </w:r>
      <w:r w:rsidRPr="00522425">
        <w:rPr>
          <w:color w:val="000000" w:themeColor="text1"/>
        </w:rPr>
        <w:t xml:space="preserve">Cheng et al., 2009; Rothstein, 2010).  </w:t>
      </w:r>
    </w:p>
    <w:p w14:paraId="1933D81D" w14:textId="431AAAF7" w:rsidR="00F03954" w:rsidRDefault="00F03954" w:rsidP="00F03954">
      <w:pPr>
        <w:ind w:firstLine="720"/>
        <w:rPr>
          <w:noProof/>
          <w:lang w:bidi="ar-SA"/>
        </w:rPr>
      </w:pPr>
      <w:r w:rsidRPr="00522425">
        <w:rPr>
          <w:color w:val="000000" w:themeColor="text1"/>
        </w:rPr>
        <w:t xml:space="preserve">When the pressure drop is plotted versus the dimensionless hydraulic diameter for </w:t>
      </w:r>
      <w:r w:rsidRPr="00747302">
        <w:rPr>
          <w:b/>
          <w:color w:val="000000" w:themeColor="text1"/>
        </w:rPr>
        <w:t>State B</w:t>
      </w:r>
      <w:r w:rsidRPr="00522425">
        <w:rPr>
          <w:color w:val="000000" w:themeColor="text1"/>
        </w:rPr>
        <w:t>, in which the water does not penetrate (</w:t>
      </w:r>
      <m:oMath>
        <m:r>
          <m:rPr>
            <m:sty m:val="b"/>
          </m:rPr>
          <w:rPr>
            <w:rFonts w:ascii="Cambria Math" w:hAnsi="Cambria Math" w:cs="Arial"/>
            <w:color w:val="000000" w:themeColor="text1"/>
          </w:rPr>
          <m:t>h=0</m:t>
        </m:r>
      </m:oMath>
      <w:r w:rsidRPr="00522425">
        <w:rPr>
          <w:color w:val="000000" w:themeColor="text1"/>
        </w:rPr>
        <w:t>) or partially penetrates (</w:t>
      </w:r>
      <m:oMath>
        <m:r>
          <m:rPr>
            <m:sty m:val="b"/>
          </m:rPr>
          <w:rPr>
            <w:rFonts w:ascii="Cambria Math" w:hAnsi="Cambria Math" w:cs="Arial"/>
            <w:color w:val="000000" w:themeColor="text1"/>
          </w:rPr>
          <m:t>h</m:t>
        </m:r>
        <m:r>
          <m:rPr>
            <m:sty m:val="bi"/>
          </m:rPr>
          <w:rPr>
            <w:rFonts w:ascii="Cambria Math" w:hAnsi="Cambria Math"/>
            <w:color w:val="000000" w:themeColor="text1"/>
          </w:rPr>
          <m:t>&gt;0</m:t>
        </m:r>
      </m:oMath>
      <w:r w:rsidRPr="00522425">
        <w:rPr>
          <w:color w:val="000000" w:themeColor="text1"/>
        </w:rPr>
        <w:t>) the space between the roughness elements of a micro-channel with free shear surfaces between the micro-roughness, it is found that there may be a critical value above which drag reduction may be achieved for</w:t>
      </w:r>
      <m:oMath>
        <m:r>
          <m:rPr>
            <m:sty m:val="p"/>
          </m:rPr>
          <w:rPr>
            <w:rFonts w:ascii="Cambria Math" w:hAnsi="Cambria Math" w:cs="Arial"/>
            <w:color w:val="000000" w:themeColor="text1"/>
          </w:rPr>
          <m:t xml:space="preserve"> </m:t>
        </m:r>
        <m:r>
          <m:rPr>
            <m:sty m:val="b"/>
          </m:rPr>
          <w:rPr>
            <w:rFonts w:ascii="Cambria Math" w:hAnsi="Cambria Math" w:cs="Arial"/>
            <w:color w:val="000000" w:themeColor="text1"/>
          </w:rPr>
          <m:t>Re=10</m:t>
        </m:r>
      </m:oMath>
      <w:r w:rsidRPr="001029B3">
        <w:rPr>
          <w:b/>
          <w:color w:val="000000" w:themeColor="text1"/>
        </w:rPr>
        <w:t xml:space="preserve"> </w:t>
      </w:r>
      <w:r w:rsidRPr="00522425">
        <w:rPr>
          <w:color w:val="000000" w:themeColor="text1"/>
        </w:rPr>
        <w:t xml:space="preserve">and a mass flow rate </w:t>
      </w:r>
      <m:oMath>
        <m:acc>
          <m:accPr>
            <m:chr m:val="̇"/>
            <m:ctrlPr>
              <w:rPr>
                <w:rFonts w:ascii="Cambria Math" w:hAnsi="Cambria Math"/>
                <w:b/>
                <w:color w:val="000000" w:themeColor="text1"/>
              </w:rPr>
            </m:ctrlPr>
          </m:accPr>
          <m:e>
            <m:r>
              <m:rPr>
                <m:sty m:val="b"/>
              </m:rPr>
              <w:rPr>
                <w:rFonts w:ascii="Cambria Math" w:hAnsi="Cambria Math"/>
                <w:color w:val="000000" w:themeColor="text1"/>
              </w:rPr>
              <m:t>m</m:t>
            </m:r>
          </m:e>
        </m:acc>
        <m:r>
          <m:rPr>
            <m:sty m:val="b"/>
          </m:rPr>
          <w:rPr>
            <w:rFonts w:ascii="Cambria Math" w:hAnsi="Cambria Math"/>
            <w:color w:val="000000" w:themeColor="text1"/>
          </w:rPr>
          <m:t>=1×</m:t>
        </m:r>
        <m:sSup>
          <m:sSupPr>
            <m:ctrlPr>
              <w:rPr>
                <w:rFonts w:ascii="Cambria Math" w:hAnsi="Cambria Math"/>
                <w:b/>
                <w:color w:val="000000" w:themeColor="text1"/>
              </w:rPr>
            </m:ctrlPr>
          </m:sSupPr>
          <m:e>
            <m:r>
              <m:rPr>
                <m:sty m:val="b"/>
              </m:rPr>
              <w:rPr>
                <w:rFonts w:ascii="Cambria Math" w:hAnsi="Cambria Math"/>
                <w:color w:val="000000" w:themeColor="text1"/>
              </w:rPr>
              <m:t>10</m:t>
            </m:r>
          </m:e>
          <m:sup>
            <m:r>
              <m:rPr>
                <m:sty m:val="b"/>
              </m:rPr>
              <w:rPr>
                <w:rFonts w:ascii="Cambria Math" w:hAnsi="Cambria Math"/>
                <w:color w:val="000000" w:themeColor="text1"/>
              </w:rPr>
              <m:t>-8</m:t>
            </m:r>
          </m:sup>
        </m:sSup>
        <m:r>
          <m:rPr>
            <m:sty m:val="b"/>
          </m:rPr>
          <w:rPr>
            <w:rFonts w:ascii="Cambria Math" w:hAnsi="Cambria Math"/>
            <w:color w:val="000000" w:themeColor="text1"/>
          </w:rPr>
          <m:t xml:space="preserve"> </m:t>
        </m:r>
        <m:f>
          <m:fPr>
            <m:type m:val="lin"/>
            <m:ctrlPr>
              <w:rPr>
                <w:rFonts w:ascii="Cambria Math" w:hAnsi="Cambria Math"/>
                <w:b/>
                <w:color w:val="000000" w:themeColor="text1"/>
              </w:rPr>
            </m:ctrlPr>
          </m:fPr>
          <m:num>
            <m:r>
              <m:rPr>
                <m:sty m:val="b"/>
              </m:rPr>
              <w:rPr>
                <w:rFonts w:ascii="Cambria Math" w:hAnsi="Cambria Math"/>
                <w:color w:val="000000" w:themeColor="text1"/>
              </w:rPr>
              <m:t>kg</m:t>
            </m:r>
          </m:num>
          <m:den>
            <m:r>
              <m:rPr>
                <m:sty m:val="b"/>
              </m:rPr>
              <w:rPr>
                <w:rFonts w:ascii="Cambria Math" w:hAnsi="Cambria Math"/>
                <w:color w:val="000000" w:themeColor="text1"/>
              </w:rPr>
              <m:t>s</m:t>
            </m:r>
          </m:den>
        </m:f>
      </m:oMath>
      <w:r w:rsidRPr="00522425">
        <w:rPr>
          <w:color w:val="000000" w:themeColor="text1"/>
        </w:rPr>
        <w:t xml:space="preserve"> for the dimensions listed in </w:t>
      </w:r>
      <w:r w:rsidR="000D3BA0">
        <w:rPr>
          <w:b/>
          <w:color w:val="000000" w:themeColor="text1"/>
        </w:rPr>
        <w:t>Table 2</w:t>
      </w:r>
      <w:r>
        <w:rPr>
          <w:b/>
          <w:color w:val="000000" w:themeColor="text1"/>
        </w:rPr>
        <w:t>-2</w:t>
      </w:r>
      <w:r w:rsidRPr="00522425">
        <w:rPr>
          <w:color w:val="000000" w:themeColor="text1"/>
        </w:rPr>
        <w:t>.  These results indicate that modifications of the surface of microdevices, which are enabled with advances in lithography and microfabrication, can lead to drag reduction for fluid flow and, in general, to ways of controlling fluid flow behavior.</w:t>
      </w:r>
      <w:r w:rsidR="005746AA" w:rsidRPr="005746AA">
        <w:rPr>
          <w:noProof/>
          <w:lang w:bidi="ar-SA"/>
        </w:rPr>
        <w:t xml:space="preserve"> </w:t>
      </w:r>
    </w:p>
    <w:p w14:paraId="711D8E7C" w14:textId="5FDC2DE5" w:rsidR="00DC469D" w:rsidRDefault="00DC469D" w:rsidP="00F03954">
      <w:pPr>
        <w:ind w:firstLine="720"/>
        <w:rPr>
          <w:noProof/>
          <w:lang w:bidi="ar-SA"/>
        </w:rPr>
      </w:pPr>
    </w:p>
    <w:p w14:paraId="1CD99CC2" w14:textId="72262EE3" w:rsidR="00DC469D" w:rsidRDefault="00DC469D" w:rsidP="00F03954">
      <w:pPr>
        <w:ind w:firstLine="720"/>
        <w:rPr>
          <w:color w:val="000000" w:themeColor="text1"/>
        </w:rPr>
      </w:pPr>
    </w:p>
    <w:tbl>
      <w:tblPr>
        <w:tblStyle w:val="TableGrid"/>
        <w:tblW w:w="7968" w:type="dxa"/>
        <w:jc w:val="center"/>
        <w:tblLook w:val="04A0" w:firstRow="1" w:lastRow="0" w:firstColumn="1" w:lastColumn="0" w:noHBand="0" w:noVBand="1"/>
      </w:tblPr>
      <w:tblGrid>
        <w:gridCol w:w="498"/>
        <w:gridCol w:w="498"/>
        <w:gridCol w:w="498"/>
        <w:gridCol w:w="498"/>
        <w:gridCol w:w="498"/>
        <w:gridCol w:w="498"/>
        <w:gridCol w:w="498"/>
        <w:gridCol w:w="498"/>
        <w:gridCol w:w="498"/>
        <w:gridCol w:w="498"/>
        <w:gridCol w:w="498"/>
        <w:gridCol w:w="498"/>
        <w:gridCol w:w="498"/>
        <w:gridCol w:w="498"/>
        <w:gridCol w:w="498"/>
        <w:gridCol w:w="498"/>
      </w:tblGrid>
      <w:tr w:rsidR="006333F5" w:rsidRPr="0022392E" w14:paraId="2137F982" w14:textId="77777777" w:rsidTr="006C743A">
        <w:trPr>
          <w:cantSplit/>
          <w:trHeight w:val="5933"/>
          <w:jc w:val="center"/>
        </w:trPr>
        <w:tc>
          <w:tcPr>
            <w:tcW w:w="498" w:type="dxa"/>
            <w:vMerge w:val="restart"/>
            <w:tcBorders>
              <w:top w:val="nil"/>
              <w:left w:val="nil"/>
              <w:bottom w:val="nil"/>
              <w:right w:val="single" w:sz="4" w:space="0" w:color="auto"/>
            </w:tcBorders>
            <w:textDirection w:val="btLr"/>
            <w:vAlign w:val="bottom"/>
          </w:tcPr>
          <w:p w14:paraId="29F9A272" w14:textId="43EAA67F" w:rsidR="006333F5" w:rsidRPr="0022392E" w:rsidRDefault="000E7BD7" w:rsidP="00840632">
            <w:pPr>
              <w:pStyle w:val="Caption"/>
            </w:pPr>
            <w:bookmarkStart w:id="133" w:name="_Toc435178621"/>
            <w:bookmarkStart w:id="134" w:name="_Toc436770873"/>
            <w:bookmarkStart w:id="135" w:name="_Toc438193919"/>
            <w:r>
              <w:lastRenderedPageBreak/>
              <w:t>Table 2</w:t>
            </w:r>
            <w:r w:rsidR="006333F5">
              <w:t>-</w:t>
            </w:r>
            <w:fldSimple w:instr=" SEQ Table \* ARABIC ">
              <w:r w:rsidR="00BB1F83">
                <w:rPr>
                  <w:noProof/>
                </w:rPr>
                <w:t>3</w:t>
              </w:r>
            </w:fldSimple>
            <w:r w:rsidR="006333F5">
              <w:t xml:space="preserve">: Values of </w:t>
            </w:r>
            <w:r w:rsidR="006333F5">
              <w:rPr>
                <w:i/>
              </w:rPr>
              <w:t>h</w:t>
            </w:r>
            <w:r w:rsidR="006333F5">
              <w:t xml:space="preserve"> and </w:t>
            </w:r>
            <w:r w:rsidR="006333F5">
              <w:rPr>
                <w:i/>
              </w:rPr>
              <w:t xml:space="preserve">a </w:t>
            </w:r>
            <w:r w:rsidR="006333F5">
              <w:t>used in simulations to vary A</w:t>
            </w:r>
            <w:r w:rsidR="006333F5" w:rsidRPr="00F42E9D">
              <w:rPr>
                <w:vertAlign w:val="subscript"/>
              </w:rPr>
              <w:t>NS</w:t>
            </w:r>
            <w:r w:rsidR="006333F5">
              <w:t>/A</w:t>
            </w:r>
            <w:r w:rsidR="006333F5" w:rsidRPr="00F42E9D">
              <w:rPr>
                <w:vertAlign w:val="subscript"/>
              </w:rPr>
              <w:t>T</w:t>
            </w:r>
            <w:r w:rsidR="006333F5">
              <w:t xml:space="preserve"> and D</w:t>
            </w:r>
            <w:r w:rsidR="006333F5" w:rsidRPr="00F42E9D">
              <w:rPr>
                <w:vertAlign w:val="subscript"/>
              </w:rPr>
              <w:t>H</w:t>
            </w:r>
            <w:r w:rsidR="006333F5">
              <w:t>.</w:t>
            </w:r>
            <w:bookmarkEnd w:id="133"/>
            <w:r w:rsidR="006333F5">
              <w:t>.</w:t>
            </w:r>
            <w:bookmarkEnd w:id="134"/>
            <w:bookmarkEnd w:id="135"/>
          </w:p>
        </w:tc>
        <w:tc>
          <w:tcPr>
            <w:tcW w:w="498" w:type="dxa"/>
            <w:tcBorders>
              <w:left w:val="single" w:sz="4" w:space="0" w:color="auto"/>
            </w:tcBorders>
            <w:textDirection w:val="btLr"/>
            <w:vAlign w:val="center"/>
          </w:tcPr>
          <w:p w14:paraId="68D9AB81" w14:textId="77777777" w:rsidR="006333F5" w:rsidRPr="0022392E" w:rsidRDefault="006333F5" w:rsidP="00840632">
            <w:pPr>
              <w:spacing w:line="240" w:lineRule="auto"/>
              <w:jc w:val="center"/>
            </w:pPr>
            <w:r w:rsidRPr="0022392E">
              <w:rPr>
                <w:b/>
              </w:rPr>
              <w:t>a (μm)</w:t>
            </w:r>
          </w:p>
        </w:tc>
        <w:tc>
          <w:tcPr>
            <w:tcW w:w="0" w:type="auto"/>
            <w:textDirection w:val="btLr"/>
            <w:vAlign w:val="center"/>
          </w:tcPr>
          <w:p w14:paraId="019567A2" w14:textId="77777777" w:rsidR="006333F5" w:rsidRPr="0022392E" w:rsidRDefault="006333F5" w:rsidP="00840632">
            <w:pPr>
              <w:spacing w:line="240" w:lineRule="auto"/>
              <w:jc w:val="center"/>
              <w:rPr>
                <w:b/>
              </w:rPr>
            </w:pPr>
            <w:r>
              <w:t>1</w:t>
            </w:r>
          </w:p>
        </w:tc>
        <w:tc>
          <w:tcPr>
            <w:tcW w:w="0" w:type="auto"/>
            <w:textDirection w:val="btLr"/>
            <w:vAlign w:val="center"/>
          </w:tcPr>
          <w:p w14:paraId="5BB55750" w14:textId="77777777" w:rsidR="006333F5" w:rsidRPr="0022392E" w:rsidRDefault="006333F5" w:rsidP="00840632">
            <w:pPr>
              <w:spacing w:line="240" w:lineRule="auto"/>
              <w:jc w:val="center"/>
              <w:rPr>
                <w:b/>
              </w:rPr>
            </w:pPr>
            <w:r>
              <w:t>1.2</w:t>
            </w:r>
          </w:p>
        </w:tc>
        <w:tc>
          <w:tcPr>
            <w:tcW w:w="0" w:type="auto"/>
            <w:textDirection w:val="btLr"/>
            <w:vAlign w:val="center"/>
          </w:tcPr>
          <w:p w14:paraId="56E3915F" w14:textId="77777777" w:rsidR="006333F5" w:rsidRPr="0022392E" w:rsidRDefault="006333F5" w:rsidP="00840632">
            <w:pPr>
              <w:spacing w:line="240" w:lineRule="auto"/>
              <w:jc w:val="center"/>
              <w:rPr>
                <w:b/>
              </w:rPr>
            </w:pPr>
            <w:r>
              <w:t>1.2</w:t>
            </w:r>
          </w:p>
        </w:tc>
        <w:tc>
          <w:tcPr>
            <w:tcW w:w="0" w:type="auto"/>
            <w:textDirection w:val="btLr"/>
            <w:vAlign w:val="center"/>
          </w:tcPr>
          <w:p w14:paraId="734CD1BC" w14:textId="77777777" w:rsidR="006333F5" w:rsidRPr="0022392E" w:rsidRDefault="006333F5" w:rsidP="00840632">
            <w:pPr>
              <w:spacing w:line="240" w:lineRule="auto"/>
              <w:jc w:val="center"/>
              <w:rPr>
                <w:b/>
              </w:rPr>
            </w:pPr>
            <w:r>
              <w:t>1.4</w:t>
            </w:r>
          </w:p>
        </w:tc>
        <w:tc>
          <w:tcPr>
            <w:tcW w:w="0" w:type="auto"/>
            <w:textDirection w:val="btLr"/>
            <w:vAlign w:val="center"/>
          </w:tcPr>
          <w:p w14:paraId="65170C89" w14:textId="77777777" w:rsidR="006333F5" w:rsidRPr="0022392E" w:rsidRDefault="006333F5" w:rsidP="00840632">
            <w:pPr>
              <w:spacing w:line="240" w:lineRule="auto"/>
              <w:jc w:val="center"/>
              <w:rPr>
                <w:b/>
              </w:rPr>
            </w:pPr>
            <w:r>
              <w:t>1.6</w:t>
            </w:r>
          </w:p>
        </w:tc>
        <w:tc>
          <w:tcPr>
            <w:tcW w:w="0" w:type="auto"/>
            <w:textDirection w:val="btLr"/>
            <w:vAlign w:val="center"/>
          </w:tcPr>
          <w:p w14:paraId="4048CBB2" w14:textId="77777777" w:rsidR="006333F5" w:rsidRPr="0022392E" w:rsidRDefault="006333F5" w:rsidP="00840632">
            <w:pPr>
              <w:spacing w:line="240" w:lineRule="auto"/>
              <w:jc w:val="center"/>
              <w:rPr>
                <w:b/>
              </w:rPr>
            </w:pPr>
            <w:r>
              <w:t>0.4</w:t>
            </w:r>
          </w:p>
        </w:tc>
        <w:tc>
          <w:tcPr>
            <w:tcW w:w="0" w:type="auto"/>
            <w:textDirection w:val="btLr"/>
            <w:vAlign w:val="center"/>
          </w:tcPr>
          <w:p w14:paraId="43BB4308" w14:textId="77777777" w:rsidR="006333F5" w:rsidRPr="0022392E" w:rsidRDefault="006333F5" w:rsidP="00840632">
            <w:pPr>
              <w:spacing w:line="240" w:lineRule="auto"/>
              <w:jc w:val="center"/>
              <w:rPr>
                <w:b/>
              </w:rPr>
            </w:pPr>
            <w:r>
              <w:t>0.8</w:t>
            </w:r>
          </w:p>
        </w:tc>
        <w:tc>
          <w:tcPr>
            <w:tcW w:w="498" w:type="dxa"/>
            <w:textDirection w:val="btLr"/>
            <w:vAlign w:val="center"/>
          </w:tcPr>
          <w:p w14:paraId="02075BCF" w14:textId="77777777" w:rsidR="006333F5" w:rsidRPr="0022392E" w:rsidRDefault="006333F5" w:rsidP="00840632">
            <w:pPr>
              <w:spacing w:line="240" w:lineRule="auto"/>
              <w:jc w:val="center"/>
              <w:rPr>
                <w:b/>
              </w:rPr>
            </w:pPr>
            <w:r>
              <w:t>1</w:t>
            </w:r>
          </w:p>
        </w:tc>
        <w:tc>
          <w:tcPr>
            <w:tcW w:w="498" w:type="dxa"/>
            <w:textDirection w:val="btLr"/>
            <w:vAlign w:val="center"/>
          </w:tcPr>
          <w:p w14:paraId="6F59B5C4" w14:textId="77777777" w:rsidR="006333F5" w:rsidRPr="0022392E" w:rsidRDefault="006333F5" w:rsidP="00840632">
            <w:pPr>
              <w:spacing w:line="240" w:lineRule="auto"/>
              <w:jc w:val="center"/>
              <w:rPr>
                <w:b/>
              </w:rPr>
            </w:pPr>
            <w:r>
              <w:t>1.2</w:t>
            </w:r>
          </w:p>
        </w:tc>
        <w:tc>
          <w:tcPr>
            <w:tcW w:w="0" w:type="auto"/>
            <w:textDirection w:val="btLr"/>
            <w:vAlign w:val="center"/>
          </w:tcPr>
          <w:p w14:paraId="5F9F086E" w14:textId="77777777" w:rsidR="006333F5" w:rsidRPr="0022392E" w:rsidRDefault="006333F5" w:rsidP="00840632">
            <w:pPr>
              <w:spacing w:line="240" w:lineRule="auto"/>
              <w:jc w:val="center"/>
              <w:rPr>
                <w:b/>
              </w:rPr>
            </w:pPr>
            <w:r>
              <w:t>0.2</w:t>
            </w:r>
          </w:p>
        </w:tc>
        <w:tc>
          <w:tcPr>
            <w:tcW w:w="0" w:type="auto"/>
            <w:textDirection w:val="btLr"/>
            <w:vAlign w:val="center"/>
          </w:tcPr>
          <w:p w14:paraId="731347D6" w14:textId="77777777" w:rsidR="006333F5" w:rsidRPr="0022392E" w:rsidRDefault="006333F5" w:rsidP="00840632">
            <w:pPr>
              <w:spacing w:line="240" w:lineRule="auto"/>
              <w:jc w:val="center"/>
              <w:rPr>
                <w:b/>
              </w:rPr>
            </w:pPr>
            <w:r>
              <w:t>0.4</w:t>
            </w:r>
          </w:p>
        </w:tc>
        <w:tc>
          <w:tcPr>
            <w:tcW w:w="0" w:type="auto"/>
            <w:textDirection w:val="btLr"/>
            <w:vAlign w:val="center"/>
          </w:tcPr>
          <w:p w14:paraId="45B7E1D1" w14:textId="77777777" w:rsidR="006333F5" w:rsidRPr="0022392E" w:rsidRDefault="006333F5" w:rsidP="00840632">
            <w:pPr>
              <w:spacing w:line="240" w:lineRule="auto"/>
              <w:jc w:val="center"/>
              <w:rPr>
                <w:b/>
              </w:rPr>
            </w:pPr>
            <w:r>
              <w:t>0.8</w:t>
            </w:r>
          </w:p>
        </w:tc>
        <w:tc>
          <w:tcPr>
            <w:tcW w:w="0" w:type="auto"/>
            <w:textDirection w:val="btLr"/>
            <w:vAlign w:val="center"/>
          </w:tcPr>
          <w:p w14:paraId="3A5ED92E" w14:textId="77777777" w:rsidR="006333F5" w:rsidRPr="0022392E" w:rsidRDefault="006333F5" w:rsidP="00840632">
            <w:pPr>
              <w:spacing w:line="240" w:lineRule="auto"/>
              <w:jc w:val="center"/>
              <w:rPr>
                <w:b/>
              </w:rPr>
            </w:pPr>
            <w:r>
              <w:t>1</w:t>
            </w:r>
          </w:p>
        </w:tc>
        <w:tc>
          <w:tcPr>
            <w:tcW w:w="0" w:type="auto"/>
            <w:textDirection w:val="btLr"/>
            <w:vAlign w:val="center"/>
          </w:tcPr>
          <w:p w14:paraId="63BE93C6" w14:textId="77777777" w:rsidR="006333F5" w:rsidRPr="0022392E" w:rsidRDefault="006333F5" w:rsidP="00840632">
            <w:pPr>
              <w:spacing w:line="240" w:lineRule="auto"/>
              <w:jc w:val="center"/>
              <w:rPr>
                <w:b/>
              </w:rPr>
            </w:pPr>
            <w:r>
              <w:t>1.2</w:t>
            </w:r>
          </w:p>
        </w:tc>
      </w:tr>
      <w:tr w:rsidR="006333F5" w:rsidRPr="0022392E" w14:paraId="276D6111" w14:textId="77777777" w:rsidTr="006C743A">
        <w:trPr>
          <w:cantSplit/>
          <w:trHeight w:val="5933"/>
          <w:jc w:val="center"/>
        </w:trPr>
        <w:tc>
          <w:tcPr>
            <w:tcW w:w="498" w:type="dxa"/>
            <w:vMerge/>
            <w:tcBorders>
              <w:top w:val="nil"/>
              <w:left w:val="nil"/>
              <w:bottom w:val="nil"/>
              <w:right w:val="single" w:sz="4" w:space="0" w:color="auto"/>
            </w:tcBorders>
            <w:textDirection w:val="btLr"/>
          </w:tcPr>
          <w:p w14:paraId="7B6BBD40" w14:textId="77777777" w:rsidR="006333F5" w:rsidRPr="0022392E" w:rsidRDefault="006333F5" w:rsidP="00840632">
            <w:pPr>
              <w:spacing w:line="240" w:lineRule="auto"/>
              <w:jc w:val="center"/>
              <w:rPr>
                <w:b/>
              </w:rPr>
            </w:pPr>
          </w:p>
        </w:tc>
        <w:tc>
          <w:tcPr>
            <w:tcW w:w="498" w:type="dxa"/>
            <w:tcBorders>
              <w:left w:val="single" w:sz="4" w:space="0" w:color="auto"/>
            </w:tcBorders>
            <w:textDirection w:val="btLr"/>
            <w:vAlign w:val="center"/>
          </w:tcPr>
          <w:p w14:paraId="6F4835F6" w14:textId="77777777" w:rsidR="006333F5" w:rsidRPr="0022392E" w:rsidRDefault="006333F5" w:rsidP="00840632">
            <w:pPr>
              <w:spacing w:line="240" w:lineRule="auto"/>
              <w:jc w:val="center"/>
            </w:pPr>
            <w:r w:rsidRPr="0022392E">
              <w:rPr>
                <w:b/>
              </w:rPr>
              <w:t>h (μm)</w:t>
            </w:r>
          </w:p>
        </w:tc>
        <w:tc>
          <w:tcPr>
            <w:tcW w:w="0" w:type="auto"/>
            <w:gridSpan w:val="2"/>
            <w:textDirection w:val="btLr"/>
            <w:vAlign w:val="center"/>
          </w:tcPr>
          <w:p w14:paraId="404B05FE" w14:textId="77777777" w:rsidR="006333F5" w:rsidRPr="0022392E" w:rsidRDefault="006333F5" w:rsidP="00840632">
            <w:pPr>
              <w:spacing w:line="240" w:lineRule="auto"/>
              <w:jc w:val="center"/>
              <w:rPr>
                <w:b/>
              </w:rPr>
            </w:pPr>
            <w:r>
              <w:t>0</w:t>
            </w:r>
          </w:p>
        </w:tc>
        <w:tc>
          <w:tcPr>
            <w:tcW w:w="0" w:type="auto"/>
            <w:gridSpan w:val="3"/>
            <w:textDirection w:val="btLr"/>
            <w:vAlign w:val="center"/>
          </w:tcPr>
          <w:p w14:paraId="1931C335" w14:textId="77777777" w:rsidR="006333F5" w:rsidRPr="0022392E" w:rsidRDefault="006333F5" w:rsidP="00840632">
            <w:pPr>
              <w:spacing w:line="240" w:lineRule="auto"/>
              <w:jc w:val="center"/>
              <w:rPr>
                <w:b/>
              </w:rPr>
            </w:pPr>
            <w:r>
              <w:t>0.1</w:t>
            </w:r>
          </w:p>
        </w:tc>
        <w:tc>
          <w:tcPr>
            <w:tcW w:w="0" w:type="auto"/>
            <w:gridSpan w:val="4"/>
            <w:textDirection w:val="btLr"/>
            <w:vAlign w:val="center"/>
          </w:tcPr>
          <w:p w14:paraId="251A8B3E" w14:textId="77777777" w:rsidR="006333F5" w:rsidRPr="0022392E" w:rsidRDefault="006333F5" w:rsidP="00840632">
            <w:pPr>
              <w:spacing w:line="240" w:lineRule="auto"/>
              <w:jc w:val="center"/>
              <w:rPr>
                <w:b/>
              </w:rPr>
            </w:pPr>
            <w:r>
              <w:t>0.25</w:t>
            </w:r>
          </w:p>
        </w:tc>
        <w:tc>
          <w:tcPr>
            <w:tcW w:w="0" w:type="auto"/>
            <w:gridSpan w:val="5"/>
            <w:textDirection w:val="btLr"/>
            <w:vAlign w:val="center"/>
          </w:tcPr>
          <w:p w14:paraId="065C8BD7" w14:textId="77777777" w:rsidR="006333F5" w:rsidRPr="0022392E" w:rsidRDefault="006333F5" w:rsidP="00840632">
            <w:pPr>
              <w:spacing w:line="240" w:lineRule="auto"/>
              <w:jc w:val="center"/>
              <w:rPr>
                <w:b/>
              </w:rPr>
            </w:pPr>
            <w:r>
              <w:t>0.5</w:t>
            </w:r>
          </w:p>
        </w:tc>
      </w:tr>
    </w:tbl>
    <w:p w14:paraId="27AAD3E5" w14:textId="77777777" w:rsidR="006333F5" w:rsidRPr="00522425" w:rsidRDefault="006333F5" w:rsidP="00F03954">
      <w:pPr>
        <w:ind w:firstLine="720"/>
        <w:rPr>
          <w:color w:val="000000" w:themeColor="text1"/>
        </w:rPr>
      </w:pPr>
    </w:p>
    <w:p w14:paraId="74F69A56" w14:textId="56325101" w:rsidR="00F03954" w:rsidRDefault="00F03954" w:rsidP="00F03954">
      <w:pPr>
        <w:ind w:firstLine="720"/>
      </w:pPr>
    </w:p>
    <w:p w14:paraId="46BC6F2F" w14:textId="5C9E820B" w:rsidR="00F03954" w:rsidRDefault="00C560FE" w:rsidP="00E64D15">
      <w:pPr>
        <w:pStyle w:val="Heading3"/>
      </w:pPr>
      <w:bookmarkStart w:id="136" w:name="_Toc435178871"/>
      <w:bookmarkStart w:id="137" w:name="_Toc436770825"/>
      <w:bookmarkStart w:id="138" w:name="_Toc438193953"/>
      <w:r>
        <w:lastRenderedPageBreak/>
        <w:t>2</w:t>
      </w:r>
      <w:r w:rsidR="00F03954">
        <w:t>.6. Nomenclature</w:t>
      </w:r>
      <w:bookmarkEnd w:id="136"/>
      <w:bookmarkEnd w:id="137"/>
      <w:bookmarkEnd w:id="1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
        <w:gridCol w:w="7757"/>
      </w:tblGrid>
      <w:tr w:rsidR="00F03954" w:rsidRPr="00C06036" w14:paraId="5BBDD97C" w14:textId="77777777" w:rsidTr="00E17C9B">
        <w:tc>
          <w:tcPr>
            <w:tcW w:w="8486" w:type="dxa"/>
            <w:gridSpan w:val="2"/>
            <w:vAlign w:val="center"/>
          </w:tcPr>
          <w:p w14:paraId="460227CE" w14:textId="77777777" w:rsidR="00F03954" w:rsidRPr="00032A5D" w:rsidRDefault="00F03954" w:rsidP="00C560FE">
            <w:pPr>
              <w:pStyle w:val="Style2"/>
            </w:pPr>
            <w:r w:rsidRPr="00032A5D">
              <w:t>Roman Characters</w:t>
            </w:r>
          </w:p>
        </w:tc>
      </w:tr>
      <w:tr w:rsidR="00F03954" w:rsidRPr="00C06036" w14:paraId="7DCE3A66" w14:textId="77777777" w:rsidTr="00E17C9B">
        <w:tc>
          <w:tcPr>
            <w:tcW w:w="729" w:type="dxa"/>
            <w:vAlign w:val="center"/>
          </w:tcPr>
          <w:p w14:paraId="1D4D471C" w14:textId="77777777" w:rsidR="00F03954" w:rsidRPr="00C06036" w:rsidRDefault="00F03954" w:rsidP="00E17C9B">
            <w:pPr>
              <w:spacing w:after="240" w:line="240" w:lineRule="auto"/>
              <w:rPr>
                <w:rFonts w:eastAsia="Calibri" w:cs="Arial"/>
                <w:b/>
                <w:color w:val="000000" w:themeColor="text1"/>
              </w:rPr>
            </w:pPr>
            <m:oMathPara>
              <m:oMath>
                <m:r>
                  <m:rPr>
                    <m:sty m:val="b"/>
                  </m:rPr>
                  <w:rPr>
                    <w:rFonts w:ascii="Cambria Math" w:hAnsi="Cambria Math" w:cs="Arial"/>
                    <w:color w:val="000000" w:themeColor="text1"/>
                  </w:rPr>
                  <m:t>a</m:t>
                </m:r>
              </m:oMath>
            </m:oMathPara>
          </w:p>
        </w:tc>
        <w:tc>
          <w:tcPr>
            <w:tcW w:w="7757" w:type="dxa"/>
          </w:tcPr>
          <w:p w14:paraId="38ADC794" w14:textId="77777777" w:rsidR="00F03954" w:rsidRPr="00C06036" w:rsidRDefault="00F03954" w:rsidP="00E17C9B">
            <w:pPr>
              <w:spacing w:after="240" w:line="240" w:lineRule="auto"/>
              <w:rPr>
                <w:rFonts w:cs="Arial"/>
              </w:rPr>
            </w:pPr>
            <w:r w:rsidRPr="00C06036">
              <w:rPr>
                <w:rFonts w:cs="Arial"/>
              </w:rPr>
              <w:t>Width of the base</w:t>
            </w:r>
            <w:r>
              <w:rPr>
                <w:rFonts w:cs="Arial"/>
              </w:rPr>
              <w:t xml:space="preserve"> of a square roughness element</w:t>
            </w:r>
          </w:p>
        </w:tc>
      </w:tr>
      <w:tr w:rsidR="00F03954" w:rsidRPr="00C06036" w14:paraId="2C389F15" w14:textId="77777777" w:rsidTr="00E17C9B">
        <w:tc>
          <w:tcPr>
            <w:tcW w:w="729" w:type="dxa"/>
            <w:vAlign w:val="center"/>
          </w:tcPr>
          <w:p w14:paraId="6BA35FC0" w14:textId="77777777" w:rsidR="00F03954" w:rsidRPr="00C06036" w:rsidRDefault="00F40C4F" w:rsidP="00E17C9B">
            <w:pPr>
              <w:spacing w:after="240" w:line="240" w:lineRule="auto"/>
              <w:rPr>
                <w:rFonts w:eastAsia="Calibri" w:cs="Arial"/>
                <w:b/>
                <w:color w:val="000000" w:themeColor="text1"/>
              </w:rPr>
            </w:pPr>
            <m:oMathPara>
              <m:oMath>
                <m:sSub>
                  <m:sSubPr>
                    <m:ctrlPr>
                      <w:rPr>
                        <w:rFonts w:ascii="Cambria Math" w:hAnsi="Cambria Math" w:cs="Arial"/>
                        <w:b/>
                        <w:color w:val="000000" w:themeColor="text1"/>
                      </w:rPr>
                    </m:ctrlPr>
                  </m:sSubPr>
                  <m:e>
                    <m:r>
                      <m:rPr>
                        <m:sty m:val="b"/>
                      </m:rPr>
                      <w:rPr>
                        <w:rFonts w:ascii="Cambria Math" w:hAnsi="Cambria Math" w:cs="Arial"/>
                        <w:color w:val="000000" w:themeColor="text1"/>
                      </w:rPr>
                      <m:t>A</m:t>
                    </m:r>
                  </m:e>
                  <m:sub>
                    <m:r>
                      <m:rPr>
                        <m:sty m:val="b"/>
                      </m:rPr>
                      <w:rPr>
                        <w:rFonts w:ascii="Cambria Math" w:hAnsi="Cambria Math" w:cs="Arial"/>
                        <w:color w:val="000000" w:themeColor="text1"/>
                      </w:rPr>
                      <m:t>NS</m:t>
                    </m:r>
                  </m:sub>
                </m:sSub>
              </m:oMath>
            </m:oMathPara>
          </w:p>
        </w:tc>
        <w:tc>
          <w:tcPr>
            <w:tcW w:w="7757" w:type="dxa"/>
          </w:tcPr>
          <w:p w14:paraId="759D3CF6" w14:textId="77777777" w:rsidR="00F03954" w:rsidRPr="00C06036" w:rsidRDefault="00F03954" w:rsidP="00E17C9B">
            <w:pPr>
              <w:spacing w:after="240" w:line="240" w:lineRule="auto"/>
              <w:rPr>
                <w:rFonts w:cs="Arial"/>
              </w:rPr>
            </w:pPr>
            <w:r w:rsidRPr="00C06036">
              <w:rPr>
                <w:rFonts w:cs="Arial"/>
              </w:rPr>
              <w:t>No-slip area of the bo</w:t>
            </w:r>
            <w:r>
              <w:rPr>
                <w:rFonts w:cs="Arial"/>
              </w:rPr>
              <w:t>ttom wall of the micro-channel</w:t>
            </w:r>
          </w:p>
        </w:tc>
      </w:tr>
      <w:tr w:rsidR="00F03954" w:rsidRPr="00C06036" w14:paraId="33A328F5" w14:textId="77777777" w:rsidTr="00E17C9B">
        <w:tc>
          <w:tcPr>
            <w:tcW w:w="729" w:type="dxa"/>
            <w:vAlign w:val="center"/>
          </w:tcPr>
          <w:p w14:paraId="133BA9E5" w14:textId="77777777" w:rsidR="00F03954" w:rsidRPr="00C06036" w:rsidRDefault="00F40C4F" w:rsidP="00E17C9B">
            <w:pPr>
              <w:spacing w:after="240" w:line="240" w:lineRule="auto"/>
              <w:rPr>
                <w:rFonts w:eastAsia="Calibri" w:cs="Arial"/>
                <w:b/>
                <w:color w:val="000000" w:themeColor="text1"/>
              </w:rPr>
            </w:pPr>
            <m:oMathPara>
              <m:oMath>
                <m:sSub>
                  <m:sSubPr>
                    <m:ctrlPr>
                      <w:rPr>
                        <w:rFonts w:ascii="Cambria Math" w:hAnsi="Cambria Math" w:cs="Arial"/>
                        <w:b/>
                        <w:color w:val="000000" w:themeColor="text1"/>
                      </w:rPr>
                    </m:ctrlPr>
                  </m:sSubPr>
                  <m:e>
                    <m:r>
                      <m:rPr>
                        <m:sty m:val="b"/>
                      </m:rPr>
                      <w:rPr>
                        <w:rFonts w:ascii="Cambria Math" w:hAnsi="Cambria Math" w:cs="Arial"/>
                        <w:color w:val="000000" w:themeColor="text1"/>
                      </w:rPr>
                      <m:t>A</m:t>
                    </m:r>
                  </m:e>
                  <m:sub>
                    <m:r>
                      <m:rPr>
                        <m:sty m:val="b"/>
                      </m:rPr>
                      <w:rPr>
                        <w:rFonts w:ascii="Cambria Math" w:hAnsi="Cambria Math" w:cs="Arial"/>
                        <w:color w:val="000000" w:themeColor="text1"/>
                      </w:rPr>
                      <m:t>T</m:t>
                    </m:r>
                  </m:sub>
                </m:sSub>
              </m:oMath>
            </m:oMathPara>
          </w:p>
        </w:tc>
        <w:tc>
          <w:tcPr>
            <w:tcW w:w="7757" w:type="dxa"/>
          </w:tcPr>
          <w:p w14:paraId="72F171AF" w14:textId="77777777" w:rsidR="00F03954" w:rsidRPr="00C06036" w:rsidRDefault="00F03954" w:rsidP="00E17C9B">
            <w:pPr>
              <w:spacing w:after="240" w:line="240" w:lineRule="auto"/>
              <w:rPr>
                <w:rFonts w:cs="Arial"/>
              </w:rPr>
            </w:pPr>
            <w:r w:rsidRPr="00C06036">
              <w:rPr>
                <w:rFonts w:cs="Arial"/>
              </w:rPr>
              <w:t>Total surface area of the bo</w:t>
            </w:r>
            <w:r>
              <w:rPr>
                <w:rFonts w:cs="Arial"/>
              </w:rPr>
              <w:t>ttom wall of the micro-channel</w:t>
            </w:r>
          </w:p>
        </w:tc>
      </w:tr>
      <w:tr w:rsidR="00F03954" w:rsidRPr="00C06036" w14:paraId="5F4FCEAD" w14:textId="77777777" w:rsidTr="00E17C9B">
        <w:tc>
          <w:tcPr>
            <w:tcW w:w="729" w:type="dxa"/>
            <w:vAlign w:val="center"/>
          </w:tcPr>
          <w:p w14:paraId="15670584" w14:textId="77777777" w:rsidR="00F03954" w:rsidRPr="00C06036" w:rsidRDefault="00F03954" w:rsidP="00E17C9B">
            <w:pPr>
              <w:spacing w:after="240" w:line="240" w:lineRule="auto"/>
              <w:rPr>
                <w:rFonts w:eastAsia="Calibri" w:cs="Arial"/>
                <w:b/>
                <w:color w:val="000000" w:themeColor="text1"/>
              </w:rPr>
            </w:pPr>
            <m:oMathPara>
              <m:oMath>
                <m:r>
                  <m:rPr>
                    <m:sty m:val="b"/>
                  </m:rPr>
                  <w:rPr>
                    <w:rFonts w:ascii="Cambria Math" w:hAnsi="Cambria Math" w:cs="Arial"/>
                    <w:color w:val="000000" w:themeColor="text1"/>
                  </w:rPr>
                  <m:t>b</m:t>
                </m:r>
              </m:oMath>
            </m:oMathPara>
          </w:p>
        </w:tc>
        <w:tc>
          <w:tcPr>
            <w:tcW w:w="7757" w:type="dxa"/>
          </w:tcPr>
          <w:p w14:paraId="2C4B4982" w14:textId="77777777" w:rsidR="00F03954" w:rsidRPr="00C06036" w:rsidRDefault="00F03954" w:rsidP="00E17C9B">
            <w:pPr>
              <w:spacing w:after="240" w:line="240" w:lineRule="auto"/>
              <w:rPr>
                <w:rFonts w:cs="Arial"/>
              </w:rPr>
            </w:pPr>
            <w:r w:rsidRPr="00C06036">
              <w:rPr>
                <w:rFonts w:cs="Arial"/>
              </w:rPr>
              <w:t>Distance between the centers of the roughne</w:t>
            </w:r>
            <w:r>
              <w:rPr>
                <w:rFonts w:cs="Arial"/>
              </w:rPr>
              <w:t>ss elements in the x-direction</w:t>
            </w:r>
          </w:p>
        </w:tc>
      </w:tr>
      <w:tr w:rsidR="00F03954" w:rsidRPr="00C06036" w14:paraId="27CD271D" w14:textId="77777777" w:rsidTr="00E17C9B">
        <w:tc>
          <w:tcPr>
            <w:tcW w:w="729" w:type="dxa"/>
            <w:vAlign w:val="center"/>
          </w:tcPr>
          <w:p w14:paraId="13B8A382" w14:textId="77777777" w:rsidR="00F03954" w:rsidRPr="00C06036" w:rsidRDefault="00F03954" w:rsidP="00E17C9B">
            <w:pPr>
              <w:spacing w:after="240" w:line="240" w:lineRule="auto"/>
              <w:rPr>
                <w:rFonts w:cs="Arial"/>
                <w:b/>
                <w:color w:val="000000" w:themeColor="text1"/>
              </w:rPr>
            </w:pPr>
            <m:oMathPara>
              <m:oMath>
                <m:r>
                  <m:rPr>
                    <m:sty m:val="b"/>
                  </m:rPr>
                  <w:rPr>
                    <w:rFonts w:ascii="Cambria Math" w:hAnsi="Cambria Math" w:cs="Arial"/>
                    <w:color w:val="000000" w:themeColor="text1"/>
                  </w:rPr>
                  <m:t>c</m:t>
                </m:r>
              </m:oMath>
            </m:oMathPara>
          </w:p>
        </w:tc>
        <w:tc>
          <w:tcPr>
            <w:tcW w:w="7757" w:type="dxa"/>
          </w:tcPr>
          <w:p w14:paraId="2D6571D8" w14:textId="77777777" w:rsidR="00F03954" w:rsidRPr="00C06036" w:rsidRDefault="00F03954" w:rsidP="00E17C9B">
            <w:pPr>
              <w:spacing w:after="240" w:line="240" w:lineRule="auto"/>
              <w:rPr>
                <w:rFonts w:cs="Arial"/>
              </w:rPr>
            </w:pPr>
            <w:r w:rsidRPr="00C06036">
              <w:rPr>
                <w:rFonts w:cs="Arial"/>
              </w:rPr>
              <w:t>Distance between the centers of the roughness elements in the z-direction</w:t>
            </w:r>
          </w:p>
        </w:tc>
      </w:tr>
      <w:tr w:rsidR="00F03954" w:rsidRPr="00C06036" w14:paraId="1E500C6E" w14:textId="77777777" w:rsidTr="00E17C9B">
        <w:tc>
          <w:tcPr>
            <w:tcW w:w="729" w:type="dxa"/>
            <w:vAlign w:val="center"/>
          </w:tcPr>
          <w:p w14:paraId="04624D7E" w14:textId="77777777" w:rsidR="00F03954" w:rsidRPr="00C06036" w:rsidRDefault="00F40C4F" w:rsidP="00E17C9B">
            <w:pPr>
              <w:spacing w:after="240" w:line="240" w:lineRule="auto"/>
              <w:rPr>
                <w:rFonts w:cs="Arial"/>
                <w:b/>
                <w:color w:val="000000" w:themeColor="text1"/>
              </w:rPr>
            </w:pPr>
            <m:oMathPara>
              <m:oMath>
                <m:sSub>
                  <m:sSubPr>
                    <m:ctrlPr>
                      <w:rPr>
                        <w:rFonts w:ascii="Cambria Math" w:hAnsi="Cambria Math" w:cs="Arial"/>
                        <w:b/>
                        <w:color w:val="000000" w:themeColor="text1"/>
                      </w:rPr>
                    </m:ctrlPr>
                  </m:sSubPr>
                  <m:e>
                    <m:r>
                      <m:rPr>
                        <m:sty m:val="b"/>
                      </m:rPr>
                      <w:rPr>
                        <w:rFonts w:ascii="Cambria Math" w:hAnsi="Cambria Math" w:cs="Arial"/>
                        <w:color w:val="000000" w:themeColor="text1"/>
                      </w:rPr>
                      <m:t>D</m:t>
                    </m:r>
                  </m:e>
                  <m:sub>
                    <m:r>
                      <m:rPr>
                        <m:sty m:val="b"/>
                      </m:rPr>
                      <w:rPr>
                        <w:rFonts w:ascii="Cambria Math" w:hAnsi="Cambria Math" w:cs="Arial"/>
                        <w:color w:val="000000" w:themeColor="text1"/>
                      </w:rPr>
                      <m:t>h</m:t>
                    </m:r>
                  </m:sub>
                </m:sSub>
              </m:oMath>
            </m:oMathPara>
          </w:p>
        </w:tc>
        <w:tc>
          <w:tcPr>
            <w:tcW w:w="7757" w:type="dxa"/>
          </w:tcPr>
          <w:p w14:paraId="4A4398F7" w14:textId="77777777" w:rsidR="00F03954" w:rsidRPr="00C06036" w:rsidRDefault="00F03954" w:rsidP="00E17C9B">
            <w:pPr>
              <w:spacing w:after="240" w:line="240" w:lineRule="auto"/>
              <w:rPr>
                <w:rFonts w:cs="Arial"/>
              </w:rPr>
            </w:pPr>
            <w:r w:rsidRPr="00C06036">
              <w:rPr>
                <w:rFonts w:cs="Arial"/>
              </w:rPr>
              <w:t>Hydraulic</w:t>
            </w:r>
            <w:r>
              <w:rPr>
                <w:rFonts w:cs="Arial"/>
              </w:rPr>
              <w:t xml:space="preserve"> diameter of the micro-channel</w:t>
            </w:r>
          </w:p>
        </w:tc>
      </w:tr>
      <w:tr w:rsidR="00F03954" w:rsidRPr="00C06036" w14:paraId="0B8F7ECB" w14:textId="77777777" w:rsidTr="00E17C9B">
        <w:tc>
          <w:tcPr>
            <w:tcW w:w="729" w:type="dxa"/>
            <w:vAlign w:val="center"/>
          </w:tcPr>
          <w:p w14:paraId="7FF9A37C" w14:textId="77777777" w:rsidR="00F03954" w:rsidRPr="00C06036" w:rsidRDefault="00F03954" w:rsidP="00E17C9B">
            <w:pPr>
              <w:spacing w:after="240" w:line="240" w:lineRule="auto"/>
              <w:rPr>
                <w:rFonts w:cs="Arial"/>
                <w:b/>
                <w:color w:val="000000" w:themeColor="text1"/>
              </w:rPr>
            </w:pPr>
            <m:oMathPara>
              <m:oMath>
                <m:r>
                  <m:rPr>
                    <m:sty m:val="b"/>
                  </m:rPr>
                  <w:rPr>
                    <w:rFonts w:ascii="Cambria Math" w:hAnsi="Cambria Math" w:cs="Arial"/>
                    <w:color w:val="000000" w:themeColor="text1"/>
                  </w:rPr>
                  <m:t>h</m:t>
                </m:r>
              </m:oMath>
            </m:oMathPara>
          </w:p>
        </w:tc>
        <w:tc>
          <w:tcPr>
            <w:tcW w:w="7757" w:type="dxa"/>
          </w:tcPr>
          <w:p w14:paraId="2701CFD9" w14:textId="77777777" w:rsidR="00F03954" w:rsidRPr="00C06036" w:rsidRDefault="00F03954" w:rsidP="00E17C9B">
            <w:pPr>
              <w:spacing w:after="240" w:line="240" w:lineRule="auto"/>
              <w:rPr>
                <w:rFonts w:cs="Arial"/>
              </w:rPr>
            </w:pPr>
            <w:r>
              <w:rPr>
                <w:rFonts w:cs="Arial"/>
              </w:rPr>
              <w:t>Roughness element height</w:t>
            </w:r>
          </w:p>
        </w:tc>
      </w:tr>
      <w:tr w:rsidR="00F03954" w:rsidRPr="00C06036" w14:paraId="1B6E80DD" w14:textId="77777777" w:rsidTr="00E17C9B">
        <w:tc>
          <w:tcPr>
            <w:tcW w:w="729" w:type="dxa"/>
            <w:vAlign w:val="center"/>
          </w:tcPr>
          <w:p w14:paraId="1AFFE5C0" w14:textId="77777777" w:rsidR="00F03954" w:rsidRPr="00C06036" w:rsidRDefault="00F03954" w:rsidP="00E17C9B">
            <w:pPr>
              <w:spacing w:after="240" w:line="240" w:lineRule="auto"/>
              <w:rPr>
                <w:rFonts w:eastAsia="Calibri" w:cs="Arial"/>
                <w:b/>
              </w:rPr>
            </w:pPr>
            <m:oMathPara>
              <m:oMath>
                <m:r>
                  <m:rPr>
                    <m:sty m:val="b"/>
                  </m:rPr>
                  <w:rPr>
                    <w:rFonts w:ascii="Cambria Math" w:hAnsi="Cambria Math" w:cs="Arial"/>
                    <w:color w:val="000000" w:themeColor="text1"/>
                  </w:rPr>
                  <m:t>H</m:t>
                </m:r>
              </m:oMath>
            </m:oMathPara>
          </w:p>
        </w:tc>
        <w:tc>
          <w:tcPr>
            <w:tcW w:w="7757" w:type="dxa"/>
          </w:tcPr>
          <w:p w14:paraId="661DAC79" w14:textId="77777777" w:rsidR="00F03954" w:rsidRPr="00C06036" w:rsidRDefault="00F03954" w:rsidP="00E17C9B">
            <w:pPr>
              <w:spacing w:after="240" w:line="240" w:lineRule="auto"/>
              <w:rPr>
                <w:rFonts w:cs="Arial"/>
              </w:rPr>
            </w:pPr>
            <w:r>
              <w:rPr>
                <w:rFonts w:cs="Arial"/>
              </w:rPr>
              <w:t>Channel height</w:t>
            </w:r>
          </w:p>
        </w:tc>
      </w:tr>
      <w:tr w:rsidR="00F03954" w:rsidRPr="00C06036" w14:paraId="0922DB46" w14:textId="77777777" w:rsidTr="00E17C9B">
        <w:tc>
          <w:tcPr>
            <w:tcW w:w="729" w:type="dxa"/>
            <w:vAlign w:val="center"/>
          </w:tcPr>
          <w:p w14:paraId="79526F21" w14:textId="77777777" w:rsidR="00F03954" w:rsidRPr="00C06036" w:rsidRDefault="00F40C4F" w:rsidP="00E17C9B">
            <w:pPr>
              <w:spacing w:after="240" w:line="240" w:lineRule="auto"/>
              <w:rPr>
                <w:rFonts w:cs="Arial"/>
                <w:b/>
                <w:color w:val="000000" w:themeColor="text1"/>
              </w:rPr>
            </w:pPr>
            <m:oMathPara>
              <m:oMath>
                <m:acc>
                  <m:accPr>
                    <m:chr m:val="̇"/>
                    <m:ctrlPr>
                      <w:rPr>
                        <w:rFonts w:ascii="Cambria Math" w:hAnsi="Cambria Math" w:cs="Arial"/>
                        <w:b/>
                        <w:color w:val="000000" w:themeColor="text1"/>
                      </w:rPr>
                    </m:ctrlPr>
                  </m:accPr>
                  <m:e>
                    <m:r>
                      <m:rPr>
                        <m:sty m:val="b"/>
                      </m:rPr>
                      <w:rPr>
                        <w:rFonts w:ascii="Cambria Math" w:hAnsi="Cambria Math" w:cs="Arial"/>
                        <w:color w:val="000000" w:themeColor="text1"/>
                      </w:rPr>
                      <m:t>m</m:t>
                    </m:r>
                  </m:e>
                </m:acc>
              </m:oMath>
            </m:oMathPara>
          </w:p>
        </w:tc>
        <w:tc>
          <w:tcPr>
            <w:tcW w:w="7757" w:type="dxa"/>
          </w:tcPr>
          <w:p w14:paraId="6A7E44D0" w14:textId="77777777" w:rsidR="00F03954" w:rsidRPr="00C06036" w:rsidRDefault="00F03954" w:rsidP="00E17C9B">
            <w:pPr>
              <w:spacing w:after="240" w:line="240" w:lineRule="auto"/>
              <w:rPr>
                <w:rFonts w:cs="Arial"/>
              </w:rPr>
            </w:pPr>
            <w:r>
              <w:rPr>
                <w:rFonts w:cs="Arial"/>
              </w:rPr>
              <w:t>Mass flow rate</w:t>
            </w:r>
          </w:p>
        </w:tc>
      </w:tr>
      <w:tr w:rsidR="00F03954" w:rsidRPr="00C06036" w14:paraId="1B55EE44" w14:textId="77777777" w:rsidTr="00E17C9B">
        <w:tc>
          <w:tcPr>
            <w:tcW w:w="729" w:type="dxa"/>
            <w:vAlign w:val="center"/>
          </w:tcPr>
          <w:p w14:paraId="1942BBA3" w14:textId="77777777" w:rsidR="00F03954" w:rsidRPr="00C06036" w:rsidRDefault="00F03954" w:rsidP="00E17C9B">
            <w:pPr>
              <w:spacing w:after="240" w:line="240" w:lineRule="auto"/>
              <w:rPr>
                <w:rFonts w:eastAsia="Calibri" w:cs="Arial"/>
                <w:b/>
                <w:color w:val="000000" w:themeColor="text1"/>
              </w:rPr>
            </w:pPr>
            <m:oMathPara>
              <m:oMath>
                <m:r>
                  <m:rPr>
                    <m:sty m:val="b"/>
                  </m:rPr>
                  <w:rPr>
                    <w:rFonts w:ascii="Cambria Math" w:hAnsi="Cambria Math" w:cs="Arial"/>
                    <w:color w:val="000000" w:themeColor="text1"/>
                  </w:rPr>
                  <m:t>Re</m:t>
                </m:r>
              </m:oMath>
            </m:oMathPara>
          </w:p>
        </w:tc>
        <w:tc>
          <w:tcPr>
            <w:tcW w:w="7757" w:type="dxa"/>
          </w:tcPr>
          <w:p w14:paraId="30252053" w14:textId="77777777" w:rsidR="00F03954" w:rsidRPr="00C06036" w:rsidRDefault="00F03954" w:rsidP="00E17C9B">
            <w:pPr>
              <w:spacing w:after="240" w:line="240" w:lineRule="auto"/>
              <w:rPr>
                <w:rFonts w:cs="Arial"/>
              </w:rPr>
            </w:pPr>
            <w:r>
              <w:rPr>
                <w:rFonts w:cs="Arial"/>
              </w:rPr>
              <w:t>Reynolds number</w:t>
            </w:r>
          </w:p>
        </w:tc>
      </w:tr>
      <w:tr w:rsidR="00F03954" w:rsidRPr="00C06036" w14:paraId="7E01191E" w14:textId="77777777" w:rsidTr="00E17C9B">
        <w:tc>
          <w:tcPr>
            <w:tcW w:w="729" w:type="dxa"/>
            <w:vAlign w:val="center"/>
          </w:tcPr>
          <w:p w14:paraId="4AA25F93" w14:textId="5E939B9F" w:rsidR="00F03954" w:rsidRPr="00DC469D" w:rsidRDefault="00F40C4F" w:rsidP="00E17C9B">
            <w:pPr>
              <w:spacing w:after="240" w:line="240" w:lineRule="auto"/>
              <w:rPr>
                <w:rFonts w:cs="Arial"/>
                <w:b/>
                <w:color w:val="000000" w:themeColor="text1"/>
              </w:rPr>
            </w:pPr>
            <m:oMathPara>
              <m:oMath>
                <m:acc>
                  <m:accPr>
                    <m:chr m:val="̅"/>
                    <m:ctrlPr>
                      <w:rPr>
                        <w:rFonts w:ascii="Cambria Math" w:hAnsi="Cambria Math" w:cs="Arial"/>
                        <w:b/>
                        <w:color w:val="000000" w:themeColor="text1"/>
                      </w:rPr>
                    </m:ctrlPr>
                  </m:accPr>
                  <m:e>
                    <m:r>
                      <m:rPr>
                        <m:sty m:val="b"/>
                      </m:rPr>
                      <w:rPr>
                        <w:rFonts w:ascii="Cambria Math" w:hAnsi="Cambria Math" w:cs="Arial"/>
                        <w:color w:val="000000" w:themeColor="text1"/>
                      </w:rPr>
                      <m:t>U</m:t>
                    </m:r>
                  </m:e>
                </m:acc>
              </m:oMath>
            </m:oMathPara>
          </w:p>
        </w:tc>
        <w:tc>
          <w:tcPr>
            <w:tcW w:w="7757" w:type="dxa"/>
          </w:tcPr>
          <w:p w14:paraId="52395F12" w14:textId="77777777" w:rsidR="00F03954" w:rsidRPr="00C06036" w:rsidRDefault="00F03954" w:rsidP="00E17C9B">
            <w:pPr>
              <w:spacing w:after="240" w:line="240" w:lineRule="auto"/>
              <w:rPr>
                <w:rFonts w:cs="Arial"/>
              </w:rPr>
            </w:pPr>
            <w:r w:rsidRPr="00C06036">
              <w:rPr>
                <w:rFonts w:cs="Arial"/>
              </w:rPr>
              <w:t>Average velocity at the minimum cros</w:t>
            </w:r>
            <w:r>
              <w:rPr>
                <w:rFonts w:cs="Arial"/>
              </w:rPr>
              <w:t>s section of the micro-channel</w:t>
            </w:r>
          </w:p>
        </w:tc>
      </w:tr>
      <w:tr w:rsidR="00F03954" w:rsidRPr="00C06036" w14:paraId="6B2502D1" w14:textId="77777777" w:rsidTr="00E17C9B">
        <w:tc>
          <w:tcPr>
            <w:tcW w:w="8486" w:type="dxa"/>
            <w:gridSpan w:val="2"/>
            <w:vAlign w:val="center"/>
          </w:tcPr>
          <w:p w14:paraId="0B2D7D1A" w14:textId="77777777" w:rsidR="00F03954" w:rsidRPr="00032A5D" w:rsidRDefault="00F03954" w:rsidP="00C560FE">
            <w:pPr>
              <w:pStyle w:val="Style2"/>
            </w:pPr>
            <w:r w:rsidRPr="00032A5D">
              <w:t>Greek Characters</w:t>
            </w:r>
          </w:p>
        </w:tc>
      </w:tr>
      <w:tr w:rsidR="00F03954" w:rsidRPr="00C06036" w14:paraId="24842763" w14:textId="77777777" w:rsidTr="00E17C9B">
        <w:tc>
          <w:tcPr>
            <w:tcW w:w="729" w:type="dxa"/>
            <w:vAlign w:val="center"/>
          </w:tcPr>
          <w:p w14:paraId="05EA0ADC" w14:textId="77777777" w:rsidR="00F03954" w:rsidRPr="00C06036" w:rsidRDefault="00F03954" w:rsidP="00E17C9B">
            <w:pPr>
              <w:spacing w:after="240" w:line="240" w:lineRule="auto"/>
              <w:rPr>
                <w:rFonts w:cs="Arial"/>
                <w:b/>
                <w:color w:val="000000" w:themeColor="text1"/>
              </w:rPr>
            </w:pPr>
            <m:oMathPara>
              <m:oMath>
                <m:r>
                  <m:rPr>
                    <m:sty m:val="b"/>
                  </m:rPr>
                  <w:rPr>
                    <w:rFonts w:ascii="Cambria Math" w:hAnsi="Cambria Math" w:cs="Arial"/>
                    <w:color w:val="000000" w:themeColor="text1"/>
                  </w:rPr>
                  <m:t>γ</m:t>
                </m:r>
              </m:oMath>
            </m:oMathPara>
          </w:p>
        </w:tc>
        <w:tc>
          <w:tcPr>
            <w:tcW w:w="7757" w:type="dxa"/>
          </w:tcPr>
          <w:p w14:paraId="7EAF4201" w14:textId="4DF46029" w:rsidR="00F03954" w:rsidRPr="00C06036" w:rsidRDefault="00814C99" w:rsidP="00E17C9B">
            <w:pPr>
              <w:spacing w:after="240" w:line="240" w:lineRule="auto"/>
              <w:rPr>
                <w:rFonts w:cs="Arial"/>
              </w:rPr>
            </w:pPr>
            <w:r>
              <w:rPr>
                <w:rFonts w:cs="Arial"/>
              </w:rPr>
              <w:t>Surface tension</w:t>
            </w:r>
          </w:p>
        </w:tc>
      </w:tr>
      <w:tr w:rsidR="00F03954" w:rsidRPr="00C06036" w14:paraId="72637CD0" w14:textId="77777777" w:rsidTr="00E17C9B">
        <w:tc>
          <w:tcPr>
            <w:tcW w:w="729" w:type="dxa"/>
            <w:vAlign w:val="center"/>
          </w:tcPr>
          <w:p w14:paraId="7CE7C0BA" w14:textId="77777777" w:rsidR="00F03954" w:rsidRPr="00C06036" w:rsidRDefault="00F03954" w:rsidP="00E17C9B">
            <w:pPr>
              <w:spacing w:after="240" w:line="240" w:lineRule="auto"/>
              <w:rPr>
                <w:rFonts w:cs="Arial"/>
                <w:b/>
              </w:rPr>
            </w:pPr>
            <m:oMathPara>
              <m:oMath>
                <m:r>
                  <m:rPr>
                    <m:sty m:val="b"/>
                  </m:rPr>
                  <w:rPr>
                    <w:rFonts w:ascii="Cambria Math" w:hAnsi="Cambria Math" w:cs="Arial"/>
                    <w:color w:val="000000" w:themeColor="text1"/>
                  </w:rPr>
                  <m:t>Δp</m:t>
                </m:r>
              </m:oMath>
            </m:oMathPara>
          </w:p>
        </w:tc>
        <w:tc>
          <w:tcPr>
            <w:tcW w:w="7757" w:type="dxa"/>
          </w:tcPr>
          <w:p w14:paraId="61D98F83" w14:textId="77777777" w:rsidR="00F03954" w:rsidRPr="00C06036" w:rsidRDefault="00F03954" w:rsidP="00E17C9B">
            <w:pPr>
              <w:spacing w:after="240" w:line="240" w:lineRule="auto"/>
              <w:rPr>
                <w:rFonts w:cs="Arial"/>
              </w:rPr>
            </w:pPr>
            <w:r>
              <w:rPr>
                <w:rFonts w:cs="Arial"/>
              </w:rPr>
              <w:t>Pressure change</w:t>
            </w:r>
          </w:p>
        </w:tc>
      </w:tr>
      <w:tr w:rsidR="00F03954" w:rsidRPr="00C06036" w14:paraId="66503A7E" w14:textId="77777777" w:rsidTr="00E17C9B">
        <w:tc>
          <w:tcPr>
            <w:tcW w:w="729" w:type="dxa"/>
            <w:vAlign w:val="center"/>
          </w:tcPr>
          <w:p w14:paraId="6DB82ACD" w14:textId="77777777" w:rsidR="00F03954" w:rsidRPr="00C06036" w:rsidRDefault="00F03954" w:rsidP="00E17C9B">
            <w:pPr>
              <w:spacing w:after="240" w:line="240" w:lineRule="auto"/>
              <w:rPr>
                <w:rFonts w:cs="Arial"/>
                <w:b/>
                <w:color w:val="000000" w:themeColor="text1"/>
              </w:rPr>
            </w:pPr>
            <m:oMathPara>
              <m:oMath>
                <m:r>
                  <m:rPr>
                    <m:sty m:val="b"/>
                  </m:rPr>
                  <w:rPr>
                    <w:rFonts w:ascii="Cambria Math" w:hAnsi="Cambria Math" w:cs="Arial"/>
                    <w:color w:val="000000" w:themeColor="text1"/>
                  </w:rPr>
                  <m:t>ΔP</m:t>
                </m:r>
              </m:oMath>
            </m:oMathPara>
          </w:p>
        </w:tc>
        <w:tc>
          <w:tcPr>
            <w:tcW w:w="7757" w:type="dxa"/>
          </w:tcPr>
          <w:p w14:paraId="4D4EE266" w14:textId="77777777" w:rsidR="00F03954" w:rsidRPr="00C06036" w:rsidRDefault="00F03954" w:rsidP="00E17C9B">
            <w:pPr>
              <w:spacing w:after="240" w:line="240" w:lineRule="auto"/>
              <w:rPr>
                <w:rFonts w:cs="Arial"/>
              </w:rPr>
            </w:pPr>
            <w:r w:rsidRPr="00C06036">
              <w:rPr>
                <w:rFonts w:cs="Arial"/>
              </w:rPr>
              <w:t>Dimensionless pressure change</w:t>
            </w:r>
          </w:p>
        </w:tc>
      </w:tr>
      <w:tr w:rsidR="00F03954" w:rsidRPr="00C06036" w14:paraId="08864D97" w14:textId="77777777" w:rsidTr="00E17C9B">
        <w:tc>
          <w:tcPr>
            <w:tcW w:w="729" w:type="dxa"/>
            <w:vAlign w:val="center"/>
          </w:tcPr>
          <w:p w14:paraId="2EE0F301" w14:textId="77777777" w:rsidR="00F03954" w:rsidRPr="00C06036" w:rsidRDefault="00F03954" w:rsidP="00E17C9B">
            <w:pPr>
              <w:spacing w:after="240" w:line="240" w:lineRule="auto"/>
              <w:rPr>
                <w:rFonts w:cs="Arial"/>
                <w:b/>
                <w:color w:val="000000" w:themeColor="text1"/>
              </w:rPr>
            </w:pPr>
            <m:oMathPara>
              <m:oMath>
                <m:r>
                  <m:rPr>
                    <m:sty m:val="b"/>
                  </m:rPr>
                  <w:rPr>
                    <w:rFonts w:ascii="Cambria Math" w:hAnsi="Cambria Math" w:cs="Arial"/>
                    <w:color w:val="000000" w:themeColor="text1"/>
                  </w:rPr>
                  <m:t>Δx</m:t>
                </m:r>
              </m:oMath>
            </m:oMathPara>
          </w:p>
        </w:tc>
        <w:tc>
          <w:tcPr>
            <w:tcW w:w="7757" w:type="dxa"/>
          </w:tcPr>
          <w:p w14:paraId="06D7312D" w14:textId="77777777" w:rsidR="00F03954" w:rsidRPr="00C06036" w:rsidRDefault="00F03954" w:rsidP="00E17C9B">
            <w:pPr>
              <w:spacing w:after="240" w:line="240" w:lineRule="auto"/>
              <w:rPr>
                <w:rFonts w:cs="Arial"/>
              </w:rPr>
            </w:pPr>
            <w:r w:rsidRPr="00C06036">
              <w:rPr>
                <w:rFonts w:cs="Arial"/>
              </w:rPr>
              <w:t>Distance between micro-channel inlet</w:t>
            </w:r>
            <w:r>
              <w:rPr>
                <w:rFonts w:cs="Arial"/>
              </w:rPr>
              <w:t xml:space="preserve"> and outlet in the x-direction</w:t>
            </w:r>
          </w:p>
        </w:tc>
      </w:tr>
      <w:tr w:rsidR="00F03954" w:rsidRPr="00C06036" w14:paraId="178405AB" w14:textId="77777777" w:rsidTr="00E17C9B">
        <w:tc>
          <w:tcPr>
            <w:tcW w:w="729" w:type="dxa"/>
            <w:vAlign w:val="center"/>
          </w:tcPr>
          <w:p w14:paraId="235B3CD9" w14:textId="77777777" w:rsidR="00F03954" w:rsidRPr="00C06036" w:rsidRDefault="00F03954" w:rsidP="00E17C9B">
            <w:pPr>
              <w:spacing w:after="240" w:line="240" w:lineRule="auto"/>
              <w:rPr>
                <w:rFonts w:cs="Arial"/>
                <w:b/>
                <w:color w:val="000000" w:themeColor="text1"/>
              </w:rPr>
            </w:pPr>
            <m:oMathPara>
              <m:oMath>
                <m:r>
                  <m:rPr>
                    <m:sty m:val="b"/>
                  </m:rPr>
                  <w:rPr>
                    <w:rFonts w:ascii="Cambria Math" w:hAnsi="Cambria Math" w:cs="Arial"/>
                    <w:color w:val="000000" w:themeColor="text1"/>
                  </w:rPr>
                  <m:t>ΔX</m:t>
                </m:r>
              </m:oMath>
            </m:oMathPara>
          </w:p>
        </w:tc>
        <w:tc>
          <w:tcPr>
            <w:tcW w:w="7757" w:type="dxa"/>
          </w:tcPr>
          <w:p w14:paraId="7E3A2400" w14:textId="77777777" w:rsidR="00F03954" w:rsidRPr="00C06036" w:rsidRDefault="00F03954" w:rsidP="00E17C9B">
            <w:pPr>
              <w:spacing w:after="240" w:line="240" w:lineRule="auto"/>
              <w:rPr>
                <w:rFonts w:cs="Arial"/>
              </w:rPr>
            </w:pPr>
            <w:r w:rsidRPr="00C06036">
              <w:rPr>
                <w:rFonts w:cs="Arial"/>
              </w:rPr>
              <w:t xml:space="preserve">Dimensionless distance between microchannel inlet and outlet in the </w:t>
            </w:r>
            <w:r w:rsidRPr="00C06036">
              <w:rPr>
                <w:rFonts w:cs="Arial"/>
                <w:i/>
              </w:rPr>
              <w:t>x</w:t>
            </w:r>
            <w:r w:rsidRPr="00C06036">
              <w:rPr>
                <w:rFonts w:cs="Arial"/>
              </w:rPr>
              <w:t>-direction</w:t>
            </w:r>
          </w:p>
        </w:tc>
      </w:tr>
      <w:tr w:rsidR="00F03954" w:rsidRPr="00C06036" w14:paraId="00D7E32D" w14:textId="77777777" w:rsidTr="00E17C9B">
        <w:tc>
          <w:tcPr>
            <w:tcW w:w="729" w:type="dxa"/>
            <w:vAlign w:val="center"/>
          </w:tcPr>
          <w:p w14:paraId="3EDA39BA" w14:textId="77777777" w:rsidR="00F03954" w:rsidRPr="00C06036" w:rsidRDefault="00F03954" w:rsidP="00E17C9B">
            <w:pPr>
              <w:spacing w:after="240" w:line="240" w:lineRule="auto"/>
              <w:rPr>
                <w:rFonts w:cs="Arial"/>
                <w:b/>
                <w:color w:val="000000" w:themeColor="text1"/>
              </w:rPr>
            </w:pPr>
            <m:oMathPara>
              <m:oMath>
                <m:r>
                  <m:rPr>
                    <m:sty m:val="b"/>
                  </m:rPr>
                  <w:rPr>
                    <w:rFonts w:ascii="Cambria Math" w:hAnsi="Cambria Math" w:cs="Arial"/>
                    <w:color w:val="000000" w:themeColor="text1"/>
                  </w:rPr>
                  <m:t>μ</m:t>
                </m:r>
              </m:oMath>
            </m:oMathPara>
          </w:p>
        </w:tc>
        <w:tc>
          <w:tcPr>
            <w:tcW w:w="7757" w:type="dxa"/>
          </w:tcPr>
          <w:p w14:paraId="54E56EC8" w14:textId="2ED0D2F8" w:rsidR="00F03954" w:rsidRPr="00C06036" w:rsidRDefault="00F03954" w:rsidP="00E17C9B">
            <w:pPr>
              <w:spacing w:after="240" w:line="240" w:lineRule="auto"/>
              <w:rPr>
                <w:rFonts w:cs="Arial"/>
              </w:rPr>
            </w:pPr>
            <w:r>
              <w:rPr>
                <w:rFonts w:cs="Arial"/>
              </w:rPr>
              <w:t>Fluid</w:t>
            </w:r>
            <w:r w:rsidR="00A30441">
              <w:rPr>
                <w:rFonts w:cs="Arial"/>
              </w:rPr>
              <w:t xml:space="preserve"> kinematic</w:t>
            </w:r>
            <w:r>
              <w:rPr>
                <w:rFonts w:cs="Arial"/>
              </w:rPr>
              <w:t xml:space="preserve"> viscosity</w:t>
            </w:r>
          </w:p>
        </w:tc>
      </w:tr>
      <w:tr w:rsidR="00F03954" w:rsidRPr="00C06036" w14:paraId="39D3F1E1" w14:textId="77777777" w:rsidTr="00E17C9B">
        <w:tc>
          <w:tcPr>
            <w:tcW w:w="729" w:type="dxa"/>
            <w:vAlign w:val="center"/>
          </w:tcPr>
          <w:p w14:paraId="7532D3C4" w14:textId="77777777" w:rsidR="00F03954" w:rsidRPr="00C06036" w:rsidRDefault="00F03954" w:rsidP="00E17C9B">
            <w:pPr>
              <w:spacing w:after="240" w:line="240" w:lineRule="auto"/>
              <w:rPr>
                <w:rFonts w:cs="Arial"/>
                <w:b/>
                <w:color w:val="000000" w:themeColor="text1"/>
              </w:rPr>
            </w:pPr>
            <m:oMathPara>
              <m:oMath>
                <m:r>
                  <m:rPr>
                    <m:sty m:val="b"/>
                  </m:rPr>
                  <w:rPr>
                    <w:rFonts w:ascii="Cambria Math" w:hAnsi="Cambria Math" w:cs="Arial"/>
                    <w:color w:val="000000" w:themeColor="text1"/>
                  </w:rPr>
                  <m:t>ρ</m:t>
                </m:r>
              </m:oMath>
            </m:oMathPara>
          </w:p>
        </w:tc>
        <w:tc>
          <w:tcPr>
            <w:tcW w:w="7757" w:type="dxa"/>
          </w:tcPr>
          <w:p w14:paraId="39F2FCAB" w14:textId="77777777" w:rsidR="00F03954" w:rsidRPr="00C06036" w:rsidRDefault="00F03954" w:rsidP="00E17C9B">
            <w:pPr>
              <w:spacing w:after="240" w:line="240" w:lineRule="auto"/>
              <w:rPr>
                <w:rFonts w:cs="Arial"/>
              </w:rPr>
            </w:pPr>
            <w:r>
              <w:rPr>
                <w:rFonts w:cs="Arial"/>
              </w:rPr>
              <w:t>Fluid density</w:t>
            </w:r>
          </w:p>
        </w:tc>
      </w:tr>
    </w:tbl>
    <w:p w14:paraId="49822C32" w14:textId="77777777" w:rsidR="00E47B46" w:rsidRDefault="00E47B46" w:rsidP="00F03954">
      <w:pPr>
        <w:spacing w:after="480" w:line="240" w:lineRule="auto"/>
      </w:pPr>
    </w:p>
    <w:p w14:paraId="5F416D72" w14:textId="77777777" w:rsidR="00E47B46" w:rsidRDefault="00E47B46" w:rsidP="00F03954">
      <w:pPr>
        <w:spacing w:after="480" w:line="240" w:lineRule="auto"/>
      </w:pPr>
    </w:p>
    <w:p w14:paraId="175FD7B4" w14:textId="483EF7E4" w:rsidR="00E47B46" w:rsidRPr="00B30429" w:rsidRDefault="00C560FE" w:rsidP="00E64D15">
      <w:pPr>
        <w:pStyle w:val="Heading3"/>
        <w:rPr>
          <w:rFonts w:cs="Arial"/>
          <w:color w:val="000000" w:themeColor="text1"/>
        </w:rPr>
      </w:pPr>
      <w:bookmarkStart w:id="139" w:name="_Toc435178872"/>
      <w:bookmarkStart w:id="140" w:name="_Toc436770826"/>
      <w:bookmarkStart w:id="141" w:name="_Toc438193954"/>
      <w:r w:rsidRPr="00B30429">
        <w:rPr>
          <w:rFonts w:cs="Arial"/>
          <w:color w:val="000000" w:themeColor="text1"/>
        </w:rPr>
        <w:lastRenderedPageBreak/>
        <w:t>2</w:t>
      </w:r>
      <w:r w:rsidR="00E47B46" w:rsidRPr="00B30429">
        <w:rPr>
          <w:rFonts w:cs="Arial"/>
          <w:color w:val="000000" w:themeColor="text1"/>
        </w:rPr>
        <w:t>.7. References</w:t>
      </w:r>
      <w:bookmarkEnd w:id="139"/>
      <w:bookmarkEnd w:id="140"/>
      <w:bookmarkEnd w:id="141"/>
    </w:p>
    <w:p w14:paraId="52E2C1DF" w14:textId="77777777" w:rsidR="00E47B46" w:rsidRPr="00B30429" w:rsidRDefault="00E47B46" w:rsidP="00E47B46">
      <w:pPr>
        <w:spacing w:line="240" w:lineRule="auto"/>
        <w:rPr>
          <w:rFonts w:cs="Arial"/>
          <w:color w:val="000000" w:themeColor="text1"/>
          <w:shd w:val="clear" w:color="auto" w:fill="FFFFFF"/>
        </w:rPr>
      </w:pPr>
    </w:p>
    <w:p w14:paraId="60346BAA"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Balasubramanian, Ashwin K., Adam C. Miller, and Othon K. Rediniotis. "Microstructured hydrophobic skin for hydrodynamic drag reduction."</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AIAA journal</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42, no. 2 (2004): 411-414.</w:t>
      </w:r>
    </w:p>
    <w:p w14:paraId="561348ED" w14:textId="77777777" w:rsidR="00E47B46" w:rsidRPr="00B30429" w:rsidRDefault="00E47B46" w:rsidP="00E47B46">
      <w:pPr>
        <w:spacing w:line="240" w:lineRule="auto"/>
        <w:rPr>
          <w:rFonts w:cs="Arial"/>
          <w:color w:val="000000" w:themeColor="text1"/>
          <w:shd w:val="clear" w:color="auto" w:fill="FFFFFF"/>
        </w:rPr>
      </w:pPr>
    </w:p>
    <w:p w14:paraId="3CE182B7" w14:textId="77777777" w:rsidR="00E47B46" w:rsidRPr="00B30429" w:rsidRDefault="00E47B46" w:rsidP="00E47B46">
      <w:pPr>
        <w:spacing w:line="240" w:lineRule="auto"/>
        <w:rPr>
          <w:rFonts w:cs="Arial"/>
          <w:color w:val="000000" w:themeColor="text1"/>
          <w:shd w:val="clear" w:color="auto" w:fill="FFFFFF"/>
        </w:rPr>
      </w:pPr>
    </w:p>
    <w:p w14:paraId="32607F6C"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Barthlott, Wilhelm, and Christoph Neinhuis. "Purity of the sacred lotus, or escape from contamination in biological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Planta</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202, no. 1 (1997): 1-8.</w:t>
      </w:r>
    </w:p>
    <w:p w14:paraId="3B051D03" w14:textId="77777777" w:rsidR="00E47B46" w:rsidRPr="00B30429" w:rsidRDefault="00E47B46" w:rsidP="00E47B46">
      <w:pPr>
        <w:spacing w:line="240" w:lineRule="auto"/>
        <w:rPr>
          <w:rFonts w:cs="Arial"/>
          <w:color w:val="000000" w:themeColor="text1"/>
          <w:shd w:val="clear" w:color="auto" w:fill="FFFFFF"/>
        </w:rPr>
      </w:pPr>
    </w:p>
    <w:p w14:paraId="4E36E091" w14:textId="77777777" w:rsidR="00E47B46" w:rsidRPr="00B30429" w:rsidRDefault="00E47B46" w:rsidP="00E47B46">
      <w:pPr>
        <w:spacing w:line="240" w:lineRule="auto"/>
        <w:rPr>
          <w:rFonts w:cs="Arial"/>
          <w:color w:val="000000" w:themeColor="text1"/>
          <w:shd w:val="clear" w:color="auto" w:fill="FFFFFF"/>
        </w:rPr>
      </w:pPr>
    </w:p>
    <w:p w14:paraId="2A520AC5"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Bhushan, Bharat, and Michael Nosonovsky. "The rose petal effect and the modes of superhydrophobicity."</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Philosophical Transactions of the Royal Society of London A: Mathematical, Physical and Engineering Sciences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368, no. 1929 (2010): 4713-4728.</w:t>
      </w:r>
    </w:p>
    <w:p w14:paraId="2873F738" w14:textId="77777777" w:rsidR="00E47B46" w:rsidRPr="00B30429" w:rsidRDefault="00E47B46" w:rsidP="00E47B46">
      <w:pPr>
        <w:spacing w:line="240" w:lineRule="auto"/>
        <w:rPr>
          <w:rFonts w:cs="Arial"/>
          <w:color w:val="000000" w:themeColor="text1"/>
          <w:shd w:val="clear" w:color="auto" w:fill="FFFFFF"/>
        </w:rPr>
      </w:pPr>
    </w:p>
    <w:p w14:paraId="03DFD60C" w14:textId="77777777" w:rsidR="00E47B46" w:rsidRPr="00B30429" w:rsidRDefault="00E47B46" w:rsidP="00E47B46">
      <w:pPr>
        <w:spacing w:line="240" w:lineRule="auto"/>
        <w:rPr>
          <w:rFonts w:cs="Arial"/>
          <w:color w:val="000000" w:themeColor="text1"/>
          <w:shd w:val="clear" w:color="auto" w:fill="FFFFFF"/>
        </w:rPr>
      </w:pPr>
    </w:p>
    <w:p w14:paraId="3D232E66"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Bhushan, Bharat, and Yong Chae Jung. "Micro-and nanoscale characterization of hydrophobic and hydrophilic leaf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Nanotechnology</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17, no. 11 (2006): 2758.</w:t>
      </w:r>
    </w:p>
    <w:p w14:paraId="09B7E70F" w14:textId="77777777" w:rsidR="00E47B46" w:rsidRPr="00B30429" w:rsidRDefault="00E47B46" w:rsidP="00E47B46">
      <w:pPr>
        <w:spacing w:line="240" w:lineRule="auto"/>
        <w:rPr>
          <w:rFonts w:cs="Arial"/>
          <w:color w:val="000000" w:themeColor="text1"/>
          <w:shd w:val="clear" w:color="auto" w:fill="FFFFFF"/>
        </w:rPr>
      </w:pPr>
    </w:p>
    <w:p w14:paraId="6F27E26B" w14:textId="77777777" w:rsidR="00E47B46" w:rsidRPr="00B30429" w:rsidRDefault="00E47B46" w:rsidP="00E47B46">
      <w:pPr>
        <w:spacing w:line="240" w:lineRule="auto"/>
        <w:rPr>
          <w:rFonts w:cs="Arial"/>
          <w:color w:val="000000" w:themeColor="text1"/>
          <w:shd w:val="clear" w:color="auto" w:fill="FFFFFF"/>
        </w:rPr>
      </w:pPr>
    </w:p>
    <w:p w14:paraId="68261702"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Carbone, G., and L. Mangialardi. "Hydrophobic properties of a wavy rough substrate."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The European Physical Journal E</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16, no. 1 (2005): 67-76.</w:t>
      </w:r>
    </w:p>
    <w:p w14:paraId="184D968C" w14:textId="77777777" w:rsidR="00E47B46" w:rsidRPr="00B30429" w:rsidRDefault="00E47B46" w:rsidP="00E47B46">
      <w:pPr>
        <w:spacing w:line="240" w:lineRule="auto"/>
        <w:rPr>
          <w:rFonts w:cs="Arial"/>
          <w:color w:val="000000" w:themeColor="text1"/>
          <w:shd w:val="clear" w:color="auto" w:fill="FFFFFF"/>
        </w:rPr>
      </w:pPr>
    </w:p>
    <w:p w14:paraId="73954522" w14:textId="77777777" w:rsidR="00E47B46" w:rsidRPr="00B30429" w:rsidRDefault="00E47B46" w:rsidP="00E47B46">
      <w:pPr>
        <w:spacing w:line="240" w:lineRule="auto"/>
        <w:rPr>
          <w:rFonts w:cs="Arial"/>
          <w:color w:val="000000" w:themeColor="text1"/>
          <w:shd w:val="clear" w:color="auto" w:fill="FFFFFF"/>
        </w:rPr>
      </w:pPr>
    </w:p>
    <w:p w14:paraId="408A261C"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Cassie, A. B. D., and S. Baxter. "Wettability of porous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Transactions of the Faraday Society</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40 (1944): 546-551.</w:t>
      </w:r>
    </w:p>
    <w:p w14:paraId="0EE4C449" w14:textId="77777777" w:rsidR="00E47B46" w:rsidRPr="00B30429" w:rsidRDefault="00E47B46" w:rsidP="00E47B46">
      <w:pPr>
        <w:spacing w:line="240" w:lineRule="auto"/>
        <w:rPr>
          <w:rFonts w:cs="Arial"/>
          <w:color w:val="000000" w:themeColor="text1"/>
          <w:shd w:val="clear" w:color="auto" w:fill="FFFFFF"/>
        </w:rPr>
      </w:pPr>
    </w:p>
    <w:p w14:paraId="794ADC43" w14:textId="77777777" w:rsidR="00E47B46" w:rsidRPr="00B30429" w:rsidRDefault="00E47B46" w:rsidP="00E47B46">
      <w:pPr>
        <w:spacing w:line="240" w:lineRule="auto"/>
        <w:rPr>
          <w:rFonts w:cs="Arial"/>
          <w:color w:val="000000" w:themeColor="text1"/>
          <w:shd w:val="clear" w:color="auto" w:fill="FFFFFF"/>
        </w:rPr>
      </w:pPr>
    </w:p>
    <w:p w14:paraId="47F0FBF0"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Cheng, Y. P., C. J. Teo, and B. C. Khoo. "Microchannel flows with superhydrophobic surfaces: Effects of Reynolds number and pattern width to channel height ratio."</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21, no. 12 (2009): 122004.</w:t>
      </w:r>
    </w:p>
    <w:p w14:paraId="02FDFAEF" w14:textId="77777777" w:rsidR="00E47B46" w:rsidRPr="00B30429" w:rsidRDefault="00E47B46" w:rsidP="00E47B46">
      <w:pPr>
        <w:spacing w:line="240" w:lineRule="auto"/>
        <w:rPr>
          <w:rFonts w:cs="Arial"/>
          <w:color w:val="000000" w:themeColor="text1"/>
          <w:shd w:val="clear" w:color="auto" w:fill="FFFFFF"/>
        </w:rPr>
      </w:pPr>
    </w:p>
    <w:p w14:paraId="64906702" w14:textId="77777777" w:rsidR="00E47B46" w:rsidRPr="00B30429" w:rsidRDefault="00E47B46" w:rsidP="00E47B46">
      <w:pPr>
        <w:spacing w:line="240" w:lineRule="auto"/>
        <w:rPr>
          <w:rFonts w:cs="Arial"/>
          <w:color w:val="000000" w:themeColor="text1"/>
          <w:shd w:val="clear" w:color="auto" w:fill="FFFFFF"/>
        </w:rPr>
      </w:pPr>
    </w:p>
    <w:p w14:paraId="12CC9CCF"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Daniello, Robert J., Nicholas E. Waterhouse, and Jonathan P. Rothstein. "Drag reduction in turbulent flows over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21, no. 8 (2009): 085103.</w:t>
      </w:r>
    </w:p>
    <w:p w14:paraId="4EA87CF3" w14:textId="77777777" w:rsidR="00E47B46" w:rsidRPr="00B30429" w:rsidRDefault="00E47B46" w:rsidP="00E47B46">
      <w:pPr>
        <w:spacing w:line="240" w:lineRule="auto"/>
        <w:rPr>
          <w:rFonts w:cs="Arial"/>
          <w:color w:val="000000" w:themeColor="text1"/>
          <w:shd w:val="clear" w:color="auto" w:fill="FFFFFF"/>
        </w:rPr>
      </w:pPr>
    </w:p>
    <w:p w14:paraId="30CE689F" w14:textId="77777777" w:rsidR="00E47B46" w:rsidRPr="00B30429" w:rsidRDefault="00E47B46" w:rsidP="00E47B46">
      <w:pPr>
        <w:spacing w:line="240" w:lineRule="auto"/>
        <w:rPr>
          <w:rFonts w:cs="Arial"/>
          <w:color w:val="000000" w:themeColor="text1"/>
          <w:shd w:val="clear" w:color="auto" w:fill="FFFFFF"/>
        </w:rPr>
      </w:pPr>
    </w:p>
    <w:p w14:paraId="79905647"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Davies, J., D. Maynes, B. W. Webb, and B. Woolford. "Laminar flow in a microchannel with superhydrophobic walls exhibiting transverse ribs."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18, no. 8 (2006): 087110.</w:t>
      </w:r>
    </w:p>
    <w:p w14:paraId="314ADCAD" w14:textId="77777777" w:rsidR="00E47B46" w:rsidRPr="00B30429" w:rsidRDefault="00E47B46" w:rsidP="00E47B46">
      <w:pPr>
        <w:spacing w:line="240" w:lineRule="auto"/>
        <w:rPr>
          <w:rFonts w:cs="Arial"/>
          <w:color w:val="000000" w:themeColor="text1"/>
          <w:shd w:val="clear" w:color="auto" w:fill="FFFFFF"/>
        </w:rPr>
      </w:pPr>
    </w:p>
    <w:p w14:paraId="2000AE7E" w14:textId="77777777" w:rsidR="00E47B46" w:rsidRPr="00B30429" w:rsidRDefault="00E47B46" w:rsidP="00E47B46">
      <w:pPr>
        <w:spacing w:line="240" w:lineRule="auto"/>
        <w:rPr>
          <w:rFonts w:cs="Arial"/>
          <w:color w:val="000000" w:themeColor="text1"/>
          <w:shd w:val="clear" w:color="auto" w:fill="FFFFFF"/>
        </w:rPr>
      </w:pPr>
    </w:p>
    <w:p w14:paraId="5532E2DA"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Dorrer, Christian, and Jürgen Rühe. "Advancing and receding motion of droplets on ultrahydrophobic post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Langmuir</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22, no. 18 (2006): 7652-7657.</w:t>
      </w:r>
    </w:p>
    <w:p w14:paraId="1C359F30" w14:textId="77777777" w:rsidR="00E47B46" w:rsidRPr="00B30429" w:rsidRDefault="00E47B46" w:rsidP="00E47B46">
      <w:pPr>
        <w:spacing w:line="240" w:lineRule="auto"/>
        <w:rPr>
          <w:rFonts w:cs="Arial"/>
          <w:color w:val="000000" w:themeColor="text1"/>
        </w:rPr>
      </w:pPr>
    </w:p>
    <w:p w14:paraId="5028ADAF" w14:textId="77777777" w:rsidR="00E47B46" w:rsidRPr="00B30429" w:rsidRDefault="00E47B46" w:rsidP="00E47B46">
      <w:pPr>
        <w:spacing w:line="240" w:lineRule="auto"/>
        <w:rPr>
          <w:rFonts w:cs="Arial"/>
          <w:color w:val="000000" w:themeColor="text1"/>
        </w:rPr>
      </w:pPr>
    </w:p>
    <w:p w14:paraId="439BE3B9"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rPr>
        <w:t>Eijkel, Jan</w:t>
      </w:r>
      <w:r w:rsidRPr="00B30429">
        <w:rPr>
          <w:rFonts w:cs="Arial"/>
          <w:color w:val="000000" w:themeColor="text1"/>
          <w:shd w:val="clear" w:color="auto" w:fill="FFFFFF"/>
        </w:rPr>
        <w:t>. "Liquid slip in micro-and nanofluidics: recent research and its possible implications."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Lab on a Chip</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7, no. 3 (2007): 299-301.</w:t>
      </w:r>
    </w:p>
    <w:p w14:paraId="4E7BFF2E" w14:textId="77777777" w:rsidR="00E47B46" w:rsidRPr="00B30429" w:rsidRDefault="00E47B46" w:rsidP="00E47B46">
      <w:pPr>
        <w:spacing w:line="240" w:lineRule="auto"/>
        <w:rPr>
          <w:rFonts w:cs="Arial"/>
          <w:color w:val="000000" w:themeColor="text1"/>
          <w:shd w:val="clear" w:color="auto" w:fill="FFFFFF"/>
        </w:rPr>
      </w:pPr>
    </w:p>
    <w:p w14:paraId="05F972CA" w14:textId="77777777" w:rsidR="00E47B46" w:rsidRPr="00B30429" w:rsidRDefault="00E47B46" w:rsidP="00E47B46">
      <w:pPr>
        <w:spacing w:line="240" w:lineRule="auto"/>
        <w:rPr>
          <w:rFonts w:cs="Arial"/>
          <w:color w:val="000000" w:themeColor="text1"/>
          <w:shd w:val="clear" w:color="auto" w:fill="FFFFFF"/>
        </w:rPr>
      </w:pPr>
    </w:p>
    <w:p w14:paraId="4DB55226"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Feng, Lin, Shuhong Li, Yingshun Li, Huanjun Li, Lingjuan Zhang, Jin Zhai, Yanlin Song, Biqian Liu, Lei Jiang, and Daoben Zhu. "Super</w:t>
      </w:r>
      <w:r w:rsidRPr="00B30429">
        <w:rPr>
          <w:rFonts w:ascii="Cambria Math" w:hAnsi="Cambria Math" w:cs="Cambria Math"/>
          <w:color w:val="000000" w:themeColor="text1"/>
          <w:shd w:val="clear" w:color="auto" w:fill="FFFFFF"/>
        </w:rPr>
        <w:t>‐</w:t>
      </w:r>
      <w:r w:rsidRPr="00B30429">
        <w:rPr>
          <w:rFonts w:cs="Arial"/>
          <w:color w:val="000000" w:themeColor="text1"/>
          <w:shd w:val="clear" w:color="auto" w:fill="FFFFFF"/>
        </w:rPr>
        <w:t>hydrophobic surfaces: from natural to artificial."</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Advanced materials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14, no. 24 (2002): 1857-1860.</w:t>
      </w:r>
    </w:p>
    <w:p w14:paraId="401D606F" w14:textId="77777777" w:rsidR="00E47B46" w:rsidRPr="00B30429" w:rsidRDefault="00E47B46" w:rsidP="00E47B46">
      <w:pPr>
        <w:spacing w:line="240" w:lineRule="auto"/>
        <w:rPr>
          <w:rFonts w:cs="Arial"/>
          <w:color w:val="000000" w:themeColor="text1"/>
          <w:shd w:val="clear" w:color="auto" w:fill="FFFFFF"/>
        </w:rPr>
      </w:pPr>
    </w:p>
    <w:p w14:paraId="420959FE" w14:textId="77777777" w:rsidR="00E47B46" w:rsidRPr="00B30429" w:rsidRDefault="00E47B46" w:rsidP="00E47B46">
      <w:pPr>
        <w:spacing w:line="240" w:lineRule="auto"/>
        <w:rPr>
          <w:rFonts w:cs="Arial"/>
          <w:color w:val="000000" w:themeColor="text1"/>
          <w:shd w:val="clear" w:color="auto" w:fill="FFFFFF"/>
        </w:rPr>
      </w:pPr>
    </w:p>
    <w:p w14:paraId="7BCE2CAD"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Gamrat, Gabriel, Michel Favre-Marinet, S. Le Person, Roland Baviere, and Frédéric Ayela. "An experimental study and modelling of roughness effects on laminar flow in microchannels."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594 (2008): 399-423.</w:t>
      </w:r>
    </w:p>
    <w:p w14:paraId="2F94ED06" w14:textId="77777777" w:rsidR="00E47B46" w:rsidRPr="00B30429" w:rsidRDefault="00E47B46" w:rsidP="00E47B46">
      <w:pPr>
        <w:spacing w:line="240" w:lineRule="auto"/>
        <w:rPr>
          <w:rFonts w:cs="Arial"/>
          <w:color w:val="000000" w:themeColor="text1"/>
          <w:shd w:val="clear" w:color="auto" w:fill="FFFFFF"/>
        </w:rPr>
      </w:pPr>
    </w:p>
    <w:p w14:paraId="7F55C289" w14:textId="77777777" w:rsidR="00E47B46" w:rsidRPr="00B30429" w:rsidRDefault="00E47B46" w:rsidP="00E47B46">
      <w:pPr>
        <w:spacing w:line="240" w:lineRule="auto"/>
        <w:rPr>
          <w:rFonts w:cs="Arial"/>
          <w:color w:val="000000" w:themeColor="text1"/>
          <w:shd w:val="clear" w:color="auto" w:fill="FFFFFF"/>
        </w:rPr>
      </w:pPr>
    </w:p>
    <w:p w14:paraId="18150D4A"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Gao, Xuefeng, and Lei Jiang. "Biophysics: water-repellent legs of water striders."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Nature</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432, no. 7013 (2004): 36-36.</w:t>
      </w:r>
    </w:p>
    <w:p w14:paraId="7AAB8BBF" w14:textId="77777777" w:rsidR="00E47B46" w:rsidRPr="00B30429" w:rsidRDefault="00E47B46" w:rsidP="00E47B46">
      <w:pPr>
        <w:spacing w:line="240" w:lineRule="auto"/>
        <w:rPr>
          <w:rFonts w:cs="Arial"/>
          <w:color w:val="000000" w:themeColor="text1"/>
          <w:shd w:val="clear" w:color="auto" w:fill="FFFFFF"/>
        </w:rPr>
      </w:pPr>
    </w:p>
    <w:p w14:paraId="221D239D" w14:textId="77777777" w:rsidR="00E47B46" w:rsidRPr="00B30429" w:rsidRDefault="00E47B46" w:rsidP="00E47B46">
      <w:pPr>
        <w:spacing w:line="240" w:lineRule="auto"/>
        <w:rPr>
          <w:rFonts w:cs="Arial"/>
          <w:color w:val="000000" w:themeColor="text1"/>
          <w:shd w:val="clear" w:color="auto" w:fill="FFFFFF"/>
        </w:rPr>
      </w:pPr>
    </w:p>
    <w:p w14:paraId="52EBF003"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Gloss, Daniel, and Heinz Herwig. "Microchannel roughness effects: a close-up view."</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Heat Transfer Engineering</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30, no. 1-2 (2009): 62-69.</w:t>
      </w:r>
    </w:p>
    <w:p w14:paraId="406382D9" w14:textId="77777777" w:rsidR="00E47B46" w:rsidRPr="00B30429" w:rsidRDefault="00E47B46" w:rsidP="00E47B46">
      <w:pPr>
        <w:spacing w:line="240" w:lineRule="auto"/>
        <w:rPr>
          <w:rFonts w:cs="Arial"/>
          <w:color w:val="000000" w:themeColor="text1"/>
          <w:shd w:val="clear" w:color="auto" w:fill="FFFFFF"/>
        </w:rPr>
      </w:pPr>
    </w:p>
    <w:p w14:paraId="449F9DEB" w14:textId="77777777" w:rsidR="00E47B46" w:rsidRPr="00B30429" w:rsidRDefault="00E47B46" w:rsidP="00E47B46">
      <w:pPr>
        <w:spacing w:line="240" w:lineRule="auto"/>
        <w:rPr>
          <w:rFonts w:cs="Arial"/>
          <w:color w:val="000000" w:themeColor="text1"/>
          <w:shd w:val="clear" w:color="auto" w:fill="FFFFFF"/>
        </w:rPr>
      </w:pPr>
    </w:p>
    <w:p w14:paraId="3A7A071B"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Gogte, Salil, Peter Vorobieff, Richard Truesdell, Andrea Mammoli, Frank van Swol, Pratik Shah, and C. Jeffrey Brinker. "Effective slip on textured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17, no. 5 (2005): 51701-51701.</w:t>
      </w:r>
    </w:p>
    <w:p w14:paraId="766F5C44" w14:textId="77777777" w:rsidR="00E47B46" w:rsidRPr="00B30429" w:rsidRDefault="00E47B46" w:rsidP="00E47B46">
      <w:pPr>
        <w:spacing w:line="240" w:lineRule="auto"/>
        <w:rPr>
          <w:rFonts w:cs="Arial"/>
          <w:color w:val="000000" w:themeColor="text1"/>
          <w:shd w:val="clear" w:color="auto" w:fill="FFFFFF"/>
        </w:rPr>
      </w:pPr>
    </w:p>
    <w:p w14:paraId="29338528" w14:textId="77777777" w:rsidR="00E47B46" w:rsidRPr="00B30429" w:rsidRDefault="00E47B46" w:rsidP="00E47B46">
      <w:pPr>
        <w:spacing w:line="240" w:lineRule="auto"/>
        <w:rPr>
          <w:rFonts w:cs="Arial"/>
          <w:color w:val="000000" w:themeColor="text1"/>
          <w:shd w:val="clear" w:color="auto" w:fill="FFFFFF"/>
        </w:rPr>
      </w:pPr>
    </w:p>
    <w:p w14:paraId="38880B1A"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Guo, Zhiguang, Weimin Liu, and Bao-Lian Su. "Superhydrophobic surfaces: from natural to biomimetic to functional."</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colloid and interface science</w:t>
      </w:r>
      <w:r w:rsidRPr="00B30429">
        <w:rPr>
          <w:rFonts w:cs="Arial"/>
          <w:color w:val="000000" w:themeColor="text1"/>
          <w:shd w:val="clear" w:color="auto" w:fill="FFFFFF"/>
        </w:rPr>
        <w:t>353, no. 2 (2011): 335-355.</w:t>
      </w:r>
    </w:p>
    <w:p w14:paraId="561EA76E" w14:textId="158A1B2D" w:rsidR="00E47B46" w:rsidRPr="00B30429" w:rsidRDefault="00E47B46" w:rsidP="00E47B46">
      <w:pPr>
        <w:spacing w:line="240" w:lineRule="auto"/>
        <w:rPr>
          <w:rFonts w:cs="Arial"/>
          <w:color w:val="000000" w:themeColor="text1"/>
          <w:shd w:val="clear" w:color="auto" w:fill="FFFFFF"/>
        </w:rPr>
      </w:pPr>
    </w:p>
    <w:p w14:paraId="6E414372" w14:textId="06BD6F64" w:rsidR="00C05F04" w:rsidRPr="00B30429" w:rsidRDefault="00C05F04" w:rsidP="00E47B46">
      <w:pPr>
        <w:spacing w:line="240" w:lineRule="auto"/>
        <w:rPr>
          <w:rFonts w:cs="Arial"/>
          <w:color w:val="000000" w:themeColor="text1"/>
          <w:shd w:val="clear" w:color="auto" w:fill="FFFFFF"/>
        </w:rPr>
      </w:pPr>
    </w:p>
    <w:p w14:paraId="2C66FF22" w14:textId="1CF05455" w:rsidR="00C05F04" w:rsidRPr="00B30429" w:rsidRDefault="00C05F04" w:rsidP="00C05F04">
      <w:pPr>
        <w:spacing w:line="240" w:lineRule="auto"/>
        <w:rPr>
          <w:rFonts w:cs="Arial"/>
          <w:color w:val="000000" w:themeColor="text1"/>
          <w:shd w:val="clear" w:color="auto" w:fill="FFFFFF"/>
        </w:rPr>
      </w:pPr>
      <w:r w:rsidRPr="00B30429">
        <w:rPr>
          <w:rFonts w:cs="Arial"/>
          <w:color w:val="000000" w:themeColor="text1"/>
          <w:shd w:val="clear" w:color="auto" w:fill="FFFFFF"/>
        </w:rPr>
        <w:t>Heck, Margaret L., and Dimitrios V. Papavassiliou. "Effects of hydrophobicity-inducing roughness on micro-flows."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 xml:space="preserve">Chemical Engineering Communications </w:t>
      </w:r>
      <w:r w:rsidRPr="00B30429">
        <w:rPr>
          <w:rFonts w:cs="Arial"/>
          <w:color w:val="000000" w:themeColor="text1"/>
          <w:shd w:val="clear" w:color="auto" w:fill="FFFFFF"/>
        </w:rPr>
        <w:t>200, no. 7 (2013): 919-934.</w:t>
      </w:r>
    </w:p>
    <w:p w14:paraId="37F44B03" w14:textId="77777777" w:rsidR="00C05F04" w:rsidRPr="00B30429" w:rsidRDefault="00C05F04" w:rsidP="00E47B46">
      <w:pPr>
        <w:spacing w:line="240" w:lineRule="auto"/>
        <w:rPr>
          <w:rFonts w:cs="Arial"/>
          <w:color w:val="000000" w:themeColor="text1"/>
          <w:shd w:val="clear" w:color="auto" w:fill="FFFFFF"/>
        </w:rPr>
      </w:pPr>
    </w:p>
    <w:p w14:paraId="710A0FA2" w14:textId="77777777" w:rsidR="00E47B46" w:rsidRPr="00B30429" w:rsidRDefault="00E47B46" w:rsidP="00E47B46">
      <w:pPr>
        <w:spacing w:line="240" w:lineRule="auto"/>
        <w:rPr>
          <w:rFonts w:cs="Arial"/>
          <w:color w:val="000000" w:themeColor="text1"/>
          <w:shd w:val="clear" w:color="auto" w:fill="FFFFFF"/>
        </w:rPr>
      </w:pPr>
    </w:p>
    <w:p w14:paraId="2A06B08A"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Hu, Yandong, Carsten Werner, and Dongqing Li. "Influence of three-dimensional roughness on pressure-driven flow through microchannels."</w:t>
      </w:r>
      <w:r w:rsidRPr="00B30429">
        <w:rPr>
          <w:rFonts w:cs="Arial"/>
          <w:i/>
          <w:iCs/>
          <w:color w:val="000000" w:themeColor="text1"/>
          <w:shd w:val="clear" w:color="auto" w:fill="FFFFFF"/>
        </w:rPr>
        <w:t>Journal of Fluids Engineering</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125, no. 5 (2003): 871-879.</w:t>
      </w:r>
    </w:p>
    <w:p w14:paraId="5DAF6D2E" w14:textId="1A6C3E28" w:rsidR="00E47B46" w:rsidRPr="00B30429" w:rsidRDefault="00E47B46" w:rsidP="00E47B46">
      <w:pPr>
        <w:spacing w:line="240" w:lineRule="auto"/>
        <w:rPr>
          <w:rFonts w:cs="Arial"/>
          <w:color w:val="000000" w:themeColor="text1"/>
          <w:shd w:val="clear" w:color="auto" w:fill="FFFFFF"/>
        </w:rPr>
      </w:pPr>
    </w:p>
    <w:p w14:paraId="4858041F" w14:textId="77777777" w:rsidR="00E47B46" w:rsidRPr="00B30429" w:rsidRDefault="00E47B46" w:rsidP="00E47B46">
      <w:pPr>
        <w:spacing w:line="240" w:lineRule="auto"/>
        <w:rPr>
          <w:rFonts w:cs="Arial"/>
          <w:color w:val="000000" w:themeColor="text1"/>
        </w:rPr>
      </w:pPr>
      <w:r w:rsidRPr="00B30429">
        <w:rPr>
          <w:rFonts w:cs="Arial"/>
          <w:color w:val="000000" w:themeColor="text1"/>
          <w:shd w:val="clear" w:color="auto" w:fill="FFFFFF"/>
        </w:rPr>
        <w:lastRenderedPageBreak/>
        <w:t>Hyväluoma, Jari, and Jens Harting. "Slip flow over structured surfaces with entrapped microbubbles."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Physical review letters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100, no. 24 (2008): 246001.</w:t>
      </w:r>
    </w:p>
    <w:p w14:paraId="73A2FE43" w14:textId="77777777" w:rsidR="00E47B46" w:rsidRPr="00B30429" w:rsidRDefault="00E47B46" w:rsidP="00E47B46">
      <w:pPr>
        <w:spacing w:line="240" w:lineRule="auto"/>
        <w:rPr>
          <w:rFonts w:cs="Arial"/>
          <w:color w:val="000000" w:themeColor="text1"/>
          <w:shd w:val="clear" w:color="auto" w:fill="FFFFFF"/>
        </w:rPr>
      </w:pPr>
    </w:p>
    <w:p w14:paraId="4F014AD9" w14:textId="77777777" w:rsidR="00E47B46" w:rsidRPr="00B30429" w:rsidRDefault="00E47B46" w:rsidP="00E47B46">
      <w:pPr>
        <w:spacing w:line="240" w:lineRule="auto"/>
        <w:rPr>
          <w:rFonts w:cs="Arial"/>
          <w:color w:val="000000" w:themeColor="text1"/>
          <w:shd w:val="clear" w:color="auto" w:fill="FFFFFF"/>
        </w:rPr>
      </w:pPr>
    </w:p>
    <w:p w14:paraId="7FA14011"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Joseph, Pierre, Cecile Cottin-Bizonne, J-M. Benoit, Christophe Ybert, Catherine Journet, Patrick Tabeling, and Lyderic Bocquet. "Slippage of water past superhydrophobic carbon nanotube forests in microchannels."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Physical review letters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97, no. 15 (2006): 156104.</w:t>
      </w:r>
    </w:p>
    <w:p w14:paraId="6823D930" w14:textId="77777777" w:rsidR="00E47B46" w:rsidRPr="00B30429" w:rsidRDefault="00E47B46" w:rsidP="00E47B46">
      <w:pPr>
        <w:spacing w:line="240" w:lineRule="auto"/>
        <w:rPr>
          <w:rFonts w:cs="Arial"/>
          <w:color w:val="000000" w:themeColor="text1"/>
          <w:shd w:val="clear" w:color="auto" w:fill="FFFFFF"/>
        </w:rPr>
      </w:pPr>
    </w:p>
    <w:p w14:paraId="425000F2" w14:textId="77777777" w:rsidR="00E47B46" w:rsidRPr="00B30429" w:rsidRDefault="00E47B46" w:rsidP="00E47B46">
      <w:pPr>
        <w:spacing w:line="240" w:lineRule="auto"/>
        <w:rPr>
          <w:rFonts w:cs="Arial"/>
          <w:color w:val="000000" w:themeColor="text1"/>
          <w:shd w:val="clear" w:color="auto" w:fill="FFFFFF"/>
        </w:rPr>
      </w:pPr>
    </w:p>
    <w:p w14:paraId="12411D15"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Kandlikar, Satish G. "Exploring Roughness Effect on Laminar Internal Flow–Are We Ready for Change?."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Nanoscale and Microscale Thermophysical Engineering</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12, no. 1 (2008): 61-82.</w:t>
      </w:r>
    </w:p>
    <w:p w14:paraId="670567F2" w14:textId="77777777" w:rsidR="00E47B46" w:rsidRPr="00B30429" w:rsidRDefault="00E47B46" w:rsidP="00E47B46">
      <w:pPr>
        <w:spacing w:line="240" w:lineRule="auto"/>
        <w:rPr>
          <w:rFonts w:cs="Arial"/>
          <w:color w:val="000000" w:themeColor="text1"/>
          <w:shd w:val="clear" w:color="auto" w:fill="FFFFFF"/>
        </w:rPr>
      </w:pPr>
    </w:p>
    <w:p w14:paraId="5571AD64" w14:textId="77777777" w:rsidR="00E47B46" w:rsidRPr="00B30429" w:rsidRDefault="00E47B46" w:rsidP="00E47B46">
      <w:pPr>
        <w:spacing w:line="240" w:lineRule="auto"/>
        <w:rPr>
          <w:rFonts w:cs="Arial"/>
          <w:color w:val="000000" w:themeColor="text1"/>
          <w:shd w:val="clear" w:color="auto" w:fill="FFFFFF"/>
        </w:rPr>
      </w:pPr>
    </w:p>
    <w:p w14:paraId="0515C68C"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Lauga, Eric, and Howard A. Stone. "Effective slip in pressure-driven Stokes flow."</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489 (2003): 55-77.</w:t>
      </w:r>
    </w:p>
    <w:p w14:paraId="2F6EADF2" w14:textId="77777777" w:rsidR="00E47B46" w:rsidRPr="00B30429" w:rsidRDefault="00E47B46" w:rsidP="00E47B46">
      <w:pPr>
        <w:spacing w:line="240" w:lineRule="auto"/>
        <w:rPr>
          <w:rFonts w:cs="Arial"/>
          <w:color w:val="000000" w:themeColor="text1"/>
          <w:shd w:val="clear" w:color="auto" w:fill="FFFFFF"/>
        </w:rPr>
      </w:pPr>
    </w:p>
    <w:p w14:paraId="4413E286" w14:textId="77777777" w:rsidR="00E47B46" w:rsidRPr="00B30429" w:rsidRDefault="00E47B46" w:rsidP="00E47B46">
      <w:pPr>
        <w:spacing w:line="240" w:lineRule="auto"/>
        <w:rPr>
          <w:rFonts w:cs="Arial"/>
          <w:color w:val="000000" w:themeColor="text1"/>
          <w:shd w:val="clear" w:color="auto" w:fill="FFFFFF"/>
        </w:rPr>
      </w:pPr>
    </w:p>
    <w:p w14:paraId="49E5FEB4"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Lauga, Eric, Michael Brenner, and Howard Stone. "Microfluidics: the no-slip boundary condition." In</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Springer handbook of experimental fluid mechanics</w:t>
      </w:r>
      <w:r w:rsidRPr="00B30429">
        <w:rPr>
          <w:rFonts w:cs="Arial"/>
          <w:color w:val="000000" w:themeColor="text1"/>
          <w:shd w:val="clear" w:color="auto" w:fill="FFFFFF"/>
        </w:rPr>
        <w:t>, pp. 1219-1240. Springer Berlin Heidelberg, 2007.</w:t>
      </w:r>
    </w:p>
    <w:p w14:paraId="176918EF" w14:textId="77777777" w:rsidR="00E47B46" w:rsidRPr="00B30429" w:rsidRDefault="00E47B46" w:rsidP="00E47B46">
      <w:pPr>
        <w:spacing w:line="240" w:lineRule="auto"/>
        <w:rPr>
          <w:rFonts w:cs="Arial"/>
          <w:color w:val="000000" w:themeColor="text1"/>
          <w:shd w:val="clear" w:color="auto" w:fill="FFFFFF"/>
        </w:rPr>
      </w:pPr>
    </w:p>
    <w:p w14:paraId="35EE3EA0" w14:textId="77777777" w:rsidR="00E47B46" w:rsidRPr="00B30429" w:rsidRDefault="00E47B46" w:rsidP="00E47B46">
      <w:pPr>
        <w:spacing w:line="240" w:lineRule="auto"/>
        <w:rPr>
          <w:rFonts w:cs="Arial"/>
          <w:color w:val="000000" w:themeColor="text1"/>
          <w:shd w:val="clear" w:color="auto" w:fill="FFFFFF"/>
        </w:rPr>
      </w:pPr>
    </w:p>
    <w:p w14:paraId="0FE543A3"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Li, Xue-Mei, David Reinhoudt, and Mercedes Crego-Calama. "What do we need for a superhydrophobic surface? A review on the recent progress in the preparation of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Chemical Society Reviews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36, no. 8 (2007): 1350-1368.</w:t>
      </w:r>
    </w:p>
    <w:p w14:paraId="696090F0" w14:textId="77777777" w:rsidR="00E47B46" w:rsidRPr="00B30429" w:rsidRDefault="00E47B46" w:rsidP="00E47B46">
      <w:pPr>
        <w:spacing w:line="240" w:lineRule="auto"/>
        <w:rPr>
          <w:rFonts w:cs="Arial"/>
          <w:color w:val="000000" w:themeColor="text1"/>
          <w:shd w:val="clear" w:color="auto" w:fill="FFFFFF"/>
        </w:rPr>
      </w:pPr>
    </w:p>
    <w:p w14:paraId="38A54764" w14:textId="77777777" w:rsidR="00E47B46" w:rsidRPr="00B30429" w:rsidRDefault="00E47B46" w:rsidP="00E47B46">
      <w:pPr>
        <w:spacing w:line="240" w:lineRule="auto"/>
        <w:rPr>
          <w:rFonts w:cs="Arial"/>
          <w:color w:val="000000" w:themeColor="text1"/>
          <w:shd w:val="clear" w:color="auto" w:fill="FFFFFF"/>
        </w:rPr>
      </w:pPr>
    </w:p>
    <w:p w14:paraId="37B09900"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Majumder, Mainak, Nitin Chopra, Rodney Andrews, and Bruce J. Hinds. "Nanoscale hydrodynamics: enhanced flow in carbon nanotubes."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Nature</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438, no. 7064 (2005): 44-44.</w:t>
      </w:r>
    </w:p>
    <w:p w14:paraId="0CEA6E65" w14:textId="77777777" w:rsidR="00E47B46" w:rsidRPr="00B30429" w:rsidRDefault="00E47B46" w:rsidP="00E47B46">
      <w:pPr>
        <w:spacing w:line="240" w:lineRule="auto"/>
        <w:rPr>
          <w:rFonts w:cs="Arial"/>
          <w:color w:val="000000" w:themeColor="text1"/>
          <w:shd w:val="clear" w:color="auto" w:fill="FFFFFF"/>
        </w:rPr>
      </w:pPr>
    </w:p>
    <w:p w14:paraId="1899C08E"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Maynes, D., K. Jeffs, B. Woolford, and B. W. Webb. "Laminar flow in a microchannel with hydrophobic surface patterned microribs oriented parallel to the flow direction."</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19, no. 9 (2007): 093603.</w:t>
      </w:r>
    </w:p>
    <w:p w14:paraId="5D7CD356" w14:textId="77777777" w:rsidR="00E47B46" w:rsidRPr="00B30429" w:rsidRDefault="00E47B46" w:rsidP="00E47B46">
      <w:pPr>
        <w:spacing w:line="240" w:lineRule="auto"/>
        <w:rPr>
          <w:rFonts w:cs="Arial"/>
          <w:color w:val="000000" w:themeColor="text1"/>
          <w:shd w:val="clear" w:color="auto" w:fill="FFFFFF"/>
        </w:rPr>
      </w:pPr>
    </w:p>
    <w:p w14:paraId="18C47C96" w14:textId="77777777" w:rsidR="00E47B46" w:rsidRPr="00B30429" w:rsidRDefault="00E47B46" w:rsidP="00E47B46">
      <w:pPr>
        <w:spacing w:line="240" w:lineRule="auto"/>
        <w:rPr>
          <w:rFonts w:cs="Arial"/>
          <w:color w:val="000000" w:themeColor="text1"/>
          <w:shd w:val="clear" w:color="auto" w:fill="FFFFFF"/>
        </w:rPr>
      </w:pPr>
    </w:p>
    <w:p w14:paraId="44EC4103"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Miwa, Masashi, Akira Nakajima, Akira Fujishima, Kazuhito Hashimoto, and Toshiya Watanabe. "Effects of the surface roughness on sliding angles of water droplets on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Langmuir</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16, no. 13 (2000): 5754-5760.</w:t>
      </w:r>
    </w:p>
    <w:p w14:paraId="3686E49C" w14:textId="19750F09" w:rsidR="00E47B46" w:rsidRPr="00B30429" w:rsidRDefault="00E47B46" w:rsidP="00E47B46">
      <w:pPr>
        <w:spacing w:line="240" w:lineRule="auto"/>
        <w:rPr>
          <w:rFonts w:cs="Arial"/>
          <w:color w:val="000000" w:themeColor="text1"/>
          <w:shd w:val="clear" w:color="auto" w:fill="FFFFFF"/>
        </w:rPr>
      </w:pPr>
    </w:p>
    <w:p w14:paraId="3ACE8FDB" w14:textId="77777777" w:rsidR="00DB3742" w:rsidRPr="00B30429" w:rsidRDefault="00DB3742" w:rsidP="00E47B46">
      <w:pPr>
        <w:spacing w:line="240" w:lineRule="auto"/>
        <w:rPr>
          <w:rFonts w:cs="Arial"/>
          <w:color w:val="000000" w:themeColor="text1"/>
          <w:shd w:val="clear" w:color="auto" w:fill="FFFFFF"/>
        </w:rPr>
      </w:pPr>
    </w:p>
    <w:p w14:paraId="59819081" w14:textId="1FCB4313"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lastRenderedPageBreak/>
        <w:t>Muralidhar, Pranesh, Nangelie Ferrer, Robert Daniello, and Jonathan P. Rothstein. "Influence of slip on the flow past superhydrophobic circular cylinders."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680 (2011): 459-476.</w:t>
      </w:r>
    </w:p>
    <w:p w14:paraId="5A917F00" w14:textId="77777777" w:rsidR="00E47B46" w:rsidRPr="00B30429" w:rsidRDefault="00E47B46" w:rsidP="00E47B46">
      <w:pPr>
        <w:spacing w:line="240" w:lineRule="auto"/>
        <w:rPr>
          <w:rFonts w:cs="Arial"/>
          <w:color w:val="000000" w:themeColor="text1"/>
          <w:shd w:val="clear" w:color="auto" w:fill="FFFFFF"/>
        </w:rPr>
      </w:pPr>
    </w:p>
    <w:p w14:paraId="1AC2108C" w14:textId="77777777" w:rsidR="00E47B46" w:rsidRPr="00B30429" w:rsidRDefault="00E47B46" w:rsidP="00E47B46">
      <w:pPr>
        <w:spacing w:line="240" w:lineRule="auto"/>
        <w:rPr>
          <w:rFonts w:cs="Arial"/>
          <w:color w:val="000000" w:themeColor="text1"/>
          <w:shd w:val="clear" w:color="auto" w:fill="FFFFFF"/>
        </w:rPr>
      </w:pPr>
    </w:p>
    <w:p w14:paraId="220193C4"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Neinhuis, C., and W. Barthlott. "Characterization and distribution of water-repellent, self-cleaning plant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Annals of Botany</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79, no. 6 (1997): 667-677.</w:t>
      </w:r>
    </w:p>
    <w:p w14:paraId="318E95EE" w14:textId="77777777" w:rsidR="00E47B46" w:rsidRPr="00B30429" w:rsidRDefault="00E47B46" w:rsidP="00E47B46">
      <w:pPr>
        <w:spacing w:line="240" w:lineRule="auto"/>
        <w:rPr>
          <w:rFonts w:cs="Arial"/>
          <w:color w:val="000000" w:themeColor="text1"/>
          <w:shd w:val="clear" w:color="auto" w:fill="FFFFFF"/>
        </w:rPr>
      </w:pPr>
    </w:p>
    <w:p w14:paraId="461A8920" w14:textId="77777777" w:rsidR="00E47B46" w:rsidRPr="00B30429" w:rsidRDefault="00E47B46" w:rsidP="00E47B46">
      <w:pPr>
        <w:spacing w:line="240" w:lineRule="auto"/>
        <w:rPr>
          <w:rFonts w:cs="Arial"/>
          <w:color w:val="000000" w:themeColor="text1"/>
          <w:shd w:val="clear" w:color="auto" w:fill="FFFFFF"/>
        </w:rPr>
      </w:pPr>
    </w:p>
    <w:p w14:paraId="030B7D46"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Patankar, Neelesh A. "Vapor stabilizing substrates for superhydrophobicity and superslip."</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Langmuir</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26, no. 11 (2010): 8783-8786.</w:t>
      </w:r>
    </w:p>
    <w:p w14:paraId="6AD1A870" w14:textId="77777777" w:rsidR="00E47B46" w:rsidRPr="00B30429" w:rsidRDefault="00E47B46" w:rsidP="00E47B46">
      <w:pPr>
        <w:spacing w:line="240" w:lineRule="auto"/>
        <w:rPr>
          <w:rFonts w:cs="Arial"/>
          <w:color w:val="000000" w:themeColor="text1"/>
          <w:shd w:val="clear" w:color="auto" w:fill="FFFFFF"/>
        </w:rPr>
      </w:pPr>
    </w:p>
    <w:p w14:paraId="0837D1DF" w14:textId="77777777" w:rsidR="00E47B46" w:rsidRPr="00B30429" w:rsidRDefault="00E47B46" w:rsidP="00E47B46">
      <w:pPr>
        <w:spacing w:line="240" w:lineRule="auto"/>
        <w:rPr>
          <w:rFonts w:cs="Arial"/>
          <w:color w:val="000000" w:themeColor="text1"/>
          <w:shd w:val="clear" w:color="auto" w:fill="FFFFFF"/>
        </w:rPr>
      </w:pPr>
    </w:p>
    <w:p w14:paraId="607B01E5"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Ou, Jia, Blair Perot, and Jonathan P. Rothstein. "Laminar drag reduction in microchannels using ultrahydrophobic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16, no. 12 (2004): 4635-4643.</w:t>
      </w:r>
    </w:p>
    <w:p w14:paraId="6A049CA2" w14:textId="77777777" w:rsidR="00E47B46" w:rsidRPr="00B30429" w:rsidRDefault="00E47B46" w:rsidP="00E47B46">
      <w:pPr>
        <w:spacing w:line="240" w:lineRule="auto"/>
        <w:rPr>
          <w:rFonts w:cs="Arial"/>
          <w:color w:val="000000" w:themeColor="text1"/>
          <w:shd w:val="clear" w:color="auto" w:fill="FFFFFF"/>
        </w:rPr>
      </w:pPr>
    </w:p>
    <w:p w14:paraId="4DF9E903" w14:textId="77777777" w:rsidR="00E47B46" w:rsidRPr="00B30429" w:rsidRDefault="00E47B46" w:rsidP="00E47B46">
      <w:pPr>
        <w:spacing w:line="240" w:lineRule="auto"/>
        <w:rPr>
          <w:rFonts w:cs="Arial"/>
          <w:color w:val="000000" w:themeColor="text1"/>
          <w:shd w:val="clear" w:color="auto" w:fill="FFFFFF"/>
        </w:rPr>
      </w:pPr>
    </w:p>
    <w:p w14:paraId="076D0317"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Ou, Jia, and Jonathan P. Rothstein. "Direct velocity measurements of the flow past drag-reducing ultrahydrophobic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Fonts w:cs="Arial"/>
          <w:color w:val="000000" w:themeColor="text1"/>
          <w:shd w:val="clear" w:color="auto" w:fill="FFFFFF"/>
        </w:rPr>
        <w:t>17, no. 10 (2005): 103606.</w:t>
      </w:r>
    </w:p>
    <w:p w14:paraId="7C1C4B84" w14:textId="77777777" w:rsidR="00E47B46" w:rsidRPr="00B30429" w:rsidRDefault="00E47B46" w:rsidP="00E47B46">
      <w:pPr>
        <w:spacing w:line="240" w:lineRule="auto"/>
        <w:rPr>
          <w:rFonts w:cs="Arial"/>
          <w:color w:val="000000" w:themeColor="text1"/>
          <w:shd w:val="clear" w:color="auto" w:fill="FFFFFF"/>
        </w:rPr>
      </w:pPr>
    </w:p>
    <w:p w14:paraId="6489EFB3" w14:textId="77777777" w:rsidR="00E47B46" w:rsidRPr="00B30429" w:rsidRDefault="00E47B46" w:rsidP="00E47B46">
      <w:pPr>
        <w:spacing w:line="240" w:lineRule="auto"/>
        <w:rPr>
          <w:rFonts w:cs="Arial"/>
          <w:color w:val="000000" w:themeColor="text1"/>
          <w:shd w:val="clear" w:color="auto" w:fill="FFFFFF"/>
        </w:rPr>
      </w:pPr>
    </w:p>
    <w:p w14:paraId="1ABDA3D6"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Quéré, David, and Mathilde Reyssat. "Non-adhesive lotus and other hydrophobic materials."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Philosophical Transactions of the Royal Society of London A: Mathematical, Physical and Engineering Sciences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366, no. 1870 (2008): 1539-1556.</w:t>
      </w:r>
    </w:p>
    <w:p w14:paraId="7842FB3E" w14:textId="77777777" w:rsidR="00E47B46" w:rsidRPr="00B30429" w:rsidRDefault="00E47B46" w:rsidP="00E47B46">
      <w:pPr>
        <w:spacing w:line="240" w:lineRule="auto"/>
        <w:rPr>
          <w:rFonts w:cs="Arial"/>
          <w:color w:val="000000" w:themeColor="text1"/>
          <w:shd w:val="clear" w:color="auto" w:fill="FFFFFF"/>
        </w:rPr>
      </w:pPr>
    </w:p>
    <w:p w14:paraId="3CAD63B3" w14:textId="77777777" w:rsidR="00E47B46" w:rsidRPr="00B30429" w:rsidRDefault="00E47B46" w:rsidP="00E47B46">
      <w:pPr>
        <w:spacing w:line="240" w:lineRule="auto"/>
        <w:rPr>
          <w:rFonts w:cs="Arial"/>
          <w:color w:val="000000" w:themeColor="text1"/>
          <w:shd w:val="clear" w:color="auto" w:fill="FFFFFF"/>
        </w:rPr>
      </w:pPr>
    </w:p>
    <w:p w14:paraId="62D68C56"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Rothstein, Jonathan P. "Slip on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Annual Review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42 (2010): 89-109.</w:t>
      </w:r>
    </w:p>
    <w:p w14:paraId="5BD2B5ED" w14:textId="77777777" w:rsidR="00E47B46" w:rsidRPr="00B30429" w:rsidRDefault="00E47B46" w:rsidP="00E47B46">
      <w:pPr>
        <w:spacing w:line="240" w:lineRule="auto"/>
        <w:rPr>
          <w:rFonts w:cs="Arial"/>
          <w:color w:val="000000" w:themeColor="text1"/>
          <w:shd w:val="clear" w:color="auto" w:fill="FFFFFF"/>
        </w:rPr>
      </w:pPr>
    </w:p>
    <w:p w14:paraId="3D9A3A83" w14:textId="77777777" w:rsidR="00E47B46" w:rsidRPr="00B30429" w:rsidRDefault="00E47B46" w:rsidP="00E47B46">
      <w:pPr>
        <w:spacing w:line="240" w:lineRule="auto"/>
        <w:rPr>
          <w:rFonts w:cs="Arial"/>
          <w:color w:val="000000" w:themeColor="text1"/>
          <w:shd w:val="clear" w:color="auto" w:fill="FFFFFF"/>
        </w:rPr>
      </w:pPr>
    </w:p>
    <w:p w14:paraId="60C37F44"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Roura, P., and J. Fort. "Comment on “Effects of the surface roughness on Sliding Angles of Water Droplets on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 xml:space="preserve">Langmuir </w:t>
      </w:r>
      <w:r w:rsidRPr="00B30429">
        <w:rPr>
          <w:rFonts w:cs="Arial"/>
          <w:color w:val="000000" w:themeColor="text1"/>
          <w:shd w:val="clear" w:color="auto" w:fill="FFFFFF"/>
        </w:rPr>
        <w:t>18, no. 2 (2002): 566-569.</w:t>
      </w:r>
    </w:p>
    <w:p w14:paraId="46F63F13" w14:textId="77777777" w:rsidR="00E47B46" w:rsidRPr="00B30429" w:rsidRDefault="00E47B46" w:rsidP="00E47B46">
      <w:pPr>
        <w:spacing w:line="240" w:lineRule="auto"/>
        <w:rPr>
          <w:rFonts w:cs="Arial"/>
          <w:color w:val="000000" w:themeColor="text1"/>
          <w:shd w:val="clear" w:color="auto" w:fill="FFFFFF"/>
        </w:rPr>
      </w:pPr>
    </w:p>
    <w:p w14:paraId="6FDEA0E7" w14:textId="77777777" w:rsidR="00E47B46" w:rsidRPr="00B30429" w:rsidRDefault="00E47B46" w:rsidP="00E47B46">
      <w:pPr>
        <w:spacing w:line="240" w:lineRule="auto"/>
        <w:rPr>
          <w:rFonts w:cs="Arial"/>
          <w:color w:val="000000" w:themeColor="text1"/>
          <w:shd w:val="clear" w:color="auto" w:fill="FFFFFF"/>
        </w:rPr>
      </w:pPr>
    </w:p>
    <w:p w14:paraId="4ACFB86D"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t>Sbragaglia, Mauro, and Andrea Prosperetti. "A note on the effective slip properties for microchannel flows with ultrahydrophobic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19, no. 4 (2007): 043603.</w:t>
      </w:r>
    </w:p>
    <w:p w14:paraId="1DE306D7" w14:textId="77777777" w:rsidR="00E47B46" w:rsidRPr="00B30429" w:rsidRDefault="00E47B46" w:rsidP="00E47B46">
      <w:pPr>
        <w:spacing w:line="240" w:lineRule="auto"/>
        <w:rPr>
          <w:rFonts w:cs="Arial"/>
          <w:color w:val="000000" w:themeColor="text1"/>
          <w:shd w:val="clear" w:color="auto" w:fill="FFFFFF"/>
        </w:rPr>
      </w:pPr>
    </w:p>
    <w:p w14:paraId="298A2665" w14:textId="32FF69ED" w:rsidR="00E47B46" w:rsidRPr="00B30429" w:rsidRDefault="00E47B46" w:rsidP="00E47B46">
      <w:pPr>
        <w:spacing w:line="240" w:lineRule="auto"/>
        <w:rPr>
          <w:rFonts w:cs="Arial"/>
          <w:color w:val="000000" w:themeColor="text1"/>
          <w:shd w:val="clear" w:color="auto" w:fill="FFFFFF"/>
        </w:rPr>
      </w:pPr>
    </w:p>
    <w:p w14:paraId="0B8F7048" w14:textId="77777777" w:rsidR="00DB3742" w:rsidRPr="00B30429" w:rsidRDefault="00DB3742" w:rsidP="00E47B46">
      <w:pPr>
        <w:spacing w:line="240" w:lineRule="auto"/>
        <w:rPr>
          <w:rFonts w:cs="Arial"/>
          <w:color w:val="000000" w:themeColor="text1"/>
          <w:shd w:val="clear" w:color="auto" w:fill="FFFFFF"/>
        </w:rPr>
      </w:pPr>
    </w:p>
    <w:p w14:paraId="33EFC4B0" w14:textId="77777777" w:rsidR="00E47B46" w:rsidRPr="00B30429" w:rsidRDefault="00E47B46" w:rsidP="00E47B46">
      <w:pPr>
        <w:spacing w:line="240" w:lineRule="auto"/>
        <w:rPr>
          <w:rFonts w:cs="Arial"/>
          <w:color w:val="000000" w:themeColor="text1"/>
          <w:shd w:val="clear" w:color="auto" w:fill="FFFFFF"/>
        </w:rPr>
      </w:pPr>
      <w:r w:rsidRPr="00B30429">
        <w:rPr>
          <w:rFonts w:cs="Arial"/>
          <w:color w:val="000000" w:themeColor="text1"/>
          <w:shd w:val="clear" w:color="auto" w:fill="FFFFFF"/>
        </w:rPr>
        <w:lastRenderedPageBreak/>
        <w:t>Spencer, Nicholas B., Lloyd L. Lee, Ramkumar N. Parthasarathy, and Dimitrios V. Papavassiliou. "Turbulence structure for plane Poiseuille–Couette flow and implications for drag reduction over surfaces with slip."</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The Canadian Journal of Chemical Engineering</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87, no. 1 (2009): 38-46.</w:t>
      </w:r>
    </w:p>
    <w:p w14:paraId="7E278976" w14:textId="353F7A3E" w:rsidR="00F03954" w:rsidRPr="00063B53" w:rsidRDefault="00F03954" w:rsidP="00F03954">
      <w:pPr>
        <w:spacing w:after="480" w:line="240" w:lineRule="auto"/>
      </w:pPr>
      <w:r w:rsidRPr="00063B53">
        <w:br w:type="page"/>
      </w:r>
    </w:p>
    <w:p w14:paraId="29DFE34A" w14:textId="52305E57" w:rsidR="00F03954" w:rsidRDefault="009E343D" w:rsidP="00F03954">
      <w:pPr>
        <w:pStyle w:val="Heading1"/>
      </w:pPr>
      <w:bookmarkStart w:id="142" w:name="_Toc435178886"/>
      <w:bookmarkStart w:id="143" w:name="_Toc436770827"/>
      <w:bookmarkStart w:id="144" w:name="_Toc438193955"/>
      <w:r>
        <w:lastRenderedPageBreak/>
        <w:t>Chapter 3</w:t>
      </w:r>
      <w:r w:rsidR="00F03954">
        <w:t xml:space="preserve">: </w:t>
      </w:r>
      <w:bookmarkEnd w:id="142"/>
      <w:bookmarkEnd w:id="143"/>
      <w:r w:rsidR="00F032EE">
        <w:t>Non-Newtonian Flow</w:t>
      </w:r>
      <w:r w:rsidR="00C9549A">
        <w:t xml:space="preserve"> Models over Mixed </w:t>
      </w:r>
      <w:r w:rsidR="00F032EE">
        <w:t>Boundaries</w:t>
      </w:r>
      <w:bookmarkEnd w:id="144"/>
    </w:p>
    <w:p w14:paraId="0D1F6255" w14:textId="59F9C5DF" w:rsidR="00F03954" w:rsidRDefault="009E343D" w:rsidP="00F03954">
      <w:pPr>
        <w:pStyle w:val="Heading2"/>
      </w:pPr>
      <w:bookmarkStart w:id="145" w:name="_Toc436770828"/>
      <w:bookmarkStart w:id="146" w:name="_Toc438193956"/>
      <w:bookmarkStart w:id="147" w:name="_Toc435178894"/>
      <w:r>
        <w:t>3</w:t>
      </w:r>
      <w:r w:rsidR="00F03954">
        <w:t>.1. Introduction</w:t>
      </w:r>
      <w:bookmarkEnd w:id="145"/>
      <w:bookmarkEnd w:id="146"/>
    </w:p>
    <w:p w14:paraId="080BFF32" w14:textId="570510A8" w:rsidR="00F03954" w:rsidRDefault="00F03954" w:rsidP="00F03954">
      <w:pPr>
        <w:ind w:firstLine="720"/>
      </w:pPr>
      <w:r>
        <w:t xml:space="preserve">The wettability of surfaces is an important issue in many areas of engineering, including microfluidics and </w:t>
      </w:r>
      <w:r w:rsidR="004F21C1">
        <w:t>lubrication applications (</w:t>
      </w:r>
      <w:r w:rsidR="004F21C1" w:rsidRPr="00B42F08">
        <w:rPr>
          <w:rFonts w:cs="Arial"/>
          <w:color w:val="222222"/>
          <w:shd w:val="clear" w:color="auto" w:fill="FFFFFF"/>
        </w:rPr>
        <w:t>Quéré</w:t>
      </w:r>
      <w:r w:rsidR="00227F89">
        <w:t xml:space="preserve">, </w:t>
      </w:r>
      <w:r>
        <w:t xml:space="preserve">2008).  Superhydrophobic surfaces </w:t>
      </w:r>
      <w:r w:rsidR="00797B89">
        <w:t>(SHS</w:t>
      </w:r>
      <w:r w:rsidR="00F4431E">
        <w:t>s</w:t>
      </w:r>
      <w:r w:rsidR="00797B89">
        <w:t xml:space="preserve">) </w:t>
      </w:r>
      <w:r>
        <w:t>can significantly amplify hydrodynamic slip in both turbulent and laminar flows (</w:t>
      </w:r>
      <w:r w:rsidR="001F0573">
        <w:t xml:space="preserve">Rothstein 2009; </w:t>
      </w:r>
      <w:r>
        <w:t>Belyaev and Viogradova 2010; Busse et al. 2013), enabling the motion of fluids in small, confined systems.</w:t>
      </w:r>
    </w:p>
    <w:p w14:paraId="4F49CA00" w14:textId="09139BF6" w:rsidR="00F03954" w:rsidRDefault="00A2338D" w:rsidP="00F03954">
      <w:pPr>
        <w:ind w:firstLine="720"/>
      </w:pPr>
      <w:r>
        <w:t>SHS</w:t>
      </w:r>
      <w:r w:rsidR="007F5C09">
        <w:t>s</w:t>
      </w:r>
      <w:r w:rsidR="00F03954">
        <w:t xml:space="preserve"> may have a particularly relevant impact in micro- and nano-systems, which have advanced significantly in recent years due to the increasingly apparent advantages of miniaturization and the development of novel microfabrication technologies (</w:t>
      </w:r>
      <w:r w:rsidR="00861B88">
        <w:rPr>
          <w:rFonts w:cs="Arial"/>
          <w:color w:val="222222"/>
          <w:shd w:val="clear" w:color="auto" w:fill="FFFFFF"/>
        </w:rPr>
        <w:t xml:space="preserve">Shirtcliffe, Toon, and </w:t>
      </w:r>
      <w:r w:rsidR="00861B88" w:rsidRPr="00B42F08">
        <w:rPr>
          <w:rFonts w:cs="Arial"/>
          <w:color w:val="222222"/>
          <w:shd w:val="clear" w:color="auto" w:fill="FFFFFF"/>
        </w:rPr>
        <w:t>Roach</w:t>
      </w:r>
      <w:r w:rsidR="001F0573">
        <w:rPr>
          <w:rFonts w:cs="Arial"/>
          <w:color w:val="222222"/>
          <w:shd w:val="clear" w:color="auto" w:fill="FFFFFF"/>
        </w:rPr>
        <w:t>,</w:t>
      </w:r>
      <w:r w:rsidR="00861B88">
        <w:t xml:space="preserve"> </w:t>
      </w:r>
      <w:r w:rsidR="00F03954">
        <w:t xml:space="preserve">2013).  The low volume of fluid required for microfluidic systems has made these devices particularly useful for blood analysis, as well as other biological applications involving blood, proteins, antibodies, RNA, and DNA </w:t>
      </w:r>
      <w:r w:rsidR="00380554">
        <w:rPr>
          <w:noProof/>
        </w:rPr>
        <w:t>(Shirtcliffe and Roach</w:t>
      </w:r>
      <w:r w:rsidR="000C0055">
        <w:rPr>
          <w:noProof/>
        </w:rPr>
        <w:t>,</w:t>
      </w:r>
      <w:r w:rsidR="00380554">
        <w:rPr>
          <w:noProof/>
        </w:rPr>
        <w:t xml:space="preserve"> 2013)</w:t>
      </w:r>
      <w:r w:rsidR="00F03954">
        <w:t>.  Systems involving non-Newtonian fluids, such as blood, polymer solutions, and suspensions, pose unique transport challenges that require efficient and effective solutions.  In the case of non-Newtonian fluids, the viscosity of the fluid is often dependent on shear rate.  The most common classes of non-Newtonian fluids are shear-thinning or pseudoplastic fluids, which exhibit a decrease in viscosity with increased shear stress, and shear-thickening or dilatant fluids, which exhibit an increase in viscosity with increased shear stress</w:t>
      </w:r>
      <w:r w:rsidR="00F03954" w:rsidRPr="0066672B">
        <w:rPr>
          <w:color w:val="000000" w:themeColor="text1"/>
        </w:rPr>
        <w:t xml:space="preserve">.  </w:t>
      </w:r>
      <w:r w:rsidR="00F03954" w:rsidRPr="0066672B">
        <w:rPr>
          <w:b/>
          <w:color w:val="000000" w:themeColor="text1"/>
        </w:rPr>
        <w:t xml:space="preserve">Figure </w:t>
      </w:r>
      <w:r w:rsidR="00437031">
        <w:rPr>
          <w:b/>
          <w:color w:val="000000" w:themeColor="text1"/>
        </w:rPr>
        <w:t>3</w:t>
      </w:r>
      <w:r w:rsidR="00F03954" w:rsidRPr="0066672B">
        <w:rPr>
          <w:b/>
          <w:color w:val="000000" w:themeColor="text1"/>
        </w:rPr>
        <w:t>-1</w:t>
      </w:r>
      <w:r w:rsidR="00F03954" w:rsidRPr="0066672B">
        <w:rPr>
          <w:color w:val="000000" w:themeColor="text1"/>
        </w:rPr>
        <w:t xml:space="preserve"> is an illustration of the general viscosity behavior of non-Newtonian and Newtonian fluids </w:t>
      </w:r>
      <w:r w:rsidR="00F03954">
        <w:t xml:space="preserve">over a range of shear. It should be noted a surface that </w:t>
      </w:r>
      <w:r w:rsidR="007B2985">
        <w:rPr>
          <w:noProof/>
          <w:lang w:bidi="ar-SA"/>
        </w:rPr>
        <w:lastRenderedPageBreak/>
        <mc:AlternateContent>
          <mc:Choice Requires="wpg">
            <w:drawing>
              <wp:anchor distT="0" distB="252095" distL="114300" distR="114300" simplePos="0" relativeHeight="252129280" behindDoc="0" locked="0" layoutInCell="1" allowOverlap="1" wp14:anchorId="5052CED5" wp14:editId="51241832">
                <wp:simplePos x="0" y="0"/>
                <wp:positionH relativeFrom="page">
                  <wp:posOffset>1460500</wp:posOffset>
                </wp:positionH>
                <wp:positionV relativeFrom="paragraph">
                  <wp:posOffset>0</wp:posOffset>
                </wp:positionV>
                <wp:extent cx="5396400" cy="3362400"/>
                <wp:effectExtent l="0" t="0" r="0" b="9525"/>
                <wp:wrapSquare wrapText="bothSides"/>
                <wp:docPr id="171" name="Group 171"/>
                <wp:cNvGraphicFramePr/>
                <a:graphic xmlns:a="http://schemas.openxmlformats.org/drawingml/2006/main">
                  <a:graphicData uri="http://schemas.microsoft.com/office/word/2010/wordprocessingGroup">
                    <wpg:wgp>
                      <wpg:cNvGrpSpPr/>
                      <wpg:grpSpPr>
                        <a:xfrm>
                          <a:off x="0" y="0"/>
                          <a:ext cx="5396400" cy="3362400"/>
                          <a:chOff x="0" y="0"/>
                          <a:chExt cx="5396230" cy="3360420"/>
                        </a:xfrm>
                      </wpg:grpSpPr>
                      <pic:pic xmlns:pic="http://schemas.openxmlformats.org/drawingml/2006/picture">
                        <pic:nvPicPr>
                          <pic:cNvPr id="24" name="Picture 24"/>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396230" cy="2949575"/>
                          </a:xfrm>
                          <a:prstGeom prst="rect">
                            <a:avLst/>
                          </a:prstGeom>
                        </pic:spPr>
                      </pic:pic>
                      <wps:wsp>
                        <wps:cNvPr id="170" name="Text Box 170"/>
                        <wps:cNvSpPr txBox="1"/>
                        <wps:spPr>
                          <a:xfrm>
                            <a:off x="0" y="3009900"/>
                            <a:ext cx="5396230" cy="350520"/>
                          </a:xfrm>
                          <a:prstGeom prst="rect">
                            <a:avLst/>
                          </a:prstGeom>
                          <a:solidFill>
                            <a:prstClr val="white"/>
                          </a:solidFill>
                          <a:ln>
                            <a:noFill/>
                          </a:ln>
                        </wps:spPr>
                        <wps:txbx>
                          <w:txbxContent>
                            <w:p w14:paraId="6679C1C7" w14:textId="3EB16016" w:rsidR="00277C62" w:rsidRPr="00BD1285" w:rsidRDefault="00277C62" w:rsidP="007B2985">
                              <w:pPr>
                                <w:pStyle w:val="Caption"/>
                                <w:rPr>
                                  <w:szCs w:val="24"/>
                                </w:rPr>
                              </w:pPr>
                              <w:bookmarkStart w:id="148" w:name="_Toc438194068"/>
                              <w:r>
                                <w:t>Figure 3-</w:t>
                              </w:r>
                              <w:fldSimple w:instr=" SEQ Figure \* ARABIC \r 1 ">
                                <w:r w:rsidR="00BB1F83">
                                  <w:rPr>
                                    <w:noProof/>
                                  </w:rPr>
                                  <w:t>1</w:t>
                                </w:r>
                              </w:fldSimple>
                              <w:r>
                                <w:t>: Dependence of viscosity on shear rate for Newtonian and non-Newtonian fluids with constant densities.</w:t>
                              </w:r>
                              <w:bookmarkEnd w:id="1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052CED5" id="Group 171" o:spid="_x0000_s1090" style="position:absolute;left:0;text-align:left;margin-left:115pt;margin-top:0;width:424.9pt;height:264.75pt;z-index:252129280;mso-wrap-distance-bottom:19.85pt;mso-position-horizontal-relative:page;mso-width-relative:margin;mso-height-relative:margin" coordsize="53962,33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">
                <v:shape id="Picture 24" o:spid="_x0000_s1091" type="#_x0000_t75" style="position:absolute;width:53962;height:29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">
                  <v:imagedata r:id="rId97" o:title=""/>
                  <v:path arrowok="t"/>
                </v:shape>
                <v:shape id="Text Box 170" o:spid="_x0000_s1092" type="#_x0000_t202" style="position:absolute;top:30099;width:5396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" stroked="f">
                  <v:textbox style="mso-fit-shape-to-text:t" inset="0,0,0,0">
                    <w:txbxContent>
                      <w:p w14:paraId="6679C1C7" w14:textId="3EB16016" w:rsidR="00277C62" w:rsidRPr="00BD1285" w:rsidRDefault="00277C62" w:rsidP="007B2985">
                        <w:pPr>
                          <w:pStyle w:val="Caption"/>
                          <w:rPr>
                            <w:szCs w:val="24"/>
                          </w:rPr>
                        </w:pPr>
                        <w:bookmarkStart w:id="149" w:name="_Toc438194068"/>
                        <w:r>
                          <w:t>Figure 3-</w:t>
                        </w:r>
                        <w:fldSimple w:instr=" SEQ Figure \* ARABIC \r 1 ">
                          <w:r w:rsidR="00BB1F83">
                            <w:rPr>
                              <w:noProof/>
                            </w:rPr>
                            <w:t>1</w:t>
                          </w:r>
                        </w:fldSimple>
                        <w:r>
                          <w:t>: Dependence of viscosity on shear rate for Newtonian and non-Newtonian fluids with constant densities.</w:t>
                        </w:r>
                        <w:bookmarkEnd w:id="149"/>
                      </w:p>
                    </w:txbxContent>
                  </v:textbox>
                </v:shape>
                <w10:wrap type="square" anchorx="page"/>
              </v:group>
            </w:pict>
          </mc:Fallback>
        </mc:AlternateContent>
      </w:r>
      <w:r w:rsidR="00F03954">
        <w:t xml:space="preserve">repels fluids other than water is more accurately called a solvophobic surface. The terms </w:t>
      </w:r>
      <w:r w:rsidR="00241D94">
        <w:t>solvophobic</w:t>
      </w:r>
      <w:r w:rsidR="00F03954">
        <w:t xml:space="preserve"> and superhydrophobic</w:t>
      </w:r>
      <w:r w:rsidR="001B0CA5">
        <w:t xml:space="preserve"> </w:t>
      </w:r>
      <w:r w:rsidR="00F03954">
        <w:t xml:space="preserve">are interchangeable in this study, however, irrespective of the type of fluid. </w:t>
      </w:r>
    </w:p>
    <w:p w14:paraId="5CD73B9D" w14:textId="17094210" w:rsidR="00F03954" w:rsidRDefault="00F03954" w:rsidP="00F03954">
      <w:pPr>
        <w:ind w:firstLine="720"/>
      </w:pPr>
      <w:r>
        <w:t xml:space="preserve">Microfluidic applications often face a problem with surface fouling, especially when such systems involve solutions with enzymes or proteins, as is often the case in medical and biological studies.  While various strategies may be used to reduce adsorption of unwanted species on a surface, </w:t>
      </w:r>
      <w:r w:rsidR="00C66F22">
        <w:t xml:space="preserve">SHSs </w:t>
      </w:r>
      <w:r>
        <w:t xml:space="preserve">offer a unique solution by both reducing surface contamination and inducing self-cleaning properties of the surface </w:t>
      </w:r>
      <w:r w:rsidR="002500AE">
        <w:rPr>
          <w:noProof/>
        </w:rPr>
        <w:t>(Shirtcliffe and Roach, 2013)</w:t>
      </w:r>
      <w:r>
        <w:t>.  Other confined systems, including porous materials and lubricating films, could also benefit significantly from the drag reduction and anti-fouling properties associated with the use</w:t>
      </w:r>
      <w:r w:rsidR="0014367C">
        <w:t xml:space="preserve"> of SHSs</w:t>
      </w:r>
      <w:r w:rsidR="008A5A94">
        <w:t xml:space="preserve"> (Lee, Charrault, and Neto,</w:t>
      </w:r>
      <w:r>
        <w:t xml:space="preserve"> 2014).</w:t>
      </w:r>
      <w:r w:rsidRPr="00E9399E">
        <w:rPr>
          <w:noProof/>
        </w:rPr>
        <w:t xml:space="preserve"> </w:t>
      </w:r>
    </w:p>
    <w:p w14:paraId="4816D92A" w14:textId="3084EA29" w:rsidR="00F03954" w:rsidRPr="00107053" w:rsidRDefault="00F03954" w:rsidP="00F03954">
      <w:pPr>
        <w:ind w:firstLine="720"/>
      </w:pPr>
      <w:r>
        <w:lastRenderedPageBreak/>
        <w:t>With these quite extraordinary properties in mind, this study aims to provide insight into the des</w:t>
      </w:r>
      <w:r w:rsidR="002C0AB9">
        <w:t>ign of SHSs</w:t>
      </w:r>
      <w:r>
        <w:t xml:space="preserve"> for use in microfluidic systems.  T</w:t>
      </w:r>
      <w:r>
        <w:rPr>
          <w:noProof/>
        </w:rPr>
        <w:t xml:space="preserve">he cases examined herein are flows over surfaces in the Cassie state, which are expected to behave as superhydrophobic surfaces in the sense that they would allow fluid to slip over them, even though the actual calculation of the contact angle of the fluids on these surfaces is not within the scope of this work.  </w:t>
      </w:r>
      <w:r>
        <w:t xml:space="preserve">A description of current progress concerning </w:t>
      </w:r>
      <w:r w:rsidR="00E16218">
        <w:t>SHSs</w:t>
      </w:r>
      <w:r>
        <w:t xml:space="preserve"> is also presented and new details related to the effects of several flow and fluid properties on the effective slip over these surfaces are provided</w:t>
      </w:r>
      <w:r>
        <w:rPr>
          <w:rFonts w:asciiTheme="majorHAnsi" w:hAnsiTheme="majorHAnsi"/>
          <w:b/>
          <w:bCs/>
          <w:iCs/>
          <w:szCs w:val="28"/>
        </w:rPr>
        <w:t>.</w:t>
      </w:r>
    </w:p>
    <w:p w14:paraId="2F960603" w14:textId="029F7E2E" w:rsidR="00F03954" w:rsidRDefault="009E343D" w:rsidP="00F03954">
      <w:pPr>
        <w:pStyle w:val="Heading2"/>
      </w:pPr>
      <w:bookmarkStart w:id="150" w:name="_Toc436770829"/>
      <w:bookmarkStart w:id="151" w:name="_Toc438193957"/>
      <w:r>
        <w:t>3</w:t>
      </w:r>
      <w:r w:rsidR="00F03954">
        <w:t>.2. Background</w:t>
      </w:r>
      <w:bookmarkEnd w:id="150"/>
      <w:bookmarkEnd w:id="151"/>
    </w:p>
    <w:p w14:paraId="29716E31" w14:textId="67B1DBDE" w:rsidR="00F03954" w:rsidRDefault="00F03954" w:rsidP="00F03954">
      <w:pPr>
        <w:ind w:firstLine="720"/>
      </w:pPr>
      <w:r>
        <w:t xml:space="preserve">As the potential for </w:t>
      </w:r>
      <w:r w:rsidR="00234979">
        <w:t>use of SHSs</w:t>
      </w:r>
      <w:r>
        <w:t xml:space="preserve"> for drag reduction becomes more evident, the need for a predictive method for slip becomes more pressing.  Several theoretical and numerical approaches have been used to describe the effective slip for various types of flow over </w:t>
      </w:r>
      <w:r w:rsidR="00234979">
        <w:t xml:space="preserve">SHSs </w:t>
      </w:r>
      <w:r>
        <w:t>(Lauga and Stone</w:t>
      </w:r>
      <w:r w:rsidR="00654694">
        <w:t>,</w:t>
      </w:r>
      <w:r>
        <w:t xml:space="preserve"> 2003; Priezjev and Troian</w:t>
      </w:r>
      <w:r w:rsidR="00654694">
        <w:t>,</w:t>
      </w:r>
      <w:r w:rsidR="00777985">
        <w:t xml:space="preserve"> 2006; Voronov, Papavassiliou, and Lee,</w:t>
      </w:r>
      <w:r>
        <w:t xml:space="preserve"> 2008; Lee </w:t>
      </w:r>
      <w:r w:rsidR="00305B87">
        <w:t>and Choi</w:t>
      </w:r>
      <w:r>
        <w:t>.</w:t>
      </w:r>
      <w:r w:rsidR="00654694">
        <w:t>,</w:t>
      </w:r>
      <w:r>
        <w:t xml:space="preserve"> 2008; Bazant and Vinogradova</w:t>
      </w:r>
      <w:r w:rsidR="00D16F43">
        <w:t>,</w:t>
      </w:r>
      <w:r>
        <w:t xml:space="preserve"> 2009; Davis and Lauga</w:t>
      </w:r>
      <w:r w:rsidR="00D16F43">
        <w:t>,</w:t>
      </w:r>
      <w:r w:rsidR="00D56B53">
        <w:t xml:space="preserve"> 2009; Feuillebois, Bazant, and Vinogradova,</w:t>
      </w:r>
      <w:r>
        <w:t xml:space="preserve"> 2009; Belyaev and Vinogradova</w:t>
      </w:r>
      <w:r w:rsidR="00D56B53">
        <w:t>,</w:t>
      </w:r>
      <w:r>
        <w:t xml:space="preserve"> 2010; Davis and Lauga</w:t>
      </w:r>
      <w:r w:rsidR="002872C0">
        <w:t xml:space="preserve">, </w:t>
      </w:r>
      <w:r>
        <w:t>2010; Ng and Wang</w:t>
      </w:r>
      <w:r w:rsidR="00D16F43">
        <w:t>,</w:t>
      </w:r>
      <w:r>
        <w:t xml:space="preserve"> 2010; Busse et al.</w:t>
      </w:r>
      <w:r w:rsidR="002872C0">
        <w:t>,</w:t>
      </w:r>
      <w:r>
        <w:t xml:space="preserve"> 2013).  Among the most commonly adapted models are the generic scaling laws developed by Ybert et al. (2007), in which the effective slip length is related to characteristics of the </w:t>
      </w:r>
      <w:r w:rsidR="00B57726">
        <w:t>SHS,</w:t>
      </w:r>
      <w:r>
        <w:t xml:space="preserve"> including roughness length scale, depth, and solid fraction.</w:t>
      </w:r>
    </w:p>
    <w:p w14:paraId="7F9D241D" w14:textId="4EFBCC51" w:rsidR="00F03954" w:rsidRDefault="00F03954" w:rsidP="00F03954">
      <w:pPr>
        <w:ind w:firstLine="720"/>
      </w:pPr>
      <w:r>
        <w:t xml:space="preserve">Numerous factors may influence the onset and magnitude of slip, including the type of fluid, the physical and chemical properties of the surface, the flow </w:t>
      </w:r>
      <w:r>
        <w:lastRenderedPageBreak/>
        <w:t xml:space="preserve">regime, the geometry of the flow system, and ambient conditions, among many others </w:t>
      </w:r>
      <w:r w:rsidR="00B55804">
        <w:rPr>
          <w:noProof/>
        </w:rPr>
        <w:t>(Sochi, 2011)</w:t>
      </w:r>
      <w:r>
        <w:t>.   Consequently, a rigorous analytical method to predict the occurrence and magnitude of slip has not yet been developed (</w:t>
      </w:r>
      <w:r w:rsidR="00C405FC">
        <w:t>Voronov, Papavassiliou, and Lee,</w:t>
      </w:r>
      <w:r>
        <w:t xml:space="preserve"> 2008). It has even been suggested, based on molecular dynamics simulations</w:t>
      </w:r>
      <w:r w:rsidR="00C405FC">
        <w:t>,</w:t>
      </w:r>
      <w:r>
        <w:t xml:space="preserve"> that slip can occur even in cases of flow over hydrophilic surfaces under certain conditions (Ho et al.</w:t>
      </w:r>
      <w:r w:rsidR="00BA1234">
        <w:t>,</w:t>
      </w:r>
      <w:r>
        <w:t xml:space="preserve"> 2011). </w:t>
      </w:r>
    </w:p>
    <w:p w14:paraId="4A7F7654" w14:textId="219B5480" w:rsidR="00F03954" w:rsidRDefault="00F03954" w:rsidP="00F03954">
      <w:pPr>
        <w:ind w:firstLine="720"/>
      </w:pPr>
      <w:r>
        <w:t xml:space="preserve">Most analytical and numerical studies exploring flow over </w:t>
      </w:r>
      <w:r w:rsidR="00063DAE">
        <w:t>SHSs</w:t>
      </w:r>
      <w:r>
        <w:t xml:space="preserve"> have largely focused on Couette flow systems involving water.  Although several groups have theorized that the effective slip length should be dependent on pressure gradients and fluid viscosity, relatively few have attempted to explore the quantitative differences that arise as a result of su</w:t>
      </w:r>
      <w:r w:rsidR="00746A5B">
        <w:t>ch dependencies (Watanabe,</w:t>
      </w:r>
      <w:r w:rsidR="00746A5B" w:rsidRPr="00746A5B">
        <w:rPr>
          <w:rFonts w:cs="Arial"/>
          <w:color w:val="222222"/>
          <w:shd w:val="clear" w:color="auto" w:fill="FFFFFF"/>
        </w:rPr>
        <w:t xml:space="preserve"> </w:t>
      </w:r>
      <w:r w:rsidR="00746A5B" w:rsidRPr="00B42F08">
        <w:rPr>
          <w:rFonts w:cs="Arial"/>
          <w:color w:val="222222"/>
          <w:shd w:val="clear" w:color="auto" w:fill="FFFFFF"/>
        </w:rPr>
        <w:t>Udagawa</w:t>
      </w:r>
      <w:r w:rsidR="00746A5B">
        <w:rPr>
          <w:rFonts w:cs="Arial"/>
          <w:color w:val="222222"/>
          <w:shd w:val="clear" w:color="auto" w:fill="FFFFFF"/>
        </w:rPr>
        <w:t xml:space="preserve">, and </w:t>
      </w:r>
      <w:r w:rsidR="00746A5B" w:rsidRPr="00B42F08">
        <w:rPr>
          <w:rFonts w:cs="Arial"/>
          <w:color w:val="222222"/>
          <w:shd w:val="clear" w:color="auto" w:fill="FFFFFF"/>
        </w:rPr>
        <w:t>Udagawa</w:t>
      </w:r>
      <w:r w:rsidR="00746A5B">
        <w:rPr>
          <w:rFonts w:cs="Arial"/>
          <w:color w:val="222222"/>
          <w:shd w:val="clear" w:color="auto" w:fill="FFFFFF"/>
        </w:rPr>
        <w:t>,</w:t>
      </w:r>
      <w:r>
        <w:t xml:space="preserve"> 1999; Lauga and Stone</w:t>
      </w:r>
      <w:r w:rsidR="00135BA2">
        <w:t>, 2003; Ou, Perot, and Rothstein,</w:t>
      </w:r>
      <w:r>
        <w:t xml:space="preserve"> 2004).  An understanding of the effects of these factors on the effective slip over </w:t>
      </w:r>
      <w:r w:rsidR="004603C3">
        <w:t>SHSs</w:t>
      </w:r>
      <w:r>
        <w:t xml:space="preserve"> would greatly assist in the development of such surfaces for practical applications.  The purpose of this study is to explore the dependence of slip on viscosity, pressure drop, and shear and to compare the observed effects in the context of generic scaling laws commonly used to describe flow over </w:t>
      </w:r>
      <w:r w:rsidR="00787301">
        <w:t>these surfaces</w:t>
      </w:r>
      <w:r>
        <w:t>.</w:t>
      </w:r>
    </w:p>
    <w:p w14:paraId="16EB4FDB" w14:textId="77777777" w:rsidR="00F03954" w:rsidRDefault="00F03954" w:rsidP="00F03954">
      <w:pPr>
        <w:ind w:firstLine="720"/>
      </w:pPr>
      <w:r>
        <w:t>Philip (1972) originally proposed the relationship shown below to describe the normalized effective slip for flow over a single ridge oriented parallel to the direction of flow: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1B63A1" w14:paraId="38F41F6F" w14:textId="77777777" w:rsidTr="00E17C9B">
        <w:tc>
          <w:tcPr>
            <w:tcW w:w="7508" w:type="dxa"/>
            <w:vAlign w:val="center"/>
          </w:tcPr>
          <w:p w14:paraId="5C634824" w14:textId="77777777" w:rsidR="00F03954" w:rsidRPr="001B124C" w:rsidRDefault="00F40C4F" w:rsidP="00E17C9B">
            <w:pPr>
              <w:jc w:val="right"/>
              <w:rPr>
                <w:rFonts w:cs="Arial"/>
                <w:b/>
              </w:rPr>
            </w:pPr>
            <m:oMathPara>
              <m:oMath>
                <m:f>
                  <m:fPr>
                    <m:ctrlPr>
                      <w:rPr>
                        <w:rFonts w:ascii="Cambria Math" w:hAnsi="Cambria Math" w:cs="Arial"/>
                        <w:b/>
                      </w:rPr>
                    </m:ctrlPr>
                  </m:fPr>
                  <m:num>
                    <m:sSub>
                      <m:sSubPr>
                        <m:ctrlPr>
                          <w:rPr>
                            <w:rFonts w:ascii="Cambria Math" w:hAnsi="Cambria Math" w:cs="Arial"/>
                            <w:b/>
                          </w:rPr>
                        </m:ctrlPr>
                      </m:sSubPr>
                      <m:e>
                        <m:r>
                          <m:rPr>
                            <m:scr m:val="script"/>
                            <m:sty m:val="b"/>
                          </m:rPr>
                          <w:rPr>
                            <w:rFonts w:ascii="Cambria Math" w:hAnsi="Cambria Math" w:cs="Arial"/>
                          </w:rPr>
                          <m:t>l</m:t>
                        </m:r>
                      </m:e>
                      <m:sub>
                        <m:r>
                          <m:rPr>
                            <m:sty m:val="b"/>
                          </m:rPr>
                          <w:rPr>
                            <w:rFonts w:ascii="Cambria Math" w:hAnsi="Cambria Math" w:cs="Arial"/>
                          </w:rPr>
                          <m:t>slip</m:t>
                        </m:r>
                      </m:sub>
                    </m:sSub>
                  </m:num>
                  <m:den>
                    <m:r>
                      <m:rPr>
                        <m:sty m:val="b"/>
                      </m:rPr>
                      <w:rPr>
                        <w:rFonts w:ascii="Cambria Math" w:hAnsi="Cambria Math" w:cs="Arial"/>
                      </w:rPr>
                      <m:t>L</m:t>
                    </m:r>
                  </m:den>
                </m:f>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1</m:t>
                    </m:r>
                  </m:num>
                  <m:den>
                    <m:r>
                      <m:rPr>
                        <m:sty m:val="b"/>
                      </m:rPr>
                      <w:rPr>
                        <w:rFonts w:ascii="Cambria Math" w:hAnsi="Cambria Math" w:cs="Arial"/>
                      </w:rPr>
                      <m:t>π</m:t>
                    </m:r>
                  </m:den>
                </m:f>
                <m:func>
                  <m:funcPr>
                    <m:ctrlPr>
                      <w:rPr>
                        <w:rFonts w:ascii="Cambria Math" w:hAnsi="Cambria Math" w:cs="Arial"/>
                        <w:b/>
                      </w:rPr>
                    </m:ctrlPr>
                  </m:funcPr>
                  <m:fName>
                    <m:r>
                      <m:rPr>
                        <m:sty m:val="b"/>
                      </m:rPr>
                      <w:rPr>
                        <w:rFonts w:ascii="Cambria Math" w:hAnsi="Cambria Math" w:cs="Arial"/>
                      </w:rPr>
                      <m:t>ln</m:t>
                    </m:r>
                  </m:fName>
                  <m:e>
                    <m:d>
                      <m:dPr>
                        <m:begChr m:val="{"/>
                        <m:endChr m:val="}"/>
                        <m:ctrlPr>
                          <w:rPr>
                            <w:rFonts w:ascii="Cambria Math" w:hAnsi="Cambria Math" w:cs="Arial"/>
                            <w:b/>
                          </w:rPr>
                        </m:ctrlPr>
                      </m:dPr>
                      <m:e>
                        <m:func>
                          <m:funcPr>
                            <m:ctrlPr>
                              <w:rPr>
                                <w:rFonts w:ascii="Cambria Math" w:hAnsi="Cambria Math" w:cs="Arial"/>
                                <w:b/>
                              </w:rPr>
                            </m:ctrlPr>
                          </m:funcPr>
                          <m:fName>
                            <m:r>
                              <m:rPr>
                                <m:sty m:val="b"/>
                              </m:rPr>
                              <w:rPr>
                                <w:rFonts w:ascii="Cambria Math" w:hAnsi="Cambria Math" w:cs="Arial"/>
                              </w:rPr>
                              <m:t>sec</m:t>
                            </m:r>
                          </m:fName>
                          <m:e>
                            <m:d>
                              <m:dPr>
                                <m:begChr m:val="["/>
                                <m:endChr m:val="]"/>
                                <m:ctrlPr>
                                  <w:rPr>
                                    <w:rFonts w:ascii="Cambria Math" w:hAnsi="Cambria Math" w:cs="Arial"/>
                                    <w:b/>
                                  </w:rPr>
                                </m:ctrlPr>
                              </m:dPr>
                              <m:e>
                                <m:f>
                                  <m:fPr>
                                    <m:ctrlPr>
                                      <w:rPr>
                                        <w:rFonts w:ascii="Cambria Math" w:hAnsi="Cambria Math" w:cs="Arial"/>
                                        <w:b/>
                                      </w:rPr>
                                    </m:ctrlPr>
                                  </m:fPr>
                                  <m:num>
                                    <m:r>
                                      <m:rPr>
                                        <m:sty m:val="b"/>
                                      </m:rPr>
                                      <w:rPr>
                                        <w:rFonts w:ascii="Cambria Math" w:hAnsi="Cambria Math" w:cs="Arial"/>
                                      </w:rPr>
                                      <m:t>π</m:t>
                                    </m:r>
                                  </m:num>
                                  <m:den>
                                    <m:r>
                                      <m:rPr>
                                        <m:sty m:val="b"/>
                                      </m:rPr>
                                      <w:rPr>
                                        <w:rFonts w:ascii="Cambria Math" w:hAnsi="Cambria Math" w:cs="Arial"/>
                                      </w:rPr>
                                      <m:t>2</m:t>
                                    </m:r>
                                  </m:den>
                                </m:f>
                                <m:d>
                                  <m:dPr>
                                    <m:ctrlPr>
                                      <w:rPr>
                                        <w:rFonts w:ascii="Cambria Math" w:hAnsi="Cambria Math" w:cs="Arial"/>
                                        <w:b/>
                                      </w:rPr>
                                    </m:ctrlPr>
                                  </m:dPr>
                                  <m:e>
                                    <m:r>
                                      <m:rPr>
                                        <m:sty m:val="b"/>
                                      </m:rPr>
                                      <w:rPr>
                                        <w:rFonts w:ascii="Cambria Math" w:hAnsi="Cambria Math" w:cs="Arial"/>
                                      </w:rPr>
                                      <m:t>1-</m:t>
                                    </m:r>
                                    <m:sSub>
                                      <m:sSubPr>
                                        <m:ctrlPr>
                                          <w:rPr>
                                            <w:rFonts w:ascii="Cambria Math" w:hAnsi="Cambria Math" w:cs="Arial"/>
                                            <w:b/>
                                          </w:rPr>
                                        </m:ctrlPr>
                                      </m:sSubPr>
                                      <m:e>
                                        <m:r>
                                          <m:rPr>
                                            <m:sty m:val="b"/>
                                          </m:rPr>
                                          <w:rPr>
                                            <w:rFonts w:ascii="Cambria Math" w:hAnsi="Cambria Math" w:cs="Arial"/>
                                          </w:rPr>
                                          <m:t>ϕ</m:t>
                                        </m:r>
                                      </m:e>
                                      <m:sub>
                                        <m:r>
                                          <m:rPr>
                                            <m:sty m:val="b"/>
                                          </m:rPr>
                                          <w:rPr>
                                            <w:rFonts w:ascii="Cambria Math" w:hAnsi="Cambria Math" w:cs="Arial"/>
                                          </w:rPr>
                                          <m:t>solid</m:t>
                                        </m:r>
                                      </m:sub>
                                    </m:sSub>
                                  </m:e>
                                </m:d>
                              </m:e>
                            </m:d>
                          </m:e>
                        </m:func>
                      </m:e>
                    </m:d>
                  </m:e>
                </m:func>
              </m:oMath>
            </m:oMathPara>
          </w:p>
        </w:tc>
        <w:tc>
          <w:tcPr>
            <w:tcW w:w="978" w:type="dxa"/>
            <w:vAlign w:val="center"/>
          </w:tcPr>
          <w:p w14:paraId="67D38722" w14:textId="1AA04017" w:rsidR="00F03954" w:rsidRPr="001B63A1" w:rsidRDefault="00F03954" w:rsidP="009E343D">
            <w:pPr>
              <w:jc w:val="right"/>
              <w:rPr>
                <w:rFonts w:cs="Arial"/>
                <w:b/>
              </w:rPr>
            </w:pPr>
            <w:r w:rsidRPr="001B63A1">
              <w:rPr>
                <w:rFonts w:cs="Arial"/>
                <w:b/>
              </w:rPr>
              <w:t>(</w:t>
            </w:r>
            <w:r w:rsidR="009E343D">
              <w:rPr>
                <w:rFonts w:cs="Arial"/>
                <w:b/>
              </w:rPr>
              <w:t>3</w:t>
            </w:r>
            <w:r>
              <w:rPr>
                <w:rFonts w:cs="Arial"/>
                <w:b/>
              </w:rPr>
              <w:t>-1</w:t>
            </w:r>
            <w:r w:rsidRPr="001B63A1">
              <w:rPr>
                <w:rFonts w:cs="Arial"/>
                <w:b/>
              </w:rPr>
              <w:t>)</w:t>
            </w:r>
          </w:p>
        </w:tc>
      </w:tr>
    </w:tbl>
    <w:p w14:paraId="0866B760" w14:textId="2DE57BCD" w:rsidR="00F03954" w:rsidRDefault="00F03954" w:rsidP="00F03954">
      <w:pPr>
        <w:rPr>
          <w:color w:val="FF0000"/>
        </w:rPr>
      </w:pPr>
      <w:r w:rsidRPr="00363ABD">
        <w:lastRenderedPageBreak/>
        <w:t xml:space="preserve">where </w:t>
      </w:r>
      <m:oMath>
        <m:sSub>
          <m:sSubPr>
            <m:ctrlPr>
              <w:rPr>
                <w:rFonts w:ascii="Cambria Math" w:hAnsi="Cambria Math" w:cs="Arial"/>
                <w:b/>
              </w:rPr>
            </m:ctrlPr>
          </m:sSubPr>
          <m:e>
            <m:r>
              <m:rPr>
                <m:scr m:val="script"/>
                <m:sty m:val="b"/>
              </m:rPr>
              <w:rPr>
                <w:rFonts w:ascii="Cambria Math" w:hAnsi="Cambria Math" w:cs="Arial"/>
              </w:rPr>
              <m:t>l</m:t>
            </m:r>
          </m:e>
          <m:sub>
            <m:r>
              <m:rPr>
                <m:sty m:val="b"/>
              </m:rPr>
              <w:rPr>
                <w:rFonts w:ascii="Cambria Math" w:hAnsi="Cambria Math" w:cs="Arial"/>
              </w:rPr>
              <m:t>slip</m:t>
            </m:r>
          </m:sub>
        </m:sSub>
      </m:oMath>
      <w:r>
        <w:rPr>
          <w:vertAlign w:val="subscript"/>
        </w:rPr>
        <w:t xml:space="preserve"> </w:t>
      </w:r>
      <w:r>
        <w:t xml:space="preserve">is the effective slip length, </w:t>
      </w:r>
      <m:oMath>
        <m:r>
          <m:rPr>
            <m:sty m:val="b"/>
          </m:rPr>
          <w:rPr>
            <w:rFonts w:ascii="Cambria Math" w:hAnsi="Cambria Math" w:cs="Arial"/>
          </w:rPr>
          <m:t>L</m:t>
        </m:r>
      </m:oMath>
      <w:r w:rsidRPr="00363ABD">
        <w:t xml:space="preserve"> is the distance between the center of the roughness elements in the span-wise direction</w:t>
      </w:r>
      <w:r>
        <w:t>,</w:t>
      </w:r>
      <w:r w:rsidRPr="00363ABD">
        <w:t xml:space="preserve"> </w:t>
      </w:r>
      <w:r w:rsidRPr="00363ABD">
        <w:rPr>
          <w:rFonts w:eastAsiaTheme="minorEastAsia"/>
        </w:rPr>
        <w:t xml:space="preserve">and </w:t>
      </w:r>
      <m:oMath>
        <m:sSub>
          <m:sSubPr>
            <m:ctrlPr>
              <w:rPr>
                <w:rFonts w:ascii="Cambria Math" w:hAnsi="Cambria Math" w:cs="Arial"/>
                <w:b/>
              </w:rPr>
            </m:ctrlPr>
          </m:sSubPr>
          <m:e>
            <m:r>
              <m:rPr>
                <m:sty m:val="b"/>
              </m:rPr>
              <w:rPr>
                <w:rFonts w:ascii="Cambria Math" w:hAnsi="Cambria Math" w:cs="Arial"/>
              </w:rPr>
              <m:t>ϕ</m:t>
            </m:r>
          </m:e>
          <m:sub>
            <m:r>
              <m:rPr>
                <m:sty m:val="b"/>
              </m:rPr>
              <w:rPr>
                <w:rFonts w:ascii="Cambria Math" w:hAnsi="Cambria Math" w:cs="Arial"/>
              </w:rPr>
              <m:t>solid</m:t>
            </m:r>
          </m:sub>
        </m:sSub>
      </m:oMath>
      <w:r>
        <w:rPr>
          <w:rFonts w:eastAsiaTheme="minorEastAsia"/>
        </w:rPr>
        <w:t xml:space="preserve"> is the solid/wetted fraction of the </w:t>
      </w:r>
      <w:r w:rsidR="00787301">
        <w:rPr>
          <w:rFonts w:eastAsiaTheme="minorEastAsia"/>
        </w:rPr>
        <w:t>surface</w:t>
      </w:r>
      <w:r>
        <w:rPr>
          <w:rFonts w:eastAsiaTheme="minorEastAsia"/>
        </w:rPr>
        <w:t xml:space="preserve"> (i.e., the fraction  of the surface that is wetted by the fluid and where the no-slip boundary condition is applicable).</w:t>
      </w:r>
      <w:r w:rsidRPr="00645EAF">
        <w:rPr>
          <w:color w:val="FF0000"/>
        </w:rPr>
        <w:t xml:space="preserve"> </w:t>
      </w:r>
      <w:r>
        <w:rPr>
          <w:color w:val="FF0000"/>
        </w:rPr>
        <w:t xml:space="preserve">  </w:t>
      </w:r>
    </w:p>
    <w:p w14:paraId="67958D61" w14:textId="77777777" w:rsidR="00F03954" w:rsidRDefault="00F03954" w:rsidP="00F03954">
      <w:pPr>
        <w:ind w:firstLine="720"/>
      </w:pPr>
      <w:r>
        <w:t>Later, Ybert et al. (2007) proposed the relationship shown an empirical relationship</w:t>
      </w:r>
      <w:r w:rsidRPr="004C4A41">
        <w:rPr>
          <w:color w:val="FF0000"/>
        </w:rPr>
        <w:t xml:space="preserve"> </w:t>
      </w:r>
      <w:r>
        <w:t>for the normalized effective slip length: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4C4A41" w14:paraId="0C08C79D" w14:textId="77777777" w:rsidTr="00E17C9B">
        <w:tc>
          <w:tcPr>
            <w:tcW w:w="7508" w:type="dxa"/>
          </w:tcPr>
          <w:p w14:paraId="6F5DA238" w14:textId="77777777" w:rsidR="00F03954" w:rsidRPr="004C4A41" w:rsidRDefault="00F40C4F" w:rsidP="00E17C9B">
            <w:pPr>
              <w:rPr>
                <w:rFonts w:cs="Arial"/>
                <w:b/>
              </w:rPr>
            </w:pPr>
            <m:oMathPara>
              <m:oMath>
                <m:f>
                  <m:fPr>
                    <m:ctrlPr>
                      <w:rPr>
                        <w:rFonts w:ascii="Cambria Math" w:hAnsi="Cambria Math" w:cs="Arial"/>
                        <w:b/>
                      </w:rPr>
                    </m:ctrlPr>
                  </m:fPr>
                  <m:num>
                    <m:sSub>
                      <m:sSubPr>
                        <m:ctrlPr>
                          <w:rPr>
                            <w:rFonts w:ascii="Cambria Math" w:hAnsi="Cambria Math" w:cs="Arial"/>
                            <w:b/>
                          </w:rPr>
                        </m:ctrlPr>
                      </m:sSubPr>
                      <m:e>
                        <m:r>
                          <m:rPr>
                            <m:scr m:val="script"/>
                            <m:sty m:val="b"/>
                          </m:rPr>
                          <w:rPr>
                            <w:rFonts w:ascii="Cambria Math" w:hAnsi="Cambria Math" w:cs="Arial"/>
                          </w:rPr>
                          <m:t>l</m:t>
                        </m:r>
                      </m:e>
                      <m:sub>
                        <m:r>
                          <m:rPr>
                            <m:sty m:val="b"/>
                          </m:rPr>
                          <w:rPr>
                            <w:rFonts w:ascii="Cambria Math" w:hAnsi="Cambria Math" w:cs="Arial"/>
                          </w:rPr>
                          <m:t>slip</m:t>
                        </m:r>
                      </m:sub>
                    </m:sSub>
                  </m:num>
                  <m:den>
                    <m:r>
                      <m:rPr>
                        <m:sty m:val="b"/>
                      </m:rPr>
                      <w:rPr>
                        <w:rFonts w:ascii="Cambria Math" w:hAnsi="Cambria Math" w:cs="Arial"/>
                      </w:rPr>
                      <m:t>L</m:t>
                    </m:r>
                  </m:den>
                </m:f>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A</m:t>
                    </m:r>
                  </m:num>
                  <m:den>
                    <m:rad>
                      <m:radPr>
                        <m:degHide m:val="1"/>
                        <m:ctrlPr>
                          <w:rPr>
                            <w:rFonts w:ascii="Cambria Math" w:hAnsi="Cambria Math" w:cs="Arial"/>
                            <w:b/>
                          </w:rPr>
                        </m:ctrlPr>
                      </m:radPr>
                      <m:deg/>
                      <m:e>
                        <m:sSub>
                          <m:sSubPr>
                            <m:ctrlPr>
                              <w:rPr>
                                <w:rFonts w:ascii="Cambria Math" w:hAnsi="Cambria Math" w:cs="Arial"/>
                                <w:b/>
                              </w:rPr>
                            </m:ctrlPr>
                          </m:sSubPr>
                          <m:e>
                            <m:r>
                              <m:rPr>
                                <m:sty m:val="b"/>
                              </m:rPr>
                              <w:rPr>
                                <w:rFonts w:ascii="Cambria Math" w:hAnsi="Cambria Math" w:cs="Arial"/>
                              </w:rPr>
                              <m:t>ϕ</m:t>
                            </m:r>
                          </m:e>
                          <m:sub>
                            <m:r>
                              <m:rPr>
                                <m:sty m:val="b"/>
                              </m:rPr>
                              <w:rPr>
                                <w:rFonts w:ascii="Cambria Math" w:hAnsi="Cambria Math" w:cs="Arial"/>
                              </w:rPr>
                              <m:t>solid</m:t>
                            </m:r>
                          </m:sub>
                        </m:sSub>
                      </m:e>
                    </m:rad>
                  </m:den>
                </m:f>
                <m:r>
                  <m:rPr>
                    <m:sty m:val="b"/>
                  </m:rPr>
                  <w:rPr>
                    <w:rFonts w:ascii="Cambria Math" w:hAnsi="Cambria Math" w:cs="Arial"/>
                  </w:rPr>
                  <m:t>-B</m:t>
                </m:r>
              </m:oMath>
            </m:oMathPara>
          </w:p>
        </w:tc>
        <w:tc>
          <w:tcPr>
            <w:tcW w:w="978" w:type="dxa"/>
            <w:vAlign w:val="center"/>
          </w:tcPr>
          <w:p w14:paraId="76253254" w14:textId="169BEF67" w:rsidR="00F03954" w:rsidRPr="004C4A41" w:rsidRDefault="00F03954" w:rsidP="009E343D">
            <w:pPr>
              <w:jc w:val="right"/>
              <w:rPr>
                <w:rFonts w:cs="Arial"/>
                <w:b/>
              </w:rPr>
            </w:pPr>
            <w:r w:rsidRPr="004C4A41">
              <w:rPr>
                <w:rFonts w:cs="Arial"/>
                <w:b/>
              </w:rPr>
              <w:t>(</w:t>
            </w:r>
            <w:r w:rsidR="009E343D">
              <w:rPr>
                <w:rFonts w:cs="Arial"/>
                <w:b/>
              </w:rPr>
              <w:t>3</w:t>
            </w:r>
            <w:r>
              <w:rPr>
                <w:rFonts w:cs="Arial"/>
                <w:b/>
              </w:rPr>
              <w:t>-2</w:t>
            </w:r>
            <w:r w:rsidRPr="004C4A41">
              <w:rPr>
                <w:rFonts w:cs="Arial"/>
                <w:b/>
              </w:rPr>
              <w:t>)</w:t>
            </w:r>
          </w:p>
        </w:tc>
      </w:tr>
    </w:tbl>
    <w:p w14:paraId="47DE98B1" w14:textId="447B11A4" w:rsidR="00F03954" w:rsidRDefault="00F03954" w:rsidP="00F03954">
      <w:pPr>
        <w:rPr>
          <w:rFonts w:eastAsiaTheme="minorEastAsia"/>
        </w:rPr>
      </w:pPr>
      <w:r>
        <w:rPr>
          <w:rFonts w:eastAsiaTheme="minorEastAsia"/>
        </w:rPr>
        <w:t xml:space="preserve">where </w:t>
      </w:r>
      <m:oMath>
        <m:r>
          <m:rPr>
            <m:sty m:val="b"/>
          </m:rPr>
          <w:rPr>
            <w:rFonts w:ascii="Cambria Math" w:hAnsi="Cambria Math" w:cs="Arial"/>
          </w:rPr>
          <m:t>A</m:t>
        </m:r>
      </m:oMath>
      <w:r>
        <w:rPr>
          <w:rFonts w:eastAsiaTheme="minorEastAsia"/>
        </w:rPr>
        <w:t xml:space="preserve"> and </w:t>
      </w:r>
      <m:oMath>
        <m:r>
          <m:rPr>
            <m:sty m:val="b"/>
          </m:rPr>
          <w:rPr>
            <w:rFonts w:ascii="Cambria Math" w:hAnsi="Cambria Math" w:cs="Arial"/>
          </w:rPr>
          <m:t>B</m:t>
        </m:r>
      </m:oMath>
      <w:r>
        <w:rPr>
          <w:rFonts w:eastAsiaTheme="minorEastAsia"/>
        </w:rPr>
        <w:t xml:space="preserve"> are numerical constants that depend on the geometry of the roughness elements (Ybert et al.</w:t>
      </w:r>
      <w:r w:rsidR="009D4AAB">
        <w:rPr>
          <w:rFonts w:eastAsiaTheme="minorEastAsia"/>
        </w:rPr>
        <w:t>,</w:t>
      </w:r>
      <w:r>
        <w:rPr>
          <w:rFonts w:eastAsiaTheme="minorEastAsia"/>
        </w:rPr>
        <w:t xml:space="preserve"> 2007).  </w:t>
      </w:r>
    </w:p>
    <w:p w14:paraId="4194A328" w14:textId="350B5A96" w:rsidR="00F03954" w:rsidRDefault="00F03954" w:rsidP="00F03954">
      <w:pPr>
        <w:ind w:firstLine="720"/>
        <w:rPr>
          <w:rFonts w:eastAsiaTheme="minorEastAsia"/>
        </w:rPr>
      </w:pPr>
      <w:r w:rsidRPr="000B5F31">
        <w:rPr>
          <w:rFonts w:eastAsiaTheme="minorEastAsia"/>
          <w:b/>
          <w:color w:val="000000" w:themeColor="text1"/>
        </w:rPr>
        <w:t xml:space="preserve">Equation </w:t>
      </w:r>
      <w:r w:rsidR="00E659AC">
        <w:rPr>
          <w:rFonts w:eastAsiaTheme="minorEastAsia"/>
          <w:b/>
          <w:color w:val="000000" w:themeColor="text1"/>
        </w:rPr>
        <w:t>3</w:t>
      </w:r>
      <w:r w:rsidRPr="000B5F31">
        <w:rPr>
          <w:rFonts w:eastAsiaTheme="minorEastAsia"/>
          <w:b/>
          <w:color w:val="000000" w:themeColor="text1"/>
        </w:rPr>
        <w:t>-</w:t>
      </w:r>
      <w:r>
        <w:rPr>
          <w:rFonts w:eastAsiaTheme="minorEastAsia"/>
          <w:b/>
          <w:color w:val="000000" w:themeColor="text1"/>
        </w:rPr>
        <w:t>2</w:t>
      </w:r>
      <w:r w:rsidRPr="000B5F31">
        <w:rPr>
          <w:rFonts w:eastAsiaTheme="minorEastAsia"/>
          <w:color w:val="000000" w:themeColor="text1"/>
        </w:rPr>
        <w:t xml:space="preserve"> can be used to find the constants </w:t>
      </w:r>
      <m:oMath>
        <m:r>
          <m:rPr>
            <m:sty m:val="b"/>
          </m:rPr>
          <w:rPr>
            <w:rFonts w:ascii="Cambria Math" w:hAnsi="Cambria Math" w:cs="Arial"/>
            <w:color w:val="000000" w:themeColor="text1"/>
          </w:rPr>
          <m:t>A</m:t>
        </m:r>
      </m:oMath>
      <w:r w:rsidRPr="000B5F31">
        <w:rPr>
          <w:rFonts w:eastAsiaTheme="minorEastAsia"/>
          <w:color w:val="000000" w:themeColor="text1"/>
        </w:rPr>
        <w:t xml:space="preserve"> and </w:t>
      </w:r>
      <m:oMath>
        <m:r>
          <m:rPr>
            <m:sty m:val="b"/>
          </m:rPr>
          <w:rPr>
            <w:rFonts w:ascii="Cambria Math" w:hAnsi="Cambria Math" w:cs="Arial"/>
            <w:color w:val="000000" w:themeColor="text1"/>
          </w:rPr>
          <m:t>B</m:t>
        </m:r>
      </m:oMath>
      <w:r w:rsidRPr="000B5F31">
        <w:rPr>
          <w:rFonts w:eastAsiaTheme="minorEastAsia"/>
          <w:color w:val="000000" w:themeColor="text1"/>
        </w:rPr>
        <w:t xml:space="preserve"> for flow over ridges oriented parallel to the flow </w:t>
      </w:r>
      <w:r>
        <w:rPr>
          <w:rFonts w:eastAsiaTheme="minorEastAsia"/>
        </w:rPr>
        <w:t>and prior publications have presented estimates for the constants for flow over square and over circular posts (Ybert et al.</w:t>
      </w:r>
      <w:r w:rsidR="008B0F11">
        <w:rPr>
          <w:rFonts w:eastAsiaTheme="minorEastAsia"/>
        </w:rPr>
        <w:t>,</w:t>
      </w:r>
      <w:r>
        <w:rPr>
          <w:rFonts w:eastAsiaTheme="minorEastAsia"/>
        </w:rPr>
        <w:t xml:space="preserve"> 2007; Davis and Lauga</w:t>
      </w:r>
      <w:r w:rsidR="008B0F11">
        <w:rPr>
          <w:rFonts w:eastAsiaTheme="minorEastAsia"/>
        </w:rPr>
        <w:t>,</w:t>
      </w:r>
      <w:r>
        <w:rPr>
          <w:rFonts w:eastAsiaTheme="minorEastAsia"/>
        </w:rPr>
        <w:t xml:space="preserve"> 2010; Ng and Wang</w:t>
      </w:r>
      <w:r w:rsidR="00EA028D">
        <w:rPr>
          <w:rFonts w:eastAsiaTheme="minorEastAsia"/>
        </w:rPr>
        <w:t>,</w:t>
      </w:r>
      <w:r>
        <w:rPr>
          <w:rFonts w:eastAsiaTheme="minorEastAsia"/>
        </w:rPr>
        <w:t xml:space="preserve"> 2010).  </w:t>
      </w:r>
    </w:p>
    <w:p w14:paraId="7E43FBBC" w14:textId="7F18463F" w:rsidR="00F03954" w:rsidRDefault="00F03954" w:rsidP="00F03954">
      <w:pPr>
        <w:ind w:firstLine="720"/>
        <w:rPr>
          <w:rFonts w:eastAsiaTheme="minorEastAsia"/>
        </w:rPr>
      </w:pPr>
      <w:r w:rsidRPr="000B5F31">
        <w:rPr>
          <w:rFonts w:eastAsiaTheme="minorEastAsia"/>
          <w:color w:val="000000" w:themeColor="text1"/>
        </w:rPr>
        <w:t xml:space="preserve">For ridges aligned perpendicular to the direction of flow, the slip is described according to </w:t>
      </w:r>
      <w:r w:rsidRPr="000B5F31">
        <w:rPr>
          <w:rFonts w:eastAsiaTheme="minorEastAsia"/>
          <w:b/>
          <w:color w:val="000000" w:themeColor="text1"/>
        </w:rPr>
        <w:t xml:space="preserve">Equation </w:t>
      </w:r>
      <w:r w:rsidR="005F336E">
        <w:rPr>
          <w:rFonts w:eastAsiaTheme="minorEastAsia"/>
          <w:b/>
          <w:color w:val="000000" w:themeColor="text1"/>
        </w:rPr>
        <w:t>3</w:t>
      </w:r>
      <w:r w:rsidRPr="000B5F31">
        <w:rPr>
          <w:rFonts w:eastAsiaTheme="minorEastAsia"/>
          <w:b/>
          <w:color w:val="000000" w:themeColor="text1"/>
        </w:rPr>
        <w:t>-</w:t>
      </w:r>
      <w:r>
        <w:rPr>
          <w:rFonts w:eastAsiaTheme="minorEastAsia"/>
          <w:b/>
          <w:color w:val="000000" w:themeColor="text1"/>
        </w:rPr>
        <w:t>3</w:t>
      </w:r>
      <w:r w:rsidRPr="000B5F31">
        <w:rPr>
          <w:rFonts w:eastAsiaTheme="minorEastAsia"/>
          <w:color w:val="000000" w:themeColor="text1"/>
        </w:rPr>
        <w:t xml:space="preserve">, and would result in a smaller effective slip length than that for parallel </w:t>
      </w:r>
      <w:r>
        <w:rPr>
          <w:rFonts w:eastAsiaTheme="minorEastAsia"/>
        </w:rPr>
        <w:t>ridges (Lauga and Stone</w:t>
      </w:r>
      <w:r w:rsidR="008C3339">
        <w:rPr>
          <w:rFonts w:eastAsiaTheme="minorEastAsia"/>
        </w:rPr>
        <w:t>,</w:t>
      </w:r>
      <w:r>
        <w:rPr>
          <w:rFonts w:eastAsiaTheme="minorEastAsia"/>
        </w:rPr>
        <w:t xml:space="preserve"> 2003; Belyaev and Vinogradova</w:t>
      </w:r>
      <w:r w:rsidR="008C3339">
        <w:rPr>
          <w:rFonts w:eastAsiaTheme="minorEastAsia"/>
        </w:rPr>
        <w:t>,</w:t>
      </w:r>
      <w:r>
        <w:rPr>
          <w:rFonts w:eastAsiaTheme="minorEastAsia"/>
        </w:rPr>
        <w:t xml:space="preserve"> 2010; Vinogradova and Belyaev</w:t>
      </w:r>
      <w:r w:rsidR="00AC3A02">
        <w:rPr>
          <w:rFonts w:eastAsiaTheme="minorEastAsia"/>
        </w:rPr>
        <w:t>,</w:t>
      </w:r>
      <w:r>
        <w:rPr>
          <w:rFonts w:eastAsiaTheme="minorEastAsia"/>
        </w:rPr>
        <w:t xml:space="preserve"> 2011; Asmolov and Vinogradova</w:t>
      </w:r>
      <w:r w:rsidR="00D719BD">
        <w:rPr>
          <w:rFonts w:eastAsiaTheme="minorEastAsia"/>
        </w:rPr>
        <w:t>,</w:t>
      </w:r>
      <w:r>
        <w:rPr>
          <w:rFonts w:eastAsiaTheme="minorEastAsia"/>
        </w:rPr>
        <w:t xml:space="preserve"> 2012),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FF4047" w14:paraId="38B6AB55" w14:textId="77777777" w:rsidTr="00E17C9B">
        <w:tc>
          <w:tcPr>
            <w:tcW w:w="7508" w:type="dxa"/>
            <w:vAlign w:val="center"/>
          </w:tcPr>
          <w:p w14:paraId="111D6312" w14:textId="77777777" w:rsidR="00F03954" w:rsidRPr="00FF4047" w:rsidRDefault="00F40C4F" w:rsidP="00E17C9B">
            <w:pPr>
              <w:jc w:val="right"/>
              <w:rPr>
                <w:rFonts w:cs="Arial"/>
                <w:b/>
              </w:rPr>
            </w:pPr>
            <m:oMathPara>
              <m:oMath>
                <m:f>
                  <m:fPr>
                    <m:ctrlPr>
                      <w:rPr>
                        <w:rFonts w:ascii="Cambria Math" w:hAnsi="Cambria Math" w:cs="Arial"/>
                        <w:b/>
                      </w:rPr>
                    </m:ctrlPr>
                  </m:fPr>
                  <m:num>
                    <m:sSub>
                      <m:sSubPr>
                        <m:ctrlPr>
                          <w:rPr>
                            <w:rFonts w:ascii="Cambria Math" w:hAnsi="Cambria Math"/>
                            <w:b/>
                          </w:rPr>
                        </m:ctrlPr>
                      </m:sSubPr>
                      <m:e>
                        <m:r>
                          <m:rPr>
                            <m:scr m:val="script"/>
                            <m:sty m:val="b"/>
                          </m:rPr>
                          <w:rPr>
                            <w:rFonts w:ascii="Cambria Math" w:hAnsi="Cambria Math"/>
                          </w:rPr>
                          <m:t>l</m:t>
                        </m:r>
                      </m:e>
                      <m:sub>
                        <m:r>
                          <m:rPr>
                            <m:sty m:val="b"/>
                          </m:rPr>
                          <w:rPr>
                            <w:rFonts w:ascii="Cambria Math" w:hAnsi="Cambria Math"/>
                          </w:rPr>
                          <m:t>slip</m:t>
                        </m:r>
                      </m:sub>
                    </m:sSub>
                  </m:num>
                  <m:den>
                    <m:r>
                      <m:rPr>
                        <m:sty m:val="b"/>
                      </m:rPr>
                      <w:rPr>
                        <w:rFonts w:ascii="Cambria Math" w:hAnsi="Cambria Math" w:cs="Arial"/>
                      </w:rPr>
                      <m:t>L</m:t>
                    </m:r>
                  </m:den>
                </m:f>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1</m:t>
                    </m:r>
                  </m:num>
                  <m:den>
                    <m:r>
                      <m:rPr>
                        <m:sty m:val="b"/>
                      </m:rPr>
                      <w:rPr>
                        <w:rFonts w:ascii="Cambria Math" w:hAnsi="Cambria Math" w:cs="Arial"/>
                      </w:rPr>
                      <m:t>2π</m:t>
                    </m:r>
                  </m:den>
                </m:f>
                <m:func>
                  <m:funcPr>
                    <m:ctrlPr>
                      <w:rPr>
                        <w:rFonts w:ascii="Cambria Math" w:hAnsi="Cambria Math" w:cs="Arial"/>
                        <w:b/>
                      </w:rPr>
                    </m:ctrlPr>
                  </m:funcPr>
                  <m:fName>
                    <m:r>
                      <m:rPr>
                        <m:sty m:val="b"/>
                      </m:rPr>
                      <w:rPr>
                        <w:rFonts w:ascii="Cambria Math" w:hAnsi="Cambria Math" w:cs="Arial"/>
                      </w:rPr>
                      <m:t>ln</m:t>
                    </m:r>
                  </m:fName>
                  <m:e>
                    <m:d>
                      <m:dPr>
                        <m:begChr m:val="{"/>
                        <m:endChr m:val="}"/>
                        <m:ctrlPr>
                          <w:rPr>
                            <w:rFonts w:ascii="Cambria Math" w:hAnsi="Cambria Math" w:cs="Arial"/>
                            <w:b/>
                          </w:rPr>
                        </m:ctrlPr>
                      </m:dPr>
                      <m:e>
                        <m:func>
                          <m:funcPr>
                            <m:ctrlPr>
                              <w:rPr>
                                <w:rFonts w:ascii="Cambria Math" w:hAnsi="Cambria Math" w:cs="Arial"/>
                                <w:b/>
                              </w:rPr>
                            </m:ctrlPr>
                          </m:funcPr>
                          <m:fName>
                            <m:r>
                              <m:rPr>
                                <m:sty m:val="b"/>
                              </m:rPr>
                              <w:rPr>
                                <w:rFonts w:ascii="Cambria Math" w:hAnsi="Cambria Math" w:cs="Arial"/>
                              </w:rPr>
                              <m:t>sec</m:t>
                            </m:r>
                          </m:fName>
                          <m:e>
                            <m:d>
                              <m:dPr>
                                <m:begChr m:val="["/>
                                <m:endChr m:val="]"/>
                                <m:ctrlPr>
                                  <w:rPr>
                                    <w:rFonts w:ascii="Cambria Math" w:hAnsi="Cambria Math" w:cs="Arial"/>
                                    <w:b/>
                                  </w:rPr>
                                </m:ctrlPr>
                              </m:dPr>
                              <m:e>
                                <m:f>
                                  <m:fPr>
                                    <m:ctrlPr>
                                      <w:rPr>
                                        <w:rFonts w:ascii="Cambria Math" w:hAnsi="Cambria Math" w:cs="Arial"/>
                                        <w:b/>
                                      </w:rPr>
                                    </m:ctrlPr>
                                  </m:fPr>
                                  <m:num>
                                    <m:r>
                                      <m:rPr>
                                        <m:sty m:val="b"/>
                                      </m:rPr>
                                      <w:rPr>
                                        <w:rFonts w:ascii="Cambria Math" w:hAnsi="Cambria Math" w:cs="Arial"/>
                                      </w:rPr>
                                      <m:t>π</m:t>
                                    </m:r>
                                  </m:num>
                                  <m:den>
                                    <m:r>
                                      <m:rPr>
                                        <m:sty m:val="b"/>
                                      </m:rPr>
                                      <w:rPr>
                                        <w:rFonts w:ascii="Cambria Math" w:hAnsi="Cambria Math" w:cs="Arial"/>
                                      </w:rPr>
                                      <m:t>2</m:t>
                                    </m:r>
                                  </m:den>
                                </m:f>
                                <m:d>
                                  <m:dPr>
                                    <m:ctrlPr>
                                      <w:rPr>
                                        <w:rFonts w:ascii="Cambria Math" w:hAnsi="Cambria Math" w:cs="Arial"/>
                                        <w:b/>
                                      </w:rPr>
                                    </m:ctrlPr>
                                  </m:dPr>
                                  <m:e>
                                    <m:r>
                                      <m:rPr>
                                        <m:sty m:val="b"/>
                                      </m:rPr>
                                      <w:rPr>
                                        <w:rFonts w:ascii="Cambria Math" w:hAnsi="Cambria Math" w:cs="Arial"/>
                                      </w:rPr>
                                      <m:t>1-</m:t>
                                    </m:r>
                                    <m:sSub>
                                      <m:sSubPr>
                                        <m:ctrlPr>
                                          <w:rPr>
                                            <w:rFonts w:ascii="Cambria Math" w:hAnsi="Cambria Math" w:cs="Arial"/>
                                            <w:b/>
                                          </w:rPr>
                                        </m:ctrlPr>
                                      </m:sSubPr>
                                      <m:e>
                                        <m:r>
                                          <m:rPr>
                                            <m:sty m:val="b"/>
                                          </m:rPr>
                                          <w:rPr>
                                            <w:rFonts w:ascii="Cambria Math" w:hAnsi="Cambria Math" w:cs="Arial"/>
                                          </w:rPr>
                                          <m:t>ϕ</m:t>
                                        </m:r>
                                      </m:e>
                                      <m:sub>
                                        <m:r>
                                          <m:rPr>
                                            <m:sty m:val="b"/>
                                          </m:rPr>
                                          <w:rPr>
                                            <w:rFonts w:ascii="Cambria Math" w:hAnsi="Cambria Math" w:cs="Arial"/>
                                          </w:rPr>
                                          <m:t>solid</m:t>
                                        </m:r>
                                      </m:sub>
                                    </m:sSub>
                                  </m:e>
                                </m:d>
                              </m:e>
                            </m:d>
                          </m:e>
                        </m:func>
                      </m:e>
                    </m:d>
                  </m:e>
                </m:func>
              </m:oMath>
            </m:oMathPara>
          </w:p>
        </w:tc>
        <w:tc>
          <w:tcPr>
            <w:tcW w:w="978" w:type="dxa"/>
            <w:vAlign w:val="center"/>
          </w:tcPr>
          <w:p w14:paraId="2F6E621C" w14:textId="286409E4" w:rsidR="00F03954" w:rsidRPr="00FF4047" w:rsidRDefault="00F03954" w:rsidP="009E343D">
            <w:pPr>
              <w:jc w:val="right"/>
              <w:rPr>
                <w:rFonts w:cs="Arial"/>
                <w:b/>
              </w:rPr>
            </w:pPr>
            <w:r w:rsidRPr="00FF4047">
              <w:rPr>
                <w:rFonts w:cs="Arial"/>
                <w:b/>
              </w:rPr>
              <w:t>(</w:t>
            </w:r>
            <w:r w:rsidR="009E343D">
              <w:rPr>
                <w:rFonts w:cs="Arial"/>
                <w:b/>
              </w:rPr>
              <w:t>3</w:t>
            </w:r>
            <w:r>
              <w:rPr>
                <w:rFonts w:cs="Arial"/>
                <w:b/>
              </w:rPr>
              <w:t>-3</w:t>
            </w:r>
            <w:r w:rsidRPr="00FF4047">
              <w:rPr>
                <w:rFonts w:cs="Arial"/>
                <w:b/>
              </w:rPr>
              <w:t>)</w:t>
            </w:r>
          </w:p>
        </w:tc>
      </w:tr>
    </w:tbl>
    <w:p w14:paraId="52D7A994" w14:textId="7EE2139C" w:rsidR="00F03954" w:rsidRDefault="00F03954" w:rsidP="00F03954">
      <w:pPr>
        <w:ind w:firstLine="720"/>
        <w:rPr>
          <w:rFonts w:eastAsiaTheme="minorEastAsia"/>
        </w:rPr>
      </w:pPr>
      <w:r>
        <w:rPr>
          <w:rFonts w:eastAsiaTheme="minorEastAsia"/>
        </w:rPr>
        <w:t xml:space="preserve">The circular posts are close representations of the roughness elements of the lotus leaf, which has conical-shaped roughness   elements.  The ridges considered in this study are aligned parallel to the direction of flow.  As was </w:t>
      </w:r>
      <w:r>
        <w:rPr>
          <w:rFonts w:eastAsiaTheme="minorEastAsia"/>
        </w:rPr>
        <w:lastRenderedPageBreak/>
        <w:t xml:space="preserve">previously noted, the slip for ridges aligned perpendicular to the flow would actually result in the </w:t>
      </w:r>
      <w:r w:rsidRPr="00BB51D2">
        <w:rPr>
          <w:rFonts w:eastAsiaTheme="minorEastAsia"/>
          <w:color w:val="000000" w:themeColor="text1"/>
        </w:rPr>
        <w:t xml:space="preserve">lowest slip length, according to </w:t>
      </w:r>
      <w:r w:rsidR="005F336E">
        <w:rPr>
          <w:rFonts w:eastAsiaTheme="minorEastAsia"/>
          <w:b/>
          <w:color w:val="000000" w:themeColor="text1"/>
        </w:rPr>
        <w:t>Equation 3</w:t>
      </w:r>
      <w:r>
        <w:rPr>
          <w:rFonts w:eastAsiaTheme="minorEastAsia"/>
          <w:b/>
          <w:color w:val="000000" w:themeColor="text1"/>
        </w:rPr>
        <w:t>-3</w:t>
      </w:r>
      <w:r w:rsidRPr="00BB51D2">
        <w:rPr>
          <w:rFonts w:eastAsiaTheme="minorEastAsia"/>
          <w:color w:val="000000" w:themeColor="text1"/>
        </w:rPr>
        <w:t xml:space="preserve">.  Since this is a well-established relationship (and results in poor drag </w:t>
      </w:r>
      <w:r>
        <w:rPr>
          <w:rFonts w:eastAsiaTheme="minorEastAsia"/>
        </w:rPr>
        <w:t>reduction compared to other geometries), perpendicular ridges are not considered further in this study.</w:t>
      </w:r>
    </w:p>
    <w:p w14:paraId="36917A78" w14:textId="18772CF0" w:rsidR="00F03954" w:rsidRPr="00C65608" w:rsidRDefault="00F03954" w:rsidP="00F03954">
      <w:pPr>
        <w:ind w:firstLine="720"/>
      </w:pPr>
      <w:r w:rsidRPr="00C65608">
        <w:rPr>
          <w:rFonts w:eastAsiaTheme="minorEastAsia"/>
        </w:rPr>
        <w:t>A</w:t>
      </w:r>
      <w:r>
        <w:rPr>
          <w:rFonts w:eastAsiaTheme="minorEastAsia"/>
        </w:rPr>
        <w:t xml:space="preserve">n effective fluid slip over a </w:t>
      </w:r>
      <w:r w:rsidR="00DF6761">
        <w:rPr>
          <w:rFonts w:eastAsiaTheme="minorEastAsia"/>
        </w:rPr>
        <w:t>SHS</w:t>
      </w:r>
      <w:r w:rsidRPr="00C65608">
        <w:rPr>
          <w:rFonts w:eastAsiaTheme="minorEastAsia"/>
        </w:rPr>
        <w:t xml:space="preserve"> leads to drag reduction in the flow, which is often defined based on the shear stresses </w:t>
      </w:r>
      <w:r>
        <w:rPr>
          <w:rFonts w:eastAsiaTheme="minorEastAsia"/>
        </w:rPr>
        <w:t xml:space="preserve">or friction coefficients </w:t>
      </w:r>
      <w:r w:rsidRPr="00C65608">
        <w:rPr>
          <w:rFonts w:eastAsiaTheme="minorEastAsia"/>
        </w:rPr>
        <w:t>at the walls,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2502B9" w14:paraId="2DC46824" w14:textId="77777777" w:rsidTr="00E17C9B">
        <w:tc>
          <w:tcPr>
            <w:tcW w:w="7508" w:type="dxa"/>
            <w:vAlign w:val="center"/>
          </w:tcPr>
          <w:p w14:paraId="0614100F" w14:textId="77777777" w:rsidR="00F03954" w:rsidRPr="002502B9" w:rsidRDefault="00F40C4F" w:rsidP="00E17C9B">
            <w:pPr>
              <w:spacing w:before="240"/>
              <w:jc w:val="right"/>
              <w:rPr>
                <w:b/>
              </w:rPr>
            </w:pPr>
            <m:oMathPara>
              <m:oMath>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D</m:t>
                    </m:r>
                  </m:sub>
                </m:sSub>
                <m:r>
                  <m:rPr>
                    <m:sty m:val="b"/>
                  </m:rPr>
                  <w:rPr>
                    <w:rFonts w:ascii="Cambria Math" w:hAnsi="Cambria Math"/>
                  </w:rPr>
                  <m:t>=1-</m:t>
                </m:r>
                <m:f>
                  <m:fPr>
                    <m:ctrlPr>
                      <w:rPr>
                        <w:rFonts w:ascii="Cambria Math" w:hAnsi="Cambria Math"/>
                        <w:b/>
                      </w:rPr>
                    </m:ctrlPr>
                  </m:fPr>
                  <m:num>
                    <m:sSub>
                      <m:sSubPr>
                        <m:ctrlPr>
                          <w:rPr>
                            <w:rFonts w:ascii="Cambria Math" w:hAnsi="Cambria Math"/>
                            <w:b/>
                          </w:rPr>
                        </m:ctrlPr>
                      </m:sSubPr>
                      <m:e>
                        <m:r>
                          <m:rPr>
                            <m:sty m:val="b"/>
                          </m:rPr>
                          <w:rPr>
                            <w:rFonts w:ascii="Cambria Math" w:hAnsi="Cambria Math"/>
                          </w:rPr>
                          <m:t>τ</m:t>
                        </m:r>
                      </m:e>
                      <m:sub>
                        <m:r>
                          <m:rPr>
                            <m:sty m:val="b"/>
                          </m:rPr>
                          <w:rPr>
                            <w:rFonts w:ascii="Cambria Math" w:hAnsi="Cambria Math"/>
                          </w:rPr>
                          <m:t>w,SHS</m:t>
                        </m:r>
                      </m:sub>
                    </m:sSub>
                  </m:num>
                  <m:den>
                    <m:sSub>
                      <m:sSubPr>
                        <m:ctrlPr>
                          <w:rPr>
                            <w:rFonts w:ascii="Cambria Math" w:hAnsi="Cambria Math"/>
                            <w:b/>
                          </w:rPr>
                        </m:ctrlPr>
                      </m:sSubPr>
                      <m:e>
                        <m:r>
                          <m:rPr>
                            <m:sty m:val="b"/>
                          </m:rPr>
                          <w:rPr>
                            <w:rFonts w:ascii="Cambria Math" w:hAnsi="Cambria Math"/>
                          </w:rPr>
                          <m:t>τ</m:t>
                        </m:r>
                      </m:e>
                      <m:sub>
                        <m:r>
                          <m:rPr>
                            <m:sty m:val="b"/>
                          </m:rPr>
                          <w:rPr>
                            <w:rFonts w:ascii="Cambria Math" w:hAnsi="Cambria Math"/>
                          </w:rPr>
                          <m:t>w,NS</m:t>
                        </m:r>
                      </m:sub>
                    </m:sSub>
                  </m:den>
                </m:f>
                <m:r>
                  <m:rPr>
                    <m:sty m:val="b"/>
                  </m:rPr>
                  <w:rPr>
                    <w:rFonts w:ascii="Cambria Math" w:hAnsi="Cambria Math"/>
                  </w:rPr>
                  <m:t>=</m:t>
                </m:r>
                <m:f>
                  <m:fPr>
                    <m:ctrlPr>
                      <w:rPr>
                        <w:rFonts w:ascii="Cambria Math" w:hAnsi="Cambria Math"/>
                        <w:b/>
                      </w:rPr>
                    </m:ctrlPr>
                  </m:fPr>
                  <m:num>
                    <m:sSub>
                      <m:sSubPr>
                        <m:ctrlPr>
                          <w:rPr>
                            <w:rFonts w:ascii="Cambria Math" w:hAnsi="Cambria Math"/>
                            <w:b/>
                          </w:rPr>
                        </m:ctrlPr>
                      </m:sSubPr>
                      <m:e>
                        <m:r>
                          <m:rPr>
                            <m:sty m:val="b"/>
                          </m:rPr>
                          <w:rPr>
                            <w:rFonts w:ascii="Cambria Math" w:hAnsi="Cambria Math"/>
                          </w:rPr>
                          <m:t>f</m:t>
                        </m:r>
                      </m:e>
                      <m:sub>
                        <m:r>
                          <m:rPr>
                            <m:sty m:val="b"/>
                          </m:rPr>
                          <w:rPr>
                            <w:rFonts w:ascii="Cambria Math" w:hAnsi="Cambria Math"/>
                          </w:rPr>
                          <m:t>NS</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f</m:t>
                        </m:r>
                      </m:e>
                      <m:sub>
                        <m:r>
                          <m:rPr>
                            <m:sty m:val="b"/>
                          </m:rPr>
                          <w:rPr>
                            <w:rFonts w:ascii="Cambria Math" w:hAnsi="Cambria Math"/>
                          </w:rPr>
                          <m:t>SHS</m:t>
                        </m:r>
                      </m:sub>
                    </m:sSub>
                  </m:num>
                  <m:den>
                    <m:sSub>
                      <m:sSubPr>
                        <m:ctrlPr>
                          <w:rPr>
                            <w:rFonts w:ascii="Cambria Math" w:hAnsi="Cambria Math"/>
                            <w:b/>
                          </w:rPr>
                        </m:ctrlPr>
                      </m:sSubPr>
                      <m:e>
                        <m:r>
                          <m:rPr>
                            <m:sty m:val="b"/>
                          </m:rPr>
                          <w:rPr>
                            <w:rFonts w:ascii="Cambria Math" w:hAnsi="Cambria Math"/>
                          </w:rPr>
                          <m:t>f</m:t>
                        </m:r>
                      </m:e>
                      <m:sub>
                        <m:r>
                          <m:rPr>
                            <m:sty m:val="b"/>
                          </m:rPr>
                          <w:rPr>
                            <w:rFonts w:ascii="Cambria Math" w:hAnsi="Cambria Math"/>
                          </w:rPr>
                          <m:t>NS</m:t>
                        </m:r>
                      </m:sub>
                    </m:sSub>
                  </m:den>
                </m:f>
              </m:oMath>
            </m:oMathPara>
          </w:p>
        </w:tc>
        <w:tc>
          <w:tcPr>
            <w:tcW w:w="978" w:type="dxa"/>
            <w:vAlign w:val="center"/>
          </w:tcPr>
          <w:p w14:paraId="4AB8C758" w14:textId="62AB3C37" w:rsidR="00F03954" w:rsidRPr="002502B9" w:rsidRDefault="00F03954" w:rsidP="00E17C9B">
            <w:pPr>
              <w:spacing w:before="240"/>
              <w:jc w:val="right"/>
              <w:rPr>
                <w:b/>
              </w:rPr>
            </w:pPr>
            <w:r w:rsidRPr="002502B9">
              <w:rPr>
                <w:b/>
              </w:rPr>
              <w:t>(</w:t>
            </w:r>
            <w:r w:rsidR="009E343D">
              <w:rPr>
                <w:b/>
              </w:rPr>
              <w:t>3</w:t>
            </w:r>
            <w:r>
              <w:rPr>
                <w:b/>
              </w:rPr>
              <w:t>-4</w:t>
            </w:r>
            <w:r w:rsidRPr="002502B9">
              <w:rPr>
                <w:b/>
              </w:rPr>
              <w:t>)</w:t>
            </w:r>
          </w:p>
        </w:tc>
      </w:tr>
    </w:tbl>
    <w:p w14:paraId="62DBF981" w14:textId="040643CE" w:rsidR="00F03954" w:rsidRDefault="00F03954" w:rsidP="00F03954">
      <w:pPr>
        <w:spacing w:before="240"/>
        <w:rPr>
          <w:rFonts w:eastAsiaTheme="minorEastAsia"/>
        </w:rPr>
      </w:pPr>
      <w:r>
        <w:rPr>
          <w:rFonts w:eastAsiaTheme="minorEastAsia"/>
        </w:rPr>
        <w:t xml:space="preserve">where </w:t>
      </w:r>
      <m:oMath>
        <m:sSub>
          <m:sSubPr>
            <m:ctrlPr>
              <w:rPr>
                <w:rFonts w:ascii="Cambria Math" w:hAnsi="Cambria Math"/>
                <w:b/>
              </w:rPr>
            </m:ctrlPr>
          </m:sSubPr>
          <m:e>
            <m:r>
              <m:rPr>
                <m:sty m:val="b"/>
              </m:rPr>
              <w:rPr>
                <w:rFonts w:ascii="Cambria Math" w:hAnsi="Cambria Math"/>
              </w:rPr>
              <m:t>τ</m:t>
            </m:r>
          </m:e>
          <m:sub>
            <m:r>
              <m:rPr>
                <m:sty m:val="b"/>
              </m:rPr>
              <w:rPr>
                <w:rFonts w:ascii="Cambria Math" w:hAnsi="Cambria Math"/>
              </w:rPr>
              <m:t>w,NS</m:t>
            </m:r>
          </m:sub>
        </m:sSub>
      </m:oMath>
      <w:r>
        <w:rPr>
          <w:rFonts w:eastAsiaTheme="minorEastAsia"/>
        </w:rPr>
        <w:t xml:space="preserve"> is the wall shear stress for the no-slip surface, </w:t>
      </w:r>
      <m:oMath>
        <m:sSub>
          <m:sSubPr>
            <m:ctrlPr>
              <w:rPr>
                <w:rFonts w:ascii="Cambria Math" w:hAnsi="Cambria Math"/>
                <w:b/>
              </w:rPr>
            </m:ctrlPr>
          </m:sSubPr>
          <m:e>
            <m:r>
              <m:rPr>
                <m:sty m:val="b"/>
              </m:rPr>
              <w:rPr>
                <w:rFonts w:ascii="Cambria Math" w:hAnsi="Cambria Math"/>
              </w:rPr>
              <m:t>τ</m:t>
            </m:r>
          </m:e>
          <m:sub>
            <m:r>
              <m:rPr>
                <m:sty m:val="b"/>
              </m:rPr>
              <w:rPr>
                <w:rFonts w:ascii="Cambria Math" w:hAnsi="Cambria Math"/>
              </w:rPr>
              <m:t>w,SHS</m:t>
            </m:r>
          </m:sub>
        </m:sSub>
      </m:oMath>
      <w:r>
        <w:rPr>
          <w:rFonts w:eastAsiaTheme="minorEastAsia"/>
        </w:rPr>
        <w:t xml:space="preserve"> is the wall shear stress for the </w:t>
      </w:r>
      <w:r w:rsidR="00A80112">
        <w:rPr>
          <w:rFonts w:eastAsiaTheme="minorEastAsia"/>
        </w:rPr>
        <w:t>SHS</w:t>
      </w:r>
      <w:r>
        <w:rPr>
          <w:rFonts w:eastAsiaTheme="minorEastAsia"/>
        </w:rPr>
        <w:t xml:space="preserve">,  </w:t>
      </w:r>
      <m:oMath>
        <m:sSub>
          <m:sSubPr>
            <m:ctrlPr>
              <w:rPr>
                <w:rFonts w:ascii="Cambria Math" w:eastAsiaTheme="minorEastAsia" w:hAnsi="Cambria Math"/>
                <w:b/>
              </w:rPr>
            </m:ctrlPr>
          </m:sSubPr>
          <m:e>
            <m:r>
              <m:rPr>
                <m:sty m:val="b"/>
              </m:rPr>
              <w:rPr>
                <w:rFonts w:ascii="Cambria Math" w:eastAsiaTheme="minorEastAsia" w:hAnsi="Cambria Math"/>
              </w:rPr>
              <m:t>f</m:t>
            </m:r>
          </m:e>
          <m:sub>
            <m:r>
              <m:rPr>
                <m:sty m:val="b"/>
              </m:rPr>
              <w:rPr>
                <w:rFonts w:ascii="Cambria Math" w:eastAsiaTheme="minorEastAsia" w:hAnsi="Cambria Math"/>
              </w:rPr>
              <m:t>NS</m:t>
            </m:r>
          </m:sub>
        </m:sSub>
      </m:oMath>
      <w:r>
        <w:rPr>
          <w:rFonts w:eastAsiaTheme="minorEastAsia"/>
        </w:rPr>
        <w:t xml:space="preserve"> is the friction coefficient for flow over a no-slip surface, and </w:t>
      </w:r>
      <m:oMath>
        <m:sSub>
          <m:sSubPr>
            <m:ctrlPr>
              <w:rPr>
                <w:rFonts w:ascii="Cambria Math" w:eastAsiaTheme="minorEastAsia" w:hAnsi="Cambria Math"/>
                <w:b/>
              </w:rPr>
            </m:ctrlPr>
          </m:sSubPr>
          <m:e>
            <m:r>
              <m:rPr>
                <m:sty m:val="b"/>
              </m:rPr>
              <w:rPr>
                <w:rFonts w:ascii="Cambria Math" w:eastAsiaTheme="minorEastAsia" w:hAnsi="Cambria Math"/>
              </w:rPr>
              <m:t>f</m:t>
            </m:r>
          </m:e>
          <m:sub>
            <m:r>
              <m:rPr>
                <m:sty m:val="b"/>
              </m:rPr>
              <w:rPr>
                <w:rFonts w:ascii="Cambria Math" w:eastAsiaTheme="minorEastAsia" w:hAnsi="Cambria Math"/>
              </w:rPr>
              <m:t>SHS</m:t>
            </m:r>
          </m:sub>
        </m:sSub>
      </m:oMath>
      <w:r>
        <w:rPr>
          <w:rFonts w:eastAsiaTheme="minorEastAsia"/>
        </w:rPr>
        <w:t xml:space="preserve"> is the friction coefficient for flow over a superhydrophobic surface (Fukagata et al. 2006).</w:t>
      </w:r>
      <w:r w:rsidRPr="005739FF">
        <w:rPr>
          <w:rFonts w:eastAsiaTheme="minorEastAsia"/>
        </w:rPr>
        <w:t xml:space="preserve"> </w:t>
      </w:r>
    </w:p>
    <w:p w14:paraId="2BFFAE32" w14:textId="109DACA0" w:rsidR="00F03954" w:rsidRDefault="00F03954" w:rsidP="00F03954">
      <w:pPr>
        <w:ind w:firstLine="720"/>
        <w:rPr>
          <w:rFonts w:eastAsiaTheme="minorEastAsia"/>
        </w:rPr>
      </w:pPr>
      <w:r>
        <w:rPr>
          <w:rFonts w:eastAsiaTheme="minorEastAsia"/>
        </w:rPr>
        <w:t>The following equation may be used to find the average velocity (</w:t>
      </w:r>
      <m:oMath>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U</m:t>
                </m:r>
              </m:e>
            </m:acc>
          </m:e>
          <m:sub>
            <m:r>
              <m:rPr>
                <m:sty m:val="b"/>
              </m:rPr>
              <w:rPr>
                <w:rFonts w:ascii="Cambria Math" w:hAnsi="Cambria Math"/>
              </w:rPr>
              <m:t>NS</m:t>
            </m:r>
          </m:sub>
        </m:sSub>
      </m:oMath>
      <w:r>
        <w:rPr>
          <w:rFonts w:eastAsiaTheme="minorEastAsia"/>
        </w:rPr>
        <w:t xml:space="preserve">) for Poiseuille flow in a channel with no-slip walls: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F52DFD" w14:paraId="1527EA82" w14:textId="77777777" w:rsidTr="00E17C9B">
        <w:tc>
          <w:tcPr>
            <w:tcW w:w="7508" w:type="dxa"/>
          </w:tcPr>
          <w:p w14:paraId="0ACA6FF6" w14:textId="2DE39077" w:rsidR="00F03954" w:rsidRPr="00F52DFD" w:rsidRDefault="00F40C4F" w:rsidP="00E17C9B">
            <w:pPr>
              <w:rPr>
                <w:b/>
              </w:rPr>
            </w:pPr>
            <m:oMathPara>
              <m:oMath>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U</m:t>
                        </m:r>
                      </m:e>
                    </m:acc>
                  </m:e>
                  <m:sub>
                    <m:r>
                      <m:rPr>
                        <m:sty m:val="b"/>
                      </m:rPr>
                      <w:rPr>
                        <w:rFonts w:ascii="Cambria Math" w:hAnsi="Cambria Math"/>
                      </w:rPr>
                      <m:t>NS</m:t>
                    </m:r>
                  </m:sub>
                </m:sSub>
                <m:r>
                  <m:rPr>
                    <m:sty m:val="b"/>
                  </m:rPr>
                  <w:rPr>
                    <w:rFonts w:ascii="Cambria Math" w:hAnsi="Cambria Math"/>
                  </w:rPr>
                  <m:t>=-</m:t>
                </m:r>
                <m:f>
                  <m:fPr>
                    <m:ctrlPr>
                      <w:rPr>
                        <w:rFonts w:ascii="Cambria Math" w:hAnsi="Cambria Math"/>
                        <w:b/>
                      </w:rPr>
                    </m:ctrlPr>
                  </m:fPr>
                  <m:num>
                    <m:r>
                      <m:rPr>
                        <m:sty m:val="b"/>
                      </m:rPr>
                      <w:rPr>
                        <w:rFonts w:ascii="Cambria Math" w:hAnsi="Cambria Math"/>
                      </w:rPr>
                      <m:t>1</m:t>
                    </m:r>
                  </m:num>
                  <m:den>
                    <m:r>
                      <m:rPr>
                        <m:sty m:val="b"/>
                      </m:rPr>
                      <w:rPr>
                        <w:rFonts w:ascii="Cambria Math" w:hAnsi="Cambria Math"/>
                      </w:rPr>
                      <m:t>12μ</m:t>
                    </m:r>
                  </m:den>
                </m:f>
                <m:d>
                  <m:dPr>
                    <m:ctrlPr>
                      <w:rPr>
                        <w:rFonts w:ascii="Cambria Math" w:hAnsi="Cambria Math"/>
                        <w:b/>
                      </w:rPr>
                    </m:ctrlPr>
                  </m:dPr>
                  <m:e>
                    <m:f>
                      <m:fPr>
                        <m:ctrlPr>
                          <w:rPr>
                            <w:rFonts w:ascii="Cambria Math" w:hAnsi="Cambria Math"/>
                            <w:b/>
                          </w:rPr>
                        </m:ctrlPr>
                      </m:fPr>
                      <m:num>
                        <m:r>
                          <m:rPr>
                            <m:sty m:val="b"/>
                          </m:rPr>
                          <w:rPr>
                            <w:rFonts w:ascii="Cambria Math" w:hAnsi="Cambria Math"/>
                          </w:rPr>
                          <m:t>∂p</m:t>
                        </m:r>
                      </m:num>
                      <m:den>
                        <m:r>
                          <m:rPr>
                            <m:sty m:val="b"/>
                          </m:rPr>
                          <w:rPr>
                            <w:rFonts w:ascii="Cambria Math" w:hAnsi="Cambria Math"/>
                          </w:rPr>
                          <m:t>∂x</m:t>
                        </m:r>
                      </m:den>
                    </m:f>
                  </m:e>
                </m:d>
                <m:sSup>
                  <m:sSupPr>
                    <m:ctrlPr>
                      <w:rPr>
                        <w:rFonts w:ascii="Cambria Math" w:hAnsi="Cambria Math"/>
                        <w:b/>
                      </w:rPr>
                    </m:ctrlPr>
                  </m:sSupPr>
                  <m:e>
                    <m:r>
                      <m:rPr>
                        <m:sty m:val="b"/>
                      </m:rPr>
                      <w:rPr>
                        <w:rFonts w:ascii="Cambria Math" w:hAnsi="Cambria Math"/>
                      </w:rPr>
                      <m:t>H</m:t>
                    </m:r>
                  </m:e>
                  <m:sup>
                    <m:r>
                      <m:rPr>
                        <m:sty m:val="b"/>
                      </m:rPr>
                      <w:rPr>
                        <w:rFonts w:ascii="Cambria Math" w:hAnsi="Cambria Math"/>
                      </w:rPr>
                      <m:t>2</m:t>
                    </m:r>
                  </m:sup>
                </m:sSup>
              </m:oMath>
            </m:oMathPara>
          </w:p>
        </w:tc>
        <w:tc>
          <w:tcPr>
            <w:tcW w:w="978" w:type="dxa"/>
            <w:vAlign w:val="center"/>
          </w:tcPr>
          <w:p w14:paraId="1335E1E6" w14:textId="08479C72" w:rsidR="00F03954" w:rsidRPr="00F52DFD" w:rsidRDefault="00F03954" w:rsidP="00E17C9B">
            <w:pPr>
              <w:jc w:val="right"/>
              <w:rPr>
                <w:b/>
              </w:rPr>
            </w:pPr>
            <w:r w:rsidRPr="00F52DFD">
              <w:rPr>
                <w:b/>
              </w:rPr>
              <w:t>(</w:t>
            </w:r>
            <w:r w:rsidR="00445AF2">
              <w:rPr>
                <w:b/>
              </w:rPr>
              <w:t>3</w:t>
            </w:r>
            <w:r>
              <w:rPr>
                <w:b/>
              </w:rPr>
              <w:t>-5</w:t>
            </w:r>
            <w:r w:rsidRPr="00F52DFD">
              <w:rPr>
                <w:b/>
              </w:rPr>
              <w:t>)</w:t>
            </w:r>
          </w:p>
        </w:tc>
      </w:tr>
    </w:tbl>
    <w:p w14:paraId="375C2850" w14:textId="77777777" w:rsidR="00F03954" w:rsidRPr="006D6392" w:rsidRDefault="00F03954" w:rsidP="00F03954">
      <w:pPr>
        <w:tabs>
          <w:tab w:val="left" w:pos="5400"/>
        </w:tabs>
        <w:spacing w:before="240"/>
        <w:rPr>
          <w:rFonts w:eastAsiaTheme="minorEastAsia"/>
          <w:color w:val="000000" w:themeColor="text1"/>
        </w:rPr>
      </w:pPr>
      <w:r>
        <w:rPr>
          <w:rFonts w:eastAsiaTheme="minorEastAsia"/>
        </w:rPr>
        <w:t xml:space="preserve">where </w:t>
      </w:r>
      <m:oMath>
        <m:r>
          <m:rPr>
            <m:sty m:val="b"/>
          </m:rPr>
          <w:rPr>
            <w:rFonts w:ascii="Cambria Math" w:hAnsi="Cambria Math"/>
          </w:rPr>
          <m:t>μ</m:t>
        </m:r>
      </m:oMath>
      <w:r>
        <w:rPr>
          <w:rFonts w:eastAsiaTheme="minorEastAsia"/>
        </w:rPr>
        <w:t xml:space="preserve"> is the viscosity of the fluid, </w:t>
      </w:r>
      <m:oMath>
        <m:f>
          <m:fPr>
            <m:type m:val="lin"/>
            <m:ctrlPr>
              <w:rPr>
                <w:rFonts w:ascii="Cambria Math" w:hAnsi="Cambria Math"/>
                <w:b/>
              </w:rPr>
            </m:ctrlPr>
          </m:fPr>
          <m:num>
            <m:r>
              <m:rPr>
                <m:sty m:val="b"/>
              </m:rPr>
              <w:rPr>
                <w:rFonts w:ascii="Cambria Math" w:hAnsi="Cambria Math"/>
              </w:rPr>
              <m:t>∂p</m:t>
            </m:r>
          </m:num>
          <m:den>
            <m:r>
              <m:rPr>
                <m:sty m:val="b"/>
              </m:rPr>
              <w:rPr>
                <w:rFonts w:ascii="Cambria Math" w:hAnsi="Cambria Math"/>
              </w:rPr>
              <m:t>∂x</m:t>
            </m:r>
          </m:den>
        </m:f>
      </m:oMath>
      <w:r>
        <w:rPr>
          <w:rFonts w:eastAsiaTheme="minorEastAsia"/>
        </w:rPr>
        <w:t xml:space="preserve"> is the stream-wise pressure gradient, </w:t>
      </w:r>
      <w:r w:rsidRPr="006D6392">
        <w:rPr>
          <w:rFonts w:eastAsiaTheme="minorEastAsia"/>
          <w:color w:val="000000" w:themeColor="text1"/>
        </w:rPr>
        <w:t xml:space="preserve">and </w:t>
      </w:r>
      <m:oMath>
        <m:r>
          <m:rPr>
            <m:sty m:val="b"/>
          </m:rPr>
          <w:rPr>
            <w:rFonts w:ascii="Cambria Math" w:hAnsi="Cambria Math"/>
            <w:color w:val="000000" w:themeColor="text1"/>
          </w:rPr>
          <m:t>H</m:t>
        </m:r>
      </m:oMath>
      <w:r w:rsidRPr="006D6392">
        <w:rPr>
          <w:rFonts w:eastAsiaTheme="minorEastAsia"/>
          <w:color w:val="000000" w:themeColor="text1"/>
        </w:rPr>
        <w:t xml:space="preserve"> is the channel height.  </w:t>
      </w:r>
    </w:p>
    <w:p w14:paraId="6583498C" w14:textId="0996D97F" w:rsidR="00F03954" w:rsidRPr="006D6392" w:rsidRDefault="00F03954" w:rsidP="00F03954">
      <w:pPr>
        <w:tabs>
          <w:tab w:val="left" w:pos="5400"/>
        </w:tabs>
        <w:ind w:firstLine="720"/>
        <w:rPr>
          <w:rFonts w:eastAsiaTheme="minorEastAsia"/>
          <w:color w:val="000000" w:themeColor="text1"/>
        </w:rPr>
      </w:pPr>
      <w:r w:rsidRPr="006D6392">
        <w:rPr>
          <w:rFonts w:eastAsiaTheme="minorEastAsia"/>
          <w:color w:val="000000" w:themeColor="text1"/>
        </w:rPr>
        <w:t xml:space="preserve">Newton’s law of viscosity may be used to find the wall shear stress (Bird et al. 2005), in order to determine the terms appearing in </w:t>
      </w:r>
      <w:r w:rsidRPr="006D6392">
        <w:rPr>
          <w:rFonts w:eastAsiaTheme="minorEastAsia"/>
          <w:b/>
          <w:color w:val="000000" w:themeColor="text1"/>
        </w:rPr>
        <w:t xml:space="preserve">Equation </w:t>
      </w:r>
      <w:r w:rsidR="00E659AC">
        <w:rPr>
          <w:rFonts w:eastAsiaTheme="minorEastAsia"/>
          <w:b/>
          <w:color w:val="000000" w:themeColor="text1"/>
        </w:rPr>
        <w:t>3</w:t>
      </w:r>
      <w:r>
        <w:rPr>
          <w:rFonts w:eastAsiaTheme="minorEastAsia"/>
          <w:b/>
          <w:color w:val="000000" w:themeColor="text1"/>
        </w:rPr>
        <w:t>-4</w:t>
      </w:r>
      <w:r w:rsidRPr="006D6392">
        <w:rPr>
          <w:rFonts w:eastAsiaTheme="minorEastAsia"/>
          <w:color w:val="000000" w:themeColor="text1"/>
        </w:rPr>
        <w:t>.  For a Couette flow in a system with no slip walls, the average velocity may be found as (Bird et al. 2005):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E90309" w14:paraId="54524453" w14:textId="77777777" w:rsidTr="00E17C9B">
        <w:tc>
          <w:tcPr>
            <w:tcW w:w="7508" w:type="dxa"/>
          </w:tcPr>
          <w:p w14:paraId="78A95A72" w14:textId="00588A49" w:rsidR="00F03954" w:rsidRPr="00E90309" w:rsidRDefault="00F40C4F" w:rsidP="00E17C9B">
            <w:pPr>
              <w:rPr>
                <w:b/>
              </w:rPr>
            </w:pPr>
            <m:oMathPara>
              <m:oMath>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U</m:t>
                        </m:r>
                      </m:e>
                    </m:acc>
                  </m:e>
                  <m:sub>
                    <m:r>
                      <m:rPr>
                        <m:sty m:val="b"/>
                      </m:rPr>
                      <w:rPr>
                        <w:rFonts w:ascii="Cambria Math" w:hAnsi="Cambria Math"/>
                      </w:rPr>
                      <m:t>NS</m:t>
                    </m:r>
                  </m:sub>
                </m:sSub>
                <m:r>
                  <m:rPr>
                    <m:sty m:val="b"/>
                  </m:rPr>
                  <w:rPr>
                    <w:rFonts w:ascii="Cambria Math" w:hAnsi="Cambria Math"/>
                  </w:rPr>
                  <m:t>=</m:t>
                </m:r>
                <m:f>
                  <m:fPr>
                    <m:ctrlPr>
                      <w:rPr>
                        <w:rFonts w:ascii="Cambria Math" w:hAnsi="Cambria Math"/>
                        <w:b/>
                      </w:rPr>
                    </m:ctrlPr>
                  </m:fPr>
                  <m:num>
                    <m:r>
                      <m:rPr>
                        <m:sty m:val="b"/>
                      </m:rPr>
                      <w:rPr>
                        <w:rFonts w:ascii="Cambria Math" w:hAnsi="Cambria Math"/>
                      </w:rPr>
                      <m:t>1</m:t>
                    </m:r>
                  </m:num>
                  <m:den>
                    <m:r>
                      <m:rPr>
                        <m:sty m:val="b"/>
                      </m:rPr>
                      <w:rPr>
                        <w:rFonts w:ascii="Cambria Math" w:hAnsi="Cambria Math"/>
                      </w:rPr>
                      <m:t>2</m:t>
                    </m:r>
                  </m:den>
                </m:f>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0</m:t>
                    </m:r>
                  </m:sub>
                </m:sSub>
              </m:oMath>
            </m:oMathPara>
          </w:p>
        </w:tc>
        <w:tc>
          <w:tcPr>
            <w:tcW w:w="978" w:type="dxa"/>
            <w:vAlign w:val="center"/>
          </w:tcPr>
          <w:p w14:paraId="13FFB869" w14:textId="6B65E18E" w:rsidR="00F03954" w:rsidRPr="00E90309" w:rsidRDefault="00F03954" w:rsidP="00E17C9B">
            <w:pPr>
              <w:jc w:val="right"/>
              <w:rPr>
                <w:b/>
              </w:rPr>
            </w:pPr>
            <w:r w:rsidRPr="00E90309">
              <w:rPr>
                <w:b/>
              </w:rPr>
              <w:t>(</w:t>
            </w:r>
            <w:r w:rsidR="00445AF2">
              <w:rPr>
                <w:b/>
              </w:rPr>
              <w:t>3</w:t>
            </w:r>
            <w:r>
              <w:rPr>
                <w:b/>
              </w:rPr>
              <w:t>-6</w:t>
            </w:r>
            <w:r w:rsidRPr="00E90309">
              <w:rPr>
                <w:b/>
              </w:rPr>
              <w:t>)</w:t>
            </w:r>
          </w:p>
        </w:tc>
      </w:tr>
    </w:tbl>
    <w:p w14:paraId="7313F61F" w14:textId="1A8AD67F" w:rsidR="00F03954" w:rsidRDefault="00F03954" w:rsidP="00F03954">
      <w:pPr>
        <w:spacing w:before="240"/>
        <w:rPr>
          <w:rFonts w:eastAsiaTheme="minorEastAsia"/>
        </w:rPr>
      </w:pPr>
      <w:r>
        <w:rPr>
          <w:rFonts w:eastAsiaTheme="minorEastAsia"/>
        </w:rPr>
        <w:t xml:space="preserve">where </w:t>
      </w:r>
      <m:oMath>
        <m:sSub>
          <m:sSubPr>
            <m:ctrlPr>
              <w:rPr>
                <w:rFonts w:ascii="Cambria Math" w:eastAsiaTheme="minorEastAsia" w:hAnsi="Cambria Math"/>
                <w:b/>
              </w:rPr>
            </m:ctrlPr>
          </m:sSubPr>
          <m:e>
            <m:r>
              <m:rPr>
                <m:sty m:val="b"/>
              </m:rPr>
              <w:rPr>
                <w:rFonts w:ascii="Cambria Math" w:eastAsiaTheme="minorEastAsia" w:hAnsi="Cambria Math"/>
              </w:rPr>
              <m:t>U</m:t>
            </m:r>
          </m:e>
          <m:sub>
            <m:r>
              <m:rPr>
                <m:sty m:val="b"/>
              </m:rPr>
              <w:rPr>
                <w:rFonts w:ascii="Cambria Math" w:eastAsiaTheme="minorEastAsia" w:hAnsi="Cambria Math"/>
              </w:rPr>
              <m:t>0</m:t>
            </m:r>
          </m:sub>
        </m:sSub>
      </m:oMath>
      <w:r w:rsidR="009127C8">
        <w:rPr>
          <w:rFonts w:eastAsiaTheme="minorEastAsia"/>
        </w:rPr>
        <w:t xml:space="preserve"> is the shearing wall velocity.</w:t>
      </w:r>
    </w:p>
    <w:p w14:paraId="5FD5F886" w14:textId="77777777" w:rsidR="00F03954" w:rsidRDefault="00F03954" w:rsidP="00F03954">
      <w:pPr>
        <w:ind w:firstLine="720"/>
        <w:rPr>
          <w:rFonts w:eastAsiaTheme="minorEastAsia"/>
        </w:rPr>
      </w:pPr>
      <w:r>
        <w:rPr>
          <w:rFonts w:eastAsiaTheme="minorEastAsia"/>
        </w:rPr>
        <w:t>Similiarly, the average velocity for a Couette-Poiseuille flow would be (Bird et al. 2005):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FF4861" w14:paraId="63E5F136" w14:textId="77777777" w:rsidTr="00E17C9B">
        <w:tc>
          <w:tcPr>
            <w:tcW w:w="7508" w:type="dxa"/>
          </w:tcPr>
          <w:p w14:paraId="2EAC10DC" w14:textId="15F456A8" w:rsidR="00F03954" w:rsidRPr="00FF4861" w:rsidRDefault="00F40C4F" w:rsidP="00E17C9B">
            <w:pPr>
              <w:rPr>
                <w:b/>
              </w:rPr>
            </w:pPr>
            <m:oMathPara>
              <m:oMath>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U</m:t>
                        </m:r>
                      </m:e>
                    </m:acc>
                  </m:e>
                  <m:sub>
                    <m:r>
                      <m:rPr>
                        <m:sty m:val="b"/>
                      </m:rPr>
                      <w:rPr>
                        <w:rFonts w:ascii="Cambria Math" w:hAnsi="Cambria Math"/>
                      </w:rPr>
                      <m:t>NS</m:t>
                    </m:r>
                  </m:sub>
                </m:sSub>
                <m:r>
                  <m:rPr>
                    <m:sty m:val="b"/>
                  </m:rPr>
                  <w:rPr>
                    <w:rFonts w:ascii="Cambria Math" w:hAnsi="Cambria Math"/>
                  </w:rPr>
                  <m:t>=-</m:t>
                </m:r>
                <m:f>
                  <m:fPr>
                    <m:ctrlPr>
                      <w:rPr>
                        <w:rFonts w:ascii="Cambria Math" w:hAnsi="Cambria Math"/>
                        <w:b/>
                      </w:rPr>
                    </m:ctrlPr>
                  </m:fPr>
                  <m:num>
                    <m:r>
                      <m:rPr>
                        <m:sty m:val="b"/>
                      </m:rPr>
                      <w:rPr>
                        <w:rFonts w:ascii="Cambria Math" w:hAnsi="Cambria Math"/>
                      </w:rPr>
                      <m:t>1</m:t>
                    </m:r>
                  </m:num>
                  <m:den>
                    <m:r>
                      <m:rPr>
                        <m:sty m:val="b"/>
                      </m:rPr>
                      <w:rPr>
                        <w:rFonts w:ascii="Cambria Math" w:hAnsi="Cambria Math"/>
                      </w:rPr>
                      <m:t>12μ</m:t>
                    </m:r>
                  </m:den>
                </m:f>
                <m:d>
                  <m:dPr>
                    <m:ctrlPr>
                      <w:rPr>
                        <w:rFonts w:ascii="Cambria Math" w:hAnsi="Cambria Math"/>
                        <w:b/>
                      </w:rPr>
                    </m:ctrlPr>
                  </m:dPr>
                  <m:e>
                    <m:f>
                      <m:fPr>
                        <m:ctrlPr>
                          <w:rPr>
                            <w:rFonts w:ascii="Cambria Math" w:hAnsi="Cambria Math"/>
                            <w:b/>
                          </w:rPr>
                        </m:ctrlPr>
                      </m:fPr>
                      <m:num>
                        <m:r>
                          <m:rPr>
                            <m:sty m:val="b"/>
                          </m:rPr>
                          <w:rPr>
                            <w:rFonts w:ascii="Cambria Math" w:hAnsi="Cambria Math"/>
                          </w:rPr>
                          <m:t>∂p</m:t>
                        </m:r>
                      </m:num>
                      <m:den>
                        <m:r>
                          <m:rPr>
                            <m:sty m:val="b"/>
                          </m:rPr>
                          <w:rPr>
                            <w:rFonts w:ascii="Cambria Math" w:hAnsi="Cambria Math"/>
                          </w:rPr>
                          <m:t>∂x</m:t>
                        </m:r>
                      </m:den>
                    </m:f>
                  </m:e>
                </m:d>
                <m:sSup>
                  <m:sSupPr>
                    <m:ctrlPr>
                      <w:rPr>
                        <w:rFonts w:ascii="Cambria Math" w:hAnsi="Cambria Math"/>
                        <w:b/>
                      </w:rPr>
                    </m:ctrlPr>
                  </m:sSupPr>
                  <m:e>
                    <m:r>
                      <m:rPr>
                        <m:sty m:val="b"/>
                      </m:rPr>
                      <w:rPr>
                        <w:rFonts w:ascii="Cambria Math" w:hAnsi="Cambria Math"/>
                      </w:rPr>
                      <m:t>H</m:t>
                    </m:r>
                  </m:e>
                  <m:sup>
                    <m:r>
                      <m:rPr>
                        <m:sty m:val="b"/>
                      </m:rPr>
                      <w:rPr>
                        <w:rFonts w:ascii="Cambria Math" w:hAnsi="Cambria Math"/>
                      </w:rPr>
                      <m:t>2</m:t>
                    </m:r>
                  </m:sup>
                </m:sSup>
                <m:r>
                  <m:rPr>
                    <m:sty m:val="b"/>
                  </m:rPr>
                  <w:rPr>
                    <w:rFonts w:ascii="Cambria Math" w:hAnsi="Cambria Math"/>
                  </w:rPr>
                  <m:t>+</m:t>
                </m:r>
                <m:f>
                  <m:fPr>
                    <m:ctrlPr>
                      <w:rPr>
                        <w:rFonts w:ascii="Cambria Math" w:hAnsi="Cambria Math"/>
                        <w:b/>
                      </w:rPr>
                    </m:ctrlPr>
                  </m:fPr>
                  <m:num>
                    <m:r>
                      <m:rPr>
                        <m:sty m:val="b"/>
                      </m:rPr>
                      <w:rPr>
                        <w:rFonts w:ascii="Cambria Math" w:hAnsi="Cambria Math"/>
                      </w:rPr>
                      <m:t>1</m:t>
                    </m:r>
                  </m:num>
                  <m:den>
                    <m:r>
                      <m:rPr>
                        <m:sty m:val="b"/>
                      </m:rPr>
                      <w:rPr>
                        <w:rFonts w:ascii="Cambria Math" w:hAnsi="Cambria Math"/>
                      </w:rPr>
                      <m:t>2</m:t>
                    </m:r>
                  </m:den>
                </m:f>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0</m:t>
                    </m:r>
                  </m:sub>
                </m:sSub>
              </m:oMath>
            </m:oMathPara>
          </w:p>
        </w:tc>
        <w:tc>
          <w:tcPr>
            <w:tcW w:w="978" w:type="dxa"/>
            <w:vAlign w:val="center"/>
          </w:tcPr>
          <w:p w14:paraId="1A0F9C25" w14:textId="092F5E08" w:rsidR="00F03954" w:rsidRPr="00FF4861" w:rsidRDefault="00F03954" w:rsidP="00E17C9B">
            <w:pPr>
              <w:jc w:val="right"/>
              <w:rPr>
                <w:b/>
              </w:rPr>
            </w:pPr>
            <w:r w:rsidRPr="00FF4861">
              <w:rPr>
                <w:b/>
              </w:rPr>
              <w:t>(</w:t>
            </w:r>
            <w:r w:rsidR="009E343D">
              <w:rPr>
                <w:b/>
              </w:rPr>
              <w:t>3</w:t>
            </w:r>
            <w:r>
              <w:rPr>
                <w:b/>
              </w:rPr>
              <w:t>-7</w:t>
            </w:r>
            <w:r w:rsidRPr="00FF4861">
              <w:rPr>
                <w:b/>
              </w:rPr>
              <w:t>)</w:t>
            </w:r>
          </w:p>
        </w:tc>
      </w:tr>
    </w:tbl>
    <w:p w14:paraId="0763802F" w14:textId="77CAA46E" w:rsidR="00F03954" w:rsidRDefault="009E343D" w:rsidP="00F03954">
      <w:pPr>
        <w:pStyle w:val="Heading2"/>
      </w:pPr>
      <w:bookmarkStart w:id="152" w:name="_Toc436770830"/>
      <w:bookmarkStart w:id="153" w:name="_Toc438193958"/>
      <w:r>
        <w:t>3</w:t>
      </w:r>
      <w:r w:rsidR="00F03954">
        <w:t>.3. Surface Model</w:t>
      </w:r>
      <w:bookmarkEnd w:id="152"/>
      <w:bookmarkEnd w:id="153"/>
    </w:p>
    <w:p w14:paraId="0F393D34" w14:textId="64C325B2" w:rsidR="00F03954" w:rsidRDefault="00F03954" w:rsidP="00F03954">
      <w:pPr>
        <w:ind w:firstLine="720"/>
      </w:pPr>
      <w:r>
        <w:t xml:space="preserve">A micro-channel with dimensions of </w:t>
      </w:r>
      <m:oMath>
        <m:r>
          <m:rPr>
            <m:sty m:val="p"/>
          </m:rPr>
          <w:rPr>
            <w:rFonts w:ascii="Cambria Math" w:hAnsi="Cambria Math"/>
          </w:rPr>
          <m:t>10 μm×190 μm×10 μm</m:t>
        </m:r>
      </m:oMath>
      <w:r>
        <w:t xml:space="preserve"> in the </w:t>
      </w:r>
      <m:oMath>
        <m:r>
          <m:rPr>
            <m:sty m:val="p"/>
          </m:rPr>
          <w:rPr>
            <w:rFonts w:ascii="Cambria Math" w:hAnsi="Cambria Math"/>
          </w:rPr>
          <m:t>x-</m:t>
        </m:r>
      </m:oMath>
      <w:r w:rsidRPr="00707AAB">
        <w:t>,</w:t>
      </w:r>
      <w:r w:rsidRPr="00707AAB">
        <w:rPr>
          <w:i/>
        </w:rPr>
        <w:t xml:space="preserve"> </w:t>
      </w:r>
      <m:oMath>
        <m:r>
          <m:rPr>
            <m:sty m:val="p"/>
          </m:rPr>
          <w:rPr>
            <w:rFonts w:ascii="Cambria Math" w:hAnsi="Cambria Math"/>
          </w:rPr>
          <m:t>y-</m:t>
        </m:r>
      </m:oMath>
      <w:r w:rsidRPr="00707AAB">
        <w:t>, and</w:t>
      </w:r>
      <w:r w:rsidRPr="00707AAB">
        <w:rPr>
          <w:i/>
        </w:rPr>
        <w:t xml:space="preserve"> </w:t>
      </w:r>
      <m:oMath>
        <m:r>
          <m:rPr>
            <m:sty m:val="p"/>
          </m:rPr>
          <w:rPr>
            <w:rFonts w:ascii="Cambria Math" w:hAnsi="Cambria Math"/>
          </w:rPr>
          <m:t>z-</m:t>
        </m:r>
      </m:oMath>
      <w:r w:rsidRPr="000D7E16">
        <w:t xml:space="preserve"> </w:t>
      </w:r>
      <w:r>
        <w:t xml:space="preserve">directions, respectively, is modeled as periodic in the span- and stream-wise directions.  A channel height of 190 </w:t>
      </w:r>
      <w:r w:rsidR="002A7DC8">
        <w:rPr>
          <w:rFonts w:cs="Arial"/>
        </w:rPr>
        <w:t>μ</w:t>
      </w:r>
      <w:r>
        <w:t xml:space="preserve">m is a practical choice, since the effects of the </w:t>
      </w:r>
      <w:r w:rsidR="00654694">
        <w:t>SHS</w:t>
      </w:r>
      <w:r>
        <w:t xml:space="preserve"> on the velocity profile are negligible at approximately 180 </w:t>
      </w:r>
      <w:r w:rsidR="002A7DC8">
        <w:rPr>
          <w:rFonts w:cs="Arial"/>
        </w:rPr>
        <w:t>μ</w:t>
      </w:r>
      <w:r>
        <w:t xml:space="preserve">m above the surface for the range of shear rates considered in this study.  </w:t>
      </w:r>
      <w:r w:rsidRPr="009671F4">
        <w:t>The dimensions associated with a micro-channel also facilitates full resolution of the computational domain around the edges of the microscopic roughness elements</w:t>
      </w:r>
      <w:r w:rsidR="002C01C7" w:rsidRPr="009671F4">
        <w:t xml:space="preserve"> and utilizes </w:t>
      </w:r>
      <w:r w:rsidR="002A7DC8" w:rsidRPr="009671F4">
        <w:t>geometries/meshes that have been validated in previous</w:t>
      </w:r>
      <w:r w:rsidR="00C3707E" w:rsidRPr="009671F4">
        <w:t xml:space="preserve"> independent</w:t>
      </w:r>
      <w:r w:rsidR="002A7DC8" w:rsidRPr="009671F4">
        <w:t xml:space="preserve"> studies</w:t>
      </w:r>
      <w:r w:rsidRPr="009671F4">
        <w:t>.</w:t>
      </w:r>
      <w:r>
        <w:t xml:space="preserve"> </w:t>
      </w:r>
    </w:p>
    <w:p w14:paraId="21EDBB39" w14:textId="2A6706A6" w:rsidR="00F03954" w:rsidRDefault="00F03954" w:rsidP="00F03954">
      <w:pPr>
        <w:ind w:firstLine="720"/>
      </w:pPr>
      <w:r>
        <w:t>In three of the five cases explored in this study, the system of interest involves plane Couette flow</w:t>
      </w:r>
      <w:r w:rsidRPr="00577F58">
        <w:t xml:space="preserve"> </w:t>
      </w:r>
      <w:r>
        <w:t xml:space="preserve">with the top wall of the channel moving at a constant shearing </w:t>
      </w:r>
      <w:r w:rsidR="00AD738C">
        <w:t>velocity.</w:t>
      </w:r>
      <w:r>
        <w:t xml:space="preserve">  These systems are defined as:</w:t>
      </w:r>
    </w:p>
    <w:p w14:paraId="3834508D" w14:textId="77777777" w:rsidR="00F03954" w:rsidRDefault="00F03954" w:rsidP="00F03954">
      <w:pPr>
        <w:ind w:firstLine="720"/>
      </w:pPr>
    </w:p>
    <w:p w14:paraId="4A02F8B4" w14:textId="77777777" w:rsidR="00F03954" w:rsidRPr="00DB6D17" w:rsidRDefault="00F03954" w:rsidP="00F03954">
      <w:pPr>
        <w:pStyle w:val="ListParagraph"/>
        <w:numPr>
          <w:ilvl w:val="0"/>
          <w:numId w:val="17"/>
        </w:numPr>
      </w:pPr>
      <w:r w:rsidRPr="000B6134">
        <w:rPr>
          <w:b/>
        </w:rPr>
        <w:t>Case A</w:t>
      </w:r>
      <w:r>
        <w:t xml:space="preserve"> is a Newtonian fluid with a viscosity of </w:t>
      </w:r>
      <m:oMath>
        <m:r>
          <m:rPr>
            <m:sty m:val="b"/>
          </m:rPr>
          <w:rPr>
            <w:rFonts w:ascii="Cambria Math" w:hAnsi="Cambria Math"/>
          </w:rPr>
          <m:t>μ=9.95×</m:t>
        </m:r>
        <m:sSup>
          <m:sSupPr>
            <m:ctrlPr>
              <w:rPr>
                <w:rFonts w:ascii="Cambria Math" w:hAnsi="Cambria Math"/>
                <w:b/>
              </w:rPr>
            </m:ctrlPr>
          </m:sSupPr>
          <m:e>
            <m:r>
              <m:rPr>
                <m:sty m:val="b"/>
              </m:rPr>
              <w:rPr>
                <w:rFonts w:ascii="Cambria Math" w:hAnsi="Cambria Math"/>
              </w:rPr>
              <m:t>10</m:t>
            </m:r>
          </m:e>
          <m:sup>
            <m:r>
              <m:rPr>
                <m:sty m:val="bi"/>
              </m:rPr>
              <w:rPr>
                <w:rFonts w:ascii="Cambria Math" w:hAnsi="Cambria Math"/>
              </w:rPr>
              <m:t>-4</m:t>
            </m:r>
          </m:sup>
        </m:sSup>
        <m:r>
          <m:rPr>
            <m:sty m:val="b"/>
          </m:rPr>
          <w:rPr>
            <w:rFonts w:ascii="Cambria Math" w:hAnsi="Cambria Math"/>
          </w:rPr>
          <m:t xml:space="preserve"> </m:t>
        </m:r>
        <m:f>
          <m:fPr>
            <m:type m:val="lin"/>
            <m:ctrlPr>
              <w:rPr>
                <w:rFonts w:ascii="Cambria Math" w:hAnsi="Cambria Math"/>
                <w:b/>
                <w:color w:val="000000" w:themeColor="text1"/>
              </w:rPr>
            </m:ctrlPr>
          </m:fPr>
          <m:num>
            <m:r>
              <m:rPr>
                <m:sty m:val="b"/>
              </m:rPr>
              <w:rPr>
                <w:rFonts w:ascii="Cambria Math" w:hAnsi="Cambria Math"/>
                <w:color w:val="000000" w:themeColor="text1"/>
              </w:rPr>
              <m:t>kg</m:t>
            </m:r>
          </m:num>
          <m:den>
            <m:r>
              <m:rPr>
                <m:sty m:val="b"/>
              </m:rPr>
              <w:rPr>
                <w:rFonts w:ascii="Cambria Math" w:hAnsi="Cambria Math"/>
                <w:color w:val="000000" w:themeColor="text1"/>
              </w:rPr>
              <m:t>m∙s</m:t>
            </m:r>
          </m:den>
        </m:f>
      </m:oMath>
      <w:r>
        <w:t xml:space="preserve"> and a density of </w:t>
      </w:r>
      <m:oMath>
        <m:r>
          <m:rPr>
            <m:sty m:val="b"/>
          </m:rPr>
          <w:rPr>
            <w:rFonts w:ascii="Cambria Math" w:hAnsi="Cambria Math"/>
          </w:rPr>
          <m:t xml:space="preserve">ρ=1000 </m:t>
        </m:r>
        <m:f>
          <m:fPr>
            <m:type m:val="lin"/>
            <m:ctrlPr>
              <w:rPr>
                <w:rFonts w:ascii="Cambria Math" w:hAnsi="Cambria Math"/>
                <w:b/>
                <w:color w:val="000000" w:themeColor="text1"/>
              </w:rPr>
            </m:ctrlPr>
          </m:fPr>
          <m:num>
            <m:r>
              <m:rPr>
                <m:sty m:val="b"/>
              </m:rPr>
              <w:rPr>
                <w:rFonts w:ascii="Cambria Math" w:hAnsi="Cambria Math"/>
                <w:color w:val="000000" w:themeColor="text1"/>
              </w:rPr>
              <m:t>kg</m:t>
            </m:r>
          </m:num>
          <m:den>
            <m:sSup>
              <m:sSupPr>
                <m:ctrlPr>
                  <w:rPr>
                    <w:rFonts w:ascii="Cambria Math" w:hAnsi="Cambria Math"/>
                    <w:b/>
                    <w:color w:val="000000" w:themeColor="text1"/>
                  </w:rPr>
                </m:ctrlPr>
              </m:sSupPr>
              <m:e>
                <m:r>
                  <m:rPr>
                    <m:sty m:val="b"/>
                  </m:rPr>
                  <w:rPr>
                    <w:rFonts w:ascii="Cambria Math" w:hAnsi="Cambria Math"/>
                    <w:color w:val="000000" w:themeColor="text1"/>
                  </w:rPr>
                  <m:t>m</m:t>
                </m:r>
              </m:e>
              <m:sup>
                <m:r>
                  <m:rPr>
                    <m:sty m:val="b"/>
                  </m:rPr>
                  <w:rPr>
                    <w:rFonts w:ascii="Cambria Math" w:hAnsi="Cambria Math"/>
                    <w:color w:val="000000" w:themeColor="text1"/>
                  </w:rPr>
                  <m:t>3</m:t>
                </m:r>
              </m:sup>
            </m:sSup>
          </m:den>
        </m:f>
      </m:oMath>
      <w:r w:rsidRPr="007F14E0">
        <w:t>.</w:t>
      </w:r>
    </w:p>
    <w:p w14:paraId="6F0BF62B" w14:textId="2BFB240D" w:rsidR="00F03954" w:rsidRPr="00DB6D17" w:rsidRDefault="00F03954" w:rsidP="00F03954">
      <w:pPr>
        <w:pStyle w:val="ListParagraph"/>
        <w:numPr>
          <w:ilvl w:val="0"/>
          <w:numId w:val="17"/>
        </w:numPr>
      </w:pPr>
      <w:r w:rsidRPr="000B2477">
        <w:rPr>
          <w:b/>
        </w:rPr>
        <w:lastRenderedPageBreak/>
        <w:t>Case B</w:t>
      </w:r>
      <w:r>
        <w:t xml:space="preserve"> is A shear thinning (pseudo-plastic) fluid with a viscosity described by a Carreau generalized Newtonian viscosity model, described by </w:t>
      </w:r>
      <w:r w:rsidRPr="00DB6D17">
        <w:rPr>
          <w:b/>
        </w:rPr>
        <w:t xml:space="preserve">Equation </w:t>
      </w:r>
      <w:r w:rsidR="00E832DA">
        <w:rPr>
          <w:b/>
        </w:rPr>
        <w:t>3</w:t>
      </w:r>
      <w:r>
        <w:rPr>
          <w:b/>
        </w:rPr>
        <w:t>-8</w:t>
      </w:r>
      <w:r>
        <w:t xml:space="preserve">, and a density of </w:t>
      </w:r>
      <m:oMath>
        <m:r>
          <m:rPr>
            <m:sty m:val="b"/>
          </m:rPr>
          <w:rPr>
            <w:rFonts w:ascii="Cambria Math" w:hAnsi="Cambria Math"/>
          </w:rPr>
          <m:t xml:space="preserve">ρ=1050 </m:t>
        </m:r>
        <m:f>
          <m:fPr>
            <m:type m:val="lin"/>
            <m:ctrlPr>
              <w:rPr>
                <w:rFonts w:ascii="Cambria Math" w:hAnsi="Cambria Math"/>
                <w:b/>
                <w:color w:val="000000" w:themeColor="text1"/>
              </w:rPr>
            </m:ctrlPr>
          </m:fPr>
          <m:num>
            <m:r>
              <m:rPr>
                <m:sty m:val="b"/>
              </m:rPr>
              <w:rPr>
                <w:rFonts w:ascii="Cambria Math" w:hAnsi="Cambria Math"/>
                <w:color w:val="000000" w:themeColor="text1"/>
              </w:rPr>
              <m:t>kg</m:t>
            </m:r>
          </m:num>
          <m:den>
            <m:sSup>
              <m:sSupPr>
                <m:ctrlPr>
                  <w:rPr>
                    <w:rFonts w:ascii="Cambria Math" w:hAnsi="Cambria Math"/>
                    <w:b/>
                    <w:color w:val="000000" w:themeColor="text1"/>
                  </w:rPr>
                </m:ctrlPr>
              </m:sSupPr>
              <m:e>
                <m:r>
                  <m:rPr>
                    <m:sty m:val="b"/>
                  </m:rPr>
                  <w:rPr>
                    <w:rFonts w:ascii="Cambria Math" w:hAnsi="Cambria Math"/>
                    <w:color w:val="000000" w:themeColor="text1"/>
                  </w:rPr>
                  <m:t>m</m:t>
                </m:r>
              </m:e>
              <m:sup>
                <m:r>
                  <m:rPr>
                    <m:sty m:val="b"/>
                  </m:rPr>
                  <w:rPr>
                    <w:rFonts w:ascii="Cambria Math" w:hAnsi="Cambria Math"/>
                    <w:color w:val="000000" w:themeColor="text1"/>
                  </w:rPr>
                  <m:t>3</m:t>
                </m:r>
              </m:sup>
            </m:sSup>
          </m:den>
        </m:f>
      </m:oMath>
      <w:r w:rsidRPr="007F14E0">
        <w:t>.</w:t>
      </w:r>
      <w:r>
        <w:t>.</w:t>
      </w:r>
    </w:p>
    <w:p w14:paraId="38EFB53A" w14:textId="0371FA2F" w:rsidR="00F03954" w:rsidRDefault="00F03954" w:rsidP="00F03954">
      <w:pPr>
        <w:pStyle w:val="ListParagraph"/>
        <w:numPr>
          <w:ilvl w:val="0"/>
          <w:numId w:val="17"/>
        </w:numPr>
      </w:pPr>
      <w:r w:rsidRPr="00306F41">
        <w:rPr>
          <w:b/>
        </w:rPr>
        <w:t>Case C</w:t>
      </w:r>
      <w:r>
        <w:t xml:space="preserve"> is a </w:t>
      </w:r>
      <w:r w:rsidRPr="0093111C">
        <w:t>shear thickening (dilatant) fluid</w:t>
      </w:r>
      <w:r>
        <w:t xml:space="preserve"> with </w:t>
      </w:r>
      <w:r w:rsidRPr="0093111C">
        <w:t>a power law generalized Newtonian viscosity model</w:t>
      </w:r>
      <w:r>
        <w:t>, given in</w:t>
      </w:r>
      <w:r w:rsidRPr="0093111C">
        <w:t xml:space="preserve"> </w:t>
      </w:r>
      <w:r w:rsidRPr="003941A0">
        <w:rPr>
          <w:b/>
        </w:rPr>
        <w:t xml:space="preserve">Equation </w:t>
      </w:r>
      <w:r w:rsidR="009E72FA">
        <w:rPr>
          <w:b/>
        </w:rPr>
        <w:t>3</w:t>
      </w:r>
      <w:r w:rsidRPr="003941A0">
        <w:rPr>
          <w:b/>
        </w:rPr>
        <w:t>-</w:t>
      </w:r>
      <w:r>
        <w:rPr>
          <w:b/>
        </w:rPr>
        <w:t xml:space="preserve">9, </w:t>
      </w:r>
      <w:r>
        <w:t xml:space="preserve">and </w:t>
      </w:r>
      <w:r w:rsidRPr="0093111C">
        <w:t xml:space="preserve">a density </w:t>
      </w:r>
      <w:r>
        <w:t xml:space="preserve">of </w:t>
      </w:r>
      <m:oMath>
        <m:r>
          <m:rPr>
            <m:sty m:val="b"/>
          </m:rPr>
          <w:rPr>
            <w:rFonts w:ascii="Cambria Math" w:hAnsi="Cambria Math"/>
          </w:rPr>
          <m:t xml:space="preserve">ρ=1050 </m:t>
        </m:r>
        <m:f>
          <m:fPr>
            <m:type m:val="lin"/>
            <m:ctrlPr>
              <w:rPr>
                <w:rFonts w:ascii="Cambria Math" w:hAnsi="Cambria Math"/>
                <w:b/>
                <w:color w:val="000000" w:themeColor="text1"/>
              </w:rPr>
            </m:ctrlPr>
          </m:fPr>
          <m:num>
            <m:r>
              <m:rPr>
                <m:sty m:val="b"/>
              </m:rPr>
              <w:rPr>
                <w:rFonts w:ascii="Cambria Math" w:hAnsi="Cambria Math"/>
                <w:color w:val="000000" w:themeColor="text1"/>
              </w:rPr>
              <m:t>kg</m:t>
            </m:r>
          </m:num>
          <m:den>
            <m:sSup>
              <m:sSupPr>
                <m:ctrlPr>
                  <w:rPr>
                    <w:rFonts w:ascii="Cambria Math" w:hAnsi="Cambria Math"/>
                    <w:b/>
                    <w:color w:val="000000" w:themeColor="text1"/>
                  </w:rPr>
                </m:ctrlPr>
              </m:sSupPr>
              <m:e>
                <m:r>
                  <m:rPr>
                    <m:sty m:val="b"/>
                  </m:rPr>
                  <w:rPr>
                    <w:rFonts w:ascii="Cambria Math" w:hAnsi="Cambria Math"/>
                    <w:color w:val="000000" w:themeColor="text1"/>
                  </w:rPr>
                  <m:t>m</m:t>
                </m:r>
              </m:e>
              <m:sup>
                <m:r>
                  <m:rPr>
                    <m:sty m:val="b"/>
                  </m:rPr>
                  <w:rPr>
                    <w:rFonts w:ascii="Cambria Math" w:hAnsi="Cambria Math"/>
                    <w:color w:val="000000" w:themeColor="text1"/>
                  </w:rPr>
                  <m:t>3</m:t>
                </m:r>
              </m:sup>
            </m:sSup>
          </m:den>
        </m:f>
      </m:oMath>
      <w:r w:rsidRPr="007F14E0">
        <w:t>.</w:t>
      </w:r>
      <w:r>
        <w:rPr>
          <w:b/>
        </w:rPr>
        <w:t>.</w:t>
      </w:r>
    </w:p>
    <w:p w14:paraId="5F08313C" w14:textId="77777777" w:rsidR="00F03954" w:rsidRDefault="00F03954" w:rsidP="00F03954">
      <w:pPr>
        <w:pStyle w:val="ListParagraph"/>
        <w:ind w:left="1440"/>
      </w:pPr>
    </w:p>
    <w:p w14:paraId="5855A95B" w14:textId="77777777" w:rsidR="00F03954" w:rsidRDefault="00F03954" w:rsidP="00F03954">
      <w:pPr>
        <w:ind w:firstLine="720"/>
      </w:pPr>
      <w:r>
        <w:t xml:space="preserve">In the remaining two cases, the systems are described as: </w:t>
      </w:r>
    </w:p>
    <w:p w14:paraId="694EEABD" w14:textId="77777777" w:rsidR="00F03954" w:rsidRDefault="00F03954" w:rsidP="00F03954"/>
    <w:p w14:paraId="139036F8" w14:textId="509B6443" w:rsidR="00F03954" w:rsidRDefault="00F03954" w:rsidP="00F03954">
      <w:pPr>
        <w:pStyle w:val="ListParagraph"/>
        <w:numPr>
          <w:ilvl w:val="0"/>
          <w:numId w:val="17"/>
        </w:numPr>
      </w:pPr>
      <w:r w:rsidRPr="002D41F8">
        <w:rPr>
          <w:b/>
        </w:rPr>
        <w:t>Case D</w:t>
      </w:r>
      <w:r>
        <w:t xml:space="preserve"> is a Poiseuille-Couette flow system with a top wall moving at velocity (</w:t>
      </w:r>
      <m:oMath>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0</m:t>
            </m:r>
          </m:sub>
        </m:sSub>
      </m:oMath>
      <w:r>
        <w:t>), a prescribed mass flow rate (</w:t>
      </w:r>
      <m:oMath>
        <m:acc>
          <m:accPr>
            <m:chr m:val="̇"/>
            <m:ctrlPr>
              <w:rPr>
                <w:rFonts w:ascii="Cambria Math" w:hAnsi="Cambria Math"/>
                <w:b/>
              </w:rPr>
            </m:ctrlPr>
          </m:accPr>
          <m:e>
            <m:r>
              <m:rPr>
                <m:sty m:val="b"/>
              </m:rPr>
              <w:rPr>
                <w:rFonts w:ascii="Cambria Math" w:hAnsi="Cambria Math"/>
              </w:rPr>
              <m:t>m</m:t>
            </m:r>
          </m:e>
        </m:acc>
      </m:oMath>
      <w:r>
        <w:t>), and a stream-wise pressure gradient (</w:t>
      </w:r>
      <m:oMath>
        <m:f>
          <m:fPr>
            <m:type m:val="lin"/>
            <m:ctrlPr>
              <w:rPr>
                <w:rFonts w:ascii="Cambria Math" w:hAnsi="Cambria Math"/>
                <w:b/>
              </w:rPr>
            </m:ctrlPr>
          </m:fPr>
          <m:num>
            <m:r>
              <m:rPr>
                <m:sty m:val="b"/>
              </m:rPr>
              <w:rPr>
                <w:rFonts w:ascii="Cambria Math" w:hAnsi="Cambria Math"/>
              </w:rPr>
              <m:t>∂p</m:t>
            </m:r>
          </m:num>
          <m:den>
            <m:r>
              <m:rPr>
                <m:sty m:val="b"/>
              </m:rPr>
              <w:rPr>
                <w:rFonts w:ascii="Cambria Math" w:hAnsi="Cambria Math"/>
              </w:rPr>
              <m:t>∂x</m:t>
            </m:r>
          </m:den>
        </m:f>
      </m:oMath>
      <w:r>
        <w:t>).</w:t>
      </w:r>
    </w:p>
    <w:p w14:paraId="1E99878F" w14:textId="77777777" w:rsidR="00F03954" w:rsidRPr="00894110" w:rsidRDefault="00F03954" w:rsidP="00F03954">
      <w:pPr>
        <w:pStyle w:val="ListParagraph"/>
        <w:numPr>
          <w:ilvl w:val="0"/>
          <w:numId w:val="17"/>
        </w:numPr>
      </w:pPr>
      <w:r w:rsidRPr="002D41F8">
        <w:rPr>
          <w:b/>
        </w:rPr>
        <w:t xml:space="preserve">Case </w:t>
      </w:r>
      <w:r w:rsidRPr="002C01C7">
        <w:rPr>
          <w:b/>
        </w:rPr>
        <w:t>E</w:t>
      </w:r>
      <w:r w:rsidRPr="002C01C7">
        <w:t xml:space="preserve"> is</w:t>
      </w:r>
      <w:r>
        <w:t xml:space="preserve"> a Poiseuille flow system with a prescribed mass flow rate (</w:t>
      </w:r>
      <m:oMath>
        <m:acc>
          <m:accPr>
            <m:chr m:val="̇"/>
            <m:ctrlPr>
              <w:rPr>
                <w:rFonts w:ascii="Cambria Math" w:hAnsi="Cambria Math"/>
                <w:b/>
              </w:rPr>
            </m:ctrlPr>
          </m:accPr>
          <m:e>
            <m:r>
              <m:rPr>
                <m:sty m:val="b"/>
              </m:rPr>
              <w:rPr>
                <w:rFonts w:ascii="Cambria Math" w:hAnsi="Cambria Math"/>
              </w:rPr>
              <m:t>m</m:t>
            </m:r>
          </m:e>
        </m:acc>
      </m:oMath>
      <w:r>
        <w:t>) and a streamwise pressure gradient (</w:t>
      </w:r>
      <m:oMath>
        <m:f>
          <m:fPr>
            <m:type m:val="lin"/>
            <m:ctrlPr>
              <w:rPr>
                <w:rFonts w:ascii="Cambria Math" w:hAnsi="Cambria Math"/>
                <w:b/>
              </w:rPr>
            </m:ctrlPr>
          </m:fPr>
          <m:num>
            <m:r>
              <m:rPr>
                <m:sty m:val="b"/>
              </m:rPr>
              <w:rPr>
                <w:rFonts w:ascii="Cambria Math" w:hAnsi="Cambria Math"/>
              </w:rPr>
              <m:t>∂p</m:t>
            </m:r>
          </m:num>
          <m:den>
            <m:r>
              <m:rPr>
                <m:sty m:val="b"/>
              </m:rPr>
              <w:rPr>
                <w:rFonts w:ascii="Cambria Math" w:hAnsi="Cambria Math"/>
              </w:rPr>
              <m:t>∂x</m:t>
            </m:r>
          </m:den>
        </m:f>
      </m:oMath>
      <w:r>
        <w:t>).</w:t>
      </w:r>
    </w:p>
    <w:p w14:paraId="02F24D06" w14:textId="77777777" w:rsidR="00F03954" w:rsidRPr="00287AB8" w:rsidRDefault="00F03954" w:rsidP="00F03954">
      <w:pPr>
        <w:ind w:left="1440" w:hanging="720"/>
      </w:pPr>
    </w:p>
    <w:p w14:paraId="24818B04" w14:textId="4021D100" w:rsidR="00F03954" w:rsidRDefault="00F03954" w:rsidP="00F03954">
      <w:pPr>
        <w:ind w:firstLine="720"/>
      </w:pPr>
      <w:r>
        <w:t>The viscosity of the fluid following the Carreau model (</w:t>
      </w:r>
      <w:r w:rsidRPr="00DA2B0A">
        <w:rPr>
          <w:b/>
        </w:rPr>
        <w:t>Case B</w:t>
      </w:r>
      <w:r>
        <w:t>) is described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3A7964" w14:paraId="3ACADC7F" w14:textId="77777777" w:rsidTr="00E17C9B">
        <w:tc>
          <w:tcPr>
            <w:tcW w:w="7508" w:type="dxa"/>
            <w:vAlign w:val="center"/>
          </w:tcPr>
          <w:p w14:paraId="18BED5E6" w14:textId="77777777" w:rsidR="00F03954" w:rsidRPr="003A7964" w:rsidRDefault="00F40C4F" w:rsidP="00E17C9B">
            <w:pPr>
              <w:jc w:val="center"/>
              <w:rPr>
                <w:b/>
              </w:rPr>
            </w:pPr>
            <m:oMathPara>
              <m:oMath>
                <m:f>
                  <m:fPr>
                    <m:ctrlPr>
                      <w:rPr>
                        <w:rFonts w:ascii="Cambria Math" w:hAnsi="Cambria Math"/>
                        <w:b/>
                      </w:rPr>
                    </m:ctrlPr>
                  </m:fPr>
                  <m:num>
                    <m:r>
                      <m:rPr>
                        <m:sty m:val="b"/>
                      </m:rPr>
                      <w:rPr>
                        <w:rFonts w:ascii="Cambria Math" w:hAnsi="Cambria Math"/>
                      </w:rPr>
                      <m:t>μ-</m:t>
                    </m:r>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m:t>
                        </m:r>
                      </m:sub>
                    </m:sSub>
                  </m:num>
                  <m:den>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0</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m:t>
                        </m:r>
                      </m:sub>
                    </m:sSub>
                  </m:den>
                </m:f>
                <m:r>
                  <m:rPr>
                    <m:sty m:val="b"/>
                  </m:rPr>
                  <w:rPr>
                    <w:rFonts w:ascii="Cambria Math" w:hAnsi="Cambria Math"/>
                  </w:rPr>
                  <m:t>=</m:t>
                </m:r>
                <m:sSup>
                  <m:sSupPr>
                    <m:ctrlPr>
                      <w:rPr>
                        <w:rFonts w:ascii="Cambria Math" w:hAnsi="Cambria Math"/>
                        <w:b/>
                      </w:rPr>
                    </m:ctrlPr>
                  </m:sSupPr>
                  <m:e>
                    <m:d>
                      <m:dPr>
                        <m:begChr m:val="["/>
                        <m:endChr m:val="]"/>
                        <m:ctrlPr>
                          <w:rPr>
                            <w:rFonts w:ascii="Cambria Math" w:hAnsi="Cambria Math"/>
                            <w:b/>
                          </w:rPr>
                        </m:ctrlPr>
                      </m:dPr>
                      <m:e>
                        <m:r>
                          <m:rPr>
                            <m:sty m:val="b"/>
                          </m:rPr>
                          <w:rPr>
                            <w:rFonts w:ascii="Cambria Math" w:hAnsi="Cambria Math"/>
                          </w:rPr>
                          <m:t>1+</m:t>
                        </m:r>
                        <m:sSup>
                          <m:sSupPr>
                            <m:ctrlPr>
                              <w:rPr>
                                <w:rFonts w:ascii="Cambria Math" w:hAnsi="Cambria Math"/>
                                <w:b/>
                              </w:rPr>
                            </m:ctrlPr>
                          </m:sSupPr>
                          <m:e>
                            <m:d>
                              <m:dPr>
                                <m:ctrlPr>
                                  <w:rPr>
                                    <w:rFonts w:ascii="Cambria Math" w:hAnsi="Cambria Math"/>
                                    <w:b/>
                                  </w:rPr>
                                </m:ctrlPr>
                              </m:dPr>
                              <m:e>
                                <m:r>
                                  <m:rPr>
                                    <m:sty m:val="b"/>
                                  </m:rPr>
                                  <w:rPr>
                                    <w:rFonts w:ascii="Cambria Math" w:hAnsi="Cambria Math"/>
                                  </w:rPr>
                                  <m:t>λ</m:t>
                                </m:r>
                                <m:acc>
                                  <m:accPr>
                                    <m:chr m:val="̇"/>
                                    <m:ctrlPr>
                                      <w:rPr>
                                        <w:rFonts w:ascii="Cambria Math" w:hAnsi="Cambria Math"/>
                                        <w:b/>
                                      </w:rPr>
                                    </m:ctrlPr>
                                  </m:accPr>
                                  <m:e>
                                    <m:r>
                                      <m:rPr>
                                        <m:sty m:val="b"/>
                                      </m:rPr>
                                      <w:rPr>
                                        <w:rFonts w:ascii="Cambria Math" w:hAnsi="Cambria Math"/>
                                      </w:rPr>
                                      <m:t>γ</m:t>
                                    </m:r>
                                  </m:e>
                                </m:acc>
                              </m:e>
                            </m:d>
                          </m:e>
                          <m:sup>
                            <m:r>
                              <m:rPr>
                                <m:sty m:val="b"/>
                              </m:rPr>
                              <w:rPr>
                                <w:rFonts w:ascii="Cambria Math" w:hAnsi="Cambria Math"/>
                              </w:rPr>
                              <m:t>2</m:t>
                            </m:r>
                          </m:sup>
                        </m:sSup>
                      </m:e>
                    </m:d>
                  </m:e>
                  <m:sup>
                    <m:f>
                      <m:fPr>
                        <m:type m:val="skw"/>
                        <m:ctrlPr>
                          <w:rPr>
                            <w:rFonts w:ascii="Cambria Math" w:hAnsi="Cambria Math"/>
                            <w:b/>
                          </w:rPr>
                        </m:ctrlPr>
                      </m:fPr>
                      <m:num>
                        <m:r>
                          <m:rPr>
                            <m:sty m:val="b"/>
                          </m:rPr>
                          <w:rPr>
                            <w:rFonts w:ascii="Cambria Math" w:hAnsi="Cambria Math"/>
                          </w:rPr>
                          <m:t>(n-1)</m:t>
                        </m:r>
                      </m:num>
                      <m:den>
                        <m:r>
                          <m:rPr>
                            <m:sty m:val="b"/>
                          </m:rPr>
                          <w:rPr>
                            <w:rFonts w:ascii="Cambria Math" w:hAnsi="Cambria Math"/>
                          </w:rPr>
                          <m:t>2</m:t>
                        </m:r>
                      </m:den>
                    </m:f>
                  </m:sup>
                </m:sSup>
              </m:oMath>
            </m:oMathPara>
          </w:p>
        </w:tc>
        <w:tc>
          <w:tcPr>
            <w:tcW w:w="978" w:type="dxa"/>
            <w:vAlign w:val="center"/>
          </w:tcPr>
          <w:p w14:paraId="6C20A0EF" w14:textId="5FF7D6AA" w:rsidR="00F03954" w:rsidRPr="003A7964" w:rsidRDefault="00F03954" w:rsidP="00445AF2">
            <w:pPr>
              <w:jc w:val="right"/>
              <w:rPr>
                <w:b/>
              </w:rPr>
            </w:pPr>
            <w:r w:rsidRPr="003A7964">
              <w:rPr>
                <w:b/>
              </w:rPr>
              <w:t>(</w:t>
            </w:r>
            <w:r w:rsidR="00445AF2">
              <w:rPr>
                <w:b/>
              </w:rPr>
              <w:t>3</w:t>
            </w:r>
            <w:r>
              <w:rPr>
                <w:b/>
              </w:rPr>
              <w:t>-8</w:t>
            </w:r>
            <w:r w:rsidRPr="003A7964">
              <w:rPr>
                <w:b/>
              </w:rPr>
              <w:t>)</w:t>
            </w:r>
          </w:p>
        </w:tc>
      </w:tr>
    </w:tbl>
    <w:p w14:paraId="1379CEBA" w14:textId="6D833968" w:rsidR="00F03954" w:rsidRDefault="00F03954" w:rsidP="00F03954">
      <w:r>
        <w:t xml:space="preserve">where </w:t>
      </w:r>
      <m:oMath>
        <m:r>
          <m:rPr>
            <m:sty m:val="b"/>
          </m:rPr>
          <w:rPr>
            <w:rFonts w:ascii="Cambria Math" w:hAnsi="Cambria Math"/>
          </w:rPr>
          <m:t>μ</m:t>
        </m:r>
      </m:oMath>
      <w:r>
        <w:t xml:space="preserve"> is the apparent viscosity and material </w:t>
      </w:r>
      <w:r w:rsidRPr="00B05560">
        <w:t>constants</w:t>
      </w:r>
      <w:r w:rsidRPr="00E972E5">
        <w:t xml:space="preserve"> </w:t>
      </w:r>
      <m:oMath>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0</m:t>
            </m:r>
          </m:sub>
        </m:sSub>
        <m:r>
          <m:rPr>
            <m:sty m:val="b"/>
          </m:rPr>
          <w:rPr>
            <w:rFonts w:ascii="Cambria Math" w:hAnsi="Cambria Math"/>
          </w:rPr>
          <m:t xml:space="preserve">=0.0639 </m:t>
        </m:r>
        <m:f>
          <m:fPr>
            <m:type m:val="lin"/>
            <m:ctrlPr>
              <w:rPr>
                <w:rFonts w:ascii="Cambria Math" w:hAnsi="Cambria Math"/>
                <w:b/>
                <w:color w:val="000000" w:themeColor="text1"/>
              </w:rPr>
            </m:ctrlPr>
          </m:fPr>
          <m:num>
            <m:r>
              <m:rPr>
                <m:sty m:val="b"/>
              </m:rPr>
              <w:rPr>
                <w:rFonts w:ascii="Cambria Math" w:hAnsi="Cambria Math"/>
                <w:color w:val="000000" w:themeColor="text1"/>
              </w:rPr>
              <m:t>kg</m:t>
            </m:r>
          </m:num>
          <m:den>
            <m:r>
              <m:rPr>
                <m:sty m:val="b"/>
              </m:rPr>
              <w:rPr>
                <w:rFonts w:ascii="Cambria Math" w:hAnsi="Cambria Math"/>
                <w:color w:val="000000" w:themeColor="text1"/>
              </w:rPr>
              <m:t>m∙s</m:t>
            </m:r>
          </m:den>
        </m:f>
      </m:oMath>
      <w:r>
        <w:rPr>
          <w:b/>
          <w:vertAlign w:val="subscript"/>
        </w:rPr>
        <w:t xml:space="preserve">, </w:t>
      </w:r>
      <m:oMath>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m:t>
            </m:r>
          </m:sub>
        </m:sSub>
        <m:r>
          <m:rPr>
            <m:sty m:val="b"/>
          </m:rPr>
          <w:rPr>
            <w:rFonts w:ascii="Cambria Math" w:hAnsi="Cambria Math"/>
          </w:rPr>
          <m:t xml:space="preserve">=0.00445 </m:t>
        </m:r>
        <m:f>
          <m:fPr>
            <m:type m:val="lin"/>
            <m:ctrlPr>
              <w:rPr>
                <w:rFonts w:ascii="Cambria Math" w:hAnsi="Cambria Math"/>
                <w:b/>
                <w:color w:val="000000" w:themeColor="text1"/>
              </w:rPr>
            </m:ctrlPr>
          </m:fPr>
          <m:num>
            <m:r>
              <m:rPr>
                <m:sty m:val="b"/>
              </m:rPr>
              <w:rPr>
                <w:rFonts w:ascii="Cambria Math" w:hAnsi="Cambria Math"/>
                <w:color w:val="000000" w:themeColor="text1"/>
              </w:rPr>
              <m:t>kg</m:t>
            </m:r>
          </m:num>
          <m:den>
            <m:r>
              <m:rPr>
                <m:sty m:val="b"/>
              </m:rPr>
              <w:rPr>
                <w:rFonts w:ascii="Cambria Math" w:hAnsi="Cambria Math"/>
                <w:color w:val="000000" w:themeColor="text1"/>
              </w:rPr>
              <m:t>m∙s</m:t>
            </m:r>
          </m:den>
        </m:f>
      </m:oMath>
      <w:r>
        <w:t xml:space="preserve">, </w:t>
      </w:r>
      <m:oMath>
        <m:r>
          <m:rPr>
            <m:sty m:val="b"/>
          </m:rPr>
          <w:rPr>
            <w:rFonts w:ascii="Cambria Math" w:hAnsi="Cambria Math"/>
          </w:rPr>
          <m:t>λ=3.31 s</m:t>
        </m:r>
      </m:oMath>
      <w:r w:rsidRPr="002F0F1E">
        <w:t>,</w:t>
      </w:r>
      <w:r w:rsidRPr="00B05560">
        <w:t xml:space="preserve"> and </w:t>
      </w:r>
      <m:oMath>
        <m:r>
          <m:rPr>
            <m:sty m:val="b"/>
          </m:rPr>
          <w:rPr>
            <w:rFonts w:ascii="Cambria Math" w:hAnsi="Cambria Math"/>
          </w:rPr>
          <m:t>n</m:t>
        </m:r>
        <m:r>
          <m:rPr>
            <m:sty m:val="bi"/>
          </m:rPr>
          <w:rPr>
            <w:rFonts w:ascii="Cambria Math" w:hAnsi="Cambria Math"/>
          </w:rPr>
          <m:t>=0.35</m:t>
        </m:r>
      </m:oMath>
      <w:r>
        <w:rPr>
          <w:i/>
        </w:rPr>
        <w:t xml:space="preserve"> </w:t>
      </w:r>
      <w:r w:rsidR="00E832DA">
        <w:t xml:space="preserve">(Johnston et al., </w:t>
      </w:r>
      <w:r>
        <w:t xml:space="preserve">2004).  </w:t>
      </w:r>
    </w:p>
    <w:p w14:paraId="42FC8033" w14:textId="4D96E396" w:rsidR="00F03954" w:rsidRDefault="00F03954" w:rsidP="00F03954">
      <w:pPr>
        <w:ind w:firstLine="720"/>
      </w:pPr>
      <w:r>
        <w:t>The viscosity of the shear thickening fluid (</w:t>
      </w:r>
      <w:r w:rsidRPr="00DA2B0A">
        <w:rPr>
          <w:b/>
        </w:rPr>
        <w:t>Case C</w:t>
      </w:r>
      <w:r>
        <w:t>) is given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486653" w14:paraId="772D77A3" w14:textId="77777777" w:rsidTr="00E17C9B">
        <w:tc>
          <w:tcPr>
            <w:tcW w:w="7508" w:type="dxa"/>
            <w:vAlign w:val="center"/>
          </w:tcPr>
          <w:p w14:paraId="6BCEFB11" w14:textId="77777777" w:rsidR="00F03954" w:rsidRPr="00486653" w:rsidRDefault="00F03954" w:rsidP="00E17C9B">
            <w:pPr>
              <w:jc w:val="center"/>
              <w:rPr>
                <w:b/>
              </w:rPr>
            </w:pPr>
            <m:oMathPara>
              <m:oMath>
                <m:r>
                  <m:rPr>
                    <m:sty m:val="b"/>
                  </m:rPr>
                  <w:rPr>
                    <w:rFonts w:ascii="Cambria Math" w:hAnsi="Cambria Math"/>
                  </w:rPr>
                  <m:t>μ=k</m:t>
                </m:r>
                <m:sSup>
                  <m:sSupPr>
                    <m:ctrlPr>
                      <w:rPr>
                        <w:rFonts w:ascii="Cambria Math" w:hAnsi="Cambria Math"/>
                        <w:b/>
                      </w:rPr>
                    </m:ctrlPr>
                  </m:sSupPr>
                  <m:e>
                    <m:acc>
                      <m:accPr>
                        <m:chr m:val="̇"/>
                        <m:ctrlPr>
                          <w:rPr>
                            <w:rFonts w:ascii="Cambria Math" w:hAnsi="Cambria Math"/>
                            <w:b/>
                          </w:rPr>
                        </m:ctrlPr>
                      </m:accPr>
                      <m:e>
                        <m:r>
                          <m:rPr>
                            <m:sty m:val="b"/>
                          </m:rPr>
                          <w:rPr>
                            <w:rFonts w:ascii="Cambria Math" w:hAnsi="Cambria Math"/>
                          </w:rPr>
                          <m:t>γ</m:t>
                        </m:r>
                      </m:e>
                    </m:acc>
                  </m:e>
                  <m:sup>
                    <m:r>
                      <m:rPr>
                        <m:sty m:val="b"/>
                      </m:rPr>
                      <w:rPr>
                        <w:rFonts w:ascii="Cambria Math" w:hAnsi="Cambria Math"/>
                      </w:rPr>
                      <m:t>n-1</m:t>
                    </m:r>
                  </m:sup>
                </m:sSup>
              </m:oMath>
            </m:oMathPara>
          </w:p>
        </w:tc>
        <w:tc>
          <w:tcPr>
            <w:tcW w:w="978" w:type="dxa"/>
            <w:vAlign w:val="center"/>
          </w:tcPr>
          <w:p w14:paraId="7E82B382" w14:textId="719B07B2" w:rsidR="00F03954" w:rsidRPr="00486653" w:rsidRDefault="00F03954" w:rsidP="00445AF2">
            <w:pPr>
              <w:jc w:val="right"/>
              <w:rPr>
                <w:b/>
              </w:rPr>
            </w:pPr>
            <w:r w:rsidRPr="00486653">
              <w:rPr>
                <w:b/>
              </w:rPr>
              <w:t>(</w:t>
            </w:r>
            <w:r w:rsidR="00445AF2">
              <w:rPr>
                <w:b/>
              </w:rPr>
              <w:t>3</w:t>
            </w:r>
            <w:r>
              <w:rPr>
                <w:b/>
              </w:rPr>
              <w:t>-9</w:t>
            </w:r>
            <w:r w:rsidRPr="00486653">
              <w:rPr>
                <w:b/>
              </w:rPr>
              <w:t>)</w:t>
            </w:r>
          </w:p>
        </w:tc>
      </w:tr>
    </w:tbl>
    <w:p w14:paraId="26539A55" w14:textId="1CC41C4D" w:rsidR="00F03954" w:rsidRDefault="00F03954" w:rsidP="00F03954">
      <w:r>
        <w:lastRenderedPageBreak/>
        <w:t xml:space="preserve">with material constants </w:t>
      </w:r>
      <m:oMath>
        <m:r>
          <m:rPr>
            <m:sty m:val="b"/>
          </m:rPr>
          <w:rPr>
            <w:rFonts w:ascii="Cambria Math" w:hAnsi="Cambria Math"/>
          </w:rPr>
          <m:t xml:space="preserve">k=0.001 </m:t>
        </m:r>
        <m:f>
          <m:fPr>
            <m:type m:val="lin"/>
            <m:ctrlPr>
              <w:rPr>
                <w:rFonts w:ascii="Cambria Math" w:hAnsi="Cambria Math"/>
                <w:b/>
                <w:color w:val="000000" w:themeColor="text1"/>
              </w:rPr>
            </m:ctrlPr>
          </m:fPr>
          <m:num>
            <m:r>
              <m:rPr>
                <m:sty m:val="b"/>
              </m:rPr>
              <w:rPr>
                <w:rFonts w:ascii="Cambria Math" w:hAnsi="Cambria Math"/>
                <w:color w:val="000000" w:themeColor="text1"/>
              </w:rPr>
              <m:t>kg</m:t>
            </m:r>
            <m:r>
              <m:rPr>
                <m:sty m:val="b"/>
              </m:rPr>
              <w:rPr>
                <w:rFonts w:ascii="Cambria Math" w:hAnsi="Cambria Math"/>
              </w:rPr>
              <m:t>∙</m:t>
            </m:r>
            <m:sSup>
              <m:sSupPr>
                <m:ctrlPr>
                  <w:rPr>
                    <w:rFonts w:ascii="Cambria Math" w:hAnsi="Cambria Math"/>
                    <w:b/>
                  </w:rPr>
                </m:ctrlPr>
              </m:sSupPr>
              <m:e>
                <m:r>
                  <m:rPr>
                    <m:sty m:val="b"/>
                  </m:rPr>
                  <w:rPr>
                    <w:rFonts w:ascii="Cambria Math" w:hAnsi="Cambria Math"/>
                  </w:rPr>
                  <m:t>s</m:t>
                </m:r>
              </m:e>
              <m:sup>
                <m:r>
                  <m:rPr>
                    <m:sty m:val="b"/>
                  </m:rPr>
                  <w:rPr>
                    <w:rFonts w:ascii="Cambria Math" w:hAnsi="Cambria Math"/>
                  </w:rPr>
                  <m:t>n-2</m:t>
                </m:r>
              </m:sup>
            </m:sSup>
          </m:num>
          <m:den>
            <m:r>
              <m:rPr>
                <m:sty m:val="b"/>
              </m:rPr>
              <w:rPr>
                <w:rFonts w:ascii="Cambria Math" w:hAnsi="Cambria Math"/>
                <w:color w:val="000000" w:themeColor="text1"/>
              </w:rPr>
              <m:t>m</m:t>
            </m:r>
          </m:den>
        </m:f>
        <m:r>
          <m:rPr>
            <m:sty m:val="b"/>
          </m:rPr>
          <w:rPr>
            <w:rFonts w:ascii="Cambria Math" w:hAnsi="Cambria Math"/>
          </w:rPr>
          <m:t xml:space="preserve"> </m:t>
        </m:r>
      </m:oMath>
      <w:r>
        <w:t xml:space="preserve"> and </w:t>
      </w:r>
      <m:oMath>
        <m:r>
          <m:rPr>
            <m:sty m:val="b"/>
          </m:rPr>
          <w:rPr>
            <w:rFonts w:ascii="Cambria Math" w:hAnsi="Cambria Math"/>
          </w:rPr>
          <m:t>n</m:t>
        </m:r>
        <m:r>
          <m:rPr>
            <m:sty m:val="bi"/>
          </m:rPr>
          <w:rPr>
            <w:rFonts w:ascii="Cambria Math" w:hAnsi="Cambria Math"/>
          </w:rPr>
          <m:t>=3.0</m:t>
        </m:r>
      </m:oMath>
      <w:r w:rsidRPr="00FB6E3B">
        <w:t>.</w:t>
      </w:r>
      <w:r>
        <w:t xml:space="preserve">  </w:t>
      </w:r>
      <w:r w:rsidRPr="007F14E0">
        <w:rPr>
          <w:b/>
          <w:color w:val="000000" w:themeColor="text1"/>
        </w:rPr>
        <w:t xml:space="preserve">Equation </w:t>
      </w:r>
      <w:r w:rsidR="008667CE">
        <w:rPr>
          <w:b/>
          <w:color w:val="000000" w:themeColor="text1"/>
        </w:rPr>
        <w:t>3</w:t>
      </w:r>
      <w:r>
        <w:rPr>
          <w:b/>
          <w:color w:val="000000" w:themeColor="text1"/>
        </w:rPr>
        <w:t>-9</w:t>
      </w:r>
      <w:r w:rsidRPr="007F14E0">
        <w:rPr>
          <w:color w:val="000000" w:themeColor="text1"/>
        </w:rPr>
        <w:t xml:space="preserve"> has a corresponding minimum viscosity limit of </w:t>
      </w:r>
      <m:oMath>
        <m:sSub>
          <m:sSubPr>
            <m:ctrlPr>
              <w:rPr>
                <w:rFonts w:ascii="Cambria Math" w:hAnsi="Cambria Math"/>
                <w:b/>
                <w:color w:val="000000" w:themeColor="text1"/>
              </w:rPr>
            </m:ctrlPr>
          </m:sSubPr>
          <m:e>
            <m:r>
              <m:rPr>
                <m:sty m:val="b"/>
              </m:rPr>
              <w:rPr>
                <w:rFonts w:ascii="Cambria Math" w:hAnsi="Cambria Math"/>
                <w:color w:val="000000" w:themeColor="text1"/>
              </w:rPr>
              <m:t>μ</m:t>
            </m:r>
          </m:e>
          <m:sub>
            <m:r>
              <m:rPr>
                <m:sty m:val="b"/>
              </m:rPr>
              <w:rPr>
                <w:rFonts w:ascii="Cambria Math" w:hAnsi="Cambria Math"/>
                <w:color w:val="000000" w:themeColor="text1"/>
              </w:rPr>
              <m:t>min</m:t>
            </m:r>
          </m:sub>
        </m:sSub>
        <m:r>
          <m:rPr>
            <m:sty m:val="b"/>
          </m:rPr>
          <w:rPr>
            <w:rFonts w:ascii="Cambria Math" w:hAnsi="Cambria Math"/>
            <w:color w:val="000000" w:themeColor="text1"/>
          </w:rPr>
          <m:t xml:space="preserve">=0.1 </m:t>
        </m:r>
        <m:f>
          <m:fPr>
            <m:type m:val="lin"/>
            <m:ctrlPr>
              <w:rPr>
                <w:rFonts w:ascii="Cambria Math" w:hAnsi="Cambria Math"/>
                <w:b/>
                <w:color w:val="000000" w:themeColor="text1"/>
              </w:rPr>
            </m:ctrlPr>
          </m:fPr>
          <m:num>
            <m:r>
              <m:rPr>
                <m:sty m:val="b"/>
              </m:rPr>
              <w:rPr>
                <w:rFonts w:ascii="Cambria Math" w:hAnsi="Cambria Math"/>
                <w:color w:val="000000" w:themeColor="text1"/>
              </w:rPr>
              <m:t>kg</m:t>
            </m:r>
          </m:num>
          <m:den>
            <m:r>
              <m:rPr>
                <m:sty m:val="b"/>
              </m:rPr>
              <w:rPr>
                <w:rFonts w:ascii="Cambria Math" w:hAnsi="Cambria Math"/>
                <w:color w:val="000000" w:themeColor="text1"/>
              </w:rPr>
              <m:t>m∙s</m:t>
            </m:r>
          </m:den>
        </m:f>
        <m:r>
          <m:rPr>
            <m:sty m:val="b"/>
          </m:rPr>
          <w:rPr>
            <w:rFonts w:ascii="Cambria Math" w:hAnsi="Cambria Math"/>
            <w:color w:val="000000" w:themeColor="text1"/>
          </w:rPr>
          <m:t xml:space="preserve"> </m:t>
        </m:r>
      </m:oMath>
      <w:r w:rsidRPr="007F14E0">
        <w:rPr>
          <w:i/>
          <w:color w:val="000000" w:themeColor="text1"/>
        </w:rPr>
        <w:t xml:space="preserve"> </w:t>
      </w:r>
      <w:r w:rsidRPr="007F14E0">
        <w:rPr>
          <w:color w:val="000000" w:themeColor="text1"/>
        </w:rPr>
        <w:t xml:space="preserve">and a maximum </w:t>
      </w:r>
      <w:r>
        <w:t xml:space="preserve">viscosity limit </w:t>
      </w:r>
      <m:oMath>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max</m:t>
            </m:r>
          </m:sub>
        </m:sSub>
        <m:r>
          <m:rPr>
            <m:sty m:val="b"/>
          </m:rPr>
          <w:rPr>
            <w:rFonts w:ascii="Cambria Math" w:hAnsi="Cambria Math"/>
          </w:rPr>
          <m:t xml:space="preserve">=100 </m:t>
        </m:r>
        <m:f>
          <m:fPr>
            <m:type m:val="lin"/>
            <m:ctrlPr>
              <w:rPr>
                <w:rFonts w:ascii="Cambria Math" w:hAnsi="Cambria Math"/>
                <w:b/>
                <w:color w:val="000000" w:themeColor="text1"/>
              </w:rPr>
            </m:ctrlPr>
          </m:fPr>
          <m:num>
            <m:r>
              <m:rPr>
                <m:sty m:val="b"/>
              </m:rPr>
              <w:rPr>
                <w:rFonts w:ascii="Cambria Math" w:hAnsi="Cambria Math"/>
                <w:color w:val="000000" w:themeColor="text1"/>
              </w:rPr>
              <m:t>kg</m:t>
            </m:r>
          </m:num>
          <m:den>
            <m:r>
              <m:rPr>
                <m:sty m:val="b"/>
              </m:rPr>
              <w:rPr>
                <w:rFonts w:ascii="Cambria Math" w:hAnsi="Cambria Math"/>
                <w:color w:val="000000" w:themeColor="text1"/>
              </w:rPr>
              <m:t>m∙s</m:t>
            </m:r>
          </m:den>
        </m:f>
      </m:oMath>
      <w:r>
        <w:t xml:space="preserve">. </w:t>
      </w:r>
    </w:p>
    <w:p w14:paraId="70547AEE" w14:textId="5C021D0A" w:rsidR="00F03954" w:rsidRDefault="00F03954" w:rsidP="00F03954">
      <w:pPr>
        <w:ind w:firstLine="720"/>
      </w:pPr>
      <w:r>
        <w:t>While the material constants for the shear-thinning and shear-thickening fluids are based on experimental data for blood and printer ink, as obtained by Tanner (2000) and Brown and Jaeger (2009), respectively, the behavior associated with these constants is not intended to represent or model specific fluids.  Rather, the fluid properties are chosen to represent the desired fluid response to variations in shear rate, and are used for illustrative purposes to explore the effect of fluid properties on flow characteristics over mixed slip surfaces.  The software package used in this study (ANSYS</w:t>
      </w:r>
      <w:r w:rsidRPr="00893781">
        <w:rPr>
          <w:vertAlign w:val="superscript"/>
        </w:rPr>
        <w:t>®</w:t>
      </w:r>
      <w:r>
        <w:t xml:space="preserve"> Fluent</w:t>
      </w:r>
      <w:r w:rsidRPr="00131BBC">
        <w:rPr>
          <w:vertAlign w:val="superscript"/>
        </w:rPr>
        <w:t>®</w:t>
      </w:r>
      <w:r>
        <w:t>) offers several viscosity models for shear-thinning and shear-thickening fluids. The choice of the Carreau and power law models to describe the viscosity of the fluids is primarily based on both convenience and computational efficiency.</w:t>
      </w:r>
      <w:r w:rsidR="008028E6" w:rsidRPr="008028E6">
        <w:rPr>
          <w:noProof/>
          <w:lang w:bidi="ar-SA"/>
        </w:rPr>
        <w:t xml:space="preserve"> </w:t>
      </w:r>
    </w:p>
    <w:p w14:paraId="73FCE44F" w14:textId="7A07EFB2" w:rsidR="00F03954" w:rsidRPr="006E5ED0" w:rsidRDefault="00F03954" w:rsidP="00F03954">
      <w:pPr>
        <w:ind w:firstLine="720"/>
        <w:rPr>
          <w:color w:val="000000" w:themeColor="text1"/>
        </w:rPr>
      </w:pPr>
      <w:r w:rsidRPr="006E5ED0">
        <w:rPr>
          <w:b/>
          <w:color w:val="000000" w:themeColor="text1"/>
        </w:rPr>
        <w:t xml:space="preserve">Figure </w:t>
      </w:r>
      <w:r w:rsidR="008B6A00">
        <w:rPr>
          <w:b/>
          <w:color w:val="000000" w:themeColor="text1"/>
        </w:rPr>
        <w:t>3</w:t>
      </w:r>
      <w:r w:rsidRPr="006E5ED0">
        <w:rPr>
          <w:b/>
          <w:color w:val="000000" w:themeColor="text1"/>
        </w:rPr>
        <w:t>-2</w:t>
      </w:r>
      <w:r w:rsidRPr="006E5ED0">
        <w:rPr>
          <w:color w:val="000000" w:themeColor="text1"/>
        </w:rPr>
        <w:t xml:space="preserve"> illustrates the qualitative velocity profiles expected for flow in each of these cases.  In all systems, the top wall of the channel is a regular, no-slip boundary condition wall.   </w:t>
      </w:r>
    </w:p>
    <w:p w14:paraId="7095909E" w14:textId="1AA79243" w:rsidR="006566D5" w:rsidRPr="00FA3F77" w:rsidRDefault="00F03954" w:rsidP="00F03954">
      <w:pPr>
        <w:ind w:firstLine="720"/>
        <w:rPr>
          <w:rFonts w:eastAsiaTheme="minorEastAsia"/>
          <w:b/>
        </w:rPr>
      </w:pPr>
      <w:r>
        <w:rPr>
          <w:rFonts w:eastAsiaTheme="minorEastAsia"/>
        </w:rPr>
        <w:t xml:space="preserve">A number of different surface topologies are considered for </w:t>
      </w:r>
      <w:r w:rsidRPr="0006669D">
        <w:rPr>
          <w:rFonts w:eastAsiaTheme="minorEastAsia"/>
          <w:b/>
        </w:rPr>
        <w:t>Cases A</w:t>
      </w:r>
      <w:r>
        <w:rPr>
          <w:rFonts w:eastAsiaTheme="minorEastAsia"/>
        </w:rPr>
        <w:t xml:space="preserve">, </w:t>
      </w:r>
      <w:r w:rsidRPr="0006669D">
        <w:rPr>
          <w:rFonts w:eastAsiaTheme="minorEastAsia"/>
          <w:b/>
        </w:rPr>
        <w:t>B</w:t>
      </w:r>
      <w:r>
        <w:rPr>
          <w:rFonts w:eastAsiaTheme="minorEastAsia"/>
        </w:rPr>
        <w:t xml:space="preserve">, and </w:t>
      </w:r>
      <w:r w:rsidRPr="00FE21FC">
        <w:rPr>
          <w:rFonts w:eastAsiaTheme="minorEastAsia"/>
          <w:b/>
        </w:rPr>
        <w:t>D</w:t>
      </w:r>
      <w:r>
        <w:rPr>
          <w:rFonts w:eastAsiaTheme="minorEastAsia"/>
        </w:rPr>
        <w:t xml:space="preserve">. and more </w:t>
      </w:r>
      <w:r w:rsidRPr="000B5F31">
        <w:rPr>
          <w:rFonts w:eastAsiaTheme="minorEastAsia"/>
          <w:color w:val="000000" w:themeColor="text1"/>
        </w:rPr>
        <w:t xml:space="preserve">than 100 simulations are used to characterize the different cases described in </w:t>
      </w:r>
      <w:r w:rsidRPr="000B5F31">
        <w:rPr>
          <w:rFonts w:eastAsiaTheme="minorEastAsia"/>
          <w:b/>
          <w:color w:val="000000" w:themeColor="text1"/>
        </w:rPr>
        <w:t xml:space="preserve">Table </w:t>
      </w:r>
      <w:r w:rsidR="008B6A00">
        <w:rPr>
          <w:rFonts w:eastAsiaTheme="minorEastAsia"/>
          <w:b/>
          <w:color w:val="000000" w:themeColor="text1"/>
        </w:rPr>
        <w:t>3</w:t>
      </w:r>
      <w:r w:rsidRPr="000B5F31">
        <w:rPr>
          <w:rFonts w:eastAsiaTheme="minorEastAsia"/>
          <w:b/>
          <w:color w:val="000000" w:themeColor="text1"/>
        </w:rPr>
        <w:t>-1</w:t>
      </w:r>
      <w:r w:rsidRPr="000B5F31">
        <w:rPr>
          <w:rFonts w:eastAsiaTheme="minorEastAsia"/>
          <w:color w:val="000000" w:themeColor="text1"/>
        </w:rPr>
        <w:t>.  The bottom surface</w:t>
      </w:r>
      <w:r>
        <w:rPr>
          <w:rFonts w:eastAsiaTheme="minorEastAsia"/>
          <w:color w:val="000000" w:themeColor="text1"/>
        </w:rPr>
        <w:t>s</w:t>
      </w:r>
      <w:r w:rsidRPr="000B5F31">
        <w:rPr>
          <w:rFonts w:eastAsiaTheme="minorEastAsia"/>
          <w:color w:val="000000" w:themeColor="text1"/>
        </w:rPr>
        <w:t xml:space="preserve"> </w:t>
      </w:r>
      <w:r>
        <w:rPr>
          <w:rFonts w:eastAsiaTheme="minorEastAsia"/>
        </w:rPr>
        <w:t xml:space="preserve">of the channels are modeled as regions of no-slip boundaries in the shapes of ridges, circular posts, and square posts, or circles corresponding to the surfaces shown </w:t>
      </w:r>
      <w:r w:rsidRPr="005F2437">
        <w:rPr>
          <w:rFonts w:eastAsiaTheme="minorEastAsia"/>
          <w:color w:val="000000" w:themeColor="text1"/>
        </w:rPr>
        <w:t xml:space="preserve">in </w:t>
      </w:r>
      <w:r w:rsidRPr="005F2437">
        <w:rPr>
          <w:rFonts w:eastAsiaTheme="minorEastAsia"/>
          <w:b/>
          <w:color w:val="000000" w:themeColor="text1"/>
        </w:rPr>
        <w:t xml:space="preserve">Figure </w:t>
      </w:r>
      <w:r w:rsidR="008B6A00">
        <w:rPr>
          <w:rFonts w:eastAsiaTheme="minorEastAsia"/>
          <w:b/>
          <w:color w:val="000000" w:themeColor="text1"/>
        </w:rPr>
        <w:t>3</w:t>
      </w:r>
      <w:r w:rsidR="006566D5">
        <w:rPr>
          <w:rFonts w:eastAsiaTheme="minorEastAsia"/>
          <w:b/>
          <w:color w:val="000000" w:themeColor="text1"/>
        </w:rPr>
        <w:t>-2</w:t>
      </w:r>
      <w:r w:rsidRPr="005F2437">
        <w:rPr>
          <w:rFonts w:eastAsiaTheme="minorEastAsia"/>
          <w:color w:val="000000" w:themeColor="text1"/>
        </w:rPr>
        <w:t xml:space="preserve">.  For </w:t>
      </w:r>
    </w:p>
    <w:tbl>
      <w:tblPr>
        <w:tblStyle w:val="TableGrid"/>
        <w:tblW w:w="0" w:type="auto"/>
        <w:jc w:val="center"/>
        <w:tblLook w:val="04A0" w:firstRow="1" w:lastRow="0" w:firstColumn="1" w:lastColumn="0" w:noHBand="0" w:noVBand="1"/>
      </w:tblPr>
      <w:tblGrid>
        <w:gridCol w:w="498"/>
        <w:gridCol w:w="1272"/>
        <w:gridCol w:w="1350"/>
        <w:gridCol w:w="1068"/>
        <w:gridCol w:w="1068"/>
        <w:gridCol w:w="1068"/>
        <w:gridCol w:w="764"/>
        <w:gridCol w:w="1068"/>
      </w:tblGrid>
      <w:tr w:rsidR="006566D5" w14:paraId="1B3686AB" w14:textId="77777777" w:rsidTr="003306A4">
        <w:trPr>
          <w:cantSplit/>
          <w:trHeight w:val="2074"/>
          <w:jc w:val="center"/>
        </w:trPr>
        <w:tc>
          <w:tcPr>
            <w:tcW w:w="0" w:type="auto"/>
            <w:vMerge w:val="restart"/>
            <w:tcBorders>
              <w:top w:val="nil"/>
              <w:left w:val="nil"/>
              <w:bottom w:val="nil"/>
              <w:right w:val="single" w:sz="4" w:space="0" w:color="auto"/>
            </w:tcBorders>
            <w:textDirection w:val="btLr"/>
            <w:vAlign w:val="bottom"/>
          </w:tcPr>
          <w:p w14:paraId="34DA023F" w14:textId="11672674" w:rsidR="006566D5" w:rsidRDefault="006566D5" w:rsidP="003306A4">
            <w:pPr>
              <w:pStyle w:val="Caption"/>
              <w:rPr>
                <w:rFonts w:cs="Arial"/>
              </w:rPr>
            </w:pPr>
            <w:bookmarkStart w:id="154" w:name="_Toc438193920"/>
            <w:r>
              <w:lastRenderedPageBreak/>
              <w:t>Table 3-</w:t>
            </w:r>
            <w:fldSimple w:instr=" SEQ Table \* ARABIC \r 1 ">
              <w:r w:rsidR="00BB1F83">
                <w:rPr>
                  <w:noProof/>
                </w:rPr>
                <w:t>1</w:t>
              </w:r>
            </w:fldSimple>
            <w:r>
              <w:t>: Summary of cases considered and pa</w:t>
            </w:r>
            <w:r w:rsidRPr="00863178">
              <w:t xml:space="preserve">rameters </w:t>
            </w:r>
            <w:r>
              <w:t>varied.</w:t>
            </w:r>
            <w:bookmarkEnd w:id="154"/>
          </w:p>
        </w:tc>
        <w:tc>
          <w:tcPr>
            <w:tcW w:w="0" w:type="auto"/>
            <w:tcBorders>
              <w:left w:val="single" w:sz="4" w:space="0" w:color="auto"/>
            </w:tcBorders>
            <w:textDirection w:val="btLr"/>
            <w:vAlign w:val="center"/>
          </w:tcPr>
          <w:p w14:paraId="2A9506AD" w14:textId="77777777" w:rsidR="006566D5" w:rsidRPr="004441A3" w:rsidRDefault="006566D5" w:rsidP="003306A4">
            <w:pPr>
              <w:spacing w:line="240" w:lineRule="auto"/>
              <w:contextualSpacing/>
              <w:jc w:val="center"/>
              <w:rPr>
                <w:rFonts w:cs="Arial"/>
                <w:b/>
              </w:rPr>
            </w:pPr>
            <w:r>
              <w:rPr>
                <w:rFonts w:cs="Arial"/>
                <w:b/>
              </w:rPr>
              <w:t>Pressure Gradient</w:t>
            </w:r>
          </w:p>
          <w:p w14:paraId="322DE1E1" w14:textId="77777777" w:rsidR="006566D5" w:rsidRPr="008B6695" w:rsidRDefault="00F40C4F" w:rsidP="003306A4">
            <w:pPr>
              <w:spacing w:line="240" w:lineRule="auto"/>
              <w:ind w:left="113" w:right="113"/>
              <w:jc w:val="center"/>
              <w:rPr>
                <w:rFonts w:cs="Arial"/>
                <w:b/>
              </w:rPr>
            </w:pPr>
            <m:oMathPara>
              <m:oMath>
                <m:d>
                  <m:dPr>
                    <m:begChr m:val="|"/>
                    <m:endChr m:val="|"/>
                    <m:ctrlPr>
                      <w:rPr>
                        <w:rFonts w:ascii="Cambria Math" w:hAnsi="Cambria Math" w:cs="Arial"/>
                        <w:b/>
                      </w:rPr>
                    </m:ctrlPr>
                  </m:dPr>
                  <m:e>
                    <m:f>
                      <m:fPr>
                        <m:ctrlPr>
                          <w:rPr>
                            <w:rFonts w:ascii="Cambria Math" w:hAnsi="Cambria Math" w:cs="Arial"/>
                            <w:b/>
                          </w:rPr>
                        </m:ctrlPr>
                      </m:fPr>
                      <m:num>
                        <m:r>
                          <m:rPr>
                            <m:sty m:val="b"/>
                          </m:rPr>
                          <w:rPr>
                            <w:rFonts w:ascii="Cambria Math" w:hAnsi="Cambria Math" w:cs="Arial"/>
                          </w:rPr>
                          <m:t>∂p</m:t>
                        </m:r>
                      </m:num>
                      <m:den>
                        <m:r>
                          <m:rPr>
                            <m:sty m:val="b"/>
                          </m:rPr>
                          <w:rPr>
                            <w:rFonts w:ascii="Cambria Math" w:hAnsi="Cambria Math" w:cs="Arial"/>
                          </w:rPr>
                          <m:t>∂x</m:t>
                        </m:r>
                      </m:den>
                    </m:f>
                  </m:e>
                </m:d>
                <m:d>
                  <m:dPr>
                    <m:begChr m:val="["/>
                    <m:endChr m:val="]"/>
                    <m:ctrlPr>
                      <w:rPr>
                        <w:rFonts w:ascii="Cambria Math" w:hAnsi="Cambria Math" w:cs="Arial"/>
                        <w:b/>
                      </w:rPr>
                    </m:ctrlPr>
                  </m:dPr>
                  <m:e>
                    <m:r>
                      <m:rPr>
                        <m:sty m:val="b"/>
                      </m:rPr>
                      <w:rPr>
                        <w:rFonts w:ascii="Cambria Math" w:hAnsi="Cambria Math" w:cs="Arial"/>
                      </w:rPr>
                      <m:t>=</m:t>
                    </m:r>
                  </m:e>
                </m:d>
                <m:f>
                  <m:fPr>
                    <m:ctrlPr>
                      <w:rPr>
                        <w:rFonts w:ascii="Cambria Math" w:hAnsi="Cambria Math" w:cs="Arial"/>
                        <w:b/>
                      </w:rPr>
                    </m:ctrlPr>
                  </m:fPr>
                  <m:num>
                    <m:r>
                      <m:rPr>
                        <m:sty m:val="b"/>
                      </m:rPr>
                      <w:rPr>
                        <w:rFonts w:ascii="Cambria Math" w:hAnsi="Cambria Math" w:cs="Arial"/>
                      </w:rPr>
                      <m:t>Pa</m:t>
                    </m:r>
                  </m:num>
                  <m:den>
                    <m:r>
                      <m:rPr>
                        <m:sty m:val="b"/>
                      </m:rPr>
                      <w:rPr>
                        <w:rFonts w:ascii="Cambria Math" w:hAnsi="Cambria Math" w:cs="Arial"/>
                      </w:rPr>
                      <m:t>m</m:t>
                    </m:r>
                  </m:den>
                </m:f>
              </m:oMath>
            </m:oMathPara>
          </w:p>
        </w:tc>
        <w:tc>
          <w:tcPr>
            <w:tcW w:w="0" w:type="auto"/>
            <w:gridSpan w:val="4"/>
            <w:shd w:val="clear" w:color="auto" w:fill="7F7F7F" w:themeFill="text1" w:themeFillTint="80"/>
            <w:textDirection w:val="btLr"/>
            <w:vAlign w:val="center"/>
          </w:tcPr>
          <w:p w14:paraId="253F5612" w14:textId="77777777" w:rsidR="006566D5" w:rsidRDefault="006566D5" w:rsidP="003306A4">
            <w:pPr>
              <w:spacing w:line="240" w:lineRule="auto"/>
              <w:jc w:val="center"/>
              <w:rPr>
                <w:rFonts w:cs="Arial"/>
              </w:rPr>
            </w:pPr>
          </w:p>
        </w:tc>
        <w:tc>
          <w:tcPr>
            <w:tcW w:w="764" w:type="dxa"/>
            <w:textDirection w:val="btLr"/>
            <w:vAlign w:val="center"/>
          </w:tcPr>
          <w:p w14:paraId="09D5C882" w14:textId="77777777" w:rsidR="006566D5" w:rsidRPr="004441A3" w:rsidRDefault="006566D5" w:rsidP="003306A4">
            <w:pPr>
              <w:spacing w:line="240" w:lineRule="auto"/>
              <w:jc w:val="center"/>
              <w:rPr>
                <w:rFonts w:eastAsia="Calibri" w:cs="Arial"/>
              </w:rPr>
            </w:pPr>
            <m:oMathPara>
              <m:oMath>
                <m:r>
                  <w:rPr>
                    <w:rFonts w:ascii="Cambria Math" w:eastAsia="Calibri" w:hAnsi="Cambria Math" w:cs="Arial"/>
                  </w:rPr>
                  <m:t>~300</m:t>
                </m:r>
              </m:oMath>
            </m:oMathPara>
          </w:p>
        </w:tc>
        <w:tc>
          <w:tcPr>
            <w:tcW w:w="808" w:type="dxa"/>
            <w:textDirection w:val="btLr"/>
            <w:vAlign w:val="center"/>
          </w:tcPr>
          <w:p w14:paraId="6979E024" w14:textId="77777777" w:rsidR="006566D5" w:rsidRPr="00E44A85" w:rsidRDefault="006566D5" w:rsidP="003306A4">
            <w:pPr>
              <w:spacing w:line="240" w:lineRule="auto"/>
              <w:ind w:left="113" w:right="113"/>
              <w:jc w:val="center"/>
              <w:rPr>
                <w:rFonts w:eastAsia="Calibri" w:cs="Arial"/>
              </w:rPr>
            </w:pPr>
            <m:oMathPara>
              <m:oMath>
                <m:r>
                  <w:rPr>
                    <w:rFonts w:ascii="Cambria Math" w:eastAsia="Calibri" w:hAnsi="Cambria Math" w:cs="Arial"/>
                  </w:rPr>
                  <m:t>~3500</m:t>
                </m:r>
              </m:oMath>
            </m:oMathPara>
          </w:p>
          <w:p w14:paraId="0398B8C5" w14:textId="77777777" w:rsidR="006566D5" w:rsidRPr="00E44A85" w:rsidRDefault="006566D5" w:rsidP="003306A4">
            <w:pPr>
              <w:spacing w:line="240" w:lineRule="auto"/>
              <w:ind w:left="113" w:right="113"/>
              <w:jc w:val="center"/>
              <w:rPr>
                <w:rFonts w:eastAsia="Calibri" w:cs="Arial"/>
              </w:rPr>
            </w:pPr>
            <m:oMathPara>
              <m:oMath>
                <m:r>
                  <w:rPr>
                    <w:rFonts w:ascii="Cambria Math" w:eastAsia="Calibri" w:hAnsi="Cambria Math" w:cs="Arial"/>
                  </w:rPr>
                  <m:t>~35000</m:t>
                </m:r>
              </m:oMath>
            </m:oMathPara>
          </w:p>
          <w:p w14:paraId="14F5226E" w14:textId="77777777" w:rsidR="006566D5" w:rsidRPr="00E44A85" w:rsidRDefault="006566D5" w:rsidP="003306A4">
            <w:pPr>
              <w:spacing w:line="240" w:lineRule="auto"/>
              <w:ind w:left="113" w:right="113"/>
              <w:jc w:val="center"/>
              <w:rPr>
                <w:rFonts w:eastAsia="Calibri" w:cs="Arial"/>
              </w:rPr>
            </w:pPr>
            <m:oMathPara>
              <m:oMath>
                <m:r>
                  <w:rPr>
                    <w:rFonts w:ascii="Cambria Math" w:eastAsia="Calibri" w:hAnsi="Cambria Math" w:cs="Arial"/>
                  </w:rPr>
                  <m:t>~350000</m:t>
                </m:r>
              </m:oMath>
            </m:oMathPara>
          </w:p>
        </w:tc>
      </w:tr>
      <w:tr w:rsidR="006566D5" w14:paraId="4CB792F1" w14:textId="77777777" w:rsidTr="003306A4">
        <w:trPr>
          <w:cantSplit/>
          <w:trHeight w:val="2074"/>
          <w:jc w:val="center"/>
        </w:trPr>
        <w:tc>
          <w:tcPr>
            <w:tcW w:w="0" w:type="auto"/>
            <w:vMerge/>
            <w:tcBorders>
              <w:top w:val="nil"/>
              <w:left w:val="nil"/>
              <w:bottom w:val="nil"/>
              <w:right w:val="single" w:sz="4" w:space="0" w:color="auto"/>
            </w:tcBorders>
            <w:textDirection w:val="btLr"/>
          </w:tcPr>
          <w:p w14:paraId="15D90426" w14:textId="77777777" w:rsidR="006566D5" w:rsidRDefault="006566D5" w:rsidP="003306A4">
            <w:pPr>
              <w:spacing w:line="240" w:lineRule="auto"/>
              <w:ind w:left="113" w:right="113"/>
              <w:jc w:val="center"/>
              <w:rPr>
                <w:rFonts w:cs="Arial"/>
                <w:b/>
              </w:rPr>
            </w:pPr>
          </w:p>
        </w:tc>
        <w:tc>
          <w:tcPr>
            <w:tcW w:w="0" w:type="auto"/>
            <w:tcBorders>
              <w:left w:val="single" w:sz="4" w:space="0" w:color="auto"/>
            </w:tcBorders>
            <w:textDirection w:val="btLr"/>
            <w:vAlign w:val="center"/>
          </w:tcPr>
          <w:p w14:paraId="4180D7DB" w14:textId="77777777" w:rsidR="006566D5" w:rsidRDefault="006566D5" w:rsidP="003306A4">
            <w:pPr>
              <w:spacing w:line="240" w:lineRule="auto"/>
              <w:ind w:left="113" w:right="113"/>
              <w:jc w:val="center"/>
              <w:rPr>
                <w:rFonts w:cs="Arial"/>
                <w:b/>
              </w:rPr>
            </w:pPr>
            <w:r>
              <w:rPr>
                <w:rFonts w:cs="Arial"/>
                <w:b/>
              </w:rPr>
              <w:t xml:space="preserve">Shearing Wall </w:t>
            </w:r>
          </w:p>
          <w:p w14:paraId="06E5D34A" w14:textId="77777777" w:rsidR="006566D5" w:rsidRDefault="006566D5" w:rsidP="003306A4">
            <w:pPr>
              <w:spacing w:line="240" w:lineRule="auto"/>
              <w:ind w:left="113" w:right="113"/>
              <w:jc w:val="center"/>
              <w:rPr>
                <w:rFonts w:cs="Arial"/>
                <w:b/>
              </w:rPr>
            </w:pPr>
            <w:r>
              <w:rPr>
                <w:rFonts w:cs="Arial"/>
                <w:b/>
              </w:rPr>
              <w:t>Velocity</w:t>
            </w:r>
          </w:p>
          <w:p w14:paraId="39E7727C" w14:textId="77777777" w:rsidR="006566D5" w:rsidRPr="004E7BF6" w:rsidRDefault="00F40C4F" w:rsidP="003306A4">
            <w:pPr>
              <w:spacing w:line="240" w:lineRule="auto"/>
              <w:contextualSpacing/>
              <w:jc w:val="center"/>
              <w:rPr>
                <w:rFonts w:cs="Arial"/>
                <w:b/>
              </w:rPr>
            </w:pPr>
            <m:oMathPara>
              <m:oMath>
                <m:sSub>
                  <m:sSubPr>
                    <m:ctrlPr>
                      <w:rPr>
                        <w:rFonts w:ascii="Cambria Math" w:hAnsi="Cambria Math" w:cs="Arial"/>
                        <w:b/>
                      </w:rPr>
                    </m:ctrlPr>
                  </m:sSubPr>
                  <m:e>
                    <m:r>
                      <m:rPr>
                        <m:sty m:val="b"/>
                      </m:rPr>
                      <w:rPr>
                        <w:rFonts w:ascii="Cambria Math" w:hAnsi="Cambria Math" w:cs="Arial"/>
                      </w:rPr>
                      <m:t>U</m:t>
                    </m:r>
                  </m:e>
                  <m:sub>
                    <m:r>
                      <m:rPr>
                        <m:sty m:val="b"/>
                      </m:rPr>
                      <w:rPr>
                        <w:rFonts w:ascii="Cambria Math" w:hAnsi="Cambria Math" w:cs="Arial"/>
                      </w:rPr>
                      <m:t>0</m:t>
                    </m:r>
                  </m:sub>
                </m:sSub>
                <m:r>
                  <m:rPr>
                    <m:sty m:val="b"/>
                  </m:rPr>
                  <w:rPr>
                    <w:rFonts w:ascii="Cambria Math" w:hAnsi="Cambria Math" w:cs="Arial"/>
                  </w:rPr>
                  <m:t xml:space="preserve"> [=] </m:t>
                </m:r>
                <m:f>
                  <m:fPr>
                    <m:ctrlPr>
                      <w:rPr>
                        <w:rFonts w:ascii="Cambria Math" w:hAnsi="Cambria Math" w:cs="Arial"/>
                        <w:b/>
                      </w:rPr>
                    </m:ctrlPr>
                  </m:fPr>
                  <m:num>
                    <m:r>
                      <m:rPr>
                        <m:sty m:val="b"/>
                      </m:rPr>
                      <w:rPr>
                        <w:rFonts w:ascii="Cambria Math" w:hAnsi="Cambria Math" w:cs="Arial"/>
                      </w:rPr>
                      <m:t>m</m:t>
                    </m:r>
                  </m:num>
                  <m:den>
                    <m:r>
                      <m:rPr>
                        <m:sty m:val="b"/>
                      </m:rPr>
                      <w:rPr>
                        <w:rFonts w:ascii="Cambria Math" w:hAnsi="Cambria Math" w:cs="Arial"/>
                      </w:rPr>
                      <m:t>s</m:t>
                    </m:r>
                  </m:den>
                </m:f>
              </m:oMath>
            </m:oMathPara>
          </w:p>
          <w:p w14:paraId="7F1FC626" w14:textId="77777777" w:rsidR="006566D5" w:rsidRPr="004441A3" w:rsidRDefault="006566D5" w:rsidP="003306A4">
            <w:pPr>
              <w:spacing w:line="240" w:lineRule="auto"/>
              <w:ind w:left="113" w:right="113"/>
              <w:jc w:val="center"/>
              <w:rPr>
                <w:rFonts w:cs="Arial"/>
                <w:b/>
              </w:rPr>
            </w:pPr>
          </w:p>
        </w:tc>
        <w:tc>
          <w:tcPr>
            <w:tcW w:w="0" w:type="auto"/>
            <w:textDirection w:val="btLr"/>
            <w:vAlign w:val="center"/>
          </w:tcPr>
          <w:p w14:paraId="0101AE79" w14:textId="77777777" w:rsidR="006566D5" w:rsidRPr="0085239A" w:rsidRDefault="006566D5" w:rsidP="003306A4">
            <w:pPr>
              <w:spacing w:line="240" w:lineRule="auto"/>
              <w:ind w:left="113" w:right="113"/>
              <w:jc w:val="center"/>
              <w:rPr>
                <w:rFonts w:cs="Arial"/>
              </w:rPr>
            </w:pPr>
            <m:oMathPara>
              <m:oMath>
                <m:r>
                  <w:rPr>
                    <w:rFonts w:ascii="Cambria Math" w:hAnsi="Cambria Math" w:cs="Arial"/>
                  </w:rPr>
                  <m:t>0.0019</m:t>
                </m:r>
              </m:oMath>
            </m:oMathPara>
          </w:p>
          <w:p w14:paraId="388F0570" w14:textId="77777777" w:rsidR="006566D5" w:rsidRPr="002822A7" w:rsidRDefault="006566D5" w:rsidP="003306A4">
            <w:pPr>
              <w:spacing w:line="240" w:lineRule="auto"/>
              <w:ind w:left="113" w:right="113"/>
              <w:jc w:val="center"/>
              <w:rPr>
                <w:rFonts w:cs="Arial"/>
              </w:rPr>
            </w:pPr>
            <m:oMathPara>
              <m:oMath>
                <m:r>
                  <w:rPr>
                    <w:rFonts w:ascii="Cambria Math" w:hAnsi="Cambria Math" w:cs="Arial"/>
                  </w:rPr>
                  <m:t>0.038</m:t>
                </m:r>
              </m:oMath>
            </m:oMathPara>
          </w:p>
          <w:p w14:paraId="61D07D57" w14:textId="77777777" w:rsidR="006566D5" w:rsidRPr="00F1384D" w:rsidRDefault="006566D5" w:rsidP="003306A4">
            <w:pPr>
              <w:spacing w:line="240" w:lineRule="auto"/>
              <w:ind w:left="113" w:right="113"/>
              <w:jc w:val="center"/>
              <w:rPr>
                <w:rFonts w:cs="Arial"/>
              </w:rPr>
            </w:pPr>
            <m:oMathPara>
              <m:oMath>
                <m:r>
                  <w:rPr>
                    <w:rFonts w:ascii="Cambria Math" w:hAnsi="Cambria Math" w:cs="Arial"/>
                  </w:rPr>
                  <m:t>0.38</m:t>
                </m:r>
              </m:oMath>
            </m:oMathPara>
          </w:p>
          <w:p w14:paraId="16656E3D" w14:textId="77777777" w:rsidR="006566D5" w:rsidRPr="004441A3" w:rsidRDefault="006566D5" w:rsidP="003306A4">
            <w:pPr>
              <w:spacing w:line="240" w:lineRule="auto"/>
              <w:ind w:left="113" w:right="113"/>
              <w:jc w:val="center"/>
              <w:rPr>
                <w:rFonts w:cs="Arial"/>
              </w:rPr>
            </w:pPr>
            <m:oMathPara>
              <m:oMath>
                <m:r>
                  <w:rPr>
                    <w:rFonts w:ascii="Cambria Math" w:hAnsi="Cambria Math" w:cs="Arial"/>
                  </w:rPr>
                  <m:t>3.8</m:t>
                </m:r>
              </m:oMath>
            </m:oMathPara>
          </w:p>
        </w:tc>
        <w:tc>
          <w:tcPr>
            <w:tcW w:w="0" w:type="auto"/>
            <w:textDirection w:val="btLr"/>
            <w:vAlign w:val="center"/>
          </w:tcPr>
          <w:p w14:paraId="4C42E8C2" w14:textId="77777777" w:rsidR="006566D5" w:rsidRPr="005B49BA" w:rsidRDefault="006566D5" w:rsidP="003306A4">
            <w:pPr>
              <w:spacing w:line="240" w:lineRule="auto"/>
              <w:jc w:val="center"/>
              <w:rPr>
                <w:rFonts w:cs="Arial"/>
              </w:rPr>
            </w:pPr>
            <m:oMathPara>
              <m:oMath>
                <m:r>
                  <w:rPr>
                    <w:rFonts w:ascii="Cambria Math" w:hAnsi="Cambria Math" w:cs="Arial"/>
                  </w:rPr>
                  <m:t>0.019</m:t>
                </m:r>
              </m:oMath>
            </m:oMathPara>
          </w:p>
          <w:p w14:paraId="3DE84912" w14:textId="77777777" w:rsidR="006566D5" w:rsidRPr="005B49BA" w:rsidRDefault="006566D5" w:rsidP="003306A4">
            <w:pPr>
              <w:spacing w:line="240" w:lineRule="auto"/>
              <w:jc w:val="center"/>
              <w:rPr>
                <w:rFonts w:cs="Arial"/>
              </w:rPr>
            </w:pPr>
            <m:oMathPara>
              <m:oMath>
                <m:r>
                  <w:rPr>
                    <w:rFonts w:ascii="Cambria Math" w:hAnsi="Cambria Math" w:cs="Arial"/>
                  </w:rPr>
                  <m:t>0.19</m:t>
                </m:r>
              </m:oMath>
            </m:oMathPara>
          </w:p>
          <w:p w14:paraId="13481547" w14:textId="77777777" w:rsidR="006566D5" w:rsidRPr="005B49BA" w:rsidRDefault="006566D5" w:rsidP="003306A4">
            <w:pPr>
              <w:spacing w:line="240" w:lineRule="auto"/>
              <w:jc w:val="center"/>
              <w:rPr>
                <w:rFonts w:cs="Arial"/>
              </w:rPr>
            </w:pPr>
            <m:oMathPara>
              <m:oMath>
                <m:r>
                  <w:rPr>
                    <w:rFonts w:ascii="Cambria Math" w:hAnsi="Cambria Math" w:cs="Arial"/>
                  </w:rPr>
                  <m:t>1.9</m:t>
                </m:r>
              </m:oMath>
            </m:oMathPara>
          </w:p>
          <w:p w14:paraId="4F65012F" w14:textId="77777777" w:rsidR="006566D5" w:rsidRPr="004441A3" w:rsidRDefault="006566D5" w:rsidP="003306A4">
            <w:pPr>
              <w:spacing w:line="240" w:lineRule="auto"/>
              <w:jc w:val="center"/>
              <w:rPr>
                <w:rFonts w:cs="Arial"/>
              </w:rPr>
            </w:pPr>
          </w:p>
        </w:tc>
        <w:tc>
          <w:tcPr>
            <w:tcW w:w="0" w:type="auto"/>
            <w:textDirection w:val="btLr"/>
            <w:vAlign w:val="center"/>
          </w:tcPr>
          <w:p w14:paraId="70EB5159" w14:textId="77777777" w:rsidR="006566D5" w:rsidRPr="0085239A" w:rsidRDefault="006566D5" w:rsidP="003306A4">
            <w:pPr>
              <w:spacing w:line="240" w:lineRule="auto"/>
              <w:ind w:left="113" w:right="113"/>
              <w:jc w:val="center"/>
              <w:rPr>
                <w:rFonts w:cs="Arial"/>
              </w:rPr>
            </w:pPr>
            <m:oMathPara>
              <m:oMath>
                <m:r>
                  <w:rPr>
                    <w:rFonts w:ascii="Cambria Math" w:hAnsi="Cambria Math" w:cs="Arial"/>
                  </w:rPr>
                  <m:t>0.0019</m:t>
                </m:r>
              </m:oMath>
            </m:oMathPara>
          </w:p>
          <w:p w14:paraId="0E9CA50B" w14:textId="77777777" w:rsidR="006566D5" w:rsidRPr="002822A7" w:rsidRDefault="006566D5" w:rsidP="003306A4">
            <w:pPr>
              <w:spacing w:line="240" w:lineRule="auto"/>
              <w:ind w:left="113" w:right="113"/>
              <w:jc w:val="center"/>
              <w:rPr>
                <w:rFonts w:cs="Arial"/>
              </w:rPr>
            </w:pPr>
            <m:oMathPara>
              <m:oMath>
                <m:r>
                  <w:rPr>
                    <w:rFonts w:ascii="Cambria Math" w:hAnsi="Cambria Math" w:cs="Arial"/>
                  </w:rPr>
                  <m:t>0.038</m:t>
                </m:r>
              </m:oMath>
            </m:oMathPara>
          </w:p>
          <w:p w14:paraId="2A744514" w14:textId="77777777" w:rsidR="006566D5" w:rsidRPr="004B6223" w:rsidRDefault="006566D5" w:rsidP="003306A4">
            <w:pPr>
              <w:spacing w:line="240" w:lineRule="auto"/>
              <w:ind w:left="113" w:right="113"/>
              <w:jc w:val="center"/>
              <w:rPr>
                <w:rFonts w:cs="Arial"/>
              </w:rPr>
            </w:pPr>
            <m:oMathPara>
              <m:oMath>
                <m:r>
                  <w:rPr>
                    <w:rFonts w:ascii="Cambria Math" w:hAnsi="Cambria Math" w:cs="Arial"/>
                  </w:rPr>
                  <m:t>0.38</m:t>
                </m:r>
              </m:oMath>
            </m:oMathPara>
          </w:p>
        </w:tc>
        <w:tc>
          <w:tcPr>
            <w:tcW w:w="0" w:type="auto"/>
            <w:textDirection w:val="btLr"/>
            <w:vAlign w:val="center"/>
          </w:tcPr>
          <w:p w14:paraId="498ADEF1" w14:textId="77777777" w:rsidR="006566D5" w:rsidRPr="005B49BA" w:rsidRDefault="006566D5" w:rsidP="003306A4">
            <w:pPr>
              <w:spacing w:line="240" w:lineRule="auto"/>
              <w:jc w:val="center"/>
              <w:rPr>
                <w:rFonts w:cs="Arial"/>
              </w:rPr>
            </w:pPr>
            <m:oMathPara>
              <m:oMath>
                <m:r>
                  <w:rPr>
                    <w:rFonts w:ascii="Cambria Math" w:hAnsi="Cambria Math" w:cs="Arial"/>
                  </w:rPr>
                  <m:t>0.019</m:t>
                </m:r>
              </m:oMath>
            </m:oMathPara>
          </w:p>
          <w:p w14:paraId="6F9792BF" w14:textId="77777777" w:rsidR="006566D5" w:rsidRPr="005B49BA" w:rsidRDefault="006566D5" w:rsidP="003306A4">
            <w:pPr>
              <w:spacing w:line="240" w:lineRule="auto"/>
              <w:jc w:val="center"/>
              <w:rPr>
                <w:rFonts w:cs="Arial"/>
              </w:rPr>
            </w:pPr>
            <m:oMathPara>
              <m:oMath>
                <m:r>
                  <w:rPr>
                    <w:rFonts w:ascii="Cambria Math" w:hAnsi="Cambria Math" w:cs="Arial"/>
                  </w:rPr>
                  <m:t>0.19</m:t>
                </m:r>
              </m:oMath>
            </m:oMathPara>
          </w:p>
          <w:p w14:paraId="24E5A95E" w14:textId="77777777" w:rsidR="006566D5" w:rsidRPr="004441A3" w:rsidRDefault="006566D5" w:rsidP="003306A4">
            <w:pPr>
              <w:spacing w:line="240" w:lineRule="auto"/>
              <w:ind w:left="113" w:right="113"/>
              <w:jc w:val="center"/>
              <w:rPr>
                <w:rFonts w:eastAsia="Calibri" w:cs="Arial"/>
              </w:rPr>
            </w:pPr>
            <m:oMathPara>
              <m:oMath>
                <m:r>
                  <w:rPr>
                    <w:rFonts w:ascii="Cambria Math" w:hAnsi="Cambria Math" w:cs="Arial"/>
                  </w:rPr>
                  <m:t>1.9</m:t>
                </m:r>
              </m:oMath>
            </m:oMathPara>
          </w:p>
        </w:tc>
        <w:tc>
          <w:tcPr>
            <w:tcW w:w="764" w:type="dxa"/>
            <w:textDirection w:val="btLr"/>
            <w:vAlign w:val="center"/>
          </w:tcPr>
          <w:p w14:paraId="199F37EB" w14:textId="77777777" w:rsidR="006566D5" w:rsidRPr="004441A3" w:rsidRDefault="006566D5" w:rsidP="003306A4">
            <w:pPr>
              <w:spacing w:line="240" w:lineRule="auto"/>
              <w:jc w:val="center"/>
              <w:rPr>
                <w:rFonts w:eastAsia="Calibri" w:cs="Arial"/>
              </w:rPr>
            </w:pPr>
            <m:oMathPara>
              <m:oMath>
                <m:r>
                  <w:rPr>
                    <w:rFonts w:ascii="Cambria Math" w:hAnsi="Cambria Math" w:cs="Arial"/>
                  </w:rPr>
                  <m:t>0.019</m:t>
                </m:r>
              </m:oMath>
            </m:oMathPara>
          </w:p>
        </w:tc>
        <w:tc>
          <w:tcPr>
            <w:tcW w:w="808" w:type="dxa"/>
            <w:textDirection w:val="btLr"/>
            <w:vAlign w:val="center"/>
          </w:tcPr>
          <w:p w14:paraId="0C30F1C4" w14:textId="77777777" w:rsidR="006566D5" w:rsidRPr="004441A3" w:rsidRDefault="006566D5" w:rsidP="003306A4">
            <w:pPr>
              <w:spacing w:line="240" w:lineRule="auto"/>
              <w:ind w:left="113" w:right="113"/>
              <w:jc w:val="center"/>
              <w:rPr>
                <w:rFonts w:cs="Arial"/>
              </w:rPr>
            </w:pPr>
            <m:oMathPara>
              <m:oMath>
                <m:r>
                  <w:rPr>
                    <w:rFonts w:ascii="Cambria Math" w:hAnsi="Cambria Math" w:cs="Arial"/>
                  </w:rPr>
                  <m:t>0</m:t>
                </m:r>
              </m:oMath>
            </m:oMathPara>
          </w:p>
        </w:tc>
      </w:tr>
      <w:tr w:rsidR="006566D5" w14:paraId="3FE65878" w14:textId="77777777" w:rsidTr="003306A4">
        <w:trPr>
          <w:cantSplit/>
          <w:trHeight w:val="1920"/>
          <w:jc w:val="center"/>
        </w:trPr>
        <w:tc>
          <w:tcPr>
            <w:tcW w:w="0" w:type="auto"/>
            <w:vMerge/>
            <w:tcBorders>
              <w:top w:val="nil"/>
              <w:left w:val="nil"/>
              <w:bottom w:val="nil"/>
              <w:right w:val="single" w:sz="4" w:space="0" w:color="auto"/>
            </w:tcBorders>
            <w:textDirection w:val="btLr"/>
          </w:tcPr>
          <w:p w14:paraId="398CFDDE" w14:textId="77777777" w:rsidR="006566D5" w:rsidRPr="004441A3" w:rsidRDefault="006566D5" w:rsidP="003306A4">
            <w:pPr>
              <w:spacing w:line="240" w:lineRule="auto"/>
              <w:jc w:val="center"/>
              <w:rPr>
                <w:rFonts w:cs="Arial"/>
                <w:b/>
              </w:rPr>
            </w:pPr>
          </w:p>
        </w:tc>
        <w:tc>
          <w:tcPr>
            <w:tcW w:w="0" w:type="auto"/>
            <w:tcBorders>
              <w:left w:val="single" w:sz="4" w:space="0" w:color="auto"/>
            </w:tcBorders>
            <w:textDirection w:val="btLr"/>
            <w:vAlign w:val="center"/>
          </w:tcPr>
          <w:p w14:paraId="70F41113" w14:textId="77777777" w:rsidR="006566D5" w:rsidRDefault="006566D5" w:rsidP="003306A4">
            <w:pPr>
              <w:spacing w:line="240" w:lineRule="auto"/>
              <w:jc w:val="center"/>
              <w:rPr>
                <w:rFonts w:cs="Arial"/>
                <w:b/>
              </w:rPr>
            </w:pPr>
            <w:r w:rsidRPr="004441A3">
              <w:rPr>
                <w:rFonts w:cs="Arial"/>
                <w:b/>
              </w:rPr>
              <w:t>Solid Fraction</w:t>
            </w:r>
          </w:p>
          <w:p w14:paraId="5E400787" w14:textId="77777777" w:rsidR="006566D5" w:rsidRPr="004441A3" w:rsidRDefault="00F40C4F" w:rsidP="003306A4">
            <w:pPr>
              <w:spacing w:line="240" w:lineRule="auto"/>
              <w:jc w:val="center"/>
              <w:rPr>
                <w:rFonts w:cs="Arial"/>
                <w:b/>
              </w:rPr>
            </w:pPr>
            <m:oMathPara>
              <m:oMath>
                <m:sSub>
                  <m:sSubPr>
                    <m:ctrlPr>
                      <w:rPr>
                        <w:rFonts w:ascii="Cambria Math" w:hAnsi="Cambria Math" w:cs="Arial"/>
                        <w:b/>
                      </w:rPr>
                    </m:ctrlPr>
                  </m:sSubPr>
                  <m:e>
                    <m:r>
                      <m:rPr>
                        <m:sty m:val="b"/>
                      </m:rPr>
                      <w:rPr>
                        <w:rFonts w:ascii="Cambria Math" w:hAnsi="Cambria Math" w:cs="Arial"/>
                      </w:rPr>
                      <m:t>ϕ</m:t>
                    </m:r>
                  </m:e>
                  <m:sub>
                    <m:r>
                      <m:rPr>
                        <m:sty m:val="b"/>
                      </m:rPr>
                      <w:rPr>
                        <w:rFonts w:ascii="Cambria Math" w:hAnsi="Cambria Math" w:cs="Arial"/>
                      </w:rPr>
                      <m:t>solid</m:t>
                    </m:r>
                  </m:sub>
                </m:sSub>
              </m:oMath>
            </m:oMathPara>
          </w:p>
        </w:tc>
        <w:tc>
          <w:tcPr>
            <w:tcW w:w="0" w:type="auto"/>
            <w:textDirection w:val="btLr"/>
            <w:vAlign w:val="center"/>
          </w:tcPr>
          <w:p w14:paraId="596DA92C" w14:textId="77777777" w:rsidR="006566D5" w:rsidRPr="004441A3" w:rsidRDefault="006566D5" w:rsidP="003306A4">
            <w:pPr>
              <w:spacing w:line="240" w:lineRule="auto"/>
              <w:ind w:left="113" w:right="113"/>
              <w:jc w:val="center"/>
              <w:rPr>
                <w:rFonts w:cs="Arial"/>
              </w:rPr>
            </w:pPr>
            <m:oMathPara>
              <m:oMath>
                <m:r>
                  <w:rPr>
                    <w:rFonts w:ascii="Cambria Math" w:eastAsia="Calibri" w:hAnsi="Cambria Math" w:cs="Arial"/>
                  </w:rPr>
                  <m:t>0.16</m:t>
                </m:r>
              </m:oMath>
            </m:oMathPara>
          </w:p>
        </w:tc>
        <w:tc>
          <w:tcPr>
            <w:tcW w:w="0" w:type="auto"/>
            <w:textDirection w:val="btLr"/>
            <w:vAlign w:val="center"/>
          </w:tcPr>
          <w:p w14:paraId="5EFFE2BC" w14:textId="77777777" w:rsidR="006566D5" w:rsidRPr="004441A3" w:rsidRDefault="006566D5" w:rsidP="003306A4">
            <w:pPr>
              <w:spacing w:line="240" w:lineRule="auto"/>
              <w:jc w:val="center"/>
              <w:rPr>
                <w:rFonts w:cs="Arial"/>
              </w:rPr>
            </w:pPr>
            <m:oMathPara>
              <m:oMath>
                <m:r>
                  <w:rPr>
                    <w:rFonts w:ascii="Cambria Math" w:eastAsia="Calibri" w:hAnsi="Cambria Math" w:cs="Arial"/>
                  </w:rPr>
                  <m:t>0.16, 0.25, 0.50</m:t>
                </m:r>
              </m:oMath>
            </m:oMathPara>
          </w:p>
        </w:tc>
        <w:tc>
          <w:tcPr>
            <w:tcW w:w="0" w:type="auto"/>
            <w:textDirection w:val="btLr"/>
            <w:vAlign w:val="center"/>
          </w:tcPr>
          <w:p w14:paraId="19AA39C4" w14:textId="77777777" w:rsidR="006566D5" w:rsidRPr="004441A3" w:rsidRDefault="006566D5" w:rsidP="003306A4">
            <w:pPr>
              <w:spacing w:line="240" w:lineRule="auto"/>
              <w:ind w:left="113" w:right="113"/>
              <w:jc w:val="center"/>
              <w:rPr>
                <w:rFonts w:eastAsia="Calibri" w:cs="Arial"/>
              </w:rPr>
            </w:pPr>
            <m:oMathPara>
              <m:oMath>
                <m:r>
                  <w:rPr>
                    <w:rFonts w:ascii="Cambria Math" w:eastAsia="Calibri" w:hAnsi="Cambria Math" w:cs="Arial"/>
                  </w:rPr>
                  <m:t>0.16</m:t>
                </m:r>
              </m:oMath>
            </m:oMathPara>
          </w:p>
        </w:tc>
        <w:tc>
          <w:tcPr>
            <w:tcW w:w="0" w:type="auto"/>
            <w:textDirection w:val="btLr"/>
            <w:vAlign w:val="center"/>
          </w:tcPr>
          <w:p w14:paraId="3276C429" w14:textId="77777777" w:rsidR="006566D5" w:rsidRPr="004441A3" w:rsidRDefault="006566D5" w:rsidP="003306A4">
            <w:pPr>
              <w:spacing w:line="240" w:lineRule="auto"/>
              <w:ind w:left="113" w:right="113"/>
              <w:jc w:val="center"/>
              <w:rPr>
                <w:rFonts w:eastAsia="Calibri" w:cs="Arial"/>
              </w:rPr>
            </w:pPr>
            <m:oMathPara>
              <m:oMath>
                <m:r>
                  <w:rPr>
                    <w:rFonts w:ascii="Cambria Math" w:eastAsia="Calibri" w:hAnsi="Cambria Math" w:cs="Arial"/>
                  </w:rPr>
                  <m:t>0.16, 0.25, 0.50</m:t>
                </m:r>
              </m:oMath>
            </m:oMathPara>
          </w:p>
        </w:tc>
        <w:tc>
          <w:tcPr>
            <w:tcW w:w="764" w:type="dxa"/>
            <w:textDirection w:val="btLr"/>
            <w:vAlign w:val="center"/>
          </w:tcPr>
          <w:p w14:paraId="115015F7" w14:textId="77777777" w:rsidR="006566D5" w:rsidRPr="004441A3" w:rsidRDefault="006566D5" w:rsidP="003306A4">
            <w:pPr>
              <w:spacing w:line="240" w:lineRule="auto"/>
              <w:jc w:val="center"/>
              <w:rPr>
                <w:rFonts w:cs="Arial"/>
              </w:rPr>
            </w:pPr>
            <m:oMathPara>
              <m:oMath>
                <m:r>
                  <w:rPr>
                    <w:rFonts w:ascii="Cambria Math" w:eastAsia="Calibri" w:hAnsi="Cambria Math" w:cs="Arial"/>
                  </w:rPr>
                  <m:t>0.16, 0.25, 0.50</m:t>
                </m:r>
              </m:oMath>
            </m:oMathPara>
          </w:p>
        </w:tc>
        <w:tc>
          <w:tcPr>
            <w:tcW w:w="808" w:type="dxa"/>
            <w:textDirection w:val="btLr"/>
            <w:vAlign w:val="center"/>
          </w:tcPr>
          <w:p w14:paraId="486759A1" w14:textId="77777777" w:rsidR="006566D5" w:rsidRPr="004441A3" w:rsidRDefault="006566D5" w:rsidP="003306A4">
            <w:pPr>
              <w:spacing w:line="240" w:lineRule="auto"/>
              <w:ind w:left="113" w:right="113"/>
              <w:jc w:val="center"/>
              <w:rPr>
                <w:rFonts w:eastAsia="Calibri" w:cs="Arial"/>
              </w:rPr>
            </w:pPr>
            <m:oMathPara>
              <m:oMath>
                <m:r>
                  <w:rPr>
                    <w:rFonts w:ascii="Cambria Math" w:eastAsia="Calibri" w:hAnsi="Cambria Math" w:cs="Arial"/>
                  </w:rPr>
                  <m:t>0.16, 0.25, 0.50</m:t>
                </m:r>
              </m:oMath>
            </m:oMathPara>
          </w:p>
        </w:tc>
      </w:tr>
      <w:tr w:rsidR="006566D5" w14:paraId="46D1091C" w14:textId="77777777" w:rsidTr="003306A4">
        <w:trPr>
          <w:cantSplit/>
          <w:trHeight w:val="1980"/>
          <w:jc w:val="center"/>
        </w:trPr>
        <w:tc>
          <w:tcPr>
            <w:tcW w:w="0" w:type="auto"/>
            <w:vMerge/>
            <w:tcBorders>
              <w:top w:val="nil"/>
              <w:left w:val="nil"/>
              <w:bottom w:val="nil"/>
              <w:right w:val="single" w:sz="4" w:space="0" w:color="auto"/>
            </w:tcBorders>
            <w:textDirection w:val="btLr"/>
          </w:tcPr>
          <w:p w14:paraId="02DCCB6A" w14:textId="77777777" w:rsidR="006566D5" w:rsidRDefault="006566D5" w:rsidP="003306A4">
            <w:pPr>
              <w:spacing w:line="240" w:lineRule="auto"/>
              <w:ind w:left="113" w:right="113"/>
              <w:jc w:val="center"/>
              <w:rPr>
                <w:rFonts w:cs="Arial"/>
                <w:b/>
              </w:rPr>
            </w:pPr>
          </w:p>
        </w:tc>
        <w:tc>
          <w:tcPr>
            <w:tcW w:w="0" w:type="auto"/>
            <w:tcBorders>
              <w:left w:val="single" w:sz="4" w:space="0" w:color="auto"/>
            </w:tcBorders>
            <w:textDirection w:val="btLr"/>
            <w:vAlign w:val="center"/>
          </w:tcPr>
          <w:p w14:paraId="6B74507C" w14:textId="77777777" w:rsidR="006566D5" w:rsidRDefault="006566D5" w:rsidP="003306A4">
            <w:pPr>
              <w:spacing w:line="240" w:lineRule="auto"/>
              <w:ind w:left="113" w:right="113"/>
              <w:jc w:val="center"/>
            </w:pPr>
            <w:r>
              <w:rPr>
                <w:rFonts w:cs="Arial"/>
                <w:b/>
              </w:rPr>
              <w:t>Surface Topology</w:t>
            </w:r>
          </w:p>
        </w:tc>
        <w:tc>
          <w:tcPr>
            <w:tcW w:w="0" w:type="auto"/>
            <w:textDirection w:val="btLr"/>
            <w:vAlign w:val="center"/>
          </w:tcPr>
          <w:p w14:paraId="6840A0FA" w14:textId="77777777" w:rsidR="006566D5" w:rsidRDefault="006566D5" w:rsidP="003306A4">
            <w:pPr>
              <w:spacing w:line="240" w:lineRule="auto"/>
              <w:ind w:left="113" w:right="113"/>
              <w:jc w:val="center"/>
            </w:pPr>
            <w:r>
              <w:rPr>
                <w:rFonts w:cs="Arial"/>
              </w:rPr>
              <w:t>Circles</w:t>
            </w:r>
          </w:p>
        </w:tc>
        <w:tc>
          <w:tcPr>
            <w:tcW w:w="0" w:type="auto"/>
            <w:textDirection w:val="btLr"/>
            <w:vAlign w:val="center"/>
          </w:tcPr>
          <w:p w14:paraId="126C9860" w14:textId="77777777" w:rsidR="006566D5" w:rsidRPr="005B54B7" w:rsidRDefault="006566D5" w:rsidP="003306A4">
            <w:pPr>
              <w:spacing w:line="240" w:lineRule="auto"/>
              <w:jc w:val="center"/>
              <w:rPr>
                <w:rFonts w:cs="Arial"/>
              </w:rPr>
            </w:pPr>
            <w:r>
              <w:rPr>
                <w:rFonts w:cs="Arial"/>
              </w:rPr>
              <w:t>Ridges, Circles, Squares</w:t>
            </w:r>
          </w:p>
        </w:tc>
        <w:tc>
          <w:tcPr>
            <w:tcW w:w="0" w:type="auto"/>
            <w:gridSpan w:val="2"/>
            <w:textDirection w:val="btLr"/>
            <w:vAlign w:val="center"/>
          </w:tcPr>
          <w:p w14:paraId="6B1E5085" w14:textId="77777777" w:rsidR="006566D5" w:rsidRDefault="006566D5" w:rsidP="003306A4">
            <w:pPr>
              <w:spacing w:line="240" w:lineRule="auto"/>
              <w:ind w:left="113" w:right="113"/>
              <w:jc w:val="center"/>
            </w:pPr>
            <w:r>
              <w:rPr>
                <w:rFonts w:cs="Arial"/>
              </w:rPr>
              <w:t>Circles</w:t>
            </w:r>
          </w:p>
        </w:tc>
        <w:tc>
          <w:tcPr>
            <w:tcW w:w="764" w:type="dxa"/>
            <w:textDirection w:val="btLr"/>
            <w:vAlign w:val="center"/>
          </w:tcPr>
          <w:p w14:paraId="0504009F" w14:textId="77777777" w:rsidR="006566D5" w:rsidRDefault="006566D5" w:rsidP="003306A4">
            <w:pPr>
              <w:spacing w:line="240" w:lineRule="auto"/>
              <w:jc w:val="center"/>
            </w:pPr>
            <w:r>
              <w:rPr>
                <w:rFonts w:cs="Arial"/>
              </w:rPr>
              <w:t>Ridges, Circles, Squares</w:t>
            </w:r>
          </w:p>
        </w:tc>
        <w:tc>
          <w:tcPr>
            <w:tcW w:w="808" w:type="dxa"/>
            <w:textDirection w:val="btLr"/>
            <w:vAlign w:val="center"/>
          </w:tcPr>
          <w:p w14:paraId="05988272" w14:textId="77777777" w:rsidR="006566D5" w:rsidRDefault="006566D5" w:rsidP="003306A4">
            <w:pPr>
              <w:spacing w:line="240" w:lineRule="auto"/>
              <w:ind w:left="113" w:right="113"/>
              <w:jc w:val="center"/>
            </w:pPr>
            <w:r>
              <w:rPr>
                <w:rFonts w:cs="Arial"/>
              </w:rPr>
              <w:t>Circles</w:t>
            </w:r>
          </w:p>
        </w:tc>
      </w:tr>
      <w:tr w:rsidR="006566D5" w14:paraId="55507709" w14:textId="77777777" w:rsidTr="003306A4">
        <w:trPr>
          <w:cantSplit/>
          <w:trHeight w:val="2944"/>
          <w:jc w:val="center"/>
        </w:trPr>
        <w:tc>
          <w:tcPr>
            <w:tcW w:w="0" w:type="auto"/>
            <w:vMerge/>
            <w:tcBorders>
              <w:top w:val="nil"/>
              <w:left w:val="nil"/>
              <w:bottom w:val="nil"/>
              <w:right w:val="single" w:sz="4" w:space="0" w:color="auto"/>
            </w:tcBorders>
            <w:textDirection w:val="btLr"/>
          </w:tcPr>
          <w:p w14:paraId="5C574BC4" w14:textId="77777777" w:rsidR="006566D5" w:rsidRDefault="006566D5" w:rsidP="003306A4">
            <w:pPr>
              <w:spacing w:line="240" w:lineRule="auto"/>
              <w:ind w:left="113" w:right="113"/>
              <w:jc w:val="center"/>
              <w:rPr>
                <w:rFonts w:cs="Arial"/>
                <w:b/>
              </w:rPr>
            </w:pPr>
          </w:p>
        </w:tc>
        <w:tc>
          <w:tcPr>
            <w:tcW w:w="0" w:type="auto"/>
            <w:tcBorders>
              <w:left w:val="single" w:sz="4" w:space="0" w:color="auto"/>
            </w:tcBorders>
            <w:textDirection w:val="btLr"/>
            <w:vAlign w:val="center"/>
          </w:tcPr>
          <w:p w14:paraId="1C027AD1" w14:textId="77777777" w:rsidR="006566D5" w:rsidRDefault="006566D5" w:rsidP="003306A4">
            <w:pPr>
              <w:spacing w:line="240" w:lineRule="auto"/>
              <w:ind w:left="113" w:right="113"/>
              <w:jc w:val="center"/>
              <w:rPr>
                <w:rFonts w:cs="Arial"/>
                <w:b/>
              </w:rPr>
            </w:pPr>
            <w:r>
              <w:rPr>
                <w:rFonts w:cs="Arial"/>
                <w:b/>
              </w:rPr>
              <w:t>Fluid Model</w:t>
            </w:r>
          </w:p>
        </w:tc>
        <w:tc>
          <w:tcPr>
            <w:tcW w:w="0" w:type="auto"/>
            <w:gridSpan w:val="2"/>
            <w:textDirection w:val="btLr"/>
            <w:vAlign w:val="center"/>
          </w:tcPr>
          <w:p w14:paraId="262E6AE3" w14:textId="77777777" w:rsidR="006566D5" w:rsidRDefault="006566D5" w:rsidP="003306A4">
            <w:pPr>
              <w:spacing w:line="240" w:lineRule="auto"/>
              <w:jc w:val="center"/>
              <w:rPr>
                <w:rFonts w:cs="Arial"/>
              </w:rPr>
            </w:pPr>
            <w:r>
              <w:rPr>
                <w:rFonts w:cs="Arial"/>
              </w:rPr>
              <w:t>Newtonian (</w:t>
            </w:r>
            <w:r w:rsidRPr="009B7C03">
              <w:rPr>
                <w:rFonts w:cs="Arial"/>
                <w:b/>
              </w:rPr>
              <w:t>Case A</w:t>
            </w:r>
            <w:r>
              <w:rPr>
                <w:rFonts w:cs="Arial"/>
              </w:rPr>
              <w:t>)</w:t>
            </w:r>
          </w:p>
          <w:p w14:paraId="5DC73A77" w14:textId="77777777" w:rsidR="006566D5" w:rsidRDefault="006566D5" w:rsidP="003306A4">
            <w:pPr>
              <w:spacing w:line="240" w:lineRule="auto"/>
              <w:jc w:val="center"/>
              <w:rPr>
                <w:rFonts w:cs="Arial"/>
              </w:rPr>
            </w:pPr>
            <w:r>
              <w:rPr>
                <w:rFonts w:cs="Arial"/>
              </w:rPr>
              <w:t>Shear-Thinning (</w:t>
            </w:r>
            <w:r w:rsidRPr="009B7C03">
              <w:rPr>
                <w:rFonts w:cs="Arial"/>
                <w:b/>
              </w:rPr>
              <w:t>Case B</w:t>
            </w:r>
            <w:r>
              <w:rPr>
                <w:rFonts w:cs="Arial"/>
              </w:rPr>
              <w:t>)</w:t>
            </w:r>
          </w:p>
        </w:tc>
        <w:tc>
          <w:tcPr>
            <w:tcW w:w="0" w:type="auto"/>
            <w:gridSpan w:val="2"/>
            <w:textDirection w:val="btLr"/>
            <w:vAlign w:val="center"/>
          </w:tcPr>
          <w:p w14:paraId="3F1AC351" w14:textId="77777777" w:rsidR="006566D5" w:rsidRDefault="006566D5" w:rsidP="003306A4">
            <w:pPr>
              <w:spacing w:line="240" w:lineRule="auto"/>
              <w:ind w:left="113" w:right="113"/>
              <w:jc w:val="center"/>
              <w:rPr>
                <w:rFonts w:cs="Arial"/>
              </w:rPr>
            </w:pPr>
            <w:r>
              <w:rPr>
                <w:rFonts w:cs="Arial"/>
              </w:rPr>
              <w:t>Shear-Thickening</w:t>
            </w:r>
          </w:p>
        </w:tc>
        <w:tc>
          <w:tcPr>
            <w:tcW w:w="764" w:type="dxa"/>
            <w:textDirection w:val="btLr"/>
            <w:vAlign w:val="center"/>
          </w:tcPr>
          <w:p w14:paraId="00C3DD56" w14:textId="77777777" w:rsidR="006566D5" w:rsidRDefault="006566D5" w:rsidP="003306A4">
            <w:pPr>
              <w:spacing w:line="240" w:lineRule="auto"/>
              <w:jc w:val="center"/>
              <w:rPr>
                <w:rFonts w:cs="Arial"/>
              </w:rPr>
            </w:pPr>
            <w:r>
              <w:rPr>
                <w:rFonts w:cs="Arial"/>
              </w:rPr>
              <w:t>Newtonian</w:t>
            </w:r>
          </w:p>
        </w:tc>
        <w:tc>
          <w:tcPr>
            <w:tcW w:w="808" w:type="dxa"/>
            <w:textDirection w:val="btLr"/>
            <w:vAlign w:val="center"/>
          </w:tcPr>
          <w:p w14:paraId="750ED6B9" w14:textId="77777777" w:rsidR="006566D5" w:rsidRDefault="006566D5" w:rsidP="003306A4">
            <w:pPr>
              <w:spacing w:line="240" w:lineRule="auto"/>
              <w:ind w:left="113" w:right="113"/>
              <w:jc w:val="center"/>
              <w:rPr>
                <w:rFonts w:cs="Arial"/>
              </w:rPr>
            </w:pPr>
            <w:r>
              <w:rPr>
                <w:rFonts w:cs="Arial"/>
              </w:rPr>
              <w:t>Newtonain</w:t>
            </w:r>
          </w:p>
        </w:tc>
      </w:tr>
      <w:tr w:rsidR="006566D5" w14:paraId="267589A3" w14:textId="77777777" w:rsidTr="003306A4">
        <w:trPr>
          <w:cantSplit/>
          <w:trHeight w:val="1281"/>
          <w:jc w:val="center"/>
        </w:trPr>
        <w:tc>
          <w:tcPr>
            <w:tcW w:w="0" w:type="auto"/>
            <w:vMerge/>
            <w:tcBorders>
              <w:top w:val="nil"/>
              <w:left w:val="nil"/>
              <w:bottom w:val="nil"/>
              <w:right w:val="single" w:sz="4" w:space="0" w:color="auto"/>
            </w:tcBorders>
            <w:textDirection w:val="btLr"/>
          </w:tcPr>
          <w:p w14:paraId="0AF37501" w14:textId="77777777" w:rsidR="006566D5" w:rsidRDefault="006566D5" w:rsidP="003306A4">
            <w:pPr>
              <w:spacing w:line="240" w:lineRule="auto"/>
              <w:ind w:left="113" w:right="113"/>
              <w:jc w:val="center"/>
              <w:rPr>
                <w:rFonts w:cs="Arial"/>
                <w:b/>
              </w:rPr>
            </w:pPr>
          </w:p>
        </w:tc>
        <w:tc>
          <w:tcPr>
            <w:tcW w:w="0" w:type="auto"/>
            <w:tcBorders>
              <w:left w:val="single" w:sz="4" w:space="0" w:color="auto"/>
            </w:tcBorders>
            <w:textDirection w:val="btLr"/>
            <w:vAlign w:val="center"/>
          </w:tcPr>
          <w:p w14:paraId="38DC6DF2" w14:textId="77777777" w:rsidR="006566D5" w:rsidRPr="004441A3" w:rsidRDefault="006566D5" w:rsidP="003306A4">
            <w:pPr>
              <w:spacing w:line="240" w:lineRule="auto"/>
              <w:ind w:left="113" w:right="113"/>
              <w:jc w:val="center"/>
              <w:rPr>
                <w:rFonts w:cs="Arial"/>
                <w:b/>
              </w:rPr>
            </w:pPr>
            <w:r>
              <w:rPr>
                <w:rFonts w:cs="Arial"/>
                <w:b/>
              </w:rPr>
              <w:t>System</w:t>
            </w:r>
          </w:p>
        </w:tc>
        <w:tc>
          <w:tcPr>
            <w:tcW w:w="0" w:type="auto"/>
            <w:gridSpan w:val="2"/>
            <w:textDirection w:val="btLr"/>
            <w:vAlign w:val="center"/>
          </w:tcPr>
          <w:p w14:paraId="7B72BACC" w14:textId="77777777" w:rsidR="006566D5" w:rsidRDefault="006566D5" w:rsidP="003306A4">
            <w:pPr>
              <w:spacing w:line="240" w:lineRule="auto"/>
              <w:contextualSpacing/>
              <w:jc w:val="center"/>
              <w:rPr>
                <w:rFonts w:cs="Arial"/>
                <w:b/>
              </w:rPr>
            </w:pPr>
            <w:r>
              <w:rPr>
                <w:rFonts w:cs="Arial"/>
                <w:b/>
              </w:rPr>
              <w:t>Case A</w:t>
            </w:r>
          </w:p>
          <w:p w14:paraId="7B7514CC" w14:textId="77777777" w:rsidR="006566D5" w:rsidRPr="0087166B" w:rsidRDefault="006566D5" w:rsidP="003306A4">
            <w:pPr>
              <w:spacing w:line="240" w:lineRule="auto"/>
              <w:contextualSpacing/>
              <w:jc w:val="center"/>
              <w:rPr>
                <w:rFonts w:cs="Arial"/>
              </w:rPr>
            </w:pPr>
            <w:r>
              <w:rPr>
                <w:rFonts w:cs="Arial"/>
              </w:rPr>
              <w:t>and</w:t>
            </w:r>
          </w:p>
          <w:p w14:paraId="55ABDD81" w14:textId="77777777" w:rsidR="006566D5" w:rsidRDefault="006566D5" w:rsidP="003306A4">
            <w:pPr>
              <w:spacing w:line="240" w:lineRule="auto"/>
              <w:jc w:val="center"/>
              <w:rPr>
                <w:rFonts w:cs="Arial"/>
              </w:rPr>
            </w:pPr>
            <w:r w:rsidRPr="004441A3">
              <w:rPr>
                <w:rFonts w:cs="Arial"/>
                <w:b/>
              </w:rPr>
              <w:t>Case B</w:t>
            </w:r>
          </w:p>
        </w:tc>
        <w:tc>
          <w:tcPr>
            <w:tcW w:w="0" w:type="auto"/>
            <w:gridSpan w:val="2"/>
            <w:textDirection w:val="btLr"/>
            <w:vAlign w:val="center"/>
          </w:tcPr>
          <w:p w14:paraId="3D5D8065" w14:textId="77777777" w:rsidR="006566D5" w:rsidRDefault="006566D5" w:rsidP="003306A4">
            <w:pPr>
              <w:spacing w:line="240" w:lineRule="auto"/>
              <w:ind w:left="113" w:right="113"/>
              <w:jc w:val="center"/>
              <w:rPr>
                <w:rFonts w:cs="Arial"/>
              </w:rPr>
            </w:pPr>
            <w:r w:rsidRPr="004441A3">
              <w:rPr>
                <w:rFonts w:cs="Arial"/>
                <w:b/>
              </w:rPr>
              <w:t>Case C</w:t>
            </w:r>
          </w:p>
        </w:tc>
        <w:tc>
          <w:tcPr>
            <w:tcW w:w="764" w:type="dxa"/>
            <w:textDirection w:val="btLr"/>
            <w:vAlign w:val="center"/>
          </w:tcPr>
          <w:p w14:paraId="47137710" w14:textId="77777777" w:rsidR="006566D5" w:rsidRDefault="006566D5" w:rsidP="003306A4">
            <w:pPr>
              <w:spacing w:line="240" w:lineRule="auto"/>
              <w:ind w:left="113" w:right="113"/>
              <w:jc w:val="center"/>
              <w:rPr>
                <w:rFonts w:cs="Arial"/>
              </w:rPr>
            </w:pPr>
            <w:r w:rsidRPr="004441A3">
              <w:rPr>
                <w:rFonts w:cs="Arial"/>
                <w:b/>
              </w:rPr>
              <w:t>Case D</w:t>
            </w:r>
          </w:p>
        </w:tc>
        <w:tc>
          <w:tcPr>
            <w:tcW w:w="808" w:type="dxa"/>
            <w:textDirection w:val="btLr"/>
            <w:vAlign w:val="center"/>
          </w:tcPr>
          <w:p w14:paraId="50CB6885" w14:textId="77777777" w:rsidR="006566D5" w:rsidRDefault="006566D5" w:rsidP="003306A4">
            <w:pPr>
              <w:spacing w:line="240" w:lineRule="auto"/>
              <w:ind w:left="113" w:right="113"/>
              <w:jc w:val="center"/>
              <w:rPr>
                <w:rFonts w:cs="Arial"/>
              </w:rPr>
            </w:pPr>
            <w:r w:rsidRPr="004441A3">
              <w:rPr>
                <w:rFonts w:cs="Arial"/>
                <w:b/>
              </w:rPr>
              <w:t>Case E</w:t>
            </w:r>
          </w:p>
        </w:tc>
      </w:tr>
    </w:tbl>
    <w:p w14:paraId="617095FF" w14:textId="70268CBD" w:rsidR="006566D5" w:rsidRDefault="00C46196" w:rsidP="006566D5">
      <w:pPr>
        <w:rPr>
          <w:rFonts w:eastAsiaTheme="minorEastAsia"/>
        </w:rPr>
      </w:pPr>
      <w:r>
        <w:rPr>
          <w:rFonts w:eastAsiaTheme="minorEastAsia"/>
          <w:b/>
          <w:noProof/>
          <w:lang w:bidi="ar-SA"/>
        </w:rPr>
        <w:lastRenderedPageBreak/>
        <mc:AlternateContent>
          <mc:Choice Requires="wpg">
            <w:drawing>
              <wp:anchor distT="0" distB="252095" distL="114300" distR="114300" simplePos="0" relativeHeight="252120064" behindDoc="0" locked="0" layoutInCell="1" allowOverlap="1" wp14:anchorId="11F218B0" wp14:editId="110F39AF">
                <wp:simplePos x="1530220" y="914400"/>
                <wp:positionH relativeFrom="margin">
                  <wp:align>center</wp:align>
                </wp:positionH>
                <wp:positionV relativeFrom="margin">
                  <wp:align>top</wp:align>
                </wp:positionV>
                <wp:extent cx="5659200" cy="4608000"/>
                <wp:effectExtent l="0" t="0" r="0" b="2540"/>
                <wp:wrapSquare wrapText="bothSides"/>
                <wp:docPr id="149" name="Group 149"/>
                <wp:cNvGraphicFramePr/>
                <a:graphic xmlns:a="http://schemas.openxmlformats.org/drawingml/2006/main">
                  <a:graphicData uri="http://schemas.microsoft.com/office/word/2010/wordprocessingGroup">
                    <wpg:wgp>
                      <wpg:cNvGrpSpPr/>
                      <wpg:grpSpPr>
                        <a:xfrm>
                          <a:off x="0" y="0"/>
                          <a:ext cx="5659200" cy="4608000"/>
                          <a:chOff x="158620" y="0"/>
                          <a:chExt cx="5659120" cy="4608292"/>
                        </a:xfrm>
                      </wpg:grpSpPr>
                      <wpg:grpSp>
                        <wpg:cNvPr id="124" name="Group 124"/>
                        <wpg:cNvGrpSpPr/>
                        <wpg:grpSpPr>
                          <a:xfrm>
                            <a:off x="261257" y="0"/>
                            <a:ext cx="5050800" cy="4164377"/>
                            <a:chOff x="0" y="0"/>
                            <a:chExt cx="5049658" cy="4162873"/>
                          </a:xfrm>
                        </wpg:grpSpPr>
                        <pic:pic xmlns:pic="http://schemas.openxmlformats.org/drawingml/2006/picture">
                          <pic:nvPicPr>
                            <pic:cNvPr id="29" name="Picture 29"/>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79513" y="0"/>
                              <a:ext cx="4970145" cy="3851910"/>
                            </a:xfrm>
                            <a:prstGeom prst="rect">
                              <a:avLst/>
                            </a:prstGeom>
                          </pic:spPr>
                        </pic:pic>
                        <wps:wsp>
                          <wps:cNvPr id="123" name="Text Box 123"/>
                          <wps:cNvSpPr txBox="1"/>
                          <wps:spPr>
                            <a:xfrm>
                              <a:off x="0" y="3987676"/>
                              <a:ext cx="4970291" cy="175197"/>
                            </a:xfrm>
                            <a:prstGeom prst="rect">
                              <a:avLst/>
                            </a:prstGeom>
                            <a:solidFill>
                              <a:prstClr val="white"/>
                            </a:solidFill>
                            <a:ln>
                              <a:noFill/>
                            </a:ln>
                          </wps:spPr>
                          <wps:txbx>
                            <w:txbxContent>
                              <w:p w14:paraId="1C8F70D4" w14:textId="760CE533" w:rsidR="00277C62" w:rsidRPr="00CA13BC" w:rsidRDefault="00277C62" w:rsidP="006566D5">
                                <w:pPr>
                                  <w:pStyle w:val="Caption"/>
                                </w:pPr>
                                <w:bookmarkStart w:id="155" w:name="_Toc438194069"/>
                                <w:r>
                                  <w:t>Figure 3-</w:t>
                                </w:r>
                                <w:fldSimple w:instr=" SEQ Figure \* ARABIC ">
                                  <w:r w:rsidR="00BB1F83">
                                    <w:rPr>
                                      <w:noProof/>
                                    </w:rPr>
                                    <w:t>2</w:t>
                                  </w:r>
                                </w:fldSimple>
                                <w:r>
                                  <w:t>: No-slip/free-shear surface model configurations.</w:t>
                                </w:r>
                                <w:bookmarkEnd w:id="1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46" name="Text Box 146"/>
                        <wps:cNvSpPr txBox="1"/>
                        <wps:spPr>
                          <a:xfrm>
                            <a:off x="158620" y="4164381"/>
                            <a:ext cx="5659120" cy="443911"/>
                          </a:xfrm>
                          <a:prstGeom prst="rect">
                            <a:avLst/>
                          </a:prstGeom>
                          <a:solidFill>
                            <a:schemeClr val="lt1"/>
                          </a:solidFill>
                          <a:ln w="6350">
                            <a:noFill/>
                          </a:ln>
                        </wps:spPr>
                        <wps:txbx>
                          <w:txbxContent>
                            <w:p w14:paraId="589D0BEC" w14:textId="77777777" w:rsidR="00277C62" w:rsidRPr="00196FD4" w:rsidRDefault="00277C62" w:rsidP="009671F4">
                              <w:pPr>
                                <w:spacing w:line="240" w:lineRule="auto"/>
                                <w:jc w:val="left"/>
                                <w:rPr>
                                  <w:b/>
                                  <w:i/>
                                </w:rPr>
                              </w:pPr>
                              <w:r>
                                <w:rPr>
                                  <w:rFonts w:cs="Arial"/>
                                  <w:b/>
                                  <w:i/>
                                </w:rPr>
                                <w:t>Gray coloring indicates areas with no-slip boundary conditions; blue color</w:t>
                              </w:r>
                              <w:r>
                                <w:rPr>
                                  <w:b/>
                                  <w:i/>
                                </w:rPr>
                                <w:t>ing indicates areas with free-shear boundary conditions.</w:t>
                              </w:r>
                              <w:r w:rsidRPr="00196FD4">
                                <w:rPr>
                                  <w:b/>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F218B0" id="Group 149" o:spid="_x0000_s1093" style="position:absolute;left:0;text-align:left;margin-left:0;margin-top:0;width:445.6pt;height:362.85pt;z-index:252120064;mso-wrap-distance-bottom:19.85pt;mso-position-horizontal:center;mso-position-horizontal-relative:margin;mso-position-vertical:top;mso-position-vertical-relative:margin;mso-width-relative:margin;mso-height-relative:margin" coordorigin="1586" coordsize="56591,46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">
                <v:group id="Group 124" o:spid="_x0000_s1094" style="position:absolute;left:2612;width:50508;height:41643" coordsize="50496,4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Picture 29" o:spid="_x0000_s1095" type="#_x0000_t75" style="position:absolute;left:795;width:49701;height:38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">
                    <v:imagedata r:id="rId99" o:title=""/>
                    <v:path arrowok="t"/>
                  </v:shape>
                  <v:shape id="Text Box 123" o:spid="_x0000_s1096" type="#_x0000_t202" style="position:absolute;top:39876;width:4970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" stroked="f">
                    <v:textbox style="mso-fit-shape-to-text:t" inset="0,0,0,0">
                      <w:txbxContent>
                        <w:p w14:paraId="1C8F70D4" w14:textId="760CE533" w:rsidR="00277C62" w:rsidRPr="00CA13BC" w:rsidRDefault="00277C62" w:rsidP="006566D5">
                          <w:pPr>
                            <w:pStyle w:val="Caption"/>
                          </w:pPr>
                          <w:bookmarkStart w:id="156" w:name="_Toc438194069"/>
                          <w:r>
                            <w:t>Figure 3-</w:t>
                          </w:r>
                          <w:fldSimple w:instr=" SEQ Figure \* ARABIC ">
                            <w:r w:rsidR="00BB1F83">
                              <w:rPr>
                                <w:noProof/>
                              </w:rPr>
                              <w:t>2</w:t>
                            </w:r>
                          </w:fldSimple>
                          <w:r>
                            <w:t>: No-slip/free-shear surface model configurations.</w:t>
                          </w:r>
                          <w:bookmarkEnd w:id="156"/>
                        </w:p>
                      </w:txbxContent>
                    </v:textbox>
                  </v:shape>
                </v:group>
                <v:shape id="Text Box 146" o:spid="_x0000_s1097" type="#_x0000_t202" style="position:absolute;left:1586;top:41643;width:56591;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" fillcolor="white [3201]" stroked="f" strokeweight=".5pt">
                  <v:textbox>
                    <w:txbxContent>
                      <w:p w14:paraId="589D0BEC" w14:textId="77777777" w:rsidR="00277C62" w:rsidRPr="00196FD4" w:rsidRDefault="00277C62" w:rsidP="009671F4">
                        <w:pPr>
                          <w:spacing w:line="240" w:lineRule="auto"/>
                          <w:jc w:val="left"/>
                          <w:rPr>
                            <w:b/>
                            <w:i/>
                          </w:rPr>
                        </w:pPr>
                        <w:r>
                          <w:rPr>
                            <w:rFonts w:cs="Arial"/>
                            <w:b/>
                            <w:i/>
                          </w:rPr>
                          <w:t>Gray coloring indicates areas with no-slip boundary conditions; blue color</w:t>
                        </w:r>
                        <w:r>
                          <w:rPr>
                            <w:b/>
                            <w:i/>
                          </w:rPr>
                          <w:t>ing indicates areas with free-shear boundary conditions.</w:t>
                        </w:r>
                        <w:r w:rsidRPr="00196FD4">
                          <w:rPr>
                            <w:b/>
                            <w:i/>
                          </w:rPr>
                          <w:t xml:space="preserve">  </w:t>
                        </w:r>
                      </w:p>
                    </w:txbxContent>
                  </v:textbox>
                </v:shape>
                <w10:wrap type="square" anchorx="margin" anchory="margin"/>
              </v:group>
            </w:pict>
          </mc:Fallback>
        </mc:AlternateContent>
      </w:r>
      <w:r w:rsidR="00F03954" w:rsidRPr="00FA3F77">
        <w:rPr>
          <w:rFonts w:eastAsiaTheme="minorEastAsia"/>
          <w:b/>
        </w:rPr>
        <w:t>Cases C</w:t>
      </w:r>
      <w:r w:rsidR="00F03954">
        <w:rPr>
          <w:rFonts w:eastAsiaTheme="minorEastAsia"/>
        </w:rPr>
        <w:t xml:space="preserve"> and </w:t>
      </w:r>
      <w:r w:rsidR="00F03954" w:rsidRPr="00FA3F77">
        <w:rPr>
          <w:rFonts w:eastAsiaTheme="minorEastAsia"/>
          <w:b/>
        </w:rPr>
        <w:t>E</w:t>
      </w:r>
      <w:r w:rsidR="00F03954">
        <w:rPr>
          <w:rFonts w:eastAsiaTheme="minorEastAsia"/>
        </w:rPr>
        <w:t xml:space="preserve">, as well as select cases of </w:t>
      </w:r>
      <w:r w:rsidR="00F03954" w:rsidRPr="00DC5575">
        <w:rPr>
          <w:rFonts w:eastAsiaTheme="minorEastAsia"/>
          <w:b/>
        </w:rPr>
        <w:t>A</w:t>
      </w:r>
      <w:r w:rsidR="00F03954">
        <w:rPr>
          <w:rFonts w:eastAsiaTheme="minorEastAsia"/>
        </w:rPr>
        <w:t xml:space="preserve"> and </w:t>
      </w:r>
      <w:r w:rsidR="00F03954" w:rsidRPr="00BF4463">
        <w:rPr>
          <w:rFonts w:eastAsiaTheme="minorEastAsia"/>
          <w:b/>
        </w:rPr>
        <w:t>B</w:t>
      </w:r>
      <w:r w:rsidR="00F03954">
        <w:rPr>
          <w:rFonts w:eastAsiaTheme="minorEastAsia"/>
        </w:rPr>
        <w:t xml:space="preserve">, only the surface with circular posts is considered.  </w:t>
      </w:r>
    </w:p>
    <w:p w14:paraId="42147E54" w14:textId="38B064BF" w:rsidR="006566D5" w:rsidRDefault="00F03954" w:rsidP="006566D5">
      <w:pPr>
        <w:ind w:firstLine="720"/>
      </w:pPr>
      <w:r>
        <w:rPr>
          <w:rFonts w:eastAsiaTheme="minorEastAsia"/>
        </w:rPr>
        <w:t>One approach to the design of superhydrophobic surfaces is to use dimensions commonly found in nature, such as those of the lotus leaf.  The diameter or width of the roughness on the lotus leaf may be seen to be on the order of 10 µm, with a similar magnitude of spacing between neighboring ro</w:t>
      </w:r>
      <w:r w:rsidR="0026391E">
        <w:rPr>
          <w:rFonts w:eastAsiaTheme="minorEastAsia"/>
        </w:rPr>
        <w:t>ughness elements (Voronov, Papavassiliou, and Lee,</w:t>
      </w:r>
      <w:r>
        <w:rPr>
          <w:rFonts w:eastAsiaTheme="minorEastAsia"/>
        </w:rPr>
        <w:t xml:space="preserve"> 2008).  In keeping with these dimensions, the fractions of the area that are occupied by the roughness elements (i.e., the fractions where no-slip boundary conditions apply) considered in this study are 16%, 25%, and 50% of the total </w:t>
      </w:r>
      <w:r w:rsidR="00C71992">
        <w:rPr>
          <w:rFonts w:eastAsiaTheme="minorEastAsia"/>
        </w:rPr>
        <w:t>SHS</w:t>
      </w:r>
      <w:r>
        <w:rPr>
          <w:rFonts w:eastAsiaTheme="minorEastAsia"/>
        </w:rPr>
        <w:t xml:space="preserve"> area.</w:t>
      </w:r>
      <w:bookmarkStart w:id="157" w:name="_Toc436770831"/>
    </w:p>
    <w:p w14:paraId="244EDCAD" w14:textId="49D3168A" w:rsidR="00F03954" w:rsidRDefault="00952E0B" w:rsidP="00F03954">
      <w:pPr>
        <w:pStyle w:val="Heading2"/>
      </w:pPr>
      <w:bookmarkStart w:id="158" w:name="_Toc438193959"/>
      <w:r>
        <w:lastRenderedPageBreak/>
        <w:t>3</w:t>
      </w:r>
      <w:r w:rsidR="00F03954">
        <w:t>.4. Methodology</w:t>
      </w:r>
      <w:bookmarkEnd w:id="157"/>
      <w:bookmarkEnd w:id="158"/>
    </w:p>
    <w:p w14:paraId="00749ADD" w14:textId="52A3425E" w:rsidR="00F03954" w:rsidRDefault="00F03954" w:rsidP="00F03954">
      <w:pPr>
        <w:ind w:firstLine="720"/>
      </w:pPr>
      <w:r>
        <w:t>All meshes are created using the ANSYS</w:t>
      </w:r>
      <w:r w:rsidRPr="000677CF">
        <w:rPr>
          <w:vertAlign w:val="superscript"/>
        </w:rPr>
        <w:t>®</w:t>
      </w:r>
      <w:r>
        <w:t xml:space="preserve"> ICEM CFD</w:t>
      </w:r>
      <w:r w:rsidRPr="000677CF">
        <w:rPr>
          <w:vertAlign w:val="superscript"/>
        </w:rPr>
        <w:t>™</w:t>
      </w:r>
      <w:r>
        <w:t xml:space="preserve"> (version 14.0) meshing software.  The grid is generated using three-dimensional blocking with node spacings no greater than 0.125 </w:t>
      </w:r>
      <w:r w:rsidRPr="00373529">
        <w:rPr>
          <w:rFonts w:ascii="Calibri" w:hAnsi="Calibri"/>
        </w:rPr>
        <w:t>μ</w:t>
      </w:r>
      <w:r>
        <w:t xml:space="preserve">m in the </w:t>
      </w:r>
      <m:oMath>
        <m:r>
          <m:rPr>
            <m:sty m:val="p"/>
          </m:rPr>
          <w:rPr>
            <w:rFonts w:ascii="Cambria Math" w:hAnsi="Cambria Math"/>
          </w:rPr>
          <m:t>x</m:t>
        </m:r>
        <m:r>
          <w:rPr>
            <w:rFonts w:ascii="Cambria Math" w:hAnsi="Cambria Math"/>
          </w:rPr>
          <m:t>-</m:t>
        </m:r>
      </m:oMath>
      <w:r>
        <w:t xml:space="preserve"> and </w:t>
      </w:r>
      <m:oMath>
        <m:r>
          <m:rPr>
            <m:sty m:val="p"/>
          </m:rPr>
          <w:rPr>
            <w:rFonts w:ascii="Cambria Math" w:hAnsi="Cambria Math"/>
          </w:rPr>
          <m:t>z</m:t>
        </m:r>
        <m:r>
          <w:rPr>
            <w:rFonts w:ascii="Cambria Math" w:hAnsi="Cambria Math"/>
          </w:rPr>
          <m:t>-</m:t>
        </m:r>
      </m:oMath>
      <w:r>
        <w:t xml:space="preserve"> directions.  The error in velocity solutions obtained using this spacing, which results in meshes with approximately 350,000 nodes, is less than 4% when compared with those obtained using a mesh of nearly 500,000 nodes.</w:t>
      </w:r>
    </w:p>
    <w:p w14:paraId="1465C4BD" w14:textId="4B87EB90" w:rsidR="00F03954" w:rsidRDefault="00F03954" w:rsidP="00F03954">
      <w:pPr>
        <w:ind w:firstLine="720"/>
      </w:pPr>
      <w:r w:rsidRPr="00373529">
        <w:t>ANSYS</w:t>
      </w:r>
      <w:r w:rsidRPr="00740B16">
        <w:rPr>
          <w:vertAlign w:val="superscript"/>
        </w:rPr>
        <w:t>®</w:t>
      </w:r>
      <w:r w:rsidRPr="00373529">
        <w:t xml:space="preserve"> F</w:t>
      </w:r>
      <w:r>
        <w:t>luent</w:t>
      </w:r>
      <w:r w:rsidRPr="00740B16">
        <w:rPr>
          <w:vertAlign w:val="superscript"/>
        </w:rPr>
        <w:t>®</w:t>
      </w:r>
      <w:r w:rsidRPr="00373529">
        <w:t xml:space="preserve"> (version 14.0), a flow modeling simulation software, is used to simulate the flow of </w:t>
      </w:r>
      <w:r>
        <w:t xml:space="preserve">the fluid </w:t>
      </w:r>
      <w:r w:rsidRPr="00373529">
        <w:t>over the roughness elements of interest in the microchannel.</w:t>
      </w:r>
      <w:r w:rsidRPr="00373529">
        <w:rPr>
          <w:b/>
          <w:smallCaps/>
        </w:rPr>
        <w:t xml:space="preserve"> </w:t>
      </w:r>
      <w:r>
        <w:rPr>
          <w:b/>
          <w:smallCaps/>
        </w:rPr>
        <w:t xml:space="preserve"> </w:t>
      </w:r>
      <w:r w:rsidRPr="00373529">
        <w:t>F</w:t>
      </w:r>
      <w:r>
        <w:t>luent</w:t>
      </w:r>
      <w:r w:rsidRPr="00740B16">
        <w:rPr>
          <w:vertAlign w:val="superscript"/>
        </w:rPr>
        <w:t>®</w:t>
      </w:r>
      <w:r w:rsidRPr="00373529">
        <w:t xml:space="preserve"> is a finite volume-based </w:t>
      </w:r>
      <w:r>
        <w:t>computational fluid dynamics</w:t>
      </w:r>
      <w:r w:rsidRPr="00373529">
        <w:t xml:space="preserve"> software, which allows for the discretization of the domain and the integration of governing equations around individual computational cells. This scheme results in the generation of linear algebraic equations for the unknown dependent variables and ensures continuity of the veloc</w:t>
      </w:r>
      <w:r>
        <w:t>ity and pressure (Davies et al.</w:t>
      </w:r>
      <w:r w:rsidRPr="00373529">
        <w:t xml:space="preserve"> 2006). </w:t>
      </w:r>
    </w:p>
    <w:p w14:paraId="1F393FD5" w14:textId="35CEEB9D" w:rsidR="00F03954" w:rsidRPr="0045586C" w:rsidRDefault="00F03954" w:rsidP="00F03954">
      <w:pPr>
        <w:ind w:firstLine="720"/>
      </w:pPr>
      <w:r w:rsidRPr="00373529">
        <w:rPr>
          <w:rFonts w:eastAsiaTheme="minorEastAsia"/>
        </w:rPr>
        <w:t>A second order-upwind discretization scheme is used.  Residuals for the continuity and momentum equations are required to be reduced by at least three orders of magnitude, while the value for the velocity magnitude on the wall modeled with the free shear boundary condition is monitored for</w:t>
      </w:r>
      <w:r>
        <w:rPr>
          <w:rFonts w:eastAsiaTheme="minorEastAsia"/>
        </w:rPr>
        <w:t xml:space="preserve"> convergence of within 1%.  In general</w:t>
      </w:r>
      <w:r w:rsidRPr="00373529">
        <w:rPr>
          <w:rFonts w:eastAsiaTheme="minorEastAsia"/>
        </w:rPr>
        <w:t>, convergence criteria of 1x10</w:t>
      </w:r>
      <w:r>
        <w:rPr>
          <w:rFonts w:eastAsiaTheme="minorEastAsia"/>
          <w:vertAlign w:val="superscript"/>
        </w:rPr>
        <w:t>-7</w:t>
      </w:r>
      <w:r w:rsidRPr="00373529">
        <w:rPr>
          <w:rFonts w:eastAsiaTheme="minorEastAsia"/>
          <w:vertAlign w:val="superscript"/>
        </w:rPr>
        <w:t xml:space="preserve"> </w:t>
      </w:r>
      <w:r w:rsidRPr="00373529">
        <w:rPr>
          <w:rFonts w:eastAsiaTheme="minorEastAsia"/>
        </w:rPr>
        <w:t>for the continuity and momentum residuals are determined to be sufficient to reach a converged value for the slip velocity.</w:t>
      </w:r>
      <w:r w:rsidR="006566D5" w:rsidRPr="006566D5">
        <w:rPr>
          <w:noProof/>
          <w:lang w:bidi="ar-SA"/>
        </w:rPr>
        <w:t xml:space="preserve"> </w:t>
      </w:r>
    </w:p>
    <w:p w14:paraId="7252A40F" w14:textId="476E68DE" w:rsidR="00F03954" w:rsidRDefault="009F59A5" w:rsidP="00F03954">
      <w:pPr>
        <w:pStyle w:val="Heading2"/>
      </w:pPr>
      <w:bookmarkStart w:id="159" w:name="_Toc436770832"/>
      <w:bookmarkStart w:id="160" w:name="_Toc438193960"/>
      <w:r>
        <w:lastRenderedPageBreak/>
        <w:t>3</w:t>
      </w:r>
      <w:r w:rsidR="00F03954">
        <w:t>.5. Results and Discussion</w:t>
      </w:r>
      <w:bookmarkEnd w:id="159"/>
      <w:bookmarkEnd w:id="160"/>
    </w:p>
    <w:p w14:paraId="676CB531" w14:textId="03DEBF1E" w:rsidR="00F03954" w:rsidRDefault="00F03954" w:rsidP="00F03954">
      <w:pPr>
        <w:ind w:firstLine="720"/>
      </w:pPr>
      <w:r>
        <w:t>The maximum difference between numerical results and analytical predictions is within 4%.  Thus, the simulation methodology outlined in this study may be assumed to be valid and the results obtained should be accurate, especially close to the walls, where the differences between theoretical and computational results is a fraction of 1%.</w:t>
      </w:r>
      <w:r w:rsidR="006566D5">
        <w:rPr>
          <w:noProof/>
          <w:color w:val="000000" w:themeColor="text1"/>
          <w:lang w:bidi="ar-SA"/>
        </w:rPr>
        <mc:AlternateContent>
          <mc:Choice Requires="wpg">
            <w:drawing>
              <wp:anchor distT="0" distB="252095" distL="114300" distR="114300" simplePos="0" relativeHeight="252040192" behindDoc="0" locked="0" layoutInCell="1" allowOverlap="1" wp14:anchorId="16FACBD7" wp14:editId="1024B922">
                <wp:simplePos x="0" y="0"/>
                <wp:positionH relativeFrom="margin">
                  <wp:align>center</wp:align>
                </wp:positionH>
                <wp:positionV relativeFrom="margin">
                  <wp:align>top</wp:align>
                </wp:positionV>
                <wp:extent cx="5396400" cy="3397250"/>
                <wp:effectExtent l="0" t="0" r="0" b="0"/>
                <wp:wrapSquare wrapText="bothSides"/>
                <wp:docPr id="126" name="Group 126"/>
                <wp:cNvGraphicFramePr/>
                <a:graphic xmlns:a="http://schemas.openxmlformats.org/drawingml/2006/main">
                  <a:graphicData uri="http://schemas.microsoft.com/office/word/2010/wordprocessingGroup">
                    <wpg:wgp>
                      <wpg:cNvGrpSpPr/>
                      <wpg:grpSpPr>
                        <a:xfrm>
                          <a:off x="0" y="0"/>
                          <a:ext cx="5396400" cy="3397250"/>
                          <a:chOff x="0" y="0"/>
                          <a:chExt cx="5394960" cy="3397026"/>
                        </a:xfrm>
                      </wpg:grpSpPr>
                      <pic:pic xmlns:pic="http://schemas.openxmlformats.org/drawingml/2006/picture">
                        <pic:nvPicPr>
                          <pic:cNvPr id="62" name="Picture 62"/>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394960" cy="2970530"/>
                          </a:xfrm>
                          <a:prstGeom prst="rect">
                            <a:avLst/>
                          </a:prstGeom>
                        </pic:spPr>
                      </pic:pic>
                      <wps:wsp>
                        <wps:cNvPr id="125" name="Text Box 125"/>
                        <wps:cNvSpPr txBox="1"/>
                        <wps:spPr>
                          <a:xfrm>
                            <a:off x="0" y="3021131"/>
                            <a:ext cx="5394790" cy="375895"/>
                          </a:xfrm>
                          <a:prstGeom prst="rect">
                            <a:avLst/>
                          </a:prstGeom>
                          <a:solidFill>
                            <a:prstClr val="white"/>
                          </a:solidFill>
                          <a:ln>
                            <a:noFill/>
                          </a:ln>
                        </wps:spPr>
                        <wps:txbx>
                          <w:txbxContent>
                            <w:p w14:paraId="63EF8214" w14:textId="320CB60B" w:rsidR="00277C62" w:rsidRPr="00836E85" w:rsidRDefault="00277C62" w:rsidP="009671F4">
                              <w:pPr>
                                <w:pStyle w:val="Caption"/>
                                <w:rPr>
                                  <w:color w:val="000000" w:themeColor="text1"/>
                                  <w:szCs w:val="24"/>
                                </w:rPr>
                              </w:pPr>
                              <w:bookmarkStart w:id="161" w:name="_Toc438194070"/>
                              <w:r>
                                <w:t>Figure 3-</w:t>
                              </w:r>
                              <w:fldSimple w:instr=" SEQ Figure \* ARABIC ">
                                <w:r w:rsidR="00BB1F83">
                                  <w:rPr>
                                    <w:noProof/>
                                  </w:rPr>
                                  <w:t>3</w:t>
                                </w:r>
                              </w:fldSimple>
                              <w:r>
                                <w:t>:</w:t>
                              </w:r>
                              <w:r w:rsidRPr="000F339B">
                                <w:t xml:space="preserve"> </w:t>
                              </w:r>
                              <w:r>
                                <w:t xml:space="preserve">Relationship between slip length and slip velocity for Newtonian flow over surfaces with 0.16% </w:t>
                              </w:r>
                              <w:r>
                                <w:rPr>
                                  <w:rFonts w:cs="Arial"/>
                                </w:rPr>
                                <w:t xml:space="preserve">≤ </w:t>
                              </w:r>
                              <w:r>
                                <w:rPr>
                                  <w:rFonts w:ascii="HP Simplified" w:hAnsi="HP Simplified" w:cs="Arial"/>
                                </w:rPr>
                                <w:t>φ</w:t>
                              </w:r>
                              <w:r w:rsidRPr="005B78D0">
                                <w:rPr>
                                  <w:rFonts w:cs="Arial"/>
                                  <w:vertAlign w:val="subscript"/>
                                </w:rPr>
                                <w:t>solid</w:t>
                              </w:r>
                              <w:r>
                                <w:rPr>
                                  <w:rFonts w:cs="Arial"/>
                                </w:rPr>
                                <w:t xml:space="preserve"> ≤ 50%</w:t>
                              </w:r>
                              <w:r>
                                <w:t>.</w:t>
                              </w:r>
                              <w:bookmarkEnd w:id="1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6FACBD7" id="Group 126" o:spid="_x0000_s1098" style="position:absolute;left:0;text-align:left;margin-left:0;margin-top:0;width:424.9pt;height:267.5pt;z-index:252040192;mso-wrap-distance-bottom:19.85pt;mso-position-horizontal:center;mso-position-horizontal-relative:margin;mso-position-vertical:top;mso-position-vertical-relative:margin;mso-width-relative:margin;mso-height-relative:margin" coordsize="53949,33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">
                <v:shape id="Picture 62" o:spid="_x0000_s1099" type="#_x0000_t75" style="position:absolute;width:53949;height:29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">
                  <v:imagedata r:id="rId101" o:title=""/>
                  <v:path arrowok="t"/>
                </v:shape>
                <v:shape id="Text Box 125" o:spid="_x0000_s1100" type="#_x0000_t202" style="position:absolute;top:30211;width:53947;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" stroked="f">
                  <v:textbox style="mso-fit-shape-to-text:t" inset="0,0,0,0">
                    <w:txbxContent>
                      <w:p w14:paraId="63EF8214" w14:textId="320CB60B" w:rsidR="00277C62" w:rsidRPr="00836E85" w:rsidRDefault="00277C62" w:rsidP="009671F4">
                        <w:pPr>
                          <w:pStyle w:val="Caption"/>
                          <w:rPr>
                            <w:color w:val="000000" w:themeColor="text1"/>
                            <w:szCs w:val="24"/>
                          </w:rPr>
                        </w:pPr>
                        <w:bookmarkStart w:id="162" w:name="_Toc438194070"/>
                        <w:r>
                          <w:t>Figure 3-</w:t>
                        </w:r>
                        <w:fldSimple w:instr=" SEQ Figure \* ARABIC ">
                          <w:r w:rsidR="00BB1F83">
                            <w:rPr>
                              <w:noProof/>
                            </w:rPr>
                            <w:t>3</w:t>
                          </w:r>
                        </w:fldSimple>
                        <w:r>
                          <w:t>:</w:t>
                        </w:r>
                        <w:r w:rsidRPr="000F339B">
                          <w:t xml:space="preserve"> </w:t>
                        </w:r>
                        <w:r>
                          <w:t xml:space="preserve">Relationship between slip length and slip velocity for Newtonian flow over surfaces with 0.16% </w:t>
                        </w:r>
                        <w:r>
                          <w:rPr>
                            <w:rFonts w:cs="Arial"/>
                          </w:rPr>
                          <w:t xml:space="preserve">≤ </w:t>
                        </w:r>
                        <w:r>
                          <w:rPr>
                            <w:rFonts w:ascii="HP Simplified" w:hAnsi="HP Simplified" w:cs="Arial"/>
                          </w:rPr>
                          <w:t>φ</w:t>
                        </w:r>
                        <w:r w:rsidRPr="005B78D0">
                          <w:rPr>
                            <w:rFonts w:cs="Arial"/>
                            <w:vertAlign w:val="subscript"/>
                          </w:rPr>
                          <w:t>solid</w:t>
                        </w:r>
                        <w:r>
                          <w:rPr>
                            <w:rFonts w:cs="Arial"/>
                          </w:rPr>
                          <w:t xml:space="preserve"> ≤ 50%</w:t>
                        </w:r>
                        <w:r>
                          <w:t>.</w:t>
                        </w:r>
                        <w:bookmarkEnd w:id="162"/>
                      </w:p>
                    </w:txbxContent>
                  </v:textbox>
                </v:shape>
                <w10:wrap type="square" anchorx="margin" anchory="margin"/>
              </v:group>
            </w:pict>
          </mc:Fallback>
        </mc:AlternateContent>
      </w:r>
    </w:p>
    <w:p w14:paraId="50700406" w14:textId="7DA7A5BD" w:rsidR="00F03954" w:rsidRPr="0045586C" w:rsidRDefault="00F03954" w:rsidP="00F03954">
      <w:pPr>
        <w:ind w:firstLine="720"/>
      </w:pPr>
      <w:r w:rsidRPr="00487933">
        <w:rPr>
          <w:rFonts w:eastAsiaTheme="minorEastAsia"/>
          <w:b/>
          <w:color w:val="000000" w:themeColor="text1"/>
        </w:rPr>
        <w:t xml:space="preserve">Figure </w:t>
      </w:r>
      <w:r w:rsidR="004B3709">
        <w:rPr>
          <w:rFonts w:eastAsiaTheme="minorEastAsia"/>
          <w:b/>
          <w:color w:val="000000" w:themeColor="text1"/>
        </w:rPr>
        <w:t>3</w:t>
      </w:r>
      <w:r w:rsidRPr="00487933">
        <w:rPr>
          <w:rFonts w:eastAsiaTheme="minorEastAsia"/>
          <w:b/>
          <w:color w:val="000000" w:themeColor="text1"/>
        </w:rPr>
        <w:t>-</w:t>
      </w:r>
      <w:r w:rsidR="003B5CD8">
        <w:rPr>
          <w:rFonts w:eastAsiaTheme="minorEastAsia"/>
          <w:b/>
          <w:color w:val="000000" w:themeColor="text1"/>
        </w:rPr>
        <w:t>3</w:t>
      </w:r>
      <w:r w:rsidRPr="00487933">
        <w:rPr>
          <w:rFonts w:eastAsiaTheme="minorEastAsia"/>
          <w:color w:val="000000" w:themeColor="text1"/>
        </w:rPr>
        <w:t xml:space="preserve"> illustrates </w:t>
      </w:r>
      <w:r w:rsidRPr="00914BD6">
        <w:rPr>
          <w:rFonts w:eastAsiaTheme="minorEastAsia"/>
        </w:rPr>
        <w:t xml:space="preserve">the </w:t>
      </w:r>
      <w:r>
        <w:rPr>
          <w:rFonts w:eastAsiaTheme="minorEastAsia"/>
        </w:rPr>
        <w:t xml:space="preserve">relationship between the </w:t>
      </w:r>
      <w:r w:rsidRPr="00914BD6">
        <w:rPr>
          <w:rFonts w:eastAsiaTheme="minorEastAsia"/>
        </w:rPr>
        <w:t>normali</w:t>
      </w:r>
      <w:r>
        <w:rPr>
          <w:rFonts w:eastAsiaTheme="minorEastAsia"/>
        </w:rPr>
        <w:t>zed effective slip length (</w:t>
      </w:r>
      <m:oMath>
        <m:f>
          <m:fPr>
            <m:type m:val="lin"/>
            <m:ctrlPr>
              <w:rPr>
                <w:rFonts w:ascii="Cambria Math" w:hAnsi="Cambria Math" w:cs="Arial"/>
                <w:b/>
              </w:rPr>
            </m:ctrlPr>
          </m:fPr>
          <m:num>
            <m:sSub>
              <m:sSubPr>
                <m:ctrlPr>
                  <w:rPr>
                    <w:rFonts w:ascii="Cambria Math" w:hAnsi="Cambria Math" w:cs="Arial"/>
                    <w:b/>
                  </w:rPr>
                </m:ctrlPr>
              </m:sSubPr>
              <m:e>
                <m:r>
                  <m:rPr>
                    <m:scr m:val="script"/>
                    <m:sty m:val="b"/>
                  </m:rPr>
                  <w:rPr>
                    <w:rFonts w:ascii="Cambria Math" w:hAnsi="Cambria Math" w:cs="Arial"/>
                  </w:rPr>
                  <m:t>l</m:t>
                </m:r>
              </m:e>
              <m:sub>
                <m:r>
                  <m:rPr>
                    <m:sty m:val="b"/>
                  </m:rPr>
                  <w:rPr>
                    <w:rFonts w:ascii="Cambria Math" w:hAnsi="Cambria Math" w:cs="Arial"/>
                  </w:rPr>
                  <m:t>slip</m:t>
                </m:r>
              </m:sub>
            </m:sSub>
          </m:num>
          <m:den>
            <m:r>
              <m:rPr>
                <m:sty m:val="b"/>
              </m:rPr>
              <w:rPr>
                <w:rFonts w:ascii="Cambria Math" w:hAnsi="Cambria Math" w:cs="Arial"/>
              </w:rPr>
              <m:t>L</m:t>
            </m:r>
          </m:den>
        </m:f>
      </m:oMath>
      <w:r>
        <w:rPr>
          <w:rFonts w:eastAsiaTheme="minorEastAsia"/>
        </w:rPr>
        <w:t>) and</w:t>
      </w:r>
      <w:r w:rsidRPr="00914BD6">
        <w:rPr>
          <w:rFonts w:eastAsiaTheme="minorEastAsia"/>
        </w:rPr>
        <w:t xml:space="preserve"> the normalized slip </w:t>
      </w:r>
      <w:r>
        <w:rPr>
          <w:rFonts w:eastAsiaTheme="minorEastAsia"/>
        </w:rPr>
        <w:t>velocity</w:t>
      </w:r>
      <w:r w:rsidRPr="00914BD6">
        <w:rPr>
          <w:rFonts w:eastAsiaTheme="minorEastAsia"/>
        </w:rPr>
        <w:t xml:space="preserve"> </w:t>
      </w:r>
      <m:oMath>
        <m:d>
          <m:dPr>
            <m:ctrlPr>
              <w:rPr>
                <w:rFonts w:ascii="Cambria Math" w:hAnsi="Cambria Math" w:cs="Arial"/>
                <w:b/>
                <w:i/>
              </w:rPr>
            </m:ctrlPr>
          </m:dPr>
          <m:e>
            <m:f>
              <m:fPr>
                <m:type m:val="lin"/>
                <m:ctrlPr>
                  <w:rPr>
                    <w:rFonts w:ascii="Cambria Math" w:hAnsi="Cambria Math" w:cs="Arial"/>
                    <w:b/>
                    <w:i/>
                  </w:rPr>
                </m:ctrlPr>
              </m:fPr>
              <m:num>
                <m:sSub>
                  <m:sSubPr>
                    <m:ctrlPr>
                      <w:rPr>
                        <w:rFonts w:ascii="Cambria Math" w:hAnsi="Cambria Math" w:cs="Arial"/>
                        <w:b/>
                      </w:rPr>
                    </m:ctrlPr>
                  </m:sSubPr>
                  <m:e>
                    <m:r>
                      <m:rPr>
                        <m:sty m:val="b"/>
                      </m:rPr>
                      <w:rPr>
                        <w:rFonts w:ascii="Cambria Math" w:hAnsi="Cambria Math" w:cs="Arial"/>
                      </w:rPr>
                      <m:t>U</m:t>
                    </m:r>
                  </m:e>
                  <m:sub>
                    <m:r>
                      <m:rPr>
                        <m:sty m:val="b"/>
                      </m:rPr>
                      <w:rPr>
                        <w:rFonts w:ascii="Cambria Math" w:hAnsi="Cambria Math" w:cs="Arial"/>
                      </w:rPr>
                      <m:t>slip</m:t>
                    </m:r>
                  </m:sub>
                </m:sSub>
              </m:num>
              <m:den>
                <m:sSub>
                  <m:sSubPr>
                    <m:ctrlPr>
                      <w:rPr>
                        <w:rFonts w:ascii="Cambria Math" w:hAnsi="Cambria Math" w:cs="Arial"/>
                        <w:b/>
                      </w:rPr>
                    </m:ctrlPr>
                  </m:sSubPr>
                  <m:e>
                    <m:r>
                      <m:rPr>
                        <m:sty m:val="b"/>
                      </m:rPr>
                      <w:rPr>
                        <w:rFonts w:ascii="Cambria Math" w:hAnsi="Cambria Math" w:cs="Arial"/>
                      </w:rPr>
                      <m:t>U</m:t>
                    </m:r>
                  </m:e>
                  <m:sub>
                    <m:r>
                      <m:rPr>
                        <m:sty m:val="b"/>
                      </m:rPr>
                      <w:rPr>
                        <w:rFonts w:ascii="Cambria Math" w:hAnsi="Cambria Math" w:cs="Arial"/>
                      </w:rPr>
                      <m:t>0</m:t>
                    </m:r>
                  </m:sub>
                </m:sSub>
              </m:den>
            </m:f>
          </m:e>
        </m:d>
      </m:oMath>
      <w:r>
        <w:rPr>
          <w:rFonts w:eastAsiaTheme="minorEastAsia"/>
        </w:rPr>
        <w:t xml:space="preserve"> </w:t>
      </w:r>
      <w:r w:rsidRPr="00914BD6">
        <w:rPr>
          <w:rFonts w:eastAsiaTheme="minorEastAsia"/>
        </w:rPr>
        <w:t xml:space="preserve">for </w:t>
      </w:r>
      <w:r>
        <w:rPr>
          <w:rFonts w:eastAsiaTheme="minorEastAsia"/>
        </w:rPr>
        <w:t>Newtonian and non-Newtonian flow over no-slip boundaries in the shapes of</w:t>
      </w:r>
      <w:r w:rsidRPr="00914BD6">
        <w:rPr>
          <w:rFonts w:eastAsiaTheme="minorEastAsia"/>
        </w:rPr>
        <w:t xml:space="preserve"> ridges, circular posts</w:t>
      </w:r>
      <w:r>
        <w:rPr>
          <w:rFonts w:eastAsiaTheme="minorEastAsia"/>
        </w:rPr>
        <w:t>, and square posts at various shear rates.  The data is observed to follow a line, the slope of which may be determined according to:</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657220" w14:paraId="0841C7EC" w14:textId="77777777" w:rsidTr="00E17C9B">
        <w:trPr>
          <w:jc w:val="center"/>
        </w:trPr>
        <w:tc>
          <w:tcPr>
            <w:tcW w:w="7508" w:type="dxa"/>
            <w:vAlign w:val="center"/>
          </w:tcPr>
          <w:p w14:paraId="7457313E" w14:textId="06C7647F" w:rsidR="00F03954" w:rsidRPr="005C3805" w:rsidRDefault="00F40C4F" w:rsidP="005C3805">
            <w:pPr>
              <w:rPr>
                <w:b/>
              </w:rPr>
            </w:pPr>
            <m:oMathPara>
              <m:oMathParaPr>
                <m:jc m:val="center"/>
              </m:oMathParaPr>
              <m:oMath>
                <m:f>
                  <m:fPr>
                    <m:ctrlPr>
                      <w:rPr>
                        <w:rFonts w:ascii="Cambria Math" w:hAnsi="Cambria Math"/>
                        <w:b/>
                      </w:rPr>
                    </m:ctrlPr>
                  </m:fPr>
                  <m:num>
                    <m:sSub>
                      <m:sSubPr>
                        <m:ctrlPr>
                          <w:rPr>
                            <w:rFonts w:ascii="Cambria Math" w:hAnsi="Cambria Math"/>
                            <w:b/>
                          </w:rPr>
                        </m:ctrlPr>
                      </m:sSubPr>
                      <m:e>
                        <m:r>
                          <m:rPr>
                            <m:scr m:val="script"/>
                            <m:sty m:val="b"/>
                          </m:rPr>
                          <w:rPr>
                            <w:rFonts w:ascii="Cambria Math" w:hAnsi="Cambria Math"/>
                          </w:rPr>
                          <m:t>l</m:t>
                        </m:r>
                      </m:e>
                      <m:sub>
                        <m:r>
                          <m:rPr>
                            <m:sty m:val="b"/>
                          </m:rPr>
                          <w:rPr>
                            <w:rFonts w:ascii="Cambria Math" w:hAnsi="Cambria Math"/>
                          </w:rPr>
                          <m:t>slip</m:t>
                        </m:r>
                      </m:sub>
                    </m:sSub>
                  </m:num>
                  <m:den>
                    <m:r>
                      <m:rPr>
                        <m:sty m:val="b"/>
                      </m:rPr>
                      <w:rPr>
                        <w:rFonts w:ascii="Cambria Math" w:hAnsi="Cambria Math"/>
                      </w:rPr>
                      <m:t>L</m:t>
                    </m:r>
                  </m:den>
                </m:f>
                <m:r>
                  <m:rPr>
                    <m:sty m:val="b"/>
                  </m:rPr>
                  <w:rPr>
                    <w:rFonts w:ascii="Cambria Math" w:hAnsi="Cambria Math"/>
                  </w:rPr>
                  <m:t>=</m:t>
                </m:r>
                <m:f>
                  <m:fPr>
                    <m:ctrlPr>
                      <w:rPr>
                        <w:rFonts w:ascii="Cambria Math" w:hAnsi="Cambria Math"/>
                        <w:b/>
                      </w:rPr>
                    </m:ctrlPr>
                  </m:fPr>
                  <m:num>
                    <m:r>
                      <m:rPr>
                        <m:sty m:val="b"/>
                      </m:rPr>
                      <w:rPr>
                        <w:rFonts w:ascii="Cambria Math" w:hAnsi="Cambria Math"/>
                      </w:rPr>
                      <m:t>H</m:t>
                    </m:r>
                  </m:num>
                  <m:den>
                    <m:r>
                      <m:rPr>
                        <m:sty m:val="b"/>
                      </m:rPr>
                      <w:rPr>
                        <w:rFonts w:ascii="Cambria Math" w:hAnsi="Cambria Math"/>
                      </w:rPr>
                      <m:t>L</m:t>
                    </m:r>
                  </m:den>
                </m:f>
                <m:d>
                  <m:dPr>
                    <m:ctrlPr>
                      <w:rPr>
                        <w:rFonts w:ascii="Cambria Math" w:hAnsi="Cambria Math"/>
                        <w:b/>
                      </w:rPr>
                    </m:ctrlPr>
                  </m:dPr>
                  <m:e>
                    <m:f>
                      <m:fPr>
                        <m:ctrlPr>
                          <w:rPr>
                            <w:rFonts w:ascii="Cambria Math" w:hAnsi="Cambria Math"/>
                            <w:b/>
                          </w:rPr>
                        </m:ctrlPr>
                      </m:fPr>
                      <m:num>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slip</m:t>
                            </m:r>
                          </m:sub>
                        </m:sSub>
                      </m:num>
                      <m:den>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0</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slip</m:t>
                            </m:r>
                          </m:sub>
                        </m:sSub>
                      </m:den>
                    </m:f>
                  </m:e>
                </m:d>
              </m:oMath>
            </m:oMathPara>
          </w:p>
        </w:tc>
        <w:tc>
          <w:tcPr>
            <w:tcW w:w="978" w:type="dxa"/>
            <w:vAlign w:val="center"/>
          </w:tcPr>
          <w:p w14:paraId="50091A46" w14:textId="3A311553" w:rsidR="00F03954" w:rsidRPr="00657220" w:rsidRDefault="00F03954" w:rsidP="00E17C9B">
            <w:pPr>
              <w:jc w:val="right"/>
              <w:rPr>
                <w:rFonts w:cs="Arial"/>
                <w:b/>
              </w:rPr>
            </w:pPr>
            <w:r w:rsidRPr="00657220">
              <w:rPr>
                <w:rFonts w:cs="Arial"/>
                <w:b/>
              </w:rPr>
              <w:t>(</w:t>
            </w:r>
            <w:r w:rsidR="00445AF2">
              <w:rPr>
                <w:rFonts w:cs="Arial"/>
                <w:b/>
              </w:rPr>
              <w:t>3</w:t>
            </w:r>
            <w:r>
              <w:rPr>
                <w:rFonts w:cs="Arial"/>
                <w:b/>
              </w:rPr>
              <w:t>-10</w:t>
            </w:r>
            <w:r w:rsidRPr="00657220">
              <w:rPr>
                <w:rFonts w:cs="Arial"/>
                <w:b/>
              </w:rPr>
              <w:t>)</w:t>
            </w:r>
          </w:p>
        </w:tc>
      </w:tr>
    </w:tbl>
    <w:p w14:paraId="5E9F7011" w14:textId="2443EBFB" w:rsidR="00F03954" w:rsidRPr="00326B16" w:rsidRDefault="00F03954" w:rsidP="00F03954">
      <w:pPr>
        <w:rPr>
          <w:rFonts w:eastAsiaTheme="minorEastAsia"/>
        </w:rPr>
      </w:pPr>
      <w:r>
        <w:rPr>
          <w:rFonts w:eastAsiaTheme="minorEastAsia"/>
        </w:rPr>
        <w:lastRenderedPageBreak/>
        <w:t xml:space="preserve">where </w:t>
      </w:r>
      <m:oMath>
        <m:sSub>
          <m:sSubPr>
            <m:ctrlPr>
              <w:rPr>
                <w:rFonts w:ascii="Cambria Math" w:hAnsi="Cambria Math" w:cs="Arial"/>
                <w:b/>
              </w:rPr>
            </m:ctrlPr>
          </m:sSubPr>
          <m:e>
            <m:r>
              <m:rPr>
                <m:sty m:val="b"/>
              </m:rPr>
              <w:rPr>
                <w:rFonts w:ascii="Cambria Math" w:hAnsi="Cambria Math" w:cs="Arial"/>
              </w:rPr>
              <m:t>U</m:t>
            </m:r>
          </m:e>
          <m:sub>
            <m:r>
              <m:rPr>
                <m:sty m:val="b"/>
              </m:rPr>
              <w:rPr>
                <w:rFonts w:ascii="Cambria Math" w:hAnsi="Cambria Math" w:cs="Arial"/>
              </w:rPr>
              <m:t>slip</m:t>
            </m:r>
          </m:sub>
        </m:sSub>
      </m:oMath>
      <w:r>
        <w:rPr>
          <w:rFonts w:eastAsiaTheme="minorEastAsia"/>
          <w:b/>
        </w:rPr>
        <w:t xml:space="preserve"> </w:t>
      </w:r>
      <w:r w:rsidR="00C402EA">
        <w:rPr>
          <w:rFonts w:eastAsiaTheme="minorEastAsia"/>
        </w:rPr>
        <w:t>is the slip velocity</w:t>
      </w:r>
      <w:r>
        <w:rPr>
          <w:rFonts w:eastAsiaTheme="minorEastAsia"/>
        </w:rPr>
        <w:t>.</w:t>
      </w:r>
    </w:p>
    <w:p w14:paraId="259B1305" w14:textId="1D66FE66" w:rsidR="00F03954" w:rsidRDefault="00F03954" w:rsidP="00F03954">
      <w:pPr>
        <w:ind w:firstLine="720"/>
      </w:pPr>
      <w:r>
        <w:rPr>
          <w:rFonts w:eastAsiaTheme="minorEastAsia"/>
          <w:color w:val="000000" w:themeColor="text1"/>
        </w:rPr>
        <w:t>Thus, w</w:t>
      </w:r>
      <w:r w:rsidRPr="00417A47">
        <w:rPr>
          <w:color w:val="000000" w:themeColor="text1"/>
        </w:rPr>
        <w:t xml:space="preserve">hen the ratio of the slip velocity to the shearing velocity is much smaller than one, as in this study, </w:t>
      </w:r>
      <w:r w:rsidRPr="00417A47">
        <w:rPr>
          <w:rFonts w:eastAsiaTheme="minorEastAsia"/>
          <w:color w:val="000000" w:themeColor="text1"/>
        </w:rPr>
        <w:t xml:space="preserve">the slope of the line observed in </w:t>
      </w:r>
      <w:r w:rsidRPr="00417A47">
        <w:rPr>
          <w:rFonts w:eastAsiaTheme="minorEastAsia"/>
          <w:b/>
          <w:color w:val="000000" w:themeColor="text1"/>
        </w:rPr>
        <w:t xml:space="preserve">Figure </w:t>
      </w:r>
      <w:r w:rsidR="00254601">
        <w:rPr>
          <w:rFonts w:eastAsiaTheme="minorEastAsia"/>
          <w:b/>
          <w:color w:val="000000" w:themeColor="text1"/>
        </w:rPr>
        <w:t>3</w:t>
      </w:r>
      <w:r w:rsidRPr="00417A47">
        <w:rPr>
          <w:rFonts w:eastAsiaTheme="minorEastAsia"/>
          <w:b/>
          <w:color w:val="000000" w:themeColor="text1"/>
        </w:rPr>
        <w:t>-4</w:t>
      </w:r>
      <w:r w:rsidRPr="00417A47">
        <w:rPr>
          <w:rFonts w:eastAsiaTheme="minorEastAsia"/>
          <w:color w:val="000000" w:themeColor="text1"/>
        </w:rPr>
        <w:t xml:space="preserve"> is approximately equal to the channel height divided by the </w:t>
      </w:r>
      <w:r w:rsidRPr="00417A47">
        <w:rPr>
          <w:color w:val="000000" w:themeColor="text1"/>
        </w:rPr>
        <w:t xml:space="preserve">distance between the centers of the roughness elements.  This relationship is useful for validation of the numerical results obtained for Couette flow and can also have a predictive value for design </w:t>
      </w:r>
      <w:r>
        <w:t>purposes, when either the slip velocity or the slip length can be estimated.</w:t>
      </w:r>
      <w:r w:rsidR="000F339B" w:rsidRPr="000F339B">
        <w:rPr>
          <w:noProof/>
          <w:lang w:bidi="ar-SA"/>
        </w:rPr>
        <w:t xml:space="preserve"> </w:t>
      </w:r>
    </w:p>
    <w:p w14:paraId="49356E4C" w14:textId="078E37A4" w:rsidR="00F03954" w:rsidRDefault="006B0112" w:rsidP="00E64D15">
      <w:pPr>
        <w:pStyle w:val="Heading3"/>
      </w:pPr>
      <w:bookmarkStart w:id="163" w:name="_Toc436770833"/>
      <w:bookmarkStart w:id="164" w:name="_Toc438193961"/>
      <w:r>
        <w:t>3</w:t>
      </w:r>
      <w:r w:rsidR="00F03954">
        <w:t>.5.1. Effect of Roughness Shape</w:t>
      </w:r>
      <w:bookmarkEnd w:id="163"/>
      <w:bookmarkEnd w:id="164"/>
    </w:p>
    <w:p w14:paraId="43958796" w14:textId="6522041E" w:rsidR="00905A67" w:rsidRDefault="00F03954" w:rsidP="00F03954">
      <w:pPr>
        <w:ind w:firstLine="720"/>
        <w:rPr>
          <w:rFonts w:eastAsiaTheme="minorEastAsia"/>
        </w:rPr>
      </w:pPr>
      <w:r>
        <w:rPr>
          <w:rFonts w:eastAsiaTheme="minorEastAsia"/>
        </w:rPr>
        <w:t xml:space="preserve">Prior researchers have used both analytical methods and numerical regression to obtain estimates for the coefficients </w:t>
      </w:r>
      <m:oMath>
        <m:r>
          <m:rPr>
            <m:sty m:val="b"/>
          </m:rPr>
          <w:rPr>
            <w:rFonts w:ascii="Cambria Math" w:hAnsi="Cambria Math" w:cs="Arial"/>
          </w:rPr>
          <m:t>A</m:t>
        </m:r>
      </m:oMath>
      <w:r>
        <w:rPr>
          <w:rFonts w:eastAsiaTheme="minorEastAsia"/>
        </w:rPr>
        <w:t xml:space="preserve"> and </w:t>
      </w:r>
      <m:oMath>
        <m:r>
          <m:rPr>
            <m:sty m:val="b"/>
          </m:rPr>
          <w:rPr>
            <w:rFonts w:ascii="Cambria Math" w:hAnsi="Cambria Math" w:cs="Arial"/>
          </w:rPr>
          <m:t>B</m:t>
        </m:r>
      </m:oMath>
      <w:r>
        <w:rPr>
          <w:rFonts w:eastAsiaTheme="minorEastAsia"/>
        </w:rPr>
        <w:t xml:space="preserve"> </w:t>
      </w:r>
      <w:r w:rsidRPr="001C1087">
        <w:rPr>
          <w:rFonts w:eastAsiaTheme="minorEastAsia"/>
          <w:color w:val="000000" w:themeColor="text1"/>
        </w:rPr>
        <w:t xml:space="preserve">appearing in </w:t>
      </w:r>
      <w:r w:rsidRPr="001C1087">
        <w:rPr>
          <w:rFonts w:eastAsiaTheme="minorEastAsia"/>
          <w:b/>
          <w:color w:val="000000" w:themeColor="text1"/>
        </w:rPr>
        <w:t>Eq</w:t>
      </w:r>
      <w:r w:rsidR="00B10DE8">
        <w:rPr>
          <w:rFonts w:eastAsiaTheme="minorEastAsia"/>
          <w:b/>
          <w:color w:val="000000" w:themeColor="text1"/>
        </w:rPr>
        <w:t>uation 3</w:t>
      </w:r>
      <w:r w:rsidRPr="001C1087">
        <w:rPr>
          <w:rFonts w:eastAsiaTheme="minorEastAsia"/>
          <w:b/>
          <w:color w:val="000000" w:themeColor="text1"/>
        </w:rPr>
        <w:t>-</w:t>
      </w:r>
      <w:r>
        <w:rPr>
          <w:rFonts w:eastAsiaTheme="minorEastAsia"/>
          <w:b/>
          <w:color w:val="000000" w:themeColor="text1"/>
        </w:rPr>
        <w:t>2</w:t>
      </w:r>
      <w:r w:rsidRPr="001C1087">
        <w:rPr>
          <w:rFonts w:eastAsiaTheme="minorEastAsia"/>
          <w:color w:val="000000" w:themeColor="text1"/>
        </w:rPr>
        <w:t xml:space="preserve"> for several types of surface geometries (Ybert et al.</w:t>
      </w:r>
      <w:r w:rsidR="00E77FB4">
        <w:rPr>
          <w:rFonts w:eastAsiaTheme="minorEastAsia"/>
          <w:color w:val="000000" w:themeColor="text1"/>
        </w:rPr>
        <w:t>,</w:t>
      </w:r>
      <w:r w:rsidRPr="001C1087">
        <w:rPr>
          <w:rFonts w:eastAsiaTheme="minorEastAsia"/>
          <w:color w:val="000000" w:themeColor="text1"/>
        </w:rPr>
        <w:t xml:space="preserve"> 2007; Davis and Lauga</w:t>
      </w:r>
      <w:r w:rsidR="00E77FB4">
        <w:rPr>
          <w:rFonts w:eastAsiaTheme="minorEastAsia"/>
          <w:color w:val="000000" w:themeColor="text1"/>
        </w:rPr>
        <w:t>,</w:t>
      </w:r>
      <w:r w:rsidRPr="001C1087">
        <w:rPr>
          <w:rFonts w:eastAsiaTheme="minorEastAsia"/>
          <w:color w:val="000000" w:themeColor="text1"/>
        </w:rPr>
        <w:t xml:space="preserve"> 2010; Ng and Wang</w:t>
      </w:r>
      <w:r w:rsidR="00E77FB4">
        <w:rPr>
          <w:rFonts w:eastAsiaTheme="minorEastAsia"/>
          <w:color w:val="000000" w:themeColor="text1"/>
        </w:rPr>
        <w:t>,</w:t>
      </w:r>
      <w:r w:rsidRPr="001C1087">
        <w:rPr>
          <w:rFonts w:eastAsiaTheme="minorEastAsia"/>
          <w:color w:val="000000" w:themeColor="text1"/>
        </w:rPr>
        <w:t xml:space="preserve"> 2010).  </w:t>
      </w:r>
      <w:r w:rsidR="00B10DE8">
        <w:rPr>
          <w:rFonts w:eastAsiaTheme="minorEastAsia"/>
          <w:b/>
          <w:color w:val="000000" w:themeColor="text1"/>
        </w:rPr>
        <w:t>Table 3</w:t>
      </w:r>
      <w:r w:rsidR="00E16FDB">
        <w:rPr>
          <w:rFonts w:eastAsiaTheme="minorEastAsia"/>
          <w:b/>
          <w:color w:val="000000" w:themeColor="text1"/>
        </w:rPr>
        <w:t>-</w:t>
      </w:r>
      <w:r w:rsidR="00A83481">
        <w:rPr>
          <w:rFonts w:eastAsiaTheme="minorEastAsia"/>
          <w:b/>
          <w:color w:val="000000" w:themeColor="text1"/>
        </w:rPr>
        <w:t>2</w:t>
      </w:r>
      <w:r w:rsidRPr="001C1087">
        <w:rPr>
          <w:rFonts w:eastAsiaTheme="minorEastAsia"/>
          <w:color w:val="000000" w:themeColor="text1"/>
        </w:rPr>
        <w:t xml:space="preserve"> s</w:t>
      </w:r>
      <w:r>
        <w:rPr>
          <w:rFonts w:eastAsiaTheme="minorEastAsia"/>
          <w:color w:val="000000" w:themeColor="text1"/>
        </w:rPr>
        <w:t>ummarizes the results obtained from</w:t>
      </w:r>
      <w:r>
        <w:rPr>
          <w:rFonts w:eastAsiaTheme="minorEastAsia"/>
        </w:rPr>
        <w:t xml:space="preserve"> simulations for </w:t>
      </w:r>
      <w:r w:rsidRPr="00C91E25">
        <w:rPr>
          <w:rFonts w:eastAsiaTheme="minorEastAsia"/>
          <w:b/>
        </w:rPr>
        <w:t>Case A</w:t>
      </w:r>
      <w:r>
        <w:rPr>
          <w:rFonts w:eastAsiaTheme="minorEastAsia"/>
        </w:rPr>
        <w:t xml:space="preserve"> and compares the values with those found by other groups for similar (though not necessarily identical) conditions.  As is illustrated in </w:t>
      </w:r>
      <w:r w:rsidR="003D55F6">
        <w:rPr>
          <w:rFonts w:eastAsiaTheme="minorEastAsia"/>
          <w:b/>
        </w:rPr>
        <w:t>Figure 3</w:t>
      </w:r>
      <w:r>
        <w:rPr>
          <w:rFonts w:eastAsiaTheme="minorEastAsia"/>
          <w:b/>
        </w:rPr>
        <w:t>-</w:t>
      </w:r>
      <w:r w:rsidR="00CC7B9A">
        <w:rPr>
          <w:rFonts w:eastAsiaTheme="minorEastAsia"/>
          <w:b/>
        </w:rPr>
        <w:t>4</w:t>
      </w:r>
      <w:r>
        <w:rPr>
          <w:rFonts w:eastAsiaTheme="minorEastAsia"/>
        </w:rPr>
        <w:t>, t</w:t>
      </w:r>
      <w:r w:rsidRPr="005C686F">
        <w:rPr>
          <w:rFonts w:eastAsiaTheme="minorEastAsia"/>
        </w:rPr>
        <w:t>he</w:t>
      </w:r>
      <w:r>
        <w:rPr>
          <w:rFonts w:eastAsiaTheme="minorEastAsia"/>
        </w:rPr>
        <w:t xml:space="preserve"> values for </w:t>
      </w:r>
      <m:oMath>
        <m:r>
          <m:rPr>
            <m:sty m:val="b"/>
          </m:rPr>
          <w:rPr>
            <w:rFonts w:ascii="Cambria Math" w:hAnsi="Cambria Math" w:cs="Arial"/>
          </w:rPr>
          <m:t>A</m:t>
        </m:r>
      </m:oMath>
      <w:r>
        <w:rPr>
          <w:rFonts w:eastAsiaTheme="minorEastAsia"/>
          <w:i/>
        </w:rPr>
        <w:t xml:space="preserve"> </w:t>
      </w:r>
      <w:r>
        <w:rPr>
          <w:rFonts w:eastAsiaTheme="minorEastAsia"/>
        </w:rPr>
        <w:t xml:space="preserve">and found in this study are within approximately 10% of published values.  </w:t>
      </w:r>
    </w:p>
    <w:p w14:paraId="0CC74192" w14:textId="41B1F2D9" w:rsidR="00F03954" w:rsidRDefault="00F03954" w:rsidP="00CC7B9A">
      <w:pPr>
        <w:ind w:firstLine="720"/>
        <w:rPr>
          <w:noProof/>
          <w:lang w:bidi="ar-SA"/>
        </w:rPr>
      </w:pPr>
      <w:r w:rsidRPr="00023CF8">
        <w:rPr>
          <w:rFonts w:eastAsiaTheme="minorEastAsia"/>
          <w:b/>
          <w:color w:val="000000" w:themeColor="text1"/>
        </w:rPr>
        <w:t xml:space="preserve">Figure </w:t>
      </w:r>
      <w:r w:rsidR="00B44ED1">
        <w:rPr>
          <w:rFonts w:eastAsiaTheme="minorEastAsia"/>
          <w:b/>
          <w:color w:val="000000" w:themeColor="text1"/>
        </w:rPr>
        <w:t>3</w:t>
      </w:r>
      <w:r w:rsidRPr="00023CF8">
        <w:rPr>
          <w:rFonts w:eastAsiaTheme="minorEastAsia"/>
          <w:b/>
          <w:color w:val="000000" w:themeColor="text1"/>
        </w:rPr>
        <w:t>-</w:t>
      </w:r>
      <w:r w:rsidR="00D3512D">
        <w:rPr>
          <w:rFonts w:eastAsiaTheme="minorEastAsia"/>
          <w:b/>
          <w:color w:val="000000" w:themeColor="text1"/>
        </w:rPr>
        <w:t>5</w:t>
      </w:r>
      <w:r w:rsidRPr="00023CF8">
        <w:rPr>
          <w:rFonts w:eastAsiaTheme="minorEastAsia"/>
          <w:color w:val="000000" w:themeColor="text1"/>
        </w:rPr>
        <w:t xml:space="preserve"> compares </w:t>
      </w:r>
      <w:r>
        <w:rPr>
          <w:rFonts w:eastAsiaTheme="minorEastAsia"/>
          <w:color w:val="000000" w:themeColor="text1"/>
        </w:rPr>
        <w:t xml:space="preserve">the dependence of the </w:t>
      </w:r>
      <w:r w:rsidRPr="00023CF8">
        <w:rPr>
          <w:rFonts w:eastAsiaTheme="minorEastAsia"/>
          <w:color w:val="000000" w:themeColor="text1"/>
        </w:rPr>
        <w:t xml:space="preserve">slip length on the solid fractions </w:t>
      </w:r>
      <w:r>
        <w:rPr>
          <w:rFonts w:eastAsiaTheme="minorEastAsia"/>
          <w:color w:val="000000" w:themeColor="text1"/>
        </w:rPr>
        <w:t xml:space="preserve">for </w:t>
      </w:r>
      <w:r w:rsidR="00C91E25" w:rsidRPr="00C91E25">
        <w:rPr>
          <w:rFonts w:eastAsiaTheme="minorEastAsia"/>
          <w:b/>
          <w:color w:val="000000" w:themeColor="text1"/>
        </w:rPr>
        <w:t>Case A</w:t>
      </w:r>
      <w:r w:rsidR="00C91E25" w:rsidRPr="00023CF8">
        <w:rPr>
          <w:rFonts w:eastAsiaTheme="minorEastAsia"/>
          <w:color w:val="000000" w:themeColor="text1"/>
        </w:rPr>
        <w:t xml:space="preserve"> </w:t>
      </w:r>
      <w:r w:rsidRPr="00023CF8">
        <w:rPr>
          <w:rFonts w:eastAsiaTheme="minorEastAsia"/>
          <w:color w:val="000000" w:themeColor="text1"/>
        </w:rPr>
        <w:t>with</w:t>
      </w:r>
      <w:r>
        <w:rPr>
          <w:rFonts w:eastAsiaTheme="minorEastAsia"/>
          <w:color w:val="000000" w:themeColor="text1"/>
        </w:rPr>
        <w:t xml:space="preserve"> a shearing wall velocity equal to</w:t>
      </w:r>
      <w:r w:rsidRPr="00023CF8">
        <w:rPr>
          <w:rFonts w:eastAsiaTheme="minorEastAsia"/>
          <w:color w:val="000000" w:themeColor="text1"/>
        </w:rPr>
        <w:t xml:space="preserve"> </w:t>
      </w:r>
      <m:oMath>
        <m:sSub>
          <m:sSubPr>
            <m:ctrlPr>
              <w:rPr>
                <w:rFonts w:ascii="Cambria Math" w:eastAsiaTheme="minorEastAsia" w:hAnsi="Cambria Math"/>
                <w:b/>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b/>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Pr="00023CF8">
        <w:rPr>
          <w:rFonts w:eastAsiaTheme="minorEastAsia"/>
          <w:color w:val="000000" w:themeColor="text1"/>
        </w:rPr>
        <w:t xml:space="preserve"> with similar geometry-based models proposed by other groups. </w:t>
      </w:r>
      <w:r>
        <w:rPr>
          <w:rFonts w:eastAsiaTheme="minorEastAsia"/>
        </w:rPr>
        <w:t>As the area of free shear is increased, however, the normalized effective slip length appears to become more sensitive to the geometry of the roughness on the surface, resulting in as much as a 13% difference.</w:t>
      </w:r>
      <w:r w:rsidR="00535C87" w:rsidRPr="00535C87">
        <w:rPr>
          <w:noProof/>
          <w:lang w:bidi="ar-SA"/>
        </w:rPr>
        <w:t xml:space="preserve"> </w:t>
      </w:r>
    </w:p>
    <w:p w14:paraId="4BD516DB" w14:textId="61ED6EA4" w:rsidR="00CC7B9A" w:rsidRDefault="00CC7B9A" w:rsidP="00CC7B9A">
      <w:pPr>
        <w:ind w:firstLine="720"/>
        <w:rPr>
          <w:noProof/>
          <w:lang w:bidi="ar-SA"/>
        </w:rPr>
      </w:pPr>
    </w:p>
    <w:tbl>
      <w:tblPr>
        <w:tblStyle w:val="TableGrid"/>
        <w:tblW w:w="0" w:type="auto"/>
        <w:jc w:val="center"/>
        <w:tblLook w:val="04A0" w:firstRow="1" w:lastRow="0" w:firstColumn="1" w:lastColumn="0" w:noHBand="0" w:noVBand="1"/>
      </w:tblPr>
      <w:tblGrid>
        <w:gridCol w:w="498"/>
        <w:gridCol w:w="1175"/>
        <w:gridCol w:w="504"/>
        <w:gridCol w:w="782"/>
        <w:gridCol w:w="782"/>
        <w:gridCol w:w="782"/>
        <w:gridCol w:w="504"/>
        <w:gridCol w:w="504"/>
        <w:gridCol w:w="504"/>
      </w:tblGrid>
      <w:tr w:rsidR="00CC7B9A" w14:paraId="5980491D" w14:textId="77777777" w:rsidTr="003306A4">
        <w:trPr>
          <w:cantSplit/>
          <w:trHeight w:val="2630"/>
          <w:jc w:val="center"/>
        </w:trPr>
        <w:tc>
          <w:tcPr>
            <w:tcW w:w="0" w:type="auto"/>
            <w:vMerge w:val="restart"/>
            <w:tcBorders>
              <w:top w:val="nil"/>
              <w:left w:val="nil"/>
              <w:bottom w:val="nil"/>
              <w:right w:val="single" w:sz="4" w:space="0" w:color="auto"/>
            </w:tcBorders>
            <w:textDirection w:val="btLr"/>
            <w:vAlign w:val="bottom"/>
          </w:tcPr>
          <w:p w14:paraId="787180DF" w14:textId="591119AF" w:rsidR="00CC7B9A" w:rsidRDefault="00CC7B9A" w:rsidP="003306A4">
            <w:pPr>
              <w:pStyle w:val="Caption"/>
              <w:rPr>
                <w:rFonts w:cs="Arial"/>
              </w:rPr>
            </w:pPr>
            <w:bookmarkStart w:id="165" w:name="_Toc436770876"/>
            <w:bookmarkStart w:id="166" w:name="_Toc438193921"/>
            <w:r>
              <w:t>Table 3-</w:t>
            </w:r>
            <w:fldSimple w:instr=" SEQ Table \* ARABIC ">
              <w:r w:rsidR="00BB1F83">
                <w:rPr>
                  <w:noProof/>
                </w:rPr>
                <w:t>2</w:t>
              </w:r>
            </w:fldSimple>
            <w:r>
              <w:rPr>
                <w:noProof/>
              </w:rPr>
              <w:t>: Comparison of scaling law constants with previous models.</w:t>
            </w:r>
            <w:bookmarkEnd w:id="165"/>
            <w:bookmarkEnd w:id="166"/>
          </w:p>
        </w:tc>
        <w:tc>
          <w:tcPr>
            <w:tcW w:w="0" w:type="auto"/>
            <w:vMerge w:val="restart"/>
            <w:tcBorders>
              <w:left w:val="single" w:sz="4" w:space="0" w:color="auto"/>
            </w:tcBorders>
            <w:textDirection w:val="btLr"/>
            <w:vAlign w:val="center"/>
          </w:tcPr>
          <w:p w14:paraId="3569D689" w14:textId="77777777" w:rsidR="00CC7B9A" w:rsidRDefault="00CC7B9A" w:rsidP="003306A4">
            <w:pPr>
              <w:keepNext/>
              <w:spacing w:line="240" w:lineRule="auto"/>
              <w:ind w:left="113" w:right="113"/>
              <w:jc w:val="center"/>
              <w:rPr>
                <w:rFonts w:cs="Arial"/>
                <w:b/>
              </w:rPr>
            </w:pPr>
            <w:r>
              <w:rPr>
                <w:rFonts w:cs="Arial"/>
                <w:b/>
              </w:rPr>
              <w:t>Ybert (2007) Scaling Law Constants</w:t>
            </w:r>
          </w:p>
          <w:p w14:paraId="3858126C" w14:textId="77777777" w:rsidR="00CC7B9A" w:rsidRPr="00626213" w:rsidRDefault="00F40C4F" w:rsidP="003306A4">
            <w:pPr>
              <w:keepNext/>
              <w:spacing w:line="240" w:lineRule="auto"/>
              <w:ind w:left="113" w:right="113"/>
              <w:jc w:val="center"/>
              <w:rPr>
                <w:rFonts w:cs="Arial"/>
                <w:b/>
              </w:rPr>
            </w:pPr>
            <m:oMathPara>
              <m:oMath>
                <m:f>
                  <m:fPr>
                    <m:ctrlPr>
                      <w:rPr>
                        <w:rFonts w:ascii="Cambria Math" w:hAnsi="Cambria Math" w:cs="Arial"/>
                        <w:b/>
                      </w:rPr>
                    </m:ctrlPr>
                  </m:fPr>
                  <m:num>
                    <m:sSub>
                      <m:sSubPr>
                        <m:ctrlPr>
                          <w:rPr>
                            <w:rFonts w:ascii="Cambria Math" w:hAnsi="Cambria Math" w:cs="Arial"/>
                            <w:b/>
                          </w:rPr>
                        </m:ctrlPr>
                      </m:sSubPr>
                      <m:e>
                        <m:r>
                          <m:rPr>
                            <m:scr m:val="script"/>
                            <m:sty m:val="b"/>
                          </m:rPr>
                          <w:rPr>
                            <w:rFonts w:ascii="Cambria Math" w:hAnsi="Cambria Math" w:cs="Arial"/>
                          </w:rPr>
                          <m:t>l</m:t>
                        </m:r>
                      </m:e>
                      <m:sub>
                        <m:r>
                          <m:rPr>
                            <m:sty m:val="b"/>
                          </m:rPr>
                          <w:rPr>
                            <w:rFonts w:ascii="Cambria Math" w:hAnsi="Cambria Math" w:cs="Arial"/>
                          </w:rPr>
                          <m:t>slip</m:t>
                        </m:r>
                      </m:sub>
                    </m:sSub>
                  </m:num>
                  <m:den>
                    <m:r>
                      <m:rPr>
                        <m:sty m:val="b"/>
                      </m:rPr>
                      <w:rPr>
                        <w:rFonts w:ascii="Cambria Math" w:hAnsi="Cambria Math" w:cs="Arial"/>
                      </w:rPr>
                      <m:t>L</m:t>
                    </m:r>
                  </m:den>
                </m:f>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A</m:t>
                    </m:r>
                  </m:num>
                  <m:den>
                    <m:rad>
                      <m:radPr>
                        <m:degHide m:val="1"/>
                        <m:ctrlPr>
                          <w:rPr>
                            <w:rFonts w:ascii="Cambria Math" w:hAnsi="Cambria Math" w:cs="Arial"/>
                            <w:b/>
                          </w:rPr>
                        </m:ctrlPr>
                      </m:radPr>
                      <m:deg/>
                      <m:e>
                        <m:sSub>
                          <m:sSubPr>
                            <m:ctrlPr>
                              <w:rPr>
                                <w:rFonts w:ascii="Cambria Math" w:hAnsi="Cambria Math" w:cs="Arial"/>
                                <w:b/>
                              </w:rPr>
                            </m:ctrlPr>
                          </m:sSubPr>
                          <m:e>
                            <m:r>
                              <m:rPr>
                                <m:sty m:val="b"/>
                              </m:rPr>
                              <w:rPr>
                                <w:rFonts w:ascii="Cambria Math" w:hAnsi="Cambria Math" w:cs="Arial"/>
                              </w:rPr>
                              <m:t>ϕ</m:t>
                            </m:r>
                          </m:e>
                          <m:sub>
                            <m:r>
                              <m:rPr>
                                <m:sty m:val="b"/>
                              </m:rPr>
                              <w:rPr>
                                <w:rFonts w:ascii="Cambria Math" w:hAnsi="Cambria Math" w:cs="Arial"/>
                              </w:rPr>
                              <m:t>solid</m:t>
                            </m:r>
                          </m:sub>
                        </m:sSub>
                      </m:e>
                    </m:rad>
                  </m:den>
                </m:f>
                <m:r>
                  <m:rPr>
                    <m:sty m:val="b"/>
                  </m:rPr>
                  <w:rPr>
                    <w:rFonts w:ascii="Cambria Math" w:hAnsi="Cambria Math" w:cs="Arial"/>
                  </w:rPr>
                  <m:t>-B</m:t>
                </m:r>
              </m:oMath>
            </m:oMathPara>
          </w:p>
        </w:tc>
        <w:tc>
          <w:tcPr>
            <w:tcW w:w="0" w:type="auto"/>
            <w:textDirection w:val="btLr"/>
            <w:vAlign w:val="center"/>
          </w:tcPr>
          <w:p w14:paraId="25C78C1B" w14:textId="77777777" w:rsidR="00CC7B9A" w:rsidRPr="00626213" w:rsidRDefault="00CC7B9A" w:rsidP="003306A4">
            <w:pPr>
              <w:keepNext/>
              <w:spacing w:line="240" w:lineRule="auto"/>
              <w:ind w:left="113" w:right="113"/>
              <w:jc w:val="center"/>
              <w:rPr>
                <w:rFonts w:cs="Arial"/>
                <w:b/>
              </w:rPr>
            </w:pPr>
            <m:oMathPara>
              <m:oMath>
                <m:r>
                  <m:rPr>
                    <m:sty m:val="b"/>
                  </m:rPr>
                  <w:rPr>
                    <w:rFonts w:ascii="Cambria Math" w:hAnsi="Cambria Math" w:cs="Arial"/>
                  </w:rPr>
                  <m:t>B</m:t>
                </m:r>
              </m:oMath>
            </m:oMathPara>
          </w:p>
        </w:tc>
        <w:tc>
          <w:tcPr>
            <w:tcW w:w="0" w:type="auto"/>
            <w:textDirection w:val="btLr"/>
            <w:vAlign w:val="center"/>
          </w:tcPr>
          <w:p w14:paraId="7356BD99" w14:textId="77777777" w:rsidR="00CC7B9A" w:rsidRPr="002B5CDC" w:rsidRDefault="00CC7B9A" w:rsidP="003306A4">
            <w:pPr>
              <w:spacing w:line="240" w:lineRule="auto"/>
              <w:jc w:val="center"/>
              <w:rPr>
                <w:rFonts w:cs="Arial"/>
              </w:rPr>
            </w:pPr>
            <m:oMathPara>
              <m:oMath>
                <m:r>
                  <w:rPr>
                    <w:rFonts w:ascii="Cambria Math" w:hAnsi="Cambria Math" w:cs="Arial"/>
                  </w:rPr>
                  <m:t>0.22</m:t>
                </m:r>
              </m:oMath>
            </m:oMathPara>
          </w:p>
        </w:tc>
        <w:tc>
          <w:tcPr>
            <w:tcW w:w="0" w:type="auto"/>
            <w:textDirection w:val="btLr"/>
            <w:vAlign w:val="center"/>
          </w:tcPr>
          <w:p w14:paraId="61B495F5" w14:textId="77777777" w:rsidR="00CC7B9A" w:rsidRPr="002B5CDC" w:rsidRDefault="00CC7B9A" w:rsidP="003306A4">
            <w:pPr>
              <w:spacing w:line="240" w:lineRule="auto"/>
              <w:jc w:val="center"/>
              <w:rPr>
                <w:rFonts w:cs="Arial"/>
              </w:rPr>
            </w:pPr>
            <m:oMathPara>
              <m:oMath>
                <m:r>
                  <w:rPr>
                    <w:rFonts w:ascii="Cambria Math" w:hAnsi="Cambria Math" w:cs="Arial"/>
                  </w:rPr>
                  <m:t>0.37</m:t>
                </m:r>
              </m:oMath>
            </m:oMathPara>
          </w:p>
        </w:tc>
        <w:tc>
          <w:tcPr>
            <w:tcW w:w="0" w:type="auto"/>
            <w:textDirection w:val="btLr"/>
            <w:vAlign w:val="center"/>
          </w:tcPr>
          <w:p w14:paraId="67E9D01D" w14:textId="77777777" w:rsidR="00CC7B9A" w:rsidRPr="00E00742" w:rsidRDefault="00CC7B9A" w:rsidP="003306A4">
            <w:pPr>
              <w:spacing w:line="240" w:lineRule="auto"/>
              <w:jc w:val="center"/>
              <w:rPr>
                <w:rFonts w:cs="Arial"/>
              </w:rPr>
            </w:pPr>
            <m:oMathPara>
              <m:oMath>
                <m:r>
                  <w:rPr>
                    <w:rFonts w:ascii="Cambria Math" w:hAnsi="Cambria Math" w:cs="Arial"/>
                  </w:rPr>
                  <m:t>0.36</m:t>
                </m:r>
              </m:oMath>
            </m:oMathPara>
          </w:p>
        </w:tc>
        <w:tc>
          <w:tcPr>
            <w:tcW w:w="0" w:type="auto"/>
            <w:textDirection w:val="btLr"/>
            <w:vAlign w:val="center"/>
          </w:tcPr>
          <w:p w14:paraId="0FE1C8E5" w14:textId="77777777" w:rsidR="00CC7B9A" w:rsidRDefault="00CC7B9A" w:rsidP="003306A4">
            <w:pPr>
              <w:spacing w:line="240" w:lineRule="auto"/>
              <w:jc w:val="center"/>
            </w:pPr>
            <m:oMathPara>
              <m:oMath>
                <m:r>
                  <w:rPr>
                    <w:rFonts w:ascii="Cambria Math" w:hAnsi="Cambria Math" w:cs="Arial"/>
                  </w:rPr>
                  <m:t>0.32</m:t>
                </m:r>
              </m:oMath>
            </m:oMathPara>
          </w:p>
        </w:tc>
        <w:tc>
          <w:tcPr>
            <w:tcW w:w="0" w:type="auto"/>
            <w:textDirection w:val="btLr"/>
          </w:tcPr>
          <w:p w14:paraId="63E4C34B" w14:textId="77777777" w:rsidR="00CC7B9A" w:rsidRDefault="00CC7B9A" w:rsidP="003306A4">
            <w:pPr>
              <w:spacing w:line="240" w:lineRule="auto"/>
              <w:jc w:val="center"/>
            </w:pPr>
            <m:oMathPara>
              <m:oMath>
                <m:r>
                  <w:rPr>
                    <w:rFonts w:ascii="Cambria Math" w:hAnsi="Cambria Math" w:cs="Arial"/>
                  </w:rPr>
                  <m:t>0.42</m:t>
                </m:r>
              </m:oMath>
            </m:oMathPara>
          </w:p>
        </w:tc>
        <w:tc>
          <w:tcPr>
            <w:tcW w:w="0" w:type="auto"/>
            <w:textDirection w:val="btLr"/>
          </w:tcPr>
          <w:p w14:paraId="5A2506BC" w14:textId="77777777" w:rsidR="00CC7B9A" w:rsidRDefault="00CC7B9A" w:rsidP="003306A4">
            <w:pPr>
              <w:spacing w:line="240" w:lineRule="auto"/>
              <w:jc w:val="center"/>
              <w:rPr>
                <w:i/>
              </w:rPr>
            </w:pPr>
            <m:oMathPara>
              <m:oMath>
                <m:r>
                  <w:rPr>
                    <w:rFonts w:ascii="Cambria Math" w:hAnsi="Cambria Math" w:cs="Arial"/>
                  </w:rPr>
                  <m:t>0.44</m:t>
                </m:r>
              </m:oMath>
            </m:oMathPara>
          </w:p>
        </w:tc>
      </w:tr>
      <w:tr w:rsidR="00CC7B9A" w14:paraId="660D82D1" w14:textId="77777777" w:rsidTr="003306A4">
        <w:trPr>
          <w:cantSplit/>
          <w:trHeight w:val="2630"/>
          <w:jc w:val="center"/>
        </w:trPr>
        <w:tc>
          <w:tcPr>
            <w:tcW w:w="0" w:type="auto"/>
            <w:vMerge/>
            <w:tcBorders>
              <w:top w:val="nil"/>
              <w:left w:val="nil"/>
              <w:bottom w:val="nil"/>
              <w:right w:val="single" w:sz="4" w:space="0" w:color="auto"/>
            </w:tcBorders>
            <w:textDirection w:val="btLr"/>
          </w:tcPr>
          <w:p w14:paraId="2981D02D" w14:textId="77777777" w:rsidR="00CC7B9A" w:rsidRPr="00626213" w:rsidRDefault="00CC7B9A" w:rsidP="003306A4">
            <w:pPr>
              <w:keepNext/>
              <w:spacing w:line="240" w:lineRule="auto"/>
              <w:ind w:left="113" w:right="113"/>
              <w:jc w:val="center"/>
              <w:rPr>
                <w:rFonts w:cs="Arial"/>
                <w:b/>
              </w:rPr>
            </w:pPr>
          </w:p>
        </w:tc>
        <w:tc>
          <w:tcPr>
            <w:tcW w:w="0" w:type="auto"/>
            <w:vMerge/>
            <w:tcBorders>
              <w:left w:val="single" w:sz="4" w:space="0" w:color="auto"/>
            </w:tcBorders>
            <w:textDirection w:val="btLr"/>
            <w:vAlign w:val="center"/>
          </w:tcPr>
          <w:p w14:paraId="741C24BD" w14:textId="77777777" w:rsidR="00CC7B9A" w:rsidRPr="00626213" w:rsidRDefault="00CC7B9A" w:rsidP="003306A4">
            <w:pPr>
              <w:keepNext/>
              <w:spacing w:line="240" w:lineRule="auto"/>
              <w:ind w:left="113" w:right="113"/>
              <w:jc w:val="center"/>
              <w:rPr>
                <w:rFonts w:cs="Arial"/>
                <w:b/>
              </w:rPr>
            </w:pPr>
          </w:p>
        </w:tc>
        <w:tc>
          <w:tcPr>
            <w:tcW w:w="0" w:type="auto"/>
            <w:textDirection w:val="btLr"/>
            <w:vAlign w:val="center"/>
          </w:tcPr>
          <w:p w14:paraId="76BA510E" w14:textId="77777777" w:rsidR="00CC7B9A" w:rsidRPr="00626213" w:rsidRDefault="00CC7B9A" w:rsidP="003306A4">
            <w:pPr>
              <w:keepNext/>
              <w:spacing w:line="240" w:lineRule="auto"/>
              <w:ind w:left="113" w:right="113"/>
              <w:jc w:val="center"/>
              <w:rPr>
                <w:rFonts w:cs="Arial"/>
                <w:b/>
              </w:rPr>
            </w:pPr>
            <m:oMathPara>
              <m:oMath>
                <m:r>
                  <m:rPr>
                    <m:sty m:val="b"/>
                  </m:rPr>
                  <w:rPr>
                    <w:rFonts w:ascii="Cambria Math" w:hAnsi="Cambria Math" w:cs="Arial"/>
                  </w:rPr>
                  <m:t>A</m:t>
                </m:r>
              </m:oMath>
            </m:oMathPara>
          </w:p>
        </w:tc>
        <w:tc>
          <w:tcPr>
            <w:tcW w:w="0" w:type="auto"/>
            <w:textDirection w:val="btLr"/>
            <w:vAlign w:val="center"/>
          </w:tcPr>
          <w:p w14:paraId="64C48397" w14:textId="77777777" w:rsidR="00CC7B9A" w:rsidRPr="002B5CDC" w:rsidRDefault="00CC7B9A" w:rsidP="003306A4">
            <w:pPr>
              <w:spacing w:line="240" w:lineRule="auto"/>
              <w:jc w:val="center"/>
              <w:rPr>
                <w:rFonts w:cs="Arial"/>
              </w:rPr>
            </w:pPr>
            <m:oMathPara>
              <m:oMath>
                <m:r>
                  <w:rPr>
                    <w:rFonts w:ascii="Cambria Math" w:hAnsi="Cambria Math" w:cs="Arial"/>
                  </w:rPr>
                  <m:t>0.24</m:t>
                </m:r>
              </m:oMath>
            </m:oMathPara>
          </w:p>
        </w:tc>
        <w:tc>
          <w:tcPr>
            <w:tcW w:w="0" w:type="auto"/>
            <w:textDirection w:val="btLr"/>
            <w:vAlign w:val="center"/>
          </w:tcPr>
          <w:p w14:paraId="61F91B49" w14:textId="77777777" w:rsidR="00CC7B9A" w:rsidRPr="002B5CDC" w:rsidRDefault="00CC7B9A" w:rsidP="003306A4">
            <w:pPr>
              <w:spacing w:line="240" w:lineRule="auto"/>
              <w:jc w:val="center"/>
              <w:rPr>
                <w:rFonts w:cs="Arial"/>
              </w:rPr>
            </w:pPr>
            <m:oMathPara>
              <m:oMath>
                <m:r>
                  <w:rPr>
                    <w:rFonts w:ascii="Cambria Math" w:hAnsi="Cambria Math" w:cs="Arial"/>
                  </w:rPr>
                  <m:t>0.31</m:t>
                </m:r>
              </m:oMath>
            </m:oMathPara>
          </w:p>
        </w:tc>
        <w:tc>
          <w:tcPr>
            <w:tcW w:w="0" w:type="auto"/>
            <w:textDirection w:val="btLr"/>
            <w:vAlign w:val="center"/>
          </w:tcPr>
          <w:p w14:paraId="2C989AC9" w14:textId="77777777" w:rsidR="00CC7B9A" w:rsidRPr="00E00742" w:rsidRDefault="00CC7B9A" w:rsidP="003306A4">
            <w:pPr>
              <w:spacing w:line="240" w:lineRule="auto"/>
              <w:jc w:val="center"/>
              <w:rPr>
                <w:rFonts w:cs="Arial"/>
              </w:rPr>
            </w:pPr>
            <m:oMathPara>
              <m:oMath>
                <m:r>
                  <w:rPr>
                    <w:rFonts w:ascii="Cambria Math" w:hAnsi="Cambria Math" w:cs="Arial"/>
                  </w:rPr>
                  <m:t>0.30</m:t>
                </m:r>
              </m:oMath>
            </m:oMathPara>
          </w:p>
        </w:tc>
        <w:tc>
          <w:tcPr>
            <w:tcW w:w="0" w:type="auto"/>
            <w:textDirection w:val="btLr"/>
            <w:vAlign w:val="center"/>
          </w:tcPr>
          <w:p w14:paraId="7576CDA2" w14:textId="77777777" w:rsidR="00CC7B9A" w:rsidRDefault="00CC7B9A" w:rsidP="003306A4">
            <w:pPr>
              <w:spacing w:line="240" w:lineRule="auto"/>
              <w:jc w:val="center"/>
            </w:pPr>
            <m:oMathPara>
              <m:oMath>
                <m:r>
                  <w:rPr>
                    <w:rFonts w:ascii="Cambria Math" w:hAnsi="Cambria Math" w:cs="Arial"/>
                  </w:rPr>
                  <m:t>0.31</m:t>
                </m:r>
              </m:oMath>
            </m:oMathPara>
          </w:p>
        </w:tc>
        <w:tc>
          <w:tcPr>
            <w:tcW w:w="0" w:type="auto"/>
            <w:textDirection w:val="btLr"/>
          </w:tcPr>
          <w:p w14:paraId="69BBBE07" w14:textId="77777777" w:rsidR="00CC7B9A" w:rsidRDefault="00CC7B9A" w:rsidP="003306A4">
            <w:pPr>
              <w:spacing w:line="240" w:lineRule="auto"/>
              <w:jc w:val="center"/>
            </w:pPr>
            <m:oMathPara>
              <m:oMath>
                <m:r>
                  <w:rPr>
                    <w:rFonts w:ascii="Cambria Math" w:hAnsi="Cambria Math" w:cs="Arial"/>
                  </w:rPr>
                  <m:t>0.33</m:t>
                </m:r>
              </m:oMath>
            </m:oMathPara>
          </w:p>
        </w:tc>
        <w:tc>
          <w:tcPr>
            <w:tcW w:w="0" w:type="auto"/>
            <w:textDirection w:val="btLr"/>
          </w:tcPr>
          <w:p w14:paraId="62760E3F" w14:textId="77777777" w:rsidR="00CC7B9A" w:rsidRDefault="00CC7B9A" w:rsidP="003306A4">
            <w:pPr>
              <w:spacing w:line="240" w:lineRule="auto"/>
              <w:jc w:val="center"/>
            </w:pPr>
            <m:oMathPara>
              <m:oMath>
                <m:r>
                  <w:rPr>
                    <w:rFonts w:ascii="Cambria Math" w:hAnsi="Cambria Math" w:cs="Arial"/>
                  </w:rPr>
                  <m:t>0.33</m:t>
                </m:r>
              </m:oMath>
            </m:oMathPara>
          </w:p>
        </w:tc>
      </w:tr>
      <w:tr w:rsidR="00CC7B9A" w14:paraId="571B9945" w14:textId="77777777" w:rsidTr="003306A4">
        <w:trPr>
          <w:cantSplit/>
          <w:trHeight w:val="2629"/>
          <w:jc w:val="center"/>
        </w:trPr>
        <w:tc>
          <w:tcPr>
            <w:tcW w:w="0" w:type="auto"/>
            <w:vMerge/>
            <w:tcBorders>
              <w:top w:val="nil"/>
              <w:left w:val="nil"/>
              <w:bottom w:val="nil"/>
              <w:right w:val="single" w:sz="4" w:space="0" w:color="auto"/>
            </w:tcBorders>
            <w:textDirection w:val="btLr"/>
          </w:tcPr>
          <w:p w14:paraId="2F607666" w14:textId="77777777" w:rsidR="00CC7B9A" w:rsidRDefault="00CC7B9A" w:rsidP="003306A4">
            <w:pPr>
              <w:keepNext/>
              <w:spacing w:line="240" w:lineRule="auto"/>
              <w:ind w:left="113" w:right="113"/>
              <w:jc w:val="center"/>
              <w:rPr>
                <w:rFonts w:cs="Arial"/>
                <w:b/>
              </w:rPr>
            </w:pPr>
          </w:p>
        </w:tc>
        <w:tc>
          <w:tcPr>
            <w:tcW w:w="0" w:type="auto"/>
            <w:gridSpan w:val="2"/>
            <w:tcBorders>
              <w:left w:val="single" w:sz="4" w:space="0" w:color="auto"/>
            </w:tcBorders>
            <w:textDirection w:val="btLr"/>
            <w:vAlign w:val="center"/>
          </w:tcPr>
          <w:p w14:paraId="22AB052B" w14:textId="77777777" w:rsidR="00CC7B9A" w:rsidRDefault="00CC7B9A" w:rsidP="003306A4">
            <w:pPr>
              <w:keepNext/>
              <w:spacing w:line="240" w:lineRule="auto"/>
              <w:ind w:left="113" w:right="113"/>
              <w:jc w:val="center"/>
            </w:pPr>
            <w:r>
              <w:rPr>
                <w:rFonts w:cs="Arial"/>
                <w:b/>
              </w:rPr>
              <w:t>Surface Topology</w:t>
            </w:r>
          </w:p>
        </w:tc>
        <w:tc>
          <w:tcPr>
            <w:tcW w:w="0" w:type="auto"/>
            <w:textDirection w:val="btLr"/>
            <w:vAlign w:val="center"/>
          </w:tcPr>
          <w:p w14:paraId="15F1FB7F" w14:textId="77777777" w:rsidR="00CC7B9A" w:rsidRPr="002B5CDC" w:rsidRDefault="00CC7B9A" w:rsidP="003306A4">
            <w:pPr>
              <w:spacing w:line="240" w:lineRule="auto"/>
              <w:jc w:val="center"/>
              <w:rPr>
                <w:rFonts w:cs="Arial"/>
              </w:rPr>
            </w:pPr>
            <w:r w:rsidRPr="002B5CDC">
              <w:rPr>
                <w:rFonts w:cs="Arial"/>
              </w:rPr>
              <w:t xml:space="preserve">Ridges </w:t>
            </w:r>
          </w:p>
          <w:p w14:paraId="7F49E570" w14:textId="77777777" w:rsidR="00CC7B9A" w:rsidRPr="00F25B54" w:rsidRDefault="00CC7B9A" w:rsidP="003306A4">
            <w:pPr>
              <w:spacing w:line="240" w:lineRule="auto"/>
              <w:jc w:val="center"/>
              <w:rPr>
                <w:rFonts w:cs="Arial"/>
              </w:rPr>
            </w:pPr>
            <w:r w:rsidRPr="00F85EA2">
              <w:rPr>
                <w:rFonts w:cs="Arial"/>
              </w:rPr>
              <w:t>(</w:t>
            </w:r>
            <m:oMath>
              <m:sSup>
                <m:sSupPr>
                  <m:ctrlPr>
                    <w:rPr>
                      <w:rFonts w:ascii="Cambria Math" w:hAnsi="Cambria Math" w:cs="Arial"/>
                    </w:rPr>
                  </m:ctrlPr>
                </m:sSupPr>
                <m:e>
                  <m:r>
                    <m:rPr>
                      <m:sty m:val="p"/>
                    </m:rPr>
                    <w:rPr>
                      <w:rFonts w:ascii="Cambria Math" w:hAnsi="Cambria Math" w:cs="Arial"/>
                    </w:rPr>
                    <m:t>R</m:t>
                  </m:r>
                </m:e>
                <m:sup>
                  <m:r>
                    <m:rPr>
                      <m:sty m:val="p"/>
                    </m:rPr>
                    <w:rPr>
                      <w:rFonts w:ascii="Cambria Math" w:hAnsi="Cambria Math" w:cs="Arial"/>
                    </w:rPr>
                    <m:t>2</m:t>
                  </m:r>
                </m:sup>
              </m:sSup>
              <m:r>
                <m:rPr>
                  <m:sty m:val="p"/>
                </m:rPr>
                <w:rPr>
                  <w:rFonts w:ascii="Cambria Math" w:hAnsi="Cambria Math" w:cs="Arial"/>
                </w:rPr>
                <m:t>=0.997</m:t>
              </m:r>
            </m:oMath>
            <w:r w:rsidRPr="00F85EA2">
              <w:rPr>
                <w:rFonts w:cs="Arial"/>
              </w:rPr>
              <w:t>)</w:t>
            </w:r>
          </w:p>
        </w:tc>
        <w:tc>
          <w:tcPr>
            <w:tcW w:w="0" w:type="auto"/>
            <w:textDirection w:val="btLr"/>
            <w:vAlign w:val="center"/>
          </w:tcPr>
          <w:p w14:paraId="50F403A1" w14:textId="77777777" w:rsidR="00CC7B9A" w:rsidRPr="002B5CDC" w:rsidRDefault="00CC7B9A" w:rsidP="003306A4">
            <w:pPr>
              <w:spacing w:line="240" w:lineRule="auto"/>
              <w:jc w:val="center"/>
              <w:rPr>
                <w:rFonts w:cs="Arial"/>
              </w:rPr>
            </w:pPr>
            <w:r w:rsidRPr="002B5CDC">
              <w:rPr>
                <w:rFonts w:cs="Arial"/>
              </w:rPr>
              <w:t>Circular posts</w:t>
            </w:r>
          </w:p>
          <w:p w14:paraId="3C3C20C3" w14:textId="77777777" w:rsidR="00CC7B9A" w:rsidRPr="00F25B54" w:rsidRDefault="00CC7B9A" w:rsidP="003306A4">
            <w:pPr>
              <w:spacing w:line="240" w:lineRule="auto"/>
              <w:jc w:val="center"/>
              <w:rPr>
                <w:rFonts w:cs="Arial"/>
              </w:rPr>
            </w:pPr>
            <w:r w:rsidRPr="006C520B">
              <w:rPr>
                <w:rFonts w:cs="Arial"/>
              </w:rPr>
              <w:t>(</w:t>
            </w:r>
            <m:oMath>
              <m:sSup>
                <m:sSupPr>
                  <m:ctrlPr>
                    <w:rPr>
                      <w:rFonts w:ascii="Cambria Math" w:hAnsi="Cambria Math" w:cs="Arial"/>
                    </w:rPr>
                  </m:ctrlPr>
                </m:sSupPr>
                <m:e>
                  <m:r>
                    <m:rPr>
                      <m:sty m:val="p"/>
                    </m:rPr>
                    <w:rPr>
                      <w:rFonts w:ascii="Cambria Math" w:hAnsi="Cambria Math" w:cs="Arial"/>
                    </w:rPr>
                    <m:t>R</m:t>
                  </m:r>
                </m:e>
                <m:sup>
                  <m:r>
                    <m:rPr>
                      <m:sty m:val="p"/>
                    </m:rPr>
                    <w:rPr>
                      <w:rFonts w:ascii="Cambria Math" w:hAnsi="Cambria Math" w:cs="Arial"/>
                    </w:rPr>
                    <m:t>2</m:t>
                  </m:r>
                </m:sup>
              </m:sSup>
              <m:r>
                <m:rPr>
                  <m:sty m:val="p"/>
                </m:rPr>
                <w:rPr>
                  <w:rFonts w:ascii="Cambria Math" w:hAnsi="Cambria Math" w:cs="Arial"/>
                </w:rPr>
                <m:t>=1.00</m:t>
              </m:r>
            </m:oMath>
            <w:r w:rsidRPr="006C520B">
              <w:rPr>
                <w:rFonts w:cs="Arial"/>
              </w:rPr>
              <w:t>)</w:t>
            </w:r>
          </w:p>
        </w:tc>
        <w:tc>
          <w:tcPr>
            <w:tcW w:w="0" w:type="auto"/>
            <w:textDirection w:val="btLr"/>
            <w:vAlign w:val="center"/>
          </w:tcPr>
          <w:p w14:paraId="69C1BA8B" w14:textId="77777777" w:rsidR="00CC7B9A" w:rsidRPr="00E00742" w:rsidRDefault="00CC7B9A" w:rsidP="003306A4">
            <w:pPr>
              <w:spacing w:line="240" w:lineRule="auto"/>
              <w:jc w:val="center"/>
              <w:rPr>
                <w:rFonts w:cs="Arial"/>
              </w:rPr>
            </w:pPr>
            <w:r w:rsidRPr="00E00742">
              <w:rPr>
                <w:rFonts w:cs="Arial"/>
              </w:rPr>
              <w:t>Square posts</w:t>
            </w:r>
          </w:p>
          <w:p w14:paraId="481E614E" w14:textId="77777777" w:rsidR="00CC7B9A" w:rsidRPr="00F25B54" w:rsidRDefault="00CC7B9A" w:rsidP="003306A4">
            <w:pPr>
              <w:spacing w:line="240" w:lineRule="auto"/>
              <w:jc w:val="center"/>
              <w:rPr>
                <w:rFonts w:cs="Arial"/>
              </w:rPr>
            </w:pPr>
            <w:r w:rsidRPr="00E00742">
              <w:rPr>
                <w:rFonts w:cs="Arial"/>
              </w:rPr>
              <w:t>(</w:t>
            </w:r>
            <m:oMath>
              <m:sSup>
                <m:sSupPr>
                  <m:ctrlPr>
                    <w:rPr>
                      <w:rFonts w:ascii="Cambria Math" w:hAnsi="Cambria Math" w:cs="Arial"/>
                    </w:rPr>
                  </m:ctrlPr>
                </m:sSupPr>
                <m:e>
                  <m:r>
                    <m:rPr>
                      <m:sty m:val="p"/>
                    </m:rPr>
                    <w:rPr>
                      <w:rFonts w:ascii="Cambria Math" w:hAnsi="Cambria Math" w:cs="Arial"/>
                    </w:rPr>
                    <m:t>R</m:t>
                  </m:r>
                </m:e>
                <m:sup>
                  <m:r>
                    <m:rPr>
                      <m:sty m:val="p"/>
                    </m:rPr>
                    <w:rPr>
                      <w:rFonts w:ascii="Cambria Math" w:hAnsi="Cambria Math" w:cs="Arial"/>
                    </w:rPr>
                    <m:t>2</m:t>
                  </m:r>
                </m:sup>
              </m:sSup>
              <m:r>
                <m:rPr>
                  <m:sty m:val="p"/>
                </m:rPr>
                <w:rPr>
                  <w:rFonts w:ascii="Cambria Math" w:hAnsi="Cambria Math" w:cs="Arial"/>
                </w:rPr>
                <m:t>=1.00</m:t>
              </m:r>
            </m:oMath>
            <w:r w:rsidRPr="00E00742">
              <w:rPr>
                <w:rFonts w:cs="Arial"/>
              </w:rPr>
              <w:t>)</w:t>
            </w:r>
          </w:p>
        </w:tc>
        <w:tc>
          <w:tcPr>
            <w:tcW w:w="0" w:type="auto"/>
            <w:textDirection w:val="btLr"/>
            <w:vAlign w:val="center"/>
          </w:tcPr>
          <w:p w14:paraId="5087BC03" w14:textId="77777777" w:rsidR="00CC7B9A" w:rsidRDefault="00CC7B9A" w:rsidP="003306A4">
            <w:pPr>
              <w:spacing w:line="240" w:lineRule="auto"/>
              <w:jc w:val="center"/>
              <w:rPr>
                <w:rFonts w:cs="Arial"/>
              </w:rPr>
            </w:pPr>
            <w:r>
              <w:rPr>
                <w:rFonts w:cs="Arial"/>
              </w:rPr>
              <w:t>Ridges</w:t>
            </w:r>
          </w:p>
        </w:tc>
        <w:tc>
          <w:tcPr>
            <w:tcW w:w="0" w:type="auto"/>
            <w:textDirection w:val="btLr"/>
          </w:tcPr>
          <w:p w14:paraId="02448E4B" w14:textId="77777777" w:rsidR="00CC7B9A" w:rsidRDefault="00CC7B9A" w:rsidP="003306A4">
            <w:pPr>
              <w:spacing w:line="240" w:lineRule="auto"/>
              <w:jc w:val="center"/>
              <w:rPr>
                <w:rFonts w:cs="Arial"/>
              </w:rPr>
            </w:pPr>
            <w:r>
              <w:rPr>
                <w:rFonts w:cs="Arial"/>
              </w:rPr>
              <w:t>Circular posts</w:t>
            </w:r>
          </w:p>
        </w:tc>
        <w:tc>
          <w:tcPr>
            <w:tcW w:w="0" w:type="auto"/>
            <w:textDirection w:val="btLr"/>
          </w:tcPr>
          <w:p w14:paraId="1B138680" w14:textId="77777777" w:rsidR="00CC7B9A" w:rsidRDefault="00CC7B9A" w:rsidP="003306A4">
            <w:pPr>
              <w:spacing w:line="240" w:lineRule="auto"/>
              <w:jc w:val="center"/>
              <w:rPr>
                <w:rFonts w:cs="Arial"/>
              </w:rPr>
            </w:pPr>
            <w:r>
              <w:rPr>
                <w:rFonts w:cs="Arial"/>
              </w:rPr>
              <w:t>Square posts</w:t>
            </w:r>
          </w:p>
        </w:tc>
      </w:tr>
      <w:tr w:rsidR="00CC7B9A" w14:paraId="0AD758DE" w14:textId="77777777" w:rsidTr="003306A4">
        <w:trPr>
          <w:cantSplit/>
          <w:trHeight w:val="4136"/>
          <w:jc w:val="center"/>
        </w:trPr>
        <w:tc>
          <w:tcPr>
            <w:tcW w:w="0" w:type="auto"/>
            <w:vMerge/>
            <w:tcBorders>
              <w:top w:val="nil"/>
              <w:left w:val="nil"/>
              <w:bottom w:val="nil"/>
              <w:right w:val="single" w:sz="4" w:space="0" w:color="auto"/>
            </w:tcBorders>
            <w:textDirection w:val="btLr"/>
          </w:tcPr>
          <w:p w14:paraId="58D3C275" w14:textId="77777777" w:rsidR="00CC7B9A" w:rsidRDefault="00CC7B9A" w:rsidP="003306A4">
            <w:pPr>
              <w:keepNext/>
              <w:spacing w:line="240" w:lineRule="auto"/>
              <w:ind w:left="113" w:right="113"/>
              <w:jc w:val="center"/>
              <w:rPr>
                <w:rFonts w:cs="Arial"/>
                <w:b/>
              </w:rPr>
            </w:pPr>
          </w:p>
        </w:tc>
        <w:tc>
          <w:tcPr>
            <w:tcW w:w="0" w:type="auto"/>
            <w:gridSpan w:val="2"/>
            <w:tcBorders>
              <w:left w:val="single" w:sz="4" w:space="0" w:color="auto"/>
            </w:tcBorders>
            <w:textDirection w:val="btLr"/>
            <w:vAlign w:val="center"/>
          </w:tcPr>
          <w:p w14:paraId="4ED7ECE7" w14:textId="77777777" w:rsidR="00CC7B9A" w:rsidRDefault="00CC7B9A" w:rsidP="003306A4">
            <w:pPr>
              <w:keepNext/>
              <w:spacing w:line="240" w:lineRule="auto"/>
              <w:ind w:left="113" w:right="113"/>
              <w:jc w:val="center"/>
            </w:pPr>
            <w:r>
              <w:rPr>
                <w:rFonts w:cs="Arial"/>
                <w:b/>
              </w:rPr>
              <w:t>System</w:t>
            </w:r>
          </w:p>
        </w:tc>
        <w:tc>
          <w:tcPr>
            <w:tcW w:w="0" w:type="auto"/>
            <w:gridSpan w:val="3"/>
            <w:textDirection w:val="btLr"/>
            <w:vAlign w:val="center"/>
          </w:tcPr>
          <w:p w14:paraId="4CA8310F" w14:textId="77777777" w:rsidR="00CC7B9A" w:rsidRPr="002B5CDC" w:rsidRDefault="00CC7B9A" w:rsidP="003306A4">
            <w:pPr>
              <w:spacing w:line="240" w:lineRule="auto"/>
              <w:ind w:left="113" w:right="113"/>
              <w:jc w:val="center"/>
              <w:rPr>
                <w:rFonts w:cs="Arial"/>
                <w:b/>
              </w:rPr>
            </w:pPr>
            <w:r w:rsidRPr="002B5CDC">
              <w:rPr>
                <w:rFonts w:cs="Arial"/>
                <w:b/>
              </w:rPr>
              <w:t>Case A</w:t>
            </w:r>
          </w:p>
          <w:p w14:paraId="6B6EEFCD" w14:textId="77777777" w:rsidR="00CC7B9A" w:rsidRPr="005D74FC" w:rsidRDefault="00F40C4F" w:rsidP="003306A4">
            <w:pPr>
              <w:spacing w:line="240" w:lineRule="auto"/>
              <w:ind w:left="113" w:right="113"/>
              <w:jc w:val="center"/>
              <w:rPr>
                <w:rFonts w:cs="Arial"/>
                <w:i/>
              </w:rPr>
            </w:pPr>
            <m:oMathPara>
              <m:oMath>
                <m:sSub>
                  <m:sSubPr>
                    <m:ctrlPr>
                      <w:rPr>
                        <w:rFonts w:ascii="Cambria Math" w:hAnsi="Cambria Math" w:cs="Arial"/>
                      </w:rPr>
                    </m:ctrlPr>
                  </m:sSubPr>
                  <m:e>
                    <m:r>
                      <m:rPr>
                        <m:sty m:val="p"/>
                      </m:rPr>
                      <w:rPr>
                        <w:rFonts w:ascii="Cambria Math" w:hAnsi="Cambria Math" w:cs="Arial"/>
                      </w:rPr>
                      <m:t>U</m:t>
                    </m:r>
                  </m:e>
                  <m:sub>
                    <m:r>
                      <m:rPr>
                        <m:sty m:val="p"/>
                      </m:rPr>
                      <w:rPr>
                        <w:rFonts w:ascii="Cambria Math" w:hAnsi="Cambria Math" w:cs="Arial"/>
                      </w:rPr>
                      <m:t>0</m:t>
                    </m:r>
                  </m:sub>
                </m:sSub>
                <m:r>
                  <m:rPr>
                    <m:sty m:val="p"/>
                  </m:rPr>
                  <w:rPr>
                    <w:rFonts w:ascii="Cambria Math" w:hAnsi="Cambria Math" w:cs="Arial"/>
                  </w:rPr>
                  <m:t>=0.019 m/s</m:t>
                </m:r>
              </m:oMath>
            </m:oMathPara>
          </w:p>
        </w:tc>
        <w:tc>
          <w:tcPr>
            <w:tcW w:w="0" w:type="auto"/>
            <w:textDirection w:val="btLr"/>
            <w:vAlign w:val="center"/>
          </w:tcPr>
          <w:p w14:paraId="19F28622" w14:textId="77777777" w:rsidR="00CC7B9A" w:rsidRPr="003056A9" w:rsidRDefault="00CC7B9A" w:rsidP="003306A4">
            <w:pPr>
              <w:spacing w:line="240" w:lineRule="auto"/>
              <w:ind w:left="113" w:right="113"/>
              <w:jc w:val="center"/>
              <w:rPr>
                <w:rFonts w:cs="Arial"/>
                <w:i/>
              </w:rPr>
            </w:pPr>
            <w:r w:rsidRPr="002B5CDC">
              <w:rPr>
                <w:rFonts w:cs="Arial"/>
                <w:b/>
              </w:rPr>
              <w:t>Philip (1972</w:t>
            </w:r>
            <w:r>
              <w:rPr>
                <w:rFonts w:cs="Arial"/>
                <w:b/>
              </w:rPr>
              <w:t>)</w:t>
            </w:r>
          </w:p>
        </w:tc>
        <w:tc>
          <w:tcPr>
            <w:tcW w:w="0" w:type="auto"/>
            <w:textDirection w:val="btLr"/>
          </w:tcPr>
          <w:p w14:paraId="0810872B" w14:textId="77777777" w:rsidR="00CC7B9A" w:rsidRPr="003056A9" w:rsidRDefault="00CC7B9A" w:rsidP="003306A4">
            <w:pPr>
              <w:spacing w:line="240" w:lineRule="auto"/>
              <w:ind w:left="113" w:right="113"/>
              <w:jc w:val="center"/>
              <w:rPr>
                <w:rFonts w:cs="Arial"/>
              </w:rPr>
            </w:pPr>
            <w:r>
              <w:rPr>
                <w:rFonts w:cs="Arial"/>
                <w:b/>
              </w:rPr>
              <w:t xml:space="preserve">Davis and Lauga </w:t>
            </w:r>
            <w:r w:rsidRPr="002B5CDC">
              <w:rPr>
                <w:rFonts w:cs="Arial"/>
                <w:b/>
              </w:rPr>
              <w:t>(2010)</w:t>
            </w:r>
          </w:p>
        </w:tc>
        <w:tc>
          <w:tcPr>
            <w:tcW w:w="0" w:type="auto"/>
            <w:textDirection w:val="btLr"/>
          </w:tcPr>
          <w:p w14:paraId="7D1E34AA" w14:textId="77777777" w:rsidR="00CC7B9A" w:rsidRDefault="00CC7B9A" w:rsidP="003306A4">
            <w:pPr>
              <w:spacing w:line="240" w:lineRule="auto"/>
              <w:ind w:left="113" w:right="113"/>
              <w:jc w:val="center"/>
              <w:rPr>
                <w:rFonts w:cs="Arial"/>
                <w:b/>
              </w:rPr>
            </w:pPr>
            <w:r w:rsidRPr="00424332">
              <w:rPr>
                <w:b/>
              </w:rPr>
              <w:t>Ybert et al. (2007)</w:t>
            </w:r>
          </w:p>
        </w:tc>
      </w:tr>
    </w:tbl>
    <w:p w14:paraId="1F387931" w14:textId="3538E7DA" w:rsidR="00CC7B9A" w:rsidRDefault="00CC7B9A" w:rsidP="00CC7B9A">
      <w:pPr>
        <w:ind w:firstLine="720"/>
        <w:rPr>
          <w:rFonts w:eastAsiaTheme="minorEastAsia"/>
        </w:rPr>
      </w:pPr>
    </w:p>
    <w:p w14:paraId="21D5967E" w14:textId="77777777" w:rsidR="009671F4" w:rsidRDefault="009671F4" w:rsidP="009671F4">
      <w:pPr>
        <w:rPr>
          <w:rFonts w:eastAsiaTheme="minorEastAsia"/>
          <w:b/>
          <w:color w:val="000000" w:themeColor="text1"/>
        </w:rPr>
      </w:pPr>
      <w:r>
        <w:rPr>
          <w:rFonts w:eastAsiaTheme="minorEastAsia"/>
          <w:b/>
          <w:noProof/>
          <w:color w:val="000000" w:themeColor="text1"/>
          <w:lang w:bidi="ar-SA"/>
        </w:rPr>
        <w:lastRenderedPageBreak/>
        <mc:AlternateContent>
          <mc:Choice Requires="wpg">
            <w:drawing>
              <wp:anchor distT="0" distB="252095" distL="114300" distR="114300" simplePos="0" relativeHeight="252131328" behindDoc="0" locked="0" layoutInCell="1" allowOverlap="1" wp14:anchorId="7A13F4A6" wp14:editId="4489F88F">
                <wp:simplePos x="0" y="0"/>
                <wp:positionH relativeFrom="margin">
                  <wp:posOffset>-6380</wp:posOffset>
                </wp:positionH>
                <wp:positionV relativeFrom="margin">
                  <wp:posOffset>0</wp:posOffset>
                </wp:positionV>
                <wp:extent cx="5407033" cy="3769369"/>
                <wp:effectExtent l="0" t="0" r="3175" b="2540"/>
                <wp:wrapSquare wrapText="bothSides"/>
                <wp:docPr id="7" name="Group 7"/>
                <wp:cNvGraphicFramePr/>
                <a:graphic xmlns:a="http://schemas.openxmlformats.org/drawingml/2006/main">
                  <a:graphicData uri="http://schemas.microsoft.com/office/word/2010/wordprocessingGroup">
                    <wpg:wgp>
                      <wpg:cNvGrpSpPr/>
                      <wpg:grpSpPr>
                        <a:xfrm>
                          <a:off x="0" y="0"/>
                          <a:ext cx="5407033" cy="3769369"/>
                          <a:chOff x="-10630" y="0"/>
                          <a:chExt cx="5405590" cy="3770891"/>
                        </a:xfrm>
                      </wpg:grpSpPr>
                      <pic:pic xmlns:pic="http://schemas.openxmlformats.org/drawingml/2006/picture">
                        <pic:nvPicPr>
                          <pic:cNvPr id="22" name="Picture 22"/>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394960" cy="3195955"/>
                          </a:xfrm>
                          <a:prstGeom prst="rect">
                            <a:avLst/>
                          </a:prstGeom>
                        </pic:spPr>
                      </pic:pic>
                      <wps:wsp>
                        <wps:cNvPr id="4" name="Text Box 4"/>
                        <wps:cNvSpPr txBox="1"/>
                        <wps:spPr>
                          <a:xfrm>
                            <a:off x="-10630" y="3244899"/>
                            <a:ext cx="5394790" cy="525992"/>
                          </a:xfrm>
                          <a:prstGeom prst="rect">
                            <a:avLst/>
                          </a:prstGeom>
                          <a:solidFill>
                            <a:prstClr val="white"/>
                          </a:solidFill>
                          <a:ln>
                            <a:noFill/>
                          </a:ln>
                        </wps:spPr>
                        <wps:txbx>
                          <w:txbxContent>
                            <w:p w14:paraId="0D3D4545" w14:textId="393B4F5C" w:rsidR="00277C62" w:rsidRPr="00E44F70" w:rsidRDefault="00277C62" w:rsidP="00277C62">
                              <w:pPr>
                                <w:pStyle w:val="Caption"/>
                                <w:rPr>
                                  <w:color w:val="000000" w:themeColor="text1"/>
                                  <w:szCs w:val="24"/>
                                </w:rPr>
                              </w:pPr>
                              <w:bookmarkStart w:id="167" w:name="_Toc438194071"/>
                              <w:r w:rsidRPr="00E44F70">
                                <w:t>Figure 3-</w:t>
                              </w:r>
                              <w:fldSimple w:instr=" SEQ Figure \* ARABIC ">
                                <w:r w:rsidR="00BB1F83">
                                  <w:rPr>
                                    <w:noProof/>
                                  </w:rPr>
                                  <w:t>4</w:t>
                                </w:r>
                              </w:fldSimple>
                              <w:r w:rsidRPr="00E44F70">
                                <w:t>:</w:t>
                              </w:r>
                              <w:r>
                                <w:t xml:space="preserve"> Comparison of slips lengths obtained using numerical procedures and previously proposed models </w:t>
                              </w:r>
                              <w:r w:rsidRPr="00E44F70">
                                <w:t>or Newtonian fluid</w:t>
                              </w:r>
                              <w:r>
                                <w:t>=</w:t>
                              </w:r>
                              <w:r w:rsidRPr="00E44F70">
                                <w:t xml:space="preserve"> with constant densities in laminar flow (</w:t>
                              </w:r>
                              <m:oMath>
                                <m:sSub>
                                  <m:sSubPr>
                                    <m:ctrlPr>
                                      <w:rPr>
                                        <w:rFonts w:ascii="Cambria Math" w:eastAsiaTheme="minorEastAsia" w:hAnsi="Cambria Math"/>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Pr>
                                  <w:color w:val="000000" w:themeColor="text1"/>
                                </w:rPr>
                                <w:t>)</w:t>
                              </w:r>
                              <w:r w:rsidRPr="00E44F70">
                                <w:rPr>
                                  <w:color w:val="000000" w:themeColor="text1"/>
                                </w:rPr>
                                <w:t>.</w:t>
                              </w:r>
                              <w:bookmarkEnd w:id="1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A13F4A6" id="Group 7" o:spid="_x0000_s1101" style="position:absolute;left:0;text-align:left;margin-left:-.5pt;margin-top:0;width:425.75pt;height:296.8pt;z-index:252131328;mso-wrap-distance-bottom:19.85pt;mso-position-horizontal-relative:margin;mso-position-vertical-relative:margin;mso-width-relative:margin;mso-height-relative:margin" coordorigin="-106" coordsize="54055,37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">
                <v:shape id="Picture 22" o:spid="_x0000_s1102" type="#_x0000_t75" style="position:absolute;width:53949;height:3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">
                  <v:imagedata r:id="rId103" o:title=""/>
                  <v:path arrowok="t"/>
                </v:shape>
                <v:shape id="Text Box 4" o:spid="_x0000_s1103" type="#_x0000_t202" style="position:absolute;left:-106;top:32448;width:53947;height: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" stroked="f">
                  <v:textbox style="mso-fit-shape-to-text:t" inset="0,0,0,0">
                    <w:txbxContent>
                      <w:p w14:paraId="0D3D4545" w14:textId="393B4F5C" w:rsidR="00277C62" w:rsidRPr="00E44F70" w:rsidRDefault="00277C62" w:rsidP="00277C62">
                        <w:pPr>
                          <w:pStyle w:val="Caption"/>
                          <w:rPr>
                            <w:color w:val="000000" w:themeColor="text1"/>
                            <w:szCs w:val="24"/>
                          </w:rPr>
                        </w:pPr>
                        <w:bookmarkStart w:id="168" w:name="_Toc438194071"/>
                        <w:r w:rsidRPr="00E44F70">
                          <w:t>Figure 3-</w:t>
                        </w:r>
                        <w:fldSimple w:instr=" SEQ Figure \* ARABIC ">
                          <w:r w:rsidR="00BB1F83">
                            <w:rPr>
                              <w:noProof/>
                            </w:rPr>
                            <w:t>4</w:t>
                          </w:r>
                        </w:fldSimple>
                        <w:r w:rsidRPr="00E44F70">
                          <w:t>:</w:t>
                        </w:r>
                        <w:r>
                          <w:t xml:space="preserve"> Comparison of slips lengths obtained using numerical procedures and previously proposed models </w:t>
                        </w:r>
                        <w:r w:rsidRPr="00E44F70">
                          <w:t>or Newtonian fluid</w:t>
                        </w:r>
                        <w:r>
                          <w:t>=</w:t>
                        </w:r>
                        <w:r w:rsidRPr="00E44F70">
                          <w:t xml:space="preserve"> with constant densities in laminar flow (</w:t>
                        </w:r>
                        <m:oMath>
                          <m:sSub>
                            <m:sSubPr>
                              <m:ctrlPr>
                                <w:rPr>
                                  <w:rFonts w:ascii="Cambria Math" w:eastAsiaTheme="minorEastAsia" w:hAnsi="Cambria Math"/>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Pr>
                            <w:color w:val="000000" w:themeColor="text1"/>
                          </w:rPr>
                          <w:t>)</w:t>
                        </w:r>
                        <w:r w:rsidRPr="00E44F70">
                          <w:rPr>
                            <w:color w:val="000000" w:themeColor="text1"/>
                          </w:rPr>
                          <w:t>.</w:t>
                        </w:r>
                        <w:bookmarkEnd w:id="168"/>
                      </w:p>
                    </w:txbxContent>
                  </v:textbox>
                </v:shape>
                <w10:wrap type="square" anchorx="margin" anchory="margin"/>
              </v:group>
            </w:pict>
          </mc:Fallback>
        </mc:AlternateContent>
      </w:r>
      <w:r w:rsidR="00C62537">
        <w:rPr>
          <w:rFonts w:eastAsiaTheme="minorEastAsia"/>
          <w:noProof/>
          <w:color w:val="000000" w:themeColor="text1"/>
          <w:lang w:bidi="ar-SA"/>
        </w:rPr>
        <mc:AlternateContent>
          <mc:Choice Requires="wpg">
            <w:drawing>
              <wp:anchor distT="0" distB="252095" distL="114300" distR="114300" simplePos="0" relativeHeight="252060672" behindDoc="0" locked="0" layoutInCell="1" allowOverlap="1" wp14:anchorId="34413BFE" wp14:editId="7056407D">
                <wp:simplePos x="0" y="0"/>
                <wp:positionH relativeFrom="margin">
                  <wp:align>center</wp:align>
                </wp:positionH>
                <wp:positionV relativeFrom="margin">
                  <wp:align>bottom</wp:align>
                </wp:positionV>
                <wp:extent cx="5396230" cy="4004310"/>
                <wp:effectExtent l="0" t="0" r="0" b="0"/>
                <wp:wrapSquare wrapText="bothSides"/>
                <wp:docPr id="130" name="Group 130"/>
                <wp:cNvGraphicFramePr/>
                <a:graphic xmlns:a="http://schemas.openxmlformats.org/drawingml/2006/main">
                  <a:graphicData uri="http://schemas.microsoft.com/office/word/2010/wordprocessingGroup">
                    <wpg:wgp>
                      <wpg:cNvGrpSpPr/>
                      <wpg:grpSpPr>
                        <a:xfrm>
                          <a:off x="0" y="0"/>
                          <a:ext cx="5396230" cy="4004310"/>
                          <a:chOff x="0" y="0"/>
                          <a:chExt cx="5394960" cy="4004638"/>
                        </a:xfrm>
                      </wpg:grpSpPr>
                      <pic:pic xmlns:pic="http://schemas.openxmlformats.org/drawingml/2006/picture">
                        <pic:nvPicPr>
                          <pic:cNvPr id="64" name="Picture 64"/>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394960" cy="3241040"/>
                          </a:xfrm>
                          <a:prstGeom prst="rect">
                            <a:avLst/>
                          </a:prstGeom>
                        </pic:spPr>
                      </pic:pic>
                      <wps:wsp>
                        <wps:cNvPr id="129" name="Text Box 129"/>
                        <wps:cNvSpPr txBox="1"/>
                        <wps:spPr>
                          <a:xfrm>
                            <a:off x="0" y="3298350"/>
                            <a:ext cx="5394790" cy="706288"/>
                          </a:xfrm>
                          <a:prstGeom prst="rect">
                            <a:avLst/>
                          </a:prstGeom>
                          <a:solidFill>
                            <a:prstClr val="white"/>
                          </a:solidFill>
                          <a:ln>
                            <a:noFill/>
                          </a:ln>
                        </wps:spPr>
                        <wps:txbx>
                          <w:txbxContent>
                            <w:p w14:paraId="132F7985" w14:textId="28B46F80" w:rsidR="00277C62" w:rsidRPr="00534AB7" w:rsidRDefault="00277C62" w:rsidP="00FC18D4">
                              <w:pPr>
                                <w:pStyle w:val="Caption"/>
                                <w:rPr>
                                  <w:color w:val="000000" w:themeColor="text1"/>
                                  <w:szCs w:val="24"/>
                                </w:rPr>
                              </w:pPr>
                              <w:bookmarkStart w:id="169" w:name="_Toc438194072"/>
                              <w:r>
                                <w:t>Figure 3-</w:t>
                              </w:r>
                              <w:fldSimple w:instr=" SEQ Figure \* ARABIC ">
                                <w:r w:rsidR="00BB1F83">
                                  <w:rPr>
                                    <w:noProof/>
                                  </w:rPr>
                                  <w:t>5</w:t>
                                </w:r>
                              </w:fldSimple>
                              <w:r>
                                <w:t xml:space="preserve">: Effect of roughness surface coverage on slip length for Newtonian, shear-thinning, and shear-thickening fluids with constant densities </w:t>
                              </w:r>
                              <w:r w:rsidRPr="00E44F70">
                                <w:t>in laminar flow (</w:t>
                              </w:r>
                              <m:oMath>
                                <m:sSub>
                                  <m:sSubPr>
                                    <m:ctrlPr>
                                      <w:rPr>
                                        <w:rFonts w:ascii="Cambria Math" w:eastAsiaTheme="minorEastAsia" w:hAnsi="Cambria Math"/>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Pr="00E44F70">
                                <w:rPr>
                                  <w:color w:val="000000" w:themeColor="text1"/>
                                </w:rPr>
                                <w:t>).</w:t>
                              </w:r>
                              <w:bookmarkEnd w:id="1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413BFE" id="Group 130" o:spid="_x0000_s1104" style="position:absolute;left:0;text-align:left;margin-left:0;margin-top:0;width:424.9pt;height:315.3pt;z-index:252060672;mso-wrap-distance-bottom:19.85pt;mso-position-horizontal:center;mso-position-horizontal-relative:margin;mso-position-vertical:bottom;mso-position-vertical-relative:margin;mso-width-relative:margin;mso-height-relative:margin" coordsize="53949,40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">
                <v:shape id="Picture 64" o:spid="_x0000_s1105" type="#_x0000_t75" style="position:absolute;width:53949;height:32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">
                  <v:imagedata r:id="rId105" o:title=""/>
                  <v:path arrowok="t"/>
                </v:shape>
                <v:shape id="Text Box 129" o:spid="_x0000_s1106" type="#_x0000_t202" style="position:absolute;top:32983;width:53947;height:7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" stroked="f">
                  <v:textbox inset="0,0,0,0">
                    <w:txbxContent>
                      <w:p w14:paraId="132F7985" w14:textId="28B46F80" w:rsidR="00277C62" w:rsidRPr="00534AB7" w:rsidRDefault="00277C62" w:rsidP="00FC18D4">
                        <w:pPr>
                          <w:pStyle w:val="Caption"/>
                          <w:rPr>
                            <w:color w:val="000000" w:themeColor="text1"/>
                            <w:szCs w:val="24"/>
                          </w:rPr>
                        </w:pPr>
                        <w:bookmarkStart w:id="170" w:name="_Toc438194072"/>
                        <w:r>
                          <w:t>Figure 3-</w:t>
                        </w:r>
                        <w:fldSimple w:instr=" SEQ Figure \* ARABIC ">
                          <w:r w:rsidR="00BB1F83">
                            <w:rPr>
                              <w:noProof/>
                            </w:rPr>
                            <w:t>5</w:t>
                          </w:r>
                        </w:fldSimple>
                        <w:r>
                          <w:t xml:space="preserve">: Effect of roughness surface coverage on slip length for Newtonian, shear-thinning, and shear-thickening fluids with constant densities </w:t>
                        </w:r>
                        <w:r w:rsidRPr="00E44F70">
                          <w:t>in laminar flow (</w:t>
                        </w:r>
                        <m:oMath>
                          <m:sSub>
                            <m:sSubPr>
                              <m:ctrlPr>
                                <w:rPr>
                                  <w:rFonts w:ascii="Cambria Math" w:eastAsiaTheme="minorEastAsia" w:hAnsi="Cambria Math"/>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Pr="00E44F70">
                          <w:rPr>
                            <w:color w:val="000000" w:themeColor="text1"/>
                          </w:rPr>
                          <w:t>).</w:t>
                        </w:r>
                        <w:bookmarkEnd w:id="170"/>
                      </w:p>
                    </w:txbxContent>
                  </v:textbox>
                </v:shape>
                <w10:wrap type="square" anchorx="margin" anchory="margin"/>
              </v:group>
            </w:pict>
          </mc:Fallback>
        </mc:AlternateContent>
      </w:r>
    </w:p>
    <w:p w14:paraId="532B3D34" w14:textId="6B927AF6" w:rsidR="00F03954" w:rsidRPr="005E4717" w:rsidRDefault="009671F4" w:rsidP="00A0692C">
      <w:pPr>
        <w:ind w:firstLine="720"/>
        <w:rPr>
          <w:rFonts w:eastAsiaTheme="minorEastAsia"/>
          <w:color w:val="000000" w:themeColor="text1"/>
        </w:rPr>
      </w:pPr>
      <w:r>
        <w:rPr>
          <w:rFonts w:eastAsiaTheme="minorEastAsia"/>
          <w:b/>
          <w:color w:val="000000" w:themeColor="text1"/>
        </w:rPr>
        <w:lastRenderedPageBreak/>
        <w:t>F</w:t>
      </w:r>
      <w:r w:rsidR="00F03954" w:rsidRPr="003C55FD">
        <w:rPr>
          <w:rFonts w:eastAsiaTheme="minorEastAsia"/>
          <w:b/>
          <w:color w:val="000000" w:themeColor="text1"/>
        </w:rPr>
        <w:t xml:space="preserve">igure </w:t>
      </w:r>
      <w:r w:rsidR="002262F5">
        <w:rPr>
          <w:rFonts w:eastAsiaTheme="minorEastAsia"/>
          <w:b/>
          <w:color w:val="000000" w:themeColor="text1"/>
        </w:rPr>
        <w:t>3</w:t>
      </w:r>
      <w:r w:rsidR="00F03954" w:rsidRPr="003C55FD">
        <w:rPr>
          <w:rFonts w:eastAsiaTheme="minorEastAsia"/>
          <w:b/>
          <w:color w:val="000000" w:themeColor="text1"/>
        </w:rPr>
        <w:t>-</w:t>
      </w:r>
      <w:r w:rsidR="009D078C">
        <w:rPr>
          <w:rFonts w:eastAsiaTheme="minorEastAsia"/>
          <w:b/>
          <w:color w:val="000000" w:themeColor="text1"/>
        </w:rPr>
        <w:t>6</w:t>
      </w:r>
      <w:r w:rsidR="00F03954" w:rsidRPr="003C55FD">
        <w:rPr>
          <w:rFonts w:eastAsiaTheme="minorEastAsia"/>
          <w:color w:val="000000" w:themeColor="text1"/>
        </w:rPr>
        <w:t xml:space="preserve"> </w:t>
      </w:r>
      <w:r w:rsidR="00F03954">
        <w:rPr>
          <w:rFonts w:eastAsiaTheme="minorEastAsia"/>
          <w:color w:val="000000" w:themeColor="text1"/>
        </w:rPr>
        <w:t xml:space="preserve">illustrates the relationship between slip velocity and surface solid fraction for </w:t>
      </w:r>
      <w:r w:rsidR="00F03954" w:rsidRPr="00C91E25">
        <w:rPr>
          <w:rFonts w:eastAsiaTheme="minorEastAsia"/>
          <w:b/>
          <w:color w:val="000000" w:themeColor="text1"/>
        </w:rPr>
        <w:t>Case A</w:t>
      </w:r>
      <w:r w:rsidR="00F03954" w:rsidRPr="00023CF8">
        <w:rPr>
          <w:rFonts w:eastAsiaTheme="minorEastAsia"/>
          <w:color w:val="000000" w:themeColor="text1"/>
        </w:rPr>
        <w:t xml:space="preserve"> with</w:t>
      </w:r>
      <w:r w:rsidR="00F03954">
        <w:rPr>
          <w:rFonts w:eastAsiaTheme="minorEastAsia"/>
          <w:color w:val="000000" w:themeColor="text1"/>
        </w:rPr>
        <w:t xml:space="preserve"> a shearing wall velocity equal to</w:t>
      </w:r>
      <w:r w:rsidR="00F03954" w:rsidRPr="00023CF8">
        <w:rPr>
          <w:rFonts w:eastAsiaTheme="minorEastAsia"/>
          <w:color w:val="000000" w:themeColor="text1"/>
        </w:rPr>
        <w:t xml:space="preserve"> </w:t>
      </w:r>
      <m:oMath>
        <m:sSub>
          <m:sSubPr>
            <m:ctrlPr>
              <w:rPr>
                <w:rFonts w:ascii="Cambria Math" w:eastAsiaTheme="minorEastAsia" w:hAnsi="Cambria Math"/>
                <w:b/>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b/>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002262F5">
        <w:rPr>
          <w:rFonts w:eastAsiaTheme="minorEastAsia"/>
          <w:b/>
          <w:color w:val="000000" w:themeColor="text1"/>
        </w:rPr>
        <w:t>.  Figure 3</w:t>
      </w:r>
      <w:r w:rsidR="00F03954" w:rsidRPr="003C55FD">
        <w:rPr>
          <w:rFonts w:eastAsiaTheme="minorEastAsia"/>
          <w:b/>
          <w:color w:val="000000" w:themeColor="text1"/>
        </w:rPr>
        <w:t>-</w:t>
      </w:r>
      <w:r w:rsidR="0043002C">
        <w:rPr>
          <w:rFonts w:eastAsiaTheme="minorEastAsia"/>
          <w:b/>
          <w:color w:val="000000" w:themeColor="text1"/>
        </w:rPr>
        <w:t>7</w:t>
      </w:r>
      <w:r w:rsidR="00F03954" w:rsidRPr="003C55FD">
        <w:rPr>
          <w:rFonts w:eastAsiaTheme="minorEastAsia"/>
          <w:color w:val="000000" w:themeColor="text1"/>
        </w:rPr>
        <w:t xml:space="preserve"> </w:t>
      </w:r>
      <w:r w:rsidR="00F03954">
        <w:rPr>
          <w:rFonts w:eastAsiaTheme="minorEastAsia"/>
          <w:color w:val="000000" w:themeColor="text1"/>
        </w:rPr>
        <w:t xml:space="preserve">illustrates the relationship between </w:t>
      </w:r>
      <w:r w:rsidR="00F03954" w:rsidRPr="003C55FD">
        <w:rPr>
          <w:rFonts w:eastAsiaTheme="minorEastAsia"/>
          <w:color w:val="000000" w:themeColor="text1"/>
        </w:rPr>
        <w:t xml:space="preserve">drag reduction </w:t>
      </w:r>
      <w:r w:rsidR="00F03954">
        <w:rPr>
          <w:rFonts w:eastAsiaTheme="minorEastAsia"/>
          <w:color w:val="000000" w:themeColor="text1"/>
        </w:rPr>
        <w:t xml:space="preserve">and surface solid fraction for </w:t>
      </w:r>
      <w:r w:rsidR="00D21EDA" w:rsidRPr="00C91E25">
        <w:rPr>
          <w:rFonts w:eastAsiaTheme="minorEastAsia"/>
          <w:b/>
          <w:color w:val="000000" w:themeColor="text1"/>
        </w:rPr>
        <w:t>Case A</w:t>
      </w:r>
      <w:r w:rsidR="00F03954" w:rsidRPr="00023CF8">
        <w:rPr>
          <w:rFonts w:eastAsiaTheme="minorEastAsia"/>
          <w:color w:val="000000" w:themeColor="text1"/>
        </w:rPr>
        <w:t xml:space="preserve"> with</w:t>
      </w:r>
      <w:r w:rsidR="00F03954">
        <w:rPr>
          <w:rFonts w:eastAsiaTheme="minorEastAsia"/>
          <w:color w:val="000000" w:themeColor="text1"/>
        </w:rPr>
        <w:t xml:space="preserve"> a shearing wall velocity equal to</w:t>
      </w:r>
      <w:r w:rsidR="00F03954" w:rsidRPr="00023CF8">
        <w:rPr>
          <w:rFonts w:eastAsiaTheme="minorEastAsia"/>
          <w:color w:val="000000" w:themeColor="text1"/>
        </w:rPr>
        <w:t xml:space="preserve"> </w:t>
      </w:r>
      <m:oMath>
        <m:sSub>
          <m:sSubPr>
            <m:ctrlPr>
              <w:rPr>
                <w:rFonts w:ascii="Cambria Math" w:eastAsiaTheme="minorEastAsia" w:hAnsi="Cambria Math"/>
                <w:b/>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b/>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00F03954">
        <w:rPr>
          <w:rFonts w:eastAsiaTheme="minorEastAsia"/>
          <w:color w:val="000000" w:themeColor="text1"/>
        </w:rPr>
        <w:t>.  The ridge-shaped roughness results in a reduction of drag that is 16% higher than that achieved with circular posts and almost 20% hi</w:t>
      </w:r>
      <w:r w:rsidR="00193385">
        <w:rPr>
          <w:rFonts w:eastAsiaTheme="minorEastAsia"/>
          <w:color w:val="000000" w:themeColor="text1"/>
        </w:rPr>
        <w:t>gher than that for square posts.</w:t>
      </w:r>
      <w:r w:rsidR="00D3512D" w:rsidRPr="00D3512D">
        <w:rPr>
          <w:rFonts w:eastAsiaTheme="minorEastAsia"/>
          <w:noProof/>
          <w:lang w:bidi="ar-SA"/>
        </w:rPr>
        <w:t xml:space="preserve"> </w:t>
      </w:r>
      <w:r w:rsidR="00C62537">
        <w:rPr>
          <w:rFonts w:eastAsiaTheme="minorEastAsia"/>
          <w:noProof/>
          <w:color w:val="000000" w:themeColor="text1"/>
          <w:lang w:bidi="ar-SA"/>
        </w:rPr>
        <mc:AlternateContent>
          <mc:Choice Requires="wpg">
            <w:drawing>
              <wp:anchor distT="0" distB="252095" distL="114300" distR="114300" simplePos="0" relativeHeight="252062720" behindDoc="0" locked="0" layoutInCell="1" allowOverlap="1" wp14:anchorId="01D40B48" wp14:editId="6A060C61">
                <wp:simplePos x="0" y="0"/>
                <wp:positionH relativeFrom="margin">
                  <wp:align>center</wp:align>
                </wp:positionH>
                <wp:positionV relativeFrom="margin">
                  <wp:align>top</wp:align>
                </wp:positionV>
                <wp:extent cx="5396230" cy="3949700"/>
                <wp:effectExtent l="0" t="0" r="0" b="0"/>
                <wp:wrapSquare wrapText="bothSides"/>
                <wp:docPr id="106" name="Group 106"/>
                <wp:cNvGraphicFramePr/>
                <a:graphic xmlns:a="http://schemas.openxmlformats.org/drawingml/2006/main">
                  <a:graphicData uri="http://schemas.microsoft.com/office/word/2010/wordprocessingGroup">
                    <wpg:wgp>
                      <wpg:cNvGrpSpPr/>
                      <wpg:grpSpPr>
                        <a:xfrm>
                          <a:off x="0" y="0"/>
                          <a:ext cx="5396230" cy="3949700"/>
                          <a:chOff x="0" y="0"/>
                          <a:chExt cx="5394960" cy="3948160"/>
                        </a:xfrm>
                      </wpg:grpSpPr>
                      <pic:pic xmlns:pic="http://schemas.openxmlformats.org/drawingml/2006/picture">
                        <pic:nvPicPr>
                          <pic:cNvPr id="17" name="Picture 17"/>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394960" cy="3238500"/>
                          </a:xfrm>
                          <a:prstGeom prst="rect">
                            <a:avLst/>
                          </a:prstGeom>
                        </pic:spPr>
                      </pic:pic>
                      <wps:wsp>
                        <wps:cNvPr id="105" name="Text Box 105"/>
                        <wps:cNvSpPr txBox="1"/>
                        <wps:spPr>
                          <a:xfrm>
                            <a:off x="0" y="3291408"/>
                            <a:ext cx="5394790" cy="656752"/>
                          </a:xfrm>
                          <a:prstGeom prst="rect">
                            <a:avLst/>
                          </a:prstGeom>
                          <a:solidFill>
                            <a:prstClr val="white"/>
                          </a:solidFill>
                          <a:ln>
                            <a:noFill/>
                          </a:ln>
                        </wps:spPr>
                        <wps:txbx>
                          <w:txbxContent>
                            <w:p w14:paraId="4986370E" w14:textId="7F982C0E" w:rsidR="00277C62" w:rsidRPr="00C73FD8" w:rsidRDefault="00277C62" w:rsidP="000B3589">
                              <w:pPr>
                                <w:pStyle w:val="Caption"/>
                                <w:rPr>
                                  <w:szCs w:val="24"/>
                                </w:rPr>
                              </w:pPr>
                              <w:bookmarkStart w:id="171" w:name="_Toc438194073"/>
                              <w:r>
                                <w:t>Figure 3-</w:t>
                              </w:r>
                              <w:fldSimple w:instr=" SEQ Figure \* ARABIC ">
                                <w:r w:rsidR="00BB1F83">
                                  <w:rPr>
                                    <w:noProof/>
                                  </w:rPr>
                                  <w:t>6</w:t>
                                </w:r>
                              </w:fldSimple>
                              <w:r>
                                <w:t>:</w:t>
                              </w:r>
                              <w:r w:rsidRPr="00926D6A">
                                <w:t xml:space="preserve"> </w:t>
                              </w:r>
                              <w:r>
                                <w:t xml:space="preserve">Effect of roughness surface coverage on slip velocity for Newtonian, shear-thinning, and shear-thickening fluids with constant densities </w:t>
                              </w:r>
                              <w:r w:rsidRPr="00E44F70">
                                <w:t>in laminar flow (</w:t>
                              </w:r>
                              <m:oMath>
                                <m:sSub>
                                  <m:sSubPr>
                                    <m:ctrlPr>
                                      <w:rPr>
                                        <w:rFonts w:ascii="Cambria Math" w:eastAsiaTheme="minorEastAsia" w:hAnsi="Cambria Math"/>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Pr="00E44F70">
                                <w:rPr>
                                  <w:color w:val="000000" w:themeColor="text1"/>
                                </w:rPr>
                                <w:t>).</w:t>
                              </w:r>
                              <w:bookmarkEnd w:id="1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D40B48" id="Group 106" o:spid="_x0000_s1107" style="position:absolute;left:0;text-align:left;margin-left:0;margin-top:0;width:424.9pt;height:311pt;z-index:252062720;mso-wrap-distance-bottom:19.85pt;mso-position-horizontal:center;mso-position-horizontal-relative:margin;mso-position-vertical:top;mso-position-vertical-relative:margin;mso-width-relative:margin;mso-height-relative:margin" coordsize="53949,39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">
                <v:shape id="Picture 17" o:spid="_x0000_s1108" type="#_x0000_t75" style="position:absolute;width:53949;height:32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">
                  <v:imagedata r:id="rId107" o:title=""/>
                  <v:path arrowok="t"/>
                </v:shape>
                <v:shape id="Text Box 105" o:spid="_x0000_s1109" type="#_x0000_t202" style="position:absolute;top:32914;width:53947;height:6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" stroked="f">
                  <v:textbox inset="0,0,0,0">
                    <w:txbxContent>
                      <w:p w14:paraId="4986370E" w14:textId="7F982C0E" w:rsidR="00277C62" w:rsidRPr="00C73FD8" w:rsidRDefault="00277C62" w:rsidP="000B3589">
                        <w:pPr>
                          <w:pStyle w:val="Caption"/>
                          <w:rPr>
                            <w:szCs w:val="24"/>
                          </w:rPr>
                        </w:pPr>
                        <w:bookmarkStart w:id="172" w:name="_Toc438194073"/>
                        <w:r>
                          <w:t>Figure 3-</w:t>
                        </w:r>
                        <w:fldSimple w:instr=" SEQ Figure \* ARABIC ">
                          <w:r w:rsidR="00BB1F83">
                            <w:rPr>
                              <w:noProof/>
                            </w:rPr>
                            <w:t>6</w:t>
                          </w:r>
                        </w:fldSimple>
                        <w:r>
                          <w:t>:</w:t>
                        </w:r>
                        <w:r w:rsidRPr="00926D6A">
                          <w:t xml:space="preserve"> </w:t>
                        </w:r>
                        <w:r>
                          <w:t xml:space="preserve">Effect of roughness surface coverage on slip velocity for Newtonian, shear-thinning, and shear-thickening fluids with constant densities </w:t>
                        </w:r>
                        <w:r w:rsidRPr="00E44F70">
                          <w:t>in laminar flow (</w:t>
                        </w:r>
                        <m:oMath>
                          <m:sSub>
                            <m:sSubPr>
                              <m:ctrlPr>
                                <w:rPr>
                                  <w:rFonts w:ascii="Cambria Math" w:eastAsiaTheme="minorEastAsia" w:hAnsi="Cambria Math"/>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Pr="00E44F70">
                          <w:rPr>
                            <w:color w:val="000000" w:themeColor="text1"/>
                          </w:rPr>
                          <w:t>).</w:t>
                        </w:r>
                        <w:bookmarkEnd w:id="172"/>
                      </w:p>
                    </w:txbxContent>
                  </v:textbox>
                </v:shape>
                <w10:wrap type="square" anchorx="margin" anchory="margin"/>
              </v:group>
            </w:pict>
          </mc:Fallback>
        </mc:AlternateContent>
      </w:r>
    </w:p>
    <w:p w14:paraId="3CD7D273" w14:textId="00A448EF" w:rsidR="00F03954" w:rsidRDefault="00952E0B" w:rsidP="00E64D15">
      <w:pPr>
        <w:pStyle w:val="Heading3"/>
      </w:pPr>
      <w:bookmarkStart w:id="173" w:name="_Toc436770834"/>
      <w:bookmarkStart w:id="174" w:name="_Toc438193962"/>
      <w:r>
        <w:t>3</w:t>
      </w:r>
      <w:r w:rsidR="00F03954">
        <w:t>.5.2. Effect of Viscosity</w:t>
      </w:r>
      <w:bookmarkEnd w:id="173"/>
      <w:bookmarkEnd w:id="174"/>
    </w:p>
    <w:p w14:paraId="2EB29222" w14:textId="58EB6504" w:rsidR="003B7F85" w:rsidRDefault="00F03954" w:rsidP="00F03954">
      <w:pPr>
        <w:ind w:firstLine="720"/>
        <w:rPr>
          <w:rFonts w:eastAsiaTheme="minorEastAsia"/>
        </w:rPr>
      </w:pPr>
      <w:r w:rsidRPr="00653659">
        <w:rPr>
          <w:rFonts w:eastAsiaTheme="minorEastAsia"/>
          <w:color w:val="000000" w:themeColor="text1"/>
        </w:rPr>
        <w:t xml:space="preserve">As is summarized in </w:t>
      </w:r>
      <w:r w:rsidRPr="00653659">
        <w:rPr>
          <w:rFonts w:eastAsiaTheme="minorEastAsia"/>
          <w:b/>
          <w:color w:val="000000" w:themeColor="text1"/>
        </w:rPr>
        <w:t xml:space="preserve">Table </w:t>
      </w:r>
      <w:r w:rsidR="002262F5">
        <w:rPr>
          <w:rFonts w:eastAsiaTheme="minorEastAsia"/>
          <w:b/>
          <w:color w:val="000000" w:themeColor="text1"/>
        </w:rPr>
        <w:t>3</w:t>
      </w:r>
      <w:r w:rsidRPr="00653659">
        <w:rPr>
          <w:rFonts w:eastAsiaTheme="minorEastAsia"/>
          <w:b/>
          <w:color w:val="000000" w:themeColor="text1"/>
        </w:rPr>
        <w:t>-</w:t>
      </w:r>
      <w:r w:rsidR="00133E5D">
        <w:rPr>
          <w:rFonts w:eastAsiaTheme="minorEastAsia"/>
          <w:b/>
          <w:color w:val="000000" w:themeColor="text1"/>
        </w:rPr>
        <w:t xml:space="preserve">3 </w:t>
      </w:r>
      <w:r w:rsidRPr="00653659">
        <w:rPr>
          <w:rFonts w:eastAsiaTheme="minorEastAsia"/>
          <w:color w:val="000000" w:themeColor="text1"/>
        </w:rPr>
        <w:t xml:space="preserve">and shown </w:t>
      </w:r>
      <w:r w:rsidRPr="00E86D70">
        <w:rPr>
          <w:rFonts w:eastAsiaTheme="minorEastAsia"/>
          <w:color w:val="000000" w:themeColor="text1"/>
        </w:rPr>
        <w:t xml:space="preserve">graphically in </w:t>
      </w:r>
      <w:r w:rsidRPr="00E86D70">
        <w:rPr>
          <w:rFonts w:eastAsiaTheme="minorEastAsia"/>
          <w:b/>
          <w:color w:val="000000" w:themeColor="text1"/>
        </w:rPr>
        <w:t xml:space="preserve">Figure </w:t>
      </w:r>
      <w:r w:rsidR="002262F5">
        <w:rPr>
          <w:rFonts w:eastAsiaTheme="minorEastAsia"/>
          <w:b/>
          <w:color w:val="000000" w:themeColor="text1"/>
        </w:rPr>
        <w:t>3</w:t>
      </w:r>
      <w:r w:rsidRPr="00E86D70">
        <w:rPr>
          <w:rFonts w:eastAsiaTheme="minorEastAsia"/>
          <w:b/>
          <w:color w:val="000000" w:themeColor="text1"/>
        </w:rPr>
        <w:t>-</w:t>
      </w:r>
      <w:r w:rsidR="00AB4332">
        <w:rPr>
          <w:rFonts w:eastAsiaTheme="minorEastAsia"/>
          <w:b/>
          <w:color w:val="000000" w:themeColor="text1"/>
        </w:rPr>
        <w:t>7</w:t>
      </w:r>
      <w:r w:rsidRPr="00E86D70">
        <w:rPr>
          <w:rFonts w:eastAsiaTheme="minorEastAsia"/>
          <w:color w:val="000000" w:themeColor="text1"/>
        </w:rPr>
        <w:t xml:space="preserve">, </w:t>
      </w:r>
      <w:r w:rsidRPr="00426B93">
        <w:rPr>
          <w:rFonts w:eastAsiaTheme="minorEastAsia"/>
        </w:rPr>
        <w:t xml:space="preserve">the </w:t>
      </w:r>
      <w:r>
        <w:rPr>
          <w:rFonts w:eastAsiaTheme="minorEastAsia"/>
        </w:rPr>
        <w:t>viscosity</w:t>
      </w:r>
      <w:r w:rsidRPr="00426B93">
        <w:rPr>
          <w:rFonts w:eastAsiaTheme="minorEastAsia"/>
        </w:rPr>
        <w:t xml:space="preserve"> of the fluid </w:t>
      </w:r>
      <w:r>
        <w:rPr>
          <w:rFonts w:eastAsiaTheme="minorEastAsia"/>
        </w:rPr>
        <w:t xml:space="preserve">has a pronounced effect on </w:t>
      </w:r>
      <w:r w:rsidRPr="00426B93">
        <w:rPr>
          <w:rFonts w:eastAsiaTheme="minorEastAsia"/>
        </w:rPr>
        <w:t>slip l</w:t>
      </w:r>
      <w:r>
        <w:rPr>
          <w:rFonts w:eastAsiaTheme="minorEastAsia"/>
        </w:rPr>
        <w:t xml:space="preserve">ength, as well as the scaling law constants </w:t>
      </w:r>
      <m:oMath>
        <m:r>
          <m:rPr>
            <m:sty m:val="b"/>
          </m:rPr>
          <w:rPr>
            <w:rFonts w:ascii="Cambria Math" w:hAnsi="Cambria Math" w:cs="Arial"/>
          </w:rPr>
          <m:t>A</m:t>
        </m:r>
      </m:oMath>
      <w:r>
        <w:rPr>
          <w:rFonts w:eastAsiaTheme="minorEastAsia"/>
          <w:i/>
        </w:rPr>
        <w:t xml:space="preserve"> </w:t>
      </w:r>
      <w:r>
        <w:rPr>
          <w:rFonts w:eastAsiaTheme="minorEastAsia"/>
        </w:rPr>
        <w:t xml:space="preserve">and </w:t>
      </w:r>
      <m:oMath>
        <m:r>
          <m:rPr>
            <m:sty m:val="b"/>
          </m:rPr>
          <w:rPr>
            <w:rFonts w:ascii="Cambria Math" w:hAnsi="Cambria Math" w:cs="Arial"/>
          </w:rPr>
          <m:t>B</m:t>
        </m:r>
      </m:oMath>
      <w:r>
        <w:rPr>
          <w:rFonts w:eastAsiaTheme="minorEastAsia"/>
        </w:rPr>
        <w:t xml:space="preserve"> used In </w:t>
      </w:r>
      <w:r>
        <w:rPr>
          <w:rFonts w:eastAsiaTheme="minorEastAsia"/>
          <w:b/>
        </w:rPr>
        <w:t xml:space="preserve">Equation </w:t>
      </w:r>
      <w:r w:rsidR="00642657">
        <w:rPr>
          <w:rFonts w:eastAsiaTheme="minorEastAsia"/>
          <w:b/>
        </w:rPr>
        <w:t>3</w:t>
      </w:r>
      <w:r>
        <w:rPr>
          <w:rFonts w:eastAsiaTheme="minorEastAsia"/>
          <w:b/>
        </w:rPr>
        <w:t>-2</w:t>
      </w:r>
      <w:r>
        <w:rPr>
          <w:rFonts w:eastAsiaTheme="minorEastAsia"/>
        </w:rPr>
        <w:t>.  Both the shear-thinning and shear-</w:t>
      </w:r>
      <w:r>
        <w:rPr>
          <w:rFonts w:eastAsiaTheme="minorEastAsia"/>
        </w:rPr>
        <w:lastRenderedPageBreak/>
        <w:t>thickening fluids exhibit an increasing effective slip length with decreasing solid fraction, although the slip lengths for the shear-thinning and Newtonian fluids are significantly higher than those for the shear-thickening fluid.  In fact, the highest effective slip length for the shear-thickening fluid modeled in this study is between 60%-70% lower than the highest effective slip lengths obtained for the Newtonian and shear-thinning fluids.</w:t>
      </w:r>
      <w:r w:rsidR="00BE0008" w:rsidRPr="00BE0008">
        <w:rPr>
          <w:rFonts w:eastAsiaTheme="minorEastAsia"/>
          <w:noProof/>
          <w:color w:val="000000" w:themeColor="text1"/>
          <w:lang w:bidi="ar-SA"/>
        </w:rPr>
        <w:t xml:space="preserve"> </w:t>
      </w:r>
      <w:r w:rsidR="00C62537">
        <w:rPr>
          <w:noProof/>
          <w:lang w:bidi="ar-SA"/>
        </w:rPr>
        <mc:AlternateContent>
          <mc:Choice Requires="wpg">
            <w:drawing>
              <wp:anchor distT="0" distB="252095" distL="114300" distR="114300" simplePos="0" relativeHeight="252064768" behindDoc="0" locked="0" layoutInCell="1" allowOverlap="1" wp14:anchorId="598F3407" wp14:editId="0515D3D6">
                <wp:simplePos x="0" y="0"/>
                <wp:positionH relativeFrom="margin">
                  <wp:align>center</wp:align>
                </wp:positionH>
                <wp:positionV relativeFrom="margin">
                  <wp:align>top</wp:align>
                </wp:positionV>
                <wp:extent cx="5396400" cy="3863975"/>
                <wp:effectExtent l="0" t="0" r="0" b="3175"/>
                <wp:wrapSquare wrapText="bothSides"/>
                <wp:docPr id="134" name="Group 134"/>
                <wp:cNvGraphicFramePr/>
                <a:graphic xmlns:a="http://schemas.openxmlformats.org/drawingml/2006/main">
                  <a:graphicData uri="http://schemas.microsoft.com/office/word/2010/wordprocessingGroup">
                    <wpg:wgp>
                      <wpg:cNvGrpSpPr/>
                      <wpg:grpSpPr>
                        <a:xfrm>
                          <a:off x="0" y="0"/>
                          <a:ext cx="5396400" cy="3863975"/>
                          <a:chOff x="0" y="0"/>
                          <a:chExt cx="5394960" cy="3865212"/>
                        </a:xfrm>
                      </wpg:grpSpPr>
                      <pic:pic xmlns:pic="http://schemas.openxmlformats.org/drawingml/2006/picture">
                        <pic:nvPicPr>
                          <pic:cNvPr id="14" name="Picture 14"/>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394960" cy="3275330"/>
                          </a:xfrm>
                          <a:prstGeom prst="rect">
                            <a:avLst/>
                          </a:prstGeom>
                        </pic:spPr>
                      </pic:pic>
                      <wps:wsp>
                        <wps:cNvPr id="133" name="Text Box 133"/>
                        <wps:cNvSpPr txBox="1"/>
                        <wps:spPr>
                          <a:xfrm>
                            <a:off x="0" y="3339264"/>
                            <a:ext cx="5394790" cy="525948"/>
                          </a:xfrm>
                          <a:prstGeom prst="rect">
                            <a:avLst/>
                          </a:prstGeom>
                          <a:solidFill>
                            <a:prstClr val="white"/>
                          </a:solidFill>
                          <a:ln>
                            <a:noFill/>
                          </a:ln>
                        </wps:spPr>
                        <wps:txbx>
                          <w:txbxContent>
                            <w:p w14:paraId="6BC753EC" w14:textId="519BD7DD" w:rsidR="00277C62" w:rsidRPr="00630689" w:rsidRDefault="00277C62" w:rsidP="000B3589">
                              <w:pPr>
                                <w:pStyle w:val="Caption"/>
                              </w:pPr>
                              <w:bookmarkStart w:id="175" w:name="_Toc438194074"/>
                              <w:r>
                                <w:t>Figure 3-</w:t>
                              </w:r>
                              <w:fldSimple w:instr=" SEQ Figure \* ARABIC ">
                                <w:r w:rsidR="00BB1F83">
                                  <w:rPr>
                                    <w:noProof/>
                                  </w:rPr>
                                  <w:t>7</w:t>
                                </w:r>
                              </w:fldSimple>
                              <w:r>
                                <w:t xml:space="preserve">: Effect of roughness surface coverage on drag reduction for Newtonian, shear-thinning, and shear-thickening fluids with constant densities </w:t>
                              </w:r>
                              <w:r w:rsidRPr="00E44F70">
                                <w:t>in laminar flow (</w:t>
                              </w:r>
                              <m:oMath>
                                <m:sSub>
                                  <m:sSubPr>
                                    <m:ctrlPr>
                                      <w:rPr>
                                        <w:rFonts w:ascii="Cambria Math" w:eastAsiaTheme="minorEastAsia" w:hAnsi="Cambria Math"/>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Pr="00E44F70">
                                <w:rPr>
                                  <w:color w:val="000000" w:themeColor="text1"/>
                                </w:rPr>
                                <w:t>).</w:t>
                              </w:r>
                              <w:bookmarkEnd w:id="1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98F3407" id="Group 134" o:spid="_x0000_s1110" style="position:absolute;left:0;text-align:left;margin-left:0;margin-top:0;width:424.9pt;height:304.25pt;z-index:252064768;mso-wrap-distance-bottom:19.85pt;mso-position-horizontal:center;mso-position-horizontal-relative:margin;mso-position-vertical:top;mso-position-vertical-relative:margin;mso-width-relative:margin;mso-height-relative:margin" coordsize="53949,38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">
                <v:shape id="Picture 14" o:spid="_x0000_s1111" type="#_x0000_t75" style="position:absolute;width:53949;height:32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">
                  <v:imagedata r:id="rId109" o:title=""/>
                  <v:path arrowok="t"/>
                </v:shape>
                <v:shape id="Text Box 133" o:spid="_x0000_s1112" type="#_x0000_t202" style="position:absolute;top:33392;width:53947;height: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" stroked="f">
                  <v:textbox style="mso-fit-shape-to-text:t" inset="0,0,0,0">
                    <w:txbxContent>
                      <w:p w14:paraId="6BC753EC" w14:textId="519BD7DD" w:rsidR="00277C62" w:rsidRPr="00630689" w:rsidRDefault="00277C62" w:rsidP="000B3589">
                        <w:pPr>
                          <w:pStyle w:val="Caption"/>
                        </w:pPr>
                        <w:bookmarkStart w:id="176" w:name="_Toc438194074"/>
                        <w:r>
                          <w:t>Figure 3-</w:t>
                        </w:r>
                        <w:fldSimple w:instr=" SEQ Figure \* ARABIC ">
                          <w:r w:rsidR="00BB1F83">
                            <w:rPr>
                              <w:noProof/>
                            </w:rPr>
                            <w:t>7</w:t>
                          </w:r>
                        </w:fldSimple>
                        <w:r>
                          <w:t xml:space="preserve">: Effect of roughness surface coverage on drag reduction for Newtonian, shear-thinning, and shear-thickening fluids with constant densities </w:t>
                        </w:r>
                        <w:r w:rsidRPr="00E44F70">
                          <w:t>in laminar flow (</w:t>
                        </w:r>
                        <m:oMath>
                          <m:sSub>
                            <m:sSubPr>
                              <m:ctrlPr>
                                <w:rPr>
                                  <w:rFonts w:ascii="Cambria Math" w:eastAsiaTheme="minorEastAsia" w:hAnsi="Cambria Math"/>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Pr="00E44F70">
                          <w:rPr>
                            <w:color w:val="000000" w:themeColor="text1"/>
                          </w:rPr>
                          <w:t>).</w:t>
                        </w:r>
                        <w:bookmarkEnd w:id="176"/>
                      </w:p>
                    </w:txbxContent>
                  </v:textbox>
                </v:shape>
                <w10:wrap type="square" anchorx="margin" anchory="margin"/>
              </v:group>
            </w:pict>
          </mc:Fallback>
        </mc:AlternateContent>
      </w:r>
    </w:p>
    <w:p w14:paraId="370132D0" w14:textId="25091781" w:rsidR="00F03954" w:rsidRDefault="00F03954" w:rsidP="00F03954">
      <w:pPr>
        <w:ind w:firstLine="720"/>
        <w:rPr>
          <w:rFonts w:eastAsiaTheme="minorEastAsia"/>
        </w:rPr>
      </w:pPr>
      <w:r>
        <w:rPr>
          <w:rFonts w:eastAsiaTheme="minorEastAsia"/>
        </w:rPr>
        <w:t xml:space="preserve">Viscosity also appears to result in substantial differences in the predicted slip velocity for the various surface topologies considered </w:t>
      </w:r>
      <w:r w:rsidRPr="003123CE">
        <w:rPr>
          <w:rFonts w:eastAsiaTheme="minorEastAsia"/>
          <w:color w:val="000000" w:themeColor="text1"/>
        </w:rPr>
        <w:t xml:space="preserve">for </w:t>
      </w:r>
      <w:r w:rsidRPr="00B737E7">
        <w:rPr>
          <w:rFonts w:eastAsiaTheme="minorEastAsia"/>
          <w:b/>
          <w:color w:val="000000" w:themeColor="text1"/>
        </w:rPr>
        <w:t>Cases A</w:t>
      </w:r>
      <w:r w:rsidRPr="003123CE">
        <w:rPr>
          <w:rFonts w:eastAsiaTheme="minorEastAsia"/>
          <w:color w:val="000000" w:themeColor="text1"/>
        </w:rPr>
        <w:t xml:space="preserve">, </w:t>
      </w:r>
      <w:r w:rsidRPr="00B737E7">
        <w:rPr>
          <w:rFonts w:eastAsiaTheme="minorEastAsia"/>
          <w:b/>
          <w:color w:val="000000" w:themeColor="text1"/>
        </w:rPr>
        <w:t>B</w:t>
      </w:r>
      <w:r w:rsidRPr="003123CE">
        <w:rPr>
          <w:rFonts w:eastAsiaTheme="minorEastAsia"/>
          <w:color w:val="000000" w:themeColor="text1"/>
        </w:rPr>
        <w:t xml:space="preserve">, and </w:t>
      </w:r>
      <w:r w:rsidRPr="00B737E7">
        <w:rPr>
          <w:rFonts w:eastAsiaTheme="minorEastAsia"/>
          <w:b/>
          <w:color w:val="000000" w:themeColor="text1"/>
        </w:rPr>
        <w:t>C</w:t>
      </w:r>
      <w:r>
        <w:rPr>
          <w:rFonts w:eastAsiaTheme="minorEastAsia"/>
        </w:rPr>
        <w:t xml:space="preserve"> (</w:t>
      </w:r>
      <w:r w:rsidR="0094252A">
        <w:rPr>
          <w:rFonts w:eastAsiaTheme="minorEastAsia"/>
          <w:b/>
        </w:rPr>
        <w:t>Figure 3</w:t>
      </w:r>
      <w:r w:rsidR="0021609E">
        <w:rPr>
          <w:rFonts w:eastAsiaTheme="minorEastAsia"/>
          <w:b/>
        </w:rPr>
        <w:t>-8</w:t>
      </w:r>
      <w:r>
        <w:rPr>
          <w:rFonts w:eastAsiaTheme="minorEastAsia"/>
        </w:rPr>
        <w:t>).</w:t>
      </w:r>
      <w:r>
        <w:rPr>
          <w:rFonts w:eastAsiaTheme="minorEastAsia"/>
          <w:color w:val="000000" w:themeColor="text1"/>
        </w:rPr>
        <w:t xml:space="preserve">  The maximum drag reduction (</w:t>
      </w:r>
      <w:r w:rsidRPr="003123CE">
        <w:rPr>
          <w:rFonts w:eastAsiaTheme="minorEastAsia"/>
          <w:b/>
          <w:color w:val="000000" w:themeColor="text1"/>
        </w:rPr>
        <w:t xml:space="preserve">Figure </w:t>
      </w:r>
      <w:r w:rsidR="0094252A">
        <w:rPr>
          <w:rFonts w:eastAsiaTheme="minorEastAsia"/>
          <w:b/>
          <w:color w:val="000000" w:themeColor="text1"/>
        </w:rPr>
        <w:t>3</w:t>
      </w:r>
      <w:r w:rsidRPr="003123CE">
        <w:rPr>
          <w:rFonts w:eastAsiaTheme="minorEastAsia"/>
          <w:b/>
          <w:color w:val="000000" w:themeColor="text1"/>
        </w:rPr>
        <w:t>-</w:t>
      </w:r>
      <w:r w:rsidR="0021609E">
        <w:rPr>
          <w:rFonts w:eastAsiaTheme="minorEastAsia"/>
          <w:b/>
          <w:color w:val="000000" w:themeColor="text1"/>
        </w:rPr>
        <w:t>9</w:t>
      </w:r>
      <w:r>
        <w:rPr>
          <w:rFonts w:eastAsiaTheme="minorEastAsia"/>
          <w:color w:val="000000" w:themeColor="text1"/>
        </w:rPr>
        <w:t>) achieved is approximately 3.3% and is observed for the flow of the shear-thinning fluid over the circular posts that cover 16% of the bottom surface area.  This value is almost 60% higher than the drag reduction in the flow of a Newtonian fluid an</w:t>
      </w:r>
      <w:r w:rsidR="00C62537" w:rsidRPr="00C62537">
        <w:rPr>
          <w:rFonts w:eastAsiaTheme="minorEastAsia"/>
          <w:noProof/>
          <w:color w:val="000000" w:themeColor="text1"/>
          <w:lang w:bidi="ar-SA"/>
        </w:rPr>
        <w:t xml:space="preserve"> </w:t>
      </w:r>
      <w:r>
        <w:rPr>
          <w:rFonts w:eastAsiaTheme="minorEastAsia"/>
          <w:color w:val="000000" w:themeColor="text1"/>
        </w:rPr>
        <w:t xml:space="preserve">d more </w:t>
      </w:r>
      <w:r>
        <w:rPr>
          <w:rFonts w:eastAsiaTheme="minorEastAsia"/>
          <w:color w:val="000000" w:themeColor="text1"/>
        </w:rPr>
        <w:lastRenderedPageBreak/>
        <w:t xml:space="preserve">than 100% higher than that achieved in the flow of a shear-thickening fluid of the same surface.  </w:t>
      </w:r>
    </w:p>
    <w:p w14:paraId="44071507" w14:textId="47B45A8E" w:rsidR="00F03954" w:rsidRDefault="00952E0B" w:rsidP="00E64D15">
      <w:pPr>
        <w:pStyle w:val="Heading3"/>
      </w:pPr>
      <w:bookmarkStart w:id="177" w:name="_Toc436770835"/>
      <w:bookmarkStart w:id="178" w:name="_Toc438193963"/>
      <w:r>
        <w:t>3</w:t>
      </w:r>
      <w:r w:rsidR="002B105B">
        <w:t>.5.3</w:t>
      </w:r>
      <w:r w:rsidR="00F03954">
        <w:t>. Effect of Shear Rate</w:t>
      </w:r>
      <w:bookmarkEnd w:id="177"/>
      <w:bookmarkEnd w:id="178"/>
    </w:p>
    <w:p w14:paraId="5EBE819C" w14:textId="0FF1AE79" w:rsidR="00F03954" w:rsidRDefault="00F03954" w:rsidP="00F03954">
      <w:pPr>
        <w:ind w:firstLine="720"/>
      </w:pPr>
      <w:r>
        <w:t>The effective slip length for Couette flow of a Newtonian fluid should be independent of the shear rate at the low velocities used here (Martini et al.</w:t>
      </w:r>
      <w:r w:rsidR="00D7644E">
        <w:t>,</w:t>
      </w:r>
      <w:r>
        <w:t xml:space="preserve"> 2008).  Numerical predictions show a negligible (</w:t>
      </w:r>
      <m:oMath>
        <m:r>
          <m:rPr>
            <m:sty m:val="bi"/>
          </m:rPr>
          <w:rPr>
            <w:rFonts w:ascii="Cambria Math" w:hAnsi="Cambria Math"/>
          </w:rPr>
          <m:t>&lt;2%</m:t>
        </m:r>
      </m:oMath>
      <w:r>
        <w:t xml:space="preserve">) decrease in the effective slip length for this type of flow. </w:t>
      </w:r>
    </w:p>
    <w:p w14:paraId="4D7F363B" w14:textId="6F39C4E1" w:rsidR="00F03954" w:rsidRDefault="00F03954" w:rsidP="00F03954">
      <w:pPr>
        <w:ind w:firstLine="720"/>
      </w:pPr>
      <w:r>
        <w:t>Based on the definition of the slip length for Couette flow, the slip length would also be proportional to the ratio of the change in shear rate and slip velocity: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9717D0" w14:paraId="71387C4A" w14:textId="77777777" w:rsidTr="00E17C9B">
        <w:trPr>
          <w:trHeight w:val="130"/>
        </w:trPr>
        <w:tc>
          <w:tcPr>
            <w:tcW w:w="7508" w:type="dxa"/>
            <w:vAlign w:val="center"/>
          </w:tcPr>
          <w:p w14:paraId="2450593D" w14:textId="77777777" w:rsidR="00F03954" w:rsidRPr="009717D0" w:rsidRDefault="00F40C4F" w:rsidP="00E17C9B">
            <w:pPr>
              <w:jc w:val="right"/>
              <w:rPr>
                <w:rFonts w:cs="Arial"/>
                <w:b/>
              </w:rPr>
            </w:pPr>
            <m:oMathPara>
              <m:oMath>
                <m:f>
                  <m:fPr>
                    <m:ctrlPr>
                      <w:rPr>
                        <w:rFonts w:ascii="Cambria Math" w:hAnsi="Cambria Math" w:cs="Arial"/>
                        <w:b/>
                      </w:rPr>
                    </m:ctrlPr>
                  </m:fPr>
                  <m:num>
                    <m:sSubSup>
                      <m:sSubSupPr>
                        <m:ctrlPr>
                          <w:rPr>
                            <w:rFonts w:ascii="Cambria Math" w:hAnsi="Cambria Math" w:cs="Arial"/>
                            <w:b/>
                          </w:rPr>
                        </m:ctrlPr>
                      </m:sSubSupPr>
                      <m:e>
                        <m:r>
                          <m:rPr>
                            <m:scr m:val="script"/>
                            <m:sty m:val="b"/>
                          </m:rPr>
                          <w:rPr>
                            <w:rFonts w:ascii="Cambria Math" w:hAnsi="Cambria Math" w:cs="Arial"/>
                          </w:rPr>
                          <m:t>l</m:t>
                        </m:r>
                      </m:e>
                      <m:sub>
                        <m:r>
                          <m:rPr>
                            <m:sty m:val="b"/>
                          </m:rPr>
                          <w:rPr>
                            <w:rFonts w:ascii="Cambria Math" w:hAnsi="Cambria Math" w:cs="Arial"/>
                          </w:rPr>
                          <m:t>slip</m:t>
                        </m:r>
                      </m:sub>
                      <m:sup>
                        <m:r>
                          <m:rPr>
                            <m:sty m:val="b"/>
                          </m:rPr>
                          <w:rPr>
                            <w:rFonts w:ascii="Cambria Math" w:hAnsi="Cambria Math" w:cs="Arial"/>
                          </w:rPr>
                          <m:t>hi</m:t>
                        </m:r>
                      </m:sup>
                    </m:sSubSup>
                  </m:num>
                  <m:den>
                    <m:sSubSup>
                      <m:sSubSupPr>
                        <m:ctrlPr>
                          <w:rPr>
                            <w:rFonts w:ascii="Cambria Math" w:hAnsi="Cambria Math" w:cs="Arial"/>
                            <w:b/>
                          </w:rPr>
                        </m:ctrlPr>
                      </m:sSubSupPr>
                      <m:e>
                        <m:r>
                          <m:rPr>
                            <m:scr m:val="script"/>
                            <m:sty m:val="b"/>
                          </m:rPr>
                          <w:rPr>
                            <w:rFonts w:ascii="Cambria Math" w:hAnsi="Cambria Math" w:cs="Arial"/>
                          </w:rPr>
                          <m:t>l</m:t>
                        </m:r>
                      </m:e>
                      <m:sub>
                        <m:r>
                          <m:rPr>
                            <m:sty m:val="b"/>
                          </m:rPr>
                          <w:rPr>
                            <w:rFonts w:ascii="Cambria Math" w:hAnsi="Cambria Math" w:cs="Arial"/>
                          </w:rPr>
                          <m:t>slip</m:t>
                        </m:r>
                      </m:sub>
                      <m:sup>
                        <m:r>
                          <m:rPr>
                            <m:sty m:val="b"/>
                          </m:rPr>
                          <w:rPr>
                            <w:rFonts w:ascii="Cambria Math" w:hAnsi="Cambria Math" w:cs="Arial"/>
                          </w:rPr>
                          <m:t>lo</m:t>
                        </m:r>
                      </m:sup>
                    </m:sSubSup>
                  </m:den>
                </m:f>
                <m:r>
                  <m:rPr>
                    <m:sty m:val="b"/>
                  </m:rPr>
                  <w:rPr>
                    <w:rFonts w:ascii="Cambria Math" w:hAnsi="Cambria Math" w:cs="Arial"/>
                  </w:rPr>
                  <m:t>~</m:t>
                </m:r>
                <m:f>
                  <m:fPr>
                    <m:ctrlPr>
                      <w:rPr>
                        <w:rFonts w:ascii="Cambria Math" w:hAnsi="Cambria Math" w:cs="Arial"/>
                        <w:b/>
                      </w:rPr>
                    </m:ctrlPr>
                  </m:fPr>
                  <m:num>
                    <m:sSup>
                      <m:sSupPr>
                        <m:ctrlPr>
                          <w:rPr>
                            <w:rFonts w:ascii="Cambria Math" w:hAnsi="Cambria Math" w:cs="Arial"/>
                            <w:b/>
                          </w:rPr>
                        </m:ctrlPr>
                      </m:sSupPr>
                      <m:e>
                        <m:acc>
                          <m:accPr>
                            <m:chr m:val="̇"/>
                            <m:ctrlPr>
                              <w:rPr>
                                <w:rFonts w:ascii="Cambria Math" w:hAnsi="Cambria Math" w:cs="Arial"/>
                                <w:b/>
                              </w:rPr>
                            </m:ctrlPr>
                          </m:accPr>
                          <m:e>
                            <m:r>
                              <m:rPr>
                                <m:sty m:val="b"/>
                              </m:rPr>
                              <w:rPr>
                                <w:rFonts w:ascii="Cambria Math" w:hAnsi="Cambria Math" w:cs="Arial"/>
                              </w:rPr>
                              <m:t>γ</m:t>
                            </m:r>
                          </m:e>
                        </m:acc>
                      </m:e>
                      <m:sup>
                        <m:r>
                          <m:rPr>
                            <m:sty m:val="b"/>
                          </m:rPr>
                          <w:rPr>
                            <w:rFonts w:ascii="Cambria Math" w:hAnsi="Cambria Math" w:cs="Arial"/>
                          </w:rPr>
                          <m:t>lo</m:t>
                        </m:r>
                      </m:sup>
                    </m:sSup>
                    <m:sSubSup>
                      <m:sSubSupPr>
                        <m:ctrlPr>
                          <w:rPr>
                            <w:rFonts w:ascii="Cambria Math" w:hAnsi="Cambria Math" w:cs="Arial"/>
                            <w:b/>
                          </w:rPr>
                        </m:ctrlPr>
                      </m:sSubSupPr>
                      <m:e>
                        <m:r>
                          <m:rPr>
                            <m:sty m:val="b"/>
                          </m:rPr>
                          <w:rPr>
                            <w:rFonts w:ascii="Cambria Math" w:hAnsi="Cambria Math" w:cs="Arial"/>
                          </w:rPr>
                          <m:t>u</m:t>
                        </m:r>
                      </m:e>
                      <m:sub>
                        <m:r>
                          <m:rPr>
                            <m:sty m:val="b"/>
                          </m:rPr>
                          <w:rPr>
                            <w:rFonts w:ascii="Cambria Math" w:hAnsi="Cambria Math" w:cs="Arial"/>
                          </w:rPr>
                          <m:t>slip</m:t>
                        </m:r>
                      </m:sub>
                      <m:sup>
                        <m:r>
                          <m:rPr>
                            <m:sty m:val="b"/>
                          </m:rPr>
                          <w:rPr>
                            <w:rFonts w:ascii="Cambria Math" w:hAnsi="Cambria Math" w:cs="Arial"/>
                          </w:rPr>
                          <m:t>hi</m:t>
                        </m:r>
                      </m:sup>
                    </m:sSubSup>
                  </m:num>
                  <m:den>
                    <m:sSup>
                      <m:sSupPr>
                        <m:ctrlPr>
                          <w:rPr>
                            <w:rFonts w:ascii="Cambria Math" w:hAnsi="Cambria Math" w:cs="Arial"/>
                            <w:b/>
                          </w:rPr>
                        </m:ctrlPr>
                      </m:sSupPr>
                      <m:e>
                        <m:acc>
                          <m:accPr>
                            <m:chr m:val="̇"/>
                            <m:ctrlPr>
                              <w:rPr>
                                <w:rFonts w:ascii="Cambria Math" w:hAnsi="Cambria Math" w:cs="Arial"/>
                                <w:b/>
                              </w:rPr>
                            </m:ctrlPr>
                          </m:accPr>
                          <m:e>
                            <m:r>
                              <m:rPr>
                                <m:sty m:val="b"/>
                              </m:rPr>
                              <w:rPr>
                                <w:rFonts w:ascii="Cambria Math" w:hAnsi="Cambria Math" w:cs="Arial"/>
                              </w:rPr>
                              <m:t>γ</m:t>
                            </m:r>
                          </m:e>
                        </m:acc>
                      </m:e>
                      <m:sup>
                        <m:r>
                          <m:rPr>
                            <m:sty m:val="b"/>
                          </m:rPr>
                          <w:rPr>
                            <w:rFonts w:ascii="Cambria Math" w:hAnsi="Cambria Math" w:cs="Arial"/>
                          </w:rPr>
                          <m:t>hi</m:t>
                        </m:r>
                      </m:sup>
                    </m:sSup>
                    <m:sSubSup>
                      <m:sSubSupPr>
                        <m:ctrlPr>
                          <w:rPr>
                            <w:rFonts w:ascii="Cambria Math" w:hAnsi="Cambria Math" w:cs="Arial"/>
                            <w:b/>
                          </w:rPr>
                        </m:ctrlPr>
                      </m:sSubSupPr>
                      <m:e>
                        <m:r>
                          <m:rPr>
                            <m:sty m:val="b"/>
                          </m:rPr>
                          <w:rPr>
                            <w:rFonts w:ascii="Cambria Math" w:hAnsi="Cambria Math" w:cs="Arial"/>
                          </w:rPr>
                          <m:t>u</m:t>
                        </m:r>
                      </m:e>
                      <m:sub>
                        <m:r>
                          <m:rPr>
                            <m:sty m:val="b"/>
                          </m:rPr>
                          <w:rPr>
                            <w:rFonts w:ascii="Cambria Math" w:hAnsi="Cambria Math" w:cs="Arial"/>
                          </w:rPr>
                          <m:t>slip</m:t>
                        </m:r>
                      </m:sub>
                      <m:sup>
                        <m:r>
                          <m:rPr>
                            <m:sty m:val="b"/>
                          </m:rPr>
                          <w:rPr>
                            <w:rFonts w:ascii="Cambria Math" w:hAnsi="Cambria Math" w:cs="Arial"/>
                          </w:rPr>
                          <m:t>lo</m:t>
                        </m:r>
                      </m:sup>
                    </m:sSubSup>
                  </m:den>
                </m:f>
              </m:oMath>
            </m:oMathPara>
          </w:p>
        </w:tc>
        <w:tc>
          <w:tcPr>
            <w:tcW w:w="978" w:type="dxa"/>
            <w:vAlign w:val="center"/>
          </w:tcPr>
          <w:p w14:paraId="397C50E7" w14:textId="7641B3E7" w:rsidR="00F03954" w:rsidRPr="009717D0" w:rsidRDefault="00F03954" w:rsidP="00952E0B">
            <w:pPr>
              <w:jc w:val="right"/>
              <w:rPr>
                <w:rFonts w:cs="Arial"/>
                <w:b/>
              </w:rPr>
            </w:pPr>
            <w:r w:rsidRPr="009717D0">
              <w:rPr>
                <w:rFonts w:cs="Arial"/>
                <w:b/>
              </w:rPr>
              <w:t>(</w:t>
            </w:r>
            <w:r w:rsidR="00952E0B">
              <w:rPr>
                <w:rFonts w:cs="Arial"/>
                <w:b/>
              </w:rPr>
              <w:t>3</w:t>
            </w:r>
            <w:r>
              <w:rPr>
                <w:rFonts w:cs="Arial"/>
                <w:b/>
              </w:rPr>
              <w:t>-11</w:t>
            </w:r>
            <w:r w:rsidRPr="009717D0">
              <w:rPr>
                <w:rFonts w:cs="Arial"/>
                <w:b/>
              </w:rPr>
              <w:t>)</w:t>
            </w:r>
          </w:p>
        </w:tc>
      </w:tr>
    </w:tbl>
    <w:p w14:paraId="1F0522F0" w14:textId="1A3A140A" w:rsidR="00F03954" w:rsidRDefault="00F03954" w:rsidP="00F03954">
      <w:pPr>
        <w:ind w:firstLine="720"/>
        <w:rPr>
          <w:color w:val="FF0000"/>
        </w:rPr>
      </w:pPr>
      <w:r>
        <w:t>If a fairly intuitive assumption is made that states a change in shear rate would result in a proportional change in slip velocity, then a 10-fold increase in shear rate would be reasonably assumed to result in a 10-fold increase in the slip velocity, and the slip length would remain unchanged.</w:t>
      </w:r>
      <w:r w:rsidR="004F0790" w:rsidRPr="004F0790">
        <w:rPr>
          <w:noProof/>
          <w:lang w:bidi="ar-SA"/>
        </w:rPr>
        <w:t xml:space="preserve"> </w:t>
      </w:r>
    </w:p>
    <w:p w14:paraId="231A1500" w14:textId="3F3EE09A" w:rsidR="00F03954" w:rsidRPr="001C2267" w:rsidRDefault="00F03954" w:rsidP="00F03954">
      <w:pPr>
        <w:ind w:firstLine="720"/>
        <w:rPr>
          <w:rFonts w:eastAsiaTheme="minorEastAsia"/>
        </w:rPr>
      </w:pPr>
      <w:r w:rsidRPr="006D0E0B">
        <w:rPr>
          <w:rFonts w:eastAsiaTheme="minorEastAsia"/>
          <w:b/>
          <w:color w:val="000000" w:themeColor="text1"/>
        </w:rPr>
        <w:t xml:space="preserve">Figure </w:t>
      </w:r>
      <w:r w:rsidR="008B3817">
        <w:rPr>
          <w:rFonts w:eastAsiaTheme="minorEastAsia"/>
          <w:b/>
          <w:color w:val="000000" w:themeColor="text1"/>
        </w:rPr>
        <w:t>3</w:t>
      </w:r>
      <w:r w:rsidRPr="006D0E0B">
        <w:rPr>
          <w:rFonts w:eastAsiaTheme="minorEastAsia"/>
          <w:b/>
          <w:color w:val="000000" w:themeColor="text1"/>
        </w:rPr>
        <w:t>-1</w:t>
      </w:r>
      <w:r w:rsidR="00D85ABB">
        <w:rPr>
          <w:rFonts w:eastAsiaTheme="minorEastAsia"/>
          <w:b/>
          <w:color w:val="000000" w:themeColor="text1"/>
        </w:rPr>
        <w:t>0</w:t>
      </w:r>
      <w:r>
        <w:rPr>
          <w:rFonts w:eastAsiaTheme="minorEastAsia"/>
          <w:color w:val="000000" w:themeColor="text1"/>
        </w:rPr>
        <w:t xml:space="preserve"> </w:t>
      </w:r>
      <w:r w:rsidRPr="006D0E0B">
        <w:rPr>
          <w:rFonts w:eastAsiaTheme="minorEastAsia"/>
          <w:color w:val="000000" w:themeColor="text1"/>
        </w:rPr>
        <w:t>plot</w:t>
      </w:r>
      <w:r>
        <w:rPr>
          <w:rFonts w:eastAsiaTheme="minorEastAsia"/>
          <w:color w:val="000000" w:themeColor="text1"/>
        </w:rPr>
        <w:t>s of the influence</w:t>
      </w:r>
      <w:r w:rsidRPr="006D0E0B">
        <w:rPr>
          <w:rFonts w:eastAsiaTheme="minorEastAsia"/>
          <w:color w:val="000000" w:themeColor="text1"/>
        </w:rPr>
        <w:t xml:space="preserve"> of </w:t>
      </w:r>
      <w:r>
        <w:rPr>
          <w:rFonts w:eastAsiaTheme="minorEastAsia"/>
        </w:rPr>
        <w:t>shear rate on the effective slip length for the Newtonian and non-Newtonian fluids (</w:t>
      </w:r>
      <w:r w:rsidRPr="00E7333D">
        <w:rPr>
          <w:rFonts w:eastAsiaTheme="minorEastAsia"/>
          <w:b/>
          <w:color w:val="000000" w:themeColor="text1"/>
        </w:rPr>
        <w:t>Cases A</w:t>
      </w:r>
      <w:r w:rsidRPr="003123CE">
        <w:rPr>
          <w:rFonts w:eastAsiaTheme="minorEastAsia"/>
          <w:color w:val="000000" w:themeColor="text1"/>
        </w:rPr>
        <w:t xml:space="preserve">, </w:t>
      </w:r>
      <w:r w:rsidRPr="00E7333D">
        <w:rPr>
          <w:rFonts w:eastAsiaTheme="minorEastAsia"/>
          <w:b/>
          <w:color w:val="000000" w:themeColor="text1"/>
        </w:rPr>
        <w:t>B</w:t>
      </w:r>
      <w:r w:rsidRPr="003123CE">
        <w:rPr>
          <w:rFonts w:eastAsiaTheme="minorEastAsia"/>
          <w:color w:val="000000" w:themeColor="text1"/>
        </w:rPr>
        <w:t xml:space="preserve">, and </w:t>
      </w:r>
      <w:r w:rsidRPr="00E7333D">
        <w:rPr>
          <w:rFonts w:eastAsiaTheme="minorEastAsia"/>
          <w:b/>
          <w:color w:val="000000" w:themeColor="text1"/>
        </w:rPr>
        <w:t>C</w:t>
      </w:r>
      <w:r>
        <w:rPr>
          <w:rFonts w:eastAsiaTheme="minorEastAsia"/>
        </w:rPr>
        <w:t xml:space="preserve">).  Because the fluid examined in </w:t>
      </w:r>
      <w:r w:rsidRPr="00735C90">
        <w:rPr>
          <w:rFonts w:eastAsiaTheme="minorEastAsia"/>
          <w:b/>
        </w:rPr>
        <w:t>Case B</w:t>
      </w:r>
      <w:r>
        <w:rPr>
          <w:rFonts w:eastAsiaTheme="minorEastAsia"/>
        </w:rPr>
        <w:t xml:space="preserve"> exhibits shear-thinning behavior, the difference observed between </w:t>
      </w:r>
      <w:r w:rsidRPr="00735C90">
        <w:rPr>
          <w:rFonts w:eastAsiaTheme="minorEastAsia"/>
          <w:b/>
        </w:rPr>
        <w:t xml:space="preserve">Cases A </w:t>
      </w:r>
      <w:r>
        <w:rPr>
          <w:rFonts w:eastAsiaTheme="minorEastAsia"/>
        </w:rPr>
        <w:t xml:space="preserve">and </w:t>
      </w:r>
      <w:r w:rsidRPr="00735C90">
        <w:rPr>
          <w:rFonts w:eastAsiaTheme="minorEastAsia"/>
          <w:b/>
        </w:rPr>
        <w:t>B</w:t>
      </w:r>
      <w:r>
        <w:rPr>
          <w:rFonts w:eastAsiaTheme="minorEastAsia"/>
        </w:rPr>
        <w:t xml:space="preserve"> should become less noticeable with increasing shear.  At low shear rates, there is an approximate 12% difference in the predicted effective slip length for water and the shear-thinning fluid, while at higher shear rates, the difference decreases to less than 2%.  </w:t>
      </w:r>
    </w:p>
    <w:p w14:paraId="4F01F37F" w14:textId="77777777" w:rsidR="00F847DD" w:rsidRDefault="00F847DD" w:rsidP="00F03954">
      <w:pPr>
        <w:ind w:firstLine="720"/>
        <w:rPr>
          <w:rFonts w:eastAsiaTheme="minorEastAsia"/>
        </w:rPr>
      </w:pPr>
    </w:p>
    <w:tbl>
      <w:tblPr>
        <w:tblStyle w:val="TableGrid"/>
        <w:tblW w:w="0" w:type="auto"/>
        <w:jc w:val="center"/>
        <w:tblLook w:val="04A0" w:firstRow="1" w:lastRow="0" w:firstColumn="1" w:lastColumn="0" w:noHBand="0" w:noVBand="1"/>
      </w:tblPr>
      <w:tblGrid>
        <w:gridCol w:w="498"/>
        <w:gridCol w:w="1175"/>
        <w:gridCol w:w="504"/>
        <w:gridCol w:w="504"/>
        <w:gridCol w:w="504"/>
        <w:gridCol w:w="504"/>
        <w:gridCol w:w="504"/>
        <w:gridCol w:w="504"/>
        <w:gridCol w:w="504"/>
        <w:gridCol w:w="504"/>
        <w:gridCol w:w="504"/>
        <w:gridCol w:w="504"/>
      </w:tblGrid>
      <w:tr w:rsidR="00F847DD" w14:paraId="0C2C287B" w14:textId="77777777" w:rsidTr="00974035">
        <w:trPr>
          <w:cantSplit/>
          <w:trHeight w:val="2630"/>
          <w:jc w:val="center"/>
        </w:trPr>
        <w:tc>
          <w:tcPr>
            <w:tcW w:w="0" w:type="auto"/>
            <w:vMerge w:val="restart"/>
            <w:tcBorders>
              <w:top w:val="nil"/>
              <w:left w:val="nil"/>
              <w:bottom w:val="nil"/>
              <w:right w:val="single" w:sz="4" w:space="0" w:color="auto"/>
            </w:tcBorders>
            <w:textDirection w:val="btLr"/>
            <w:vAlign w:val="bottom"/>
          </w:tcPr>
          <w:p w14:paraId="0BE86F21" w14:textId="494C3D77" w:rsidR="00F847DD" w:rsidRDefault="00F847DD" w:rsidP="00974035">
            <w:pPr>
              <w:pStyle w:val="Caption"/>
              <w:rPr>
                <w:rFonts w:cs="Arial"/>
              </w:rPr>
            </w:pPr>
            <w:bookmarkStart w:id="179" w:name="_Toc436770877"/>
            <w:bookmarkStart w:id="180" w:name="_Toc438193922"/>
            <w:r>
              <w:lastRenderedPageBreak/>
              <w:t>Table 3-</w:t>
            </w:r>
            <w:fldSimple w:instr=" SEQ Table \* ARABIC ">
              <w:r w:rsidR="00BB1F83">
                <w:rPr>
                  <w:noProof/>
                </w:rPr>
                <w:t>3</w:t>
              </w:r>
            </w:fldSimple>
            <w:r>
              <w:rPr>
                <w:noProof/>
              </w:rPr>
              <w:t>: Scaling law constants for Cases A, B, and C</w:t>
            </w:r>
            <w:bookmarkEnd w:id="179"/>
            <w:bookmarkEnd w:id="180"/>
          </w:p>
        </w:tc>
        <w:tc>
          <w:tcPr>
            <w:tcW w:w="0" w:type="auto"/>
            <w:vMerge w:val="restart"/>
            <w:tcBorders>
              <w:left w:val="single" w:sz="4" w:space="0" w:color="auto"/>
            </w:tcBorders>
            <w:textDirection w:val="btLr"/>
            <w:vAlign w:val="center"/>
          </w:tcPr>
          <w:p w14:paraId="6EFBFA7C" w14:textId="77777777" w:rsidR="00F847DD" w:rsidRDefault="00F847DD" w:rsidP="00974035">
            <w:pPr>
              <w:keepNext/>
              <w:spacing w:line="240" w:lineRule="auto"/>
              <w:ind w:left="113" w:right="113"/>
              <w:jc w:val="center"/>
              <w:rPr>
                <w:rFonts w:cs="Arial"/>
                <w:b/>
              </w:rPr>
            </w:pPr>
            <w:r>
              <w:rPr>
                <w:rFonts w:cs="Arial"/>
                <w:b/>
              </w:rPr>
              <w:t>Ybert (2007) Scaling Law Constants</w:t>
            </w:r>
          </w:p>
          <w:p w14:paraId="53C55B69" w14:textId="77777777" w:rsidR="00F847DD" w:rsidRPr="00626213" w:rsidRDefault="00F40C4F" w:rsidP="00974035">
            <w:pPr>
              <w:keepNext/>
              <w:spacing w:line="240" w:lineRule="auto"/>
              <w:ind w:left="113" w:right="113"/>
              <w:jc w:val="center"/>
              <w:rPr>
                <w:rFonts w:cs="Arial"/>
                <w:b/>
              </w:rPr>
            </w:pPr>
            <m:oMathPara>
              <m:oMath>
                <m:f>
                  <m:fPr>
                    <m:ctrlPr>
                      <w:rPr>
                        <w:rFonts w:ascii="Cambria Math" w:hAnsi="Cambria Math" w:cs="Arial"/>
                        <w:b/>
                      </w:rPr>
                    </m:ctrlPr>
                  </m:fPr>
                  <m:num>
                    <m:sSub>
                      <m:sSubPr>
                        <m:ctrlPr>
                          <w:rPr>
                            <w:rFonts w:ascii="Cambria Math" w:hAnsi="Cambria Math" w:cs="Arial"/>
                            <w:b/>
                          </w:rPr>
                        </m:ctrlPr>
                      </m:sSubPr>
                      <m:e>
                        <m:r>
                          <m:rPr>
                            <m:scr m:val="script"/>
                            <m:sty m:val="b"/>
                          </m:rPr>
                          <w:rPr>
                            <w:rFonts w:ascii="Cambria Math" w:hAnsi="Cambria Math" w:cs="Arial"/>
                          </w:rPr>
                          <m:t>l</m:t>
                        </m:r>
                      </m:e>
                      <m:sub>
                        <m:r>
                          <m:rPr>
                            <m:sty m:val="b"/>
                          </m:rPr>
                          <w:rPr>
                            <w:rFonts w:ascii="Cambria Math" w:hAnsi="Cambria Math" w:cs="Arial"/>
                          </w:rPr>
                          <m:t>slip</m:t>
                        </m:r>
                      </m:sub>
                    </m:sSub>
                  </m:num>
                  <m:den>
                    <m:r>
                      <m:rPr>
                        <m:sty m:val="b"/>
                      </m:rPr>
                      <w:rPr>
                        <w:rFonts w:ascii="Cambria Math" w:hAnsi="Cambria Math" w:cs="Arial"/>
                      </w:rPr>
                      <m:t>L</m:t>
                    </m:r>
                  </m:den>
                </m:f>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A</m:t>
                    </m:r>
                  </m:num>
                  <m:den>
                    <m:rad>
                      <m:radPr>
                        <m:degHide m:val="1"/>
                        <m:ctrlPr>
                          <w:rPr>
                            <w:rFonts w:ascii="Cambria Math" w:hAnsi="Cambria Math" w:cs="Arial"/>
                            <w:b/>
                          </w:rPr>
                        </m:ctrlPr>
                      </m:radPr>
                      <m:deg/>
                      <m:e>
                        <m:sSub>
                          <m:sSubPr>
                            <m:ctrlPr>
                              <w:rPr>
                                <w:rFonts w:ascii="Cambria Math" w:hAnsi="Cambria Math" w:cs="Arial"/>
                                <w:b/>
                              </w:rPr>
                            </m:ctrlPr>
                          </m:sSubPr>
                          <m:e>
                            <m:r>
                              <m:rPr>
                                <m:sty m:val="b"/>
                              </m:rPr>
                              <w:rPr>
                                <w:rFonts w:ascii="Cambria Math" w:hAnsi="Cambria Math" w:cs="Arial"/>
                              </w:rPr>
                              <m:t>ϕ</m:t>
                            </m:r>
                          </m:e>
                          <m:sub>
                            <m:r>
                              <m:rPr>
                                <m:sty m:val="b"/>
                              </m:rPr>
                              <w:rPr>
                                <w:rFonts w:ascii="Cambria Math" w:hAnsi="Cambria Math" w:cs="Arial"/>
                              </w:rPr>
                              <m:t>solid</m:t>
                            </m:r>
                          </m:sub>
                        </m:sSub>
                      </m:e>
                    </m:rad>
                  </m:den>
                </m:f>
                <m:r>
                  <m:rPr>
                    <m:sty m:val="b"/>
                  </m:rPr>
                  <w:rPr>
                    <w:rFonts w:ascii="Cambria Math" w:hAnsi="Cambria Math" w:cs="Arial"/>
                  </w:rPr>
                  <m:t>-B</m:t>
                </m:r>
              </m:oMath>
            </m:oMathPara>
          </w:p>
        </w:tc>
        <w:tc>
          <w:tcPr>
            <w:tcW w:w="0" w:type="auto"/>
            <w:textDirection w:val="btLr"/>
            <w:vAlign w:val="center"/>
          </w:tcPr>
          <w:p w14:paraId="5550A86E" w14:textId="77777777" w:rsidR="00F847DD" w:rsidRPr="00626213" w:rsidRDefault="00F847DD" w:rsidP="00974035">
            <w:pPr>
              <w:keepNext/>
              <w:spacing w:line="240" w:lineRule="auto"/>
              <w:ind w:left="113" w:right="113"/>
              <w:jc w:val="center"/>
              <w:rPr>
                <w:rFonts w:cs="Arial"/>
                <w:b/>
              </w:rPr>
            </w:pPr>
            <m:oMathPara>
              <m:oMath>
                <m:r>
                  <m:rPr>
                    <m:sty m:val="b"/>
                  </m:rPr>
                  <w:rPr>
                    <w:rFonts w:ascii="Cambria Math" w:hAnsi="Cambria Math" w:cs="Arial"/>
                  </w:rPr>
                  <m:t>B</m:t>
                </m:r>
              </m:oMath>
            </m:oMathPara>
          </w:p>
        </w:tc>
        <w:tc>
          <w:tcPr>
            <w:tcW w:w="0" w:type="auto"/>
            <w:textDirection w:val="btLr"/>
            <w:vAlign w:val="center"/>
          </w:tcPr>
          <w:p w14:paraId="125A6346" w14:textId="77777777" w:rsidR="00F847DD" w:rsidRPr="002B5CDC" w:rsidRDefault="00F847DD" w:rsidP="00974035">
            <w:pPr>
              <w:spacing w:line="240" w:lineRule="auto"/>
              <w:jc w:val="center"/>
              <w:rPr>
                <w:rFonts w:cs="Arial"/>
              </w:rPr>
            </w:pPr>
            <m:oMathPara>
              <m:oMath>
                <m:r>
                  <w:rPr>
                    <w:rFonts w:ascii="Cambria Math" w:hAnsi="Cambria Math" w:cs="Arial"/>
                  </w:rPr>
                  <m:t>0.22</m:t>
                </m:r>
              </m:oMath>
            </m:oMathPara>
          </w:p>
        </w:tc>
        <w:tc>
          <w:tcPr>
            <w:tcW w:w="0" w:type="auto"/>
            <w:textDirection w:val="btLr"/>
            <w:vAlign w:val="center"/>
          </w:tcPr>
          <w:p w14:paraId="309F29B4" w14:textId="77777777" w:rsidR="00F847DD" w:rsidRPr="002B5CDC" w:rsidRDefault="00F847DD" w:rsidP="00974035">
            <w:pPr>
              <w:spacing w:line="240" w:lineRule="auto"/>
              <w:jc w:val="center"/>
              <w:rPr>
                <w:rFonts w:cs="Arial"/>
              </w:rPr>
            </w:pPr>
            <m:oMathPara>
              <m:oMath>
                <m:r>
                  <w:rPr>
                    <w:rFonts w:ascii="Cambria Math" w:hAnsi="Cambria Math" w:cs="Arial"/>
                  </w:rPr>
                  <m:t>0.37</m:t>
                </m:r>
              </m:oMath>
            </m:oMathPara>
          </w:p>
        </w:tc>
        <w:tc>
          <w:tcPr>
            <w:tcW w:w="0" w:type="auto"/>
            <w:textDirection w:val="btLr"/>
            <w:vAlign w:val="center"/>
          </w:tcPr>
          <w:p w14:paraId="650FBDD9" w14:textId="77777777" w:rsidR="00F847DD" w:rsidRPr="00E00742" w:rsidRDefault="00F847DD" w:rsidP="00974035">
            <w:pPr>
              <w:spacing w:line="240" w:lineRule="auto"/>
              <w:jc w:val="center"/>
              <w:rPr>
                <w:rFonts w:cs="Arial"/>
              </w:rPr>
            </w:pPr>
            <m:oMathPara>
              <m:oMath>
                <m:r>
                  <w:rPr>
                    <w:rFonts w:ascii="Cambria Math" w:hAnsi="Cambria Math" w:cs="Arial"/>
                  </w:rPr>
                  <m:t>0.36</m:t>
                </m:r>
              </m:oMath>
            </m:oMathPara>
          </w:p>
        </w:tc>
        <w:tc>
          <w:tcPr>
            <w:tcW w:w="504" w:type="dxa"/>
            <w:textDirection w:val="btLr"/>
          </w:tcPr>
          <w:p w14:paraId="27F31768" w14:textId="77777777" w:rsidR="00F847DD" w:rsidRDefault="00F847DD" w:rsidP="00974035">
            <w:pPr>
              <w:spacing w:line="240" w:lineRule="auto"/>
              <w:jc w:val="center"/>
            </w:pPr>
            <m:oMathPara>
              <m:oMath>
                <m:r>
                  <w:rPr>
                    <w:rFonts w:ascii="Cambria Math" w:hAnsi="Cambria Math" w:cs="Arial"/>
                  </w:rPr>
                  <m:t>0.27</m:t>
                </m:r>
              </m:oMath>
            </m:oMathPara>
          </w:p>
        </w:tc>
        <w:tc>
          <w:tcPr>
            <w:tcW w:w="504" w:type="dxa"/>
            <w:textDirection w:val="btLr"/>
          </w:tcPr>
          <w:p w14:paraId="33D5C800" w14:textId="77777777" w:rsidR="00F847DD" w:rsidRDefault="00F847DD" w:rsidP="00974035">
            <w:pPr>
              <w:spacing w:line="240" w:lineRule="auto"/>
              <w:jc w:val="center"/>
            </w:pPr>
            <m:oMathPara>
              <m:oMath>
                <m:r>
                  <w:rPr>
                    <w:rFonts w:ascii="Cambria Math" w:hAnsi="Cambria Math" w:cs="Arial"/>
                  </w:rPr>
                  <m:t>0.44</m:t>
                </m:r>
              </m:oMath>
            </m:oMathPara>
          </w:p>
        </w:tc>
        <w:tc>
          <w:tcPr>
            <w:tcW w:w="504" w:type="dxa"/>
            <w:textDirection w:val="btLr"/>
          </w:tcPr>
          <w:p w14:paraId="2B666BF6" w14:textId="77777777" w:rsidR="00F847DD" w:rsidRDefault="00F847DD" w:rsidP="00974035">
            <w:pPr>
              <w:spacing w:line="240" w:lineRule="auto"/>
              <w:jc w:val="center"/>
            </w:pPr>
            <m:oMathPara>
              <m:oMath>
                <m:r>
                  <w:rPr>
                    <w:rFonts w:ascii="Cambria Math" w:hAnsi="Cambria Math" w:cs="Arial"/>
                  </w:rPr>
                  <m:t>0.43</m:t>
                </m:r>
              </m:oMath>
            </m:oMathPara>
          </w:p>
        </w:tc>
        <w:tc>
          <w:tcPr>
            <w:tcW w:w="504" w:type="dxa"/>
            <w:textDirection w:val="btLr"/>
          </w:tcPr>
          <w:p w14:paraId="13488C8B" w14:textId="77777777" w:rsidR="00F847DD" w:rsidRDefault="00F847DD" w:rsidP="00974035">
            <w:pPr>
              <w:spacing w:line="240" w:lineRule="auto"/>
              <w:jc w:val="center"/>
            </w:pPr>
            <m:oMathPara>
              <m:oMath>
                <m:r>
                  <w:rPr>
                    <w:rFonts w:ascii="Cambria Math" w:hAnsi="Cambria Math" w:cs="Arial"/>
                  </w:rPr>
                  <m:t>0.058</m:t>
                </m:r>
              </m:oMath>
            </m:oMathPara>
          </w:p>
        </w:tc>
        <w:tc>
          <w:tcPr>
            <w:tcW w:w="504" w:type="dxa"/>
            <w:textDirection w:val="btLr"/>
          </w:tcPr>
          <w:p w14:paraId="6144719B" w14:textId="77777777" w:rsidR="00F847DD" w:rsidRDefault="00F847DD" w:rsidP="00974035">
            <w:pPr>
              <w:spacing w:line="240" w:lineRule="auto"/>
              <w:jc w:val="center"/>
            </w:pPr>
            <m:oMathPara>
              <m:oMath>
                <m:r>
                  <w:rPr>
                    <w:rFonts w:ascii="Cambria Math" w:hAnsi="Cambria Math" w:cs="Arial"/>
                  </w:rPr>
                  <m:t>0.13</m:t>
                </m:r>
              </m:oMath>
            </m:oMathPara>
          </w:p>
        </w:tc>
        <w:tc>
          <w:tcPr>
            <w:tcW w:w="504" w:type="dxa"/>
            <w:textDirection w:val="btLr"/>
          </w:tcPr>
          <w:p w14:paraId="19C74198" w14:textId="77777777" w:rsidR="00F847DD" w:rsidRDefault="00F847DD" w:rsidP="00974035">
            <w:pPr>
              <w:spacing w:line="240" w:lineRule="auto"/>
              <w:jc w:val="center"/>
            </w:pPr>
            <m:oMathPara>
              <m:oMath>
                <m:r>
                  <w:rPr>
                    <w:rFonts w:ascii="Cambria Math" w:hAnsi="Cambria Math" w:cs="Arial"/>
                  </w:rPr>
                  <m:t>0.13</m:t>
                </m:r>
              </m:oMath>
            </m:oMathPara>
          </w:p>
        </w:tc>
      </w:tr>
      <w:tr w:rsidR="00F847DD" w14:paraId="362ABB3B" w14:textId="77777777" w:rsidTr="00974035">
        <w:trPr>
          <w:cantSplit/>
          <w:trHeight w:val="2630"/>
          <w:jc w:val="center"/>
        </w:trPr>
        <w:tc>
          <w:tcPr>
            <w:tcW w:w="0" w:type="auto"/>
            <w:vMerge/>
            <w:tcBorders>
              <w:top w:val="nil"/>
              <w:left w:val="nil"/>
              <w:bottom w:val="nil"/>
              <w:right w:val="single" w:sz="4" w:space="0" w:color="auto"/>
            </w:tcBorders>
            <w:textDirection w:val="btLr"/>
          </w:tcPr>
          <w:p w14:paraId="1519BC5F" w14:textId="77777777" w:rsidR="00F847DD" w:rsidRPr="00626213" w:rsidRDefault="00F847DD" w:rsidP="00974035">
            <w:pPr>
              <w:keepNext/>
              <w:spacing w:line="240" w:lineRule="auto"/>
              <w:ind w:left="113" w:right="113"/>
              <w:jc w:val="center"/>
              <w:rPr>
                <w:rFonts w:cs="Arial"/>
                <w:b/>
              </w:rPr>
            </w:pPr>
          </w:p>
        </w:tc>
        <w:tc>
          <w:tcPr>
            <w:tcW w:w="0" w:type="auto"/>
            <w:vMerge/>
            <w:tcBorders>
              <w:left w:val="single" w:sz="4" w:space="0" w:color="auto"/>
            </w:tcBorders>
            <w:textDirection w:val="btLr"/>
            <w:vAlign w:val="center"/>
          </w:tcPr>
          <w:p w14:paraId="175C3925" w14:textId="77777777" w:rsidR="00F847DD" w:rsidRPr="00626213" w:rsidRDefault="00F847DD" w:rsidP="00974035">
            <w:pPr>
              <w:keepNext/>
              <w:spacing w:line="240" w:lineRule="auto"/>
              <w:ind w:left="113" w:right="113"/>
              <w:jc w:val="center"/>
              <w:rPr>
                <w:rFonts w:cs="Arial"/>
                <w:b/>
              </w:rPr>
            </w:pPr>
          </w:p>
        </w:tc>
        <w:tc>
          <w:tcPr>
            <w:tcW w:w="0" w:type="auto"/>
            <w:textDirection w:val="btLr"/>
            <w:vAlign w:val="center"/>
          </w:tcPr>
          <w:p w14:paraId="4808EF7F" w14:textId="77777777" w:rsidR="00F847DD" w:rsidRPr="00626213" w:rsidRDefault="00F847DD" w:rsidP="00974035">
            <w:pPr>
              <w:keepNext/>
              <w:spacing w:line="240" w:lineRule="auto"/>
              <w:ind w:left="113" w:right="113"/>
              <w:jc w:val="center"/>
              <w:rPr>
                <w:rFonts w:cs="Arial"/>
                <w:b/>
              </w:rPr>
            </w:pPr>
            <m:oMathPara>
              <m:oMath>
                <m:r>
                  <m:rPr>
                    <m:sty m:val="b"/>
                  </m:rPr>
                  <w:rPr>
                    <w:rFonts w:ascii="Cambria Math" w:hAnsi="Cambria Math" w:cs="Arial"/>
                  </w:rPr>
                  <m:t>A</m:t>
                </m:r>
              </m:oMath>
            </m:oMathPara>
          </w:p>
        </w:tc>
        <w:tc>
          <w:tcPr>
            <w:tcW w:w="0" w:type="auto"/>
            <w:textDirection w:val="btLr"/>
            <w:vAlign w:val="center"/>
          </w:tcPr>
          <w:p w14:paraId="19D8B7AD" w14:textId="77777777" w:rsidR="00F847DD" w:rsidRPr="002B5CDC" w:rsidRDefault="00F847DD" w:rsidP="00974035">
            <w:pPr>
              <w:spacing w:line="240" w:lineRule="auto"/>
              <w:jc w:val="center"/>
              <w:rPr>
                <w:rFonts w:cs="Arial"/>
              </w:rPr>
            </w:pPr>
            <m:oMathPara>
              <m:oMath>
                <m:r>
                  <w:rPr>
                    <w:rFonts w:ascii="Cambria Math" w:hAnsi="Cambria Math" w:cs="Arial"/>
                  </w:rPr>
                  <m:t>0.24</m:t>
                </m:r>
              </m:oMath>
            </m:oMathPara>
          </w:p>
        </w:tc>
        <w:tc>
          <w:tcPr>
            <w:tcW w:w="0" w:type="auto"/>
            <w:textDirection w:val="btLr"/>
            <w:vAlign w:val="center"/>
          </w:tcPr>
          <w:p w14:paraId="2A0B27D7" w14:textId="77777777" w:rsidR="00F847DD" w:rsidRPr="002B5CDC" w:rsidRDefault="00F847DD" w:rsidP="00974035">
            <w:pPr>
              <w:spacing w:line="240" w:lineRule="auto"/>
              <w:jc w:val="center"/>
              <w:rPr>
                <w:rFonts w:cs="Arial"/>
              </w:rPr>
            </w:pPr>
            <m:oMathPara>
              <m:oMath>
                <m:r>
                  <w:rPr>
                    <w:rFonts w:ascii="Cambria Math" w:hAnsi="Cambria Math" w:cs="Arial"/>
                  </w:rPr>
                  <m:t>0.31</m:t>
                </m:r>
              </m:oMath>
            </m:oMathPara>
          </w:p>
        </w:tc>
        <w:tc>
          <w:tcPr>
            <w:tcW w:w="0" w:type="auto"/>
            <w:textDirection w:val="btLr"/>
            <w:vAlign w:val="center"/>
          </w:tcPr>
          <w:p w14:paraId="09041B3B" w14:textId="77777777" w:rsidR="00F847DD" w:rsidRPr="00E00742" w:rsidRDefault="00F847DD" w:rsidP="00974035">
            <w:pPr>
              <w:spacing w:line="240" w:lineRule="auto"/>
              <w:jc w:val="center"/>
              <w:rPr>
                <w:rFonts w:cs="Arial"/>
              </w:rPr>
            </w:pPr>
            <m:oMathPara>
              <m:oMath>
                <m:r>
                  <w:rPr>
                    <w:rFonts w:ascii="Cambria Math" w:hAnsi="Cambria Math" w:cs="Arial"/>
                  </w:rPr>
                  <m:t>0.30</m:t>
                </m:r>
              </m:oMath>
            </m:oMathPara>
          </w:p>
        </w:tc>
        <w:tc>
          <w:tcPr>
            <w:tcW w:w="504" w:type="dxa"/>
            <w:textDirection w:val="btLr"/>
          </w:tcPr>
          <w:p w14:paraId="7D955BC7" w14:textId="77777777" w:rsidR="00F847DD" w:rsidRDefault="00F847DD" w:rsidP="00974035">
            <w:pPr>
              <w:spacing w:line="240" w:lineRule="auto"/>
              <w:jc w:val="center"/>
            </w:pPr>
            <m:oMathPara>
              <m:oMath>
                <m:r>
                  <w:rPr>
                    <w:rFonts w:ascii="Cambria Math" w:hAnsi="Cambria Math" w:cs="Arial"/>
                  </w:rPr>
                  <m:t>0.28</m:t>
                </m:r>
              </m:oMath>
            </m:oMathPara>
          </w:p>
        </w:tc>
        <w:tc>
          <w:tcPr>
            <w:tcW w:w="504" w:type="dxa"/>
            <w:textDirection w:val="btLr"/>
          </w:tcPr>
          <w:p w14:paraId="65EEEE15" w14:textId="77777777" w:rsidR="00F847DD" w:rsidRDefault="00F847DD" w:rsidP="00974035">
            <w:pPr>
              <w:spacing w:line="240" w:lineRule="auto"/>
              <w:jc w:val="center"/>
            </w:pPr>
            <m:oMathPara>
              <m:oMath>
                <m:r>
                  <w:rPr>
                    <w:rFonts w:ascii="Cambria Math" w:hAnsi="Cambria Math" w:cs="Arial"/>
                  </w:rPr>
                  <m:t>0.36</m:t>
                </m:r>
              </m:oMath>
            </m:oMathPara>
          </w:p>
        </w:tc>
        <w:tc>
          <w:tcPr>
            <w:tcW w:w="504" w:type="dxa"/>
            <w:textDirection w:val="btLr"/>
          </w:tcPr>
          <w:p w14:paraId="1A308129" w14:textId="77777777" w:rsidR="00F847DD" w:rsidRDefault="00F847DD" w:rsidP="00974035">
            <w:pPr>
              <w:spacing w:line="240" w:lineRule="auto"/>
              <w:jc w:val="center"/>
            </w:pPr>
            <m:oMathPara>
              <m:oMath>
                <m:r>
                  <w:rPr>
                    <w:rFonts w:ascii="Cambria Math" w:hAnsi="Cambria Math" w:cs="Arial"/>
                  </w:rPr>
                  <m:t>0.35</m:t>
                </m:r>
              </m:oMath>
            </m:oMathPara>
          </w:p>
        </w:tc>
        <w:tc>
          <w:tcPr>
            <w:tcW w:w="504" w:type="dxa"/>
            <w:textDirection w:val="btLr"/>
          </w:tcPr>
          <w:p w14:paraId="51D7BA17" w14:textId="77777777" w:rsidR="00F847DD" w:rsidRDefault="00F847DD" w:rsidP="00974035">
            <w:pPr>
              <w:spacing w:line="240" w:lineRule="auto"/>
              <w:jc w:val="center"/>
            </w:pPr>
            <m:oMathPara>
              <m:oMath>
                <m:r>
                  <w:rPr>
                    <w:rFonts w:ascii="Cambria Math" w:hAnsi="Cambria Math" w:cs="Arial"/>
                  </w:rPr>
                  <m:t>0.09</m:t>
                </m:r>
                <m:r>
                  <w:rPr>
                    <w:rFonts w:ascii="Cambria Math" w:hAnsi="Cambria Math"/>
                  </w:rPr>
                  <m:t>1</m:t>
                </m:r>
              </m:oMath>
            </m:oMathPara>
          </w:p>
        </w:tc>
        <w:tc>
          <w:tcPr>
            <w:tcW w:w="504" w:type="dxa"/>
            <w:textDirection w:val="btLr"/>
          </w:tcPr>
          <w:p w14:paraId="5C0AE709" w14:textId="77777777" w:rsidR="00F847DD" w:rsidRDefault="00F847DD" w:rsidP="00974035">
            <w:pPr>
              <w:spacing w:line="240" w:lineRule="auto"/>
              <w:jc w:val="center"/>
            </w:pPr>
            <m:oMathPara>
              <m:oMath>
                <m:r>
                  <w:rPr>
                    <w:rFonts w:ascii="Cambria Math" w:hAnsi="Cambria Math" w:cs="Arial"/>
                  </w:rPr>
                  <m:t>0.12</m:t>
                </m:r>
              </m:oMath>
            </m:oMathPara>
          </w:p>
        </w:tc>
        <w:tc>
          <w:tcPr>
            <w:tcW w:w="504" w:type="dxa"/>
            <w:textDirection w:val="btLr"/>
          </w:tcPr>
          <w:p w14:paraId="294E2694" w14:textId="77777777" w:rsidR="00F847DD" w:rsidRDefault="00F847DD" w:rsidP="00974035">
            <w:pPr>
              <w:spacing w:line="240" w:lineRule="auto"/>
              <w:jc w:val="center"/>
            </w:pPr>
            <m:oMathPara>
              <m:oMath>
                <m:r>
                  <w:rPr>
                    <w:rFonts w:ascii="Cambria Math" w:hAnsi="Cambria Math" w:cs="Arial"/>
                  </w:rPr>
                  <m:t>0.12</m:t>
                </m:r>
              </m:oMath>
            </m:oMathPara>
          </w:p>
        </w:tc>
      </w:tr>
      <w:tr w:rsidR="00F847DD" w14:paraId="0873FCC3" w14:textId="77777777" w:rsidTr="00974035">
        <w:trPr>
          <w:cantSplit/>
          <w:trHeight w:val="2629"/>
          <w:jc w:val="center"/>
        </w:trPr>
        <w:tc>
          <w:tcPr>
            <w:tcW w:w="0" w:type="auto"/>
            <w:vMerge/>
            <w:tcBorders>
              <w:top w:val="nil"/>
              <w:left w:val="nil"/>
              <w:bottom w:val="nil"/>
              <w:right w:val="single" w:sz="4" w:space="0" w:color="auto"/>
            </w:tcBorders>
            <w:textDirection w:val="btLr"/>
          </w:tcPr>
          <w:p w14:paraId="205D9A81" w14:textId="77777777" w:rsidR="00F847DD" w:rsidRDefault="00F847DD" w:rsidP="00974035">
            <w:pPr>
              <w:keepNext/>
              <w:spacing w:line="240" w:lineRule="auto"/>
              <w:ind w:left="113" w:right="113"/>
              <w:jc w:val="center"/>
              <w:rPr>
                <w:rFonts w:cs="Arial"/>
                <w:b/>
              </w:rPr>
            </w:pPr>
          </w:p>
        </w:tc>
        <w:tc>
          <w:tcPr>
            <w:tcW w:w="0" w:type="auto"/>
            <w:gridSpan w:val="2"/>
            <w:tcBorders>
              <w:left w:val="single" w:sz="4" w:space="0" w:color="auto"/>
            </w:tcBorders>
            <w:textDirection w:val="btLr"/>
            <w:vAlign w:val="center"/>
          </w:tcPr>
          <w:p w14:paraId="41FD190F" w14:textId="77777777" w:rsidR="00F847DD" w:rsidRDefault="00F847DD" w:rsidP="00974035">
            <w:pPr>
              <w:keepNext/>
              <w:spacing w:line="240" w:lineRule="auto"/>
              <w:ind w:left="113" w:right="113"/>
              <w:jc w:val="center"/>
            </w:pPr>
            <w:r>
              <w:rPr>
                <w:rFonts w:cs="Arial"/>
                <w:b/>
              </w:rPr>
              <w:t>Surface Topology</w:t>
            </w:r>
          </w:p>
        </w:tc>
        <w:tc>
          <w:tcPr>
            <w:tcW w:w="0" w:type="auto"/>
            <w:textDirection w:val="btLr"/>
            <w:vAlign w:val="center"/>
          </w:tcPr>
          <w:p w14:paraId="25B73841" w14:textId="77777777" w:rsidR="00F847DD" w:rsidRPr="00F25B54" w:rsidRDefault="00F847DD" w:rsidP="00974035">
            <w:pPr>
              <w:spacing w:line="240" w:lineRule="auto"/>
              <w:jc w:val="center"/>
              <w:rPr>
                <w:rFonts w:cs="Arial"/>
              </w:rPr>
            </w:pPr>
            <w:r w:rsidRPr="002B5CDC">
              <w:rPr>
                <w:rFonts w:cs="Arial"/>
              </w:rPr>
              <w:t xml:space="preserve">Ridges </w:t>
            </w:r>
          </w:p>
        </w:tc>
        <w:tc>
          <w:tcPr>
            <w:tcW w:w="0" w:type="auto"/>
            <w:textDirection w:val="btLr"/>
            <w:vAlign w:val="center"/>
          </w:tcPr>
          <w:p w14:paraId="00F5ED5C" w14:textId="77777777" w:rsidR="00F847DD" w:rsidRPr="00F25B54" w:rsidRDefault="00F847DD" w:rsidP="00974035">
            <w:pPr>
              <w:spacing w:line="240" w:lineRule="auto"/>
              <w:jc w:val="center"/>
              <w:rPr>
                <w:rFonts w:cs="Arial"/>
              </w:rPr>
            </w:pPr>
            <w:r>
              <w:rPr>
                <w:rFonts w:cs="Arial"/>
              </w:rPr>
              <w:t>Circular posts</w:t>
            </w:r>
          </w:p>
        </w:tc>
        <w:tc>
          <w:tcPr>
            <w:tcW w:w="0" w:type="auto"/>
            <w:textDirection w:val="btLr"/>
            <w:vAlign w:val="center"/>
          </w:tcPr>
          <w:p w14:paraId="759F8A6E" w14:textId="77777777" w:rsidR="00F847DD" w:rsidRPr="00F25B54" w:rsidRDefault="00F847DD" w:rsidP="00974035">
            <w:pPr>
              <w:spacing w:line="240" w:lineRule="auto"/>
              <w:jc w:val="center"/>
              <w:rPr>
                <w:rFonts w:cs="Arial"/>
              </w:rPr>
            </w:pPr>
            <w:r>
              <w:rPr>
                <w:rFonts w:cs="Arial"/>
              </w:rPr>
              <w:t>Square posts</w:t>
            </w:r>
          </w:p>
        </w:tc>
        <w:tc>
          <w:tcPr>
            <w:tcW w:w="504" w:type="dxa"/>
            <w:textDirection w:val="btLr"/>
          </w:tcPr>
          <w:p w14:paraId="048E9E05" w14:textId="77777777" w:rsidR="00F847DD" w:rsidRPr="00E00742" w:rsidRDefault="00F847DD" w:rsidP="00974035">
            <w:pPr>
              <w:spacing w:line="240" w:lineRule="auto"/>
              <w:jc w:val="center"/>
              <w:rPr>
                <w:rFonts w:cs="Arial"/>
              </w:rPr>
            </w:pPr>
            <w:r w:rsidRPr="002B5CDC">
              <w:rPr>
                <w:rFonts w:cs="Arial"/>
              </w:rPr>
              <w:t>Ridges</w:t>
            </w:r>
          </w:p>
        </w:tc>
        <w:tc>
          <w:tcPr>
            <w:tcW w:w="504" w:type="dxa"/>
            <w:textDirection w:val="btLr"/>
          </w:tcPr>
          <w:p w14:paraId="6E50CECD" w14:textId="77777777" w:rsidR="00F847DD" w:rsidRPr="00E00742" w:rsidRDefault="00F847DD" w:rsidP="00974035">
            <w:pPr>
              <w:spacing w:line="240" w:lineRule="auto"/>
              <w:jc w:val="center"/>
              <w:rPr>
                <w:rFonts w:cs="Arial"/>
              </w:rPr>
            </w:pPr>
            <w:r>
              <w:rPr>
                <w:rFonts w:cs="Arial"/>
              </w:rPr>
              <w:t>Circular posts</w:t>
            </w:r>
          </w:p>
        </w:tc>
        <w:tc>
          <w:tcPr>
            <w:tcW w:w="504" w:type="dxa"/>
            <w:textDirection w:val="btLr"/>
          </w:tcPr>
          <w:p w14:paraId="2D1A7606" w14:textId="77777777" w:rsidR="00F847DD" w:rsidRPr="00E00742" w:rsidRDefault="00F847DD" w:rsidP="00974035">
            <w:pPr>
              <w:spacing w:line="240" w:lineRule="auto"/>
              <w:jc w:val="center"/>
              <w:rPr>
                <w:rFonts w:cs="Arial"/>
              </w:rPr>
            </w:pPr>
            <w:r>
              <w:rPr>
                <w:rFonts w:cs="Arial"/>
              </w:rPr>
              <w:t>Square posts</w:t>
            </w:r>
          </w:p>
        </w:tc>
        <w:tc>
          <w:tcPr>
            <w:tcW w:w="504" w:type="dxa"/>
            <w:textDirection w:val="btLr"/>
          </w:tcPr>
          <w:p w14:paraId="6B2E9F37" w14:textId="77777777" w:rsidR="00F847DD" w:rsidRDefault="00F847DD" w:rsidP="00974035">
            <w:pPr>
              <w:spacing w:line="240" w:lineRule="auto"/>
              <w:jc w:val="center"/>
              <w:rPr>
                <w:rFonts w:cs="Arial"/>
              </w:rPr>
            </w:pPr>
            <w:r w:rsidRPr="002B5CDC">
              <w:rPr>
                <w:rFonts w:cs="Arial"/>
              </w:rPr>
              <w:t>Ridges</w:t>
            </w:r>
          </w:p>
        </w:tc>
        <w:tc>
          <w:tcPr>
            <w:tcW w:w="504" w:type="dxa"/>
            <w:textDirection w:val="btLr"/>
          </w:tcPr>
          <w:p w14:paraId="769EF56B" w14:textId="77777777" w:rsidR="00F847DD" w:rsidRDefault="00F847DD" w:rsidP="00974035">
            <w:pPr>
              <w:spacing w:line="240" w:lineRule="auto"/>
              <w:jc w:val="center"/>
              <w:rPr>
                <w:rFonts w:cs="Arial"/>
              </w:rPr>
            </w:pPr>
            <w:r>
              <w:rPr>
                <w:rFonts w:cs="Arial"/>
              </w:rPr>
              <w:t>Circular posts</w:t>
            </w:r>
          </w:p>
        </w:tc>
        <w:tc>
          <w:tcPr>
            <w:tcW w:w="504" w:type="dxa"/>
            <w:textDirection w:val="btLr"/>
          </w:tcPr>
          <w:p w14:paraId="4B39EE33" w14:textId="77777777" w:rsidR="00F847DD" w:rsidRDefault="00F847DD" w:rsidP="00974035">
            <w:pPr>
              <w:spacing w:line="240" w:lineRule="auto"/>
              <w:jc w:val="center"/>
              <w:rPr>
                <w:rFonts w:cs="Arial"/>
              </w:rPr>
            </w:pPr>
            <w:r>
              <w:rPr>
                <w:rFonts w:cs="Arial"/>
              </w:rPr>
              <w:t>Square posts</w:t>
            </w:r>
          </w:p>
        </w:tc>
      </w:tr>
      <w:tr w:rsidR="00F847DD" w14:paraId="7AD13594" w14:textId="77777777" w:rsidTr="00974035">
        <w:trPr>
          <w:cantSplit/>
          <w:trHeight w:val="4136"/>
          <w:jc w:val="center"/>
        </w:trPr>
        <w:tc>
          <w:tcPr>
            <w:tcW w:w="0" w:type="auto"/>
            <w:vMerge/>
            <w:tcBorders>
              <w:top w:val="nil"/>
              <w:left w:val="nil"/>
              <w:bottom w:val="nil"/>
              <w:right w:val="single" w:sz="4" w:space="0" w:color="auto"/>
            </w:tcBorders>
            <w:textDirection w:val="btLr"/>
          </w:tcPr>
          <w:p w14:paraId="64B47D55" w14:textId="77777777" w:rsidR="00F847DD" w:rsidRDefault="00F847DD" w:rsidP="00974035">
            <w:pPr>
              <w:keepNext/>
              <w:spacing w:line="240" w:lineRule="auto"/>
              <w:ind w:left="113" w:right="113"/>
              <w:jc w:val="center"/>
              <w:rPr>
                <w:rFonts w:cs="Arial"/>
                <w:b/>
              </w:rPr>
            </w:pPr>
          </w:p>
        </w:tc>
        <w:tc>
          <w:tcPr>
            <w:tcW w:w="0" w:type="auto"/>
            <w:gridSpan w:val="2"/>
            <w:tcBorders>
              <w:left w:val="single" w:sz="4" w:space="0" w:color="auto"/>
            </w:tcBorders>
            <w:textDirection w:val="btLr"/>
            <w:vAlign w:val="center"/>
          </w:tcPr>
          <w:p w14:paraId="7B39246E" w14:textId="77777777" w:rsidR="00F847DD" w:rsidRDefault="00F847DD" w:rsidP="00974035">
            <w:pPr>
              <w:keepNext/>
              <w:spacing w:line="240" w:lineRule="auto"/>
              <w:ind w:left="113" w:right="113"/>
              <w:jc w:val="center"/>
            </w:pPr>
            <w:r>
              <w:rPr>
                <w:rFonts w:cs="Arial"/>
                <w:b/>
              </w:rPr>
              <w:t>System</w:t>
            </w:r>
          </w:p>
        </w:tc>
        <w:tc>
          <w:tcPr>
            <w:tcW w:w="0" w:type="auto"/>
            <w:gridSpan w:val="3"/>
            <w:textDirection w:val="btLr"/>
            <w:vAlign w:val="center"/>
          </w:tcPr>
          <w:p w14:paraId="5A378825" w14:textId="77777777" w:rsidR="00F847DD" w:rsidRDefault="00F847DD" w:rsidP="00974035">
            <w:pPr>
              <w:spacing w:line="240" w:lineRule="auto"/>
              <w:ind w:left="113" w:right="113"/>
              <w:jc w:val="center"/>
              <w:rPr>
                <w:rFonts w:cs="Arial"/>
                <w:b/>
              </w:rPr>
            </w:pPr>
            <w:r>
              <w:rPr>
                <w:rFonts w:cs="Arial"/>
                <w:b/>
              </w:rPr>
              <w:t>Case A</w:t>
            </w:r>
          </w:p>
          <w:p w14:paraId="1F6EDAC5" w14:textId="77777777" w:rsidR="00F847DD" w:rsidRPr="005D74FC" w:rsidRDefault="00F847DD" w:rsidP="00974035">
            <w:pPr>
              <w:spacing w:line="240" w:lineRule="auto"/>
              <w:ind w:left="113" w:right="113"/>
              <w:jc w:val="center"/>
              <w:rPr>
                <w:rFonts w:cs="Arial"/>
                <w:i/>
              </w:rPr>
            </w:pPr>
            <w:r w:rsidRPr="003056A9">
              <w:rPr>
                <w:rFonts w:cs="Arial"/>
                <w:i/>
              </w:rPr>
              <w:t>(Newtonian)</w:t>
            </w:r>
          </w:p>
        </w:tc>
        <w:tc>
          <w:tcPr>
            <w:tcW w:w="1512" w:type="dxa"/>
            <w:gridSpan w:val="3"/>
            <w:textDirection w:val="btLr"/>
            <w:vAlign w:val="center"/>
          </w:tcPr>
          <w:p w14:paraId="7ACB7D8C" w14:textId="77777777" w:rsidR="00F847DD" w:rsidRDefault="00F847DD" w:rsidP="00974035">
            <w:pPr>
              <w:spacing w:line="240" w:lineRule="auto"/>
              <w:ind w:left="113" w:right="113"/>
              <w:jc w:val="center"/>
              <w:rPr>
                <w:rFonts w:cs="Arial"/>
                <w:b/>
              </w:rPr>
            </w:pPr>
            <w:r>
              <w:rPr>
                <w:rFonts w:cs="Arial"/>
                <w:b/>
              </w:rPr>
              <w:t>Case B</w:t>
            </w:r>
          </w:p>
          <w:p w14:paraId="6B9C56B9" w14:textId="77777777" w:rsidR="00F847DD" w:rsidRDefault="00F847DD" w:rsidP="00974035">
            <w:pPr>
              <w:spacing w:line="240" w:lineRule="auto"/>
              <w:ind w:left="113" w:right="113"/>
              <w:jc w:val="center"/>
              <w:rPr>
                <w:rFonts w:cs="Arial"/>
                <w:b/>
              </w:rPr>
            </w:pPr>
            <w:r w:rsidRPr="003056A9">
              <w:rPr>
                <w:rFonts w:cs="Arial"/>
                <w:i/>
              </w:rPr>
              <w:t>(Shear-Thinning)</w:t>
            </w:r>
          </w:p>
        </w:tc>
        <w:tc>
          <w:tcPr>
            <w:tcW w:w="1512" w:type="dxa"/>
            <w:gridSpan w:val="3"/>
            <w:textDirection w:val="btLr"/>
            <w:vAlign w:val="center"/>
          </w:tcPr>
          <w:p w14:paraId="67B7E294" w14:textId="77777777" w:rsidR="00F847DD" w:rsidRDefault="00F847DD" w:rsidP="00974035">
            <w:pPr>
              <w:spacing w:line="240" w:lineRule="auto"/>
              <w:ind w:left="113" w:right="113"/>
              <w:jc w:val="center"/>
              <w:rPr>
                <w:rFonts w:cs="Arial"/>
                <w:b/>
              </w:rPr>
            </w:pPr>
            <w:r>
              <w:rPr>
                <w:rFonts w:cs="Arial"/>
                <w:b/>
              </w:rPr>
              <w:t>Case C</w:t>
            </w:r>
          </w:p>
          <w:p w14:paraId="147C2CD9" w14:textId="77777777" w:rsidR="00F847DD" w:rsidRDefault="00F847DD" w:rsidP="00974035">
            <w:pPr>
              <w:spacing w:line="240" w:lineRule="auto"/>
              <w:ind w:left="113" w:right="113"/>
              <w:jc w:val="center"/>
              <w:rPr>
                <w:rFonts w:cs="Arial"/>
                <w:b/>
              </w:rPr>
            </w:pPr>
            <w:r>
              <w:rPr>
                <w:rFonts w:cs="Arial"/>
                <w:i/>
              </w:rPr>
              <w:t>(Shear-Thickening</w:t>
            </w:r>
            <w:r w:rsidRPr="003056A9">
              <w:rPr>
                <w:rFonts w:cs="Arial"/>
                <w:i/>
              </w:rPr>
              <w:t>)</w:t>
            </w:r>
          </w:p>
        </w:tc>
      </w:tr>
    </w:tbl>
    <w:p w14:paraId="306E6B31" w14:textId="77777777" w:rsidR="00F847DD" w:rsidRDefault="00F847DD" w:rsidP="00F03954">
      <w:pPr>
        <w:ind w:firstLine="720"/>
        <w:rPr>
          <w:rFonts w:eastAsiaTheme="minorEastAsia"/>
        </w:rPr>
      </w:pPr>
    </w:p>
    <w:p w14:paraId="7B1B15D2" w14:textId="77777777" w:rsidR="0021609E" w:rsidRDefault="0021609E" w:rsidP="00F03954">
      <w:pPr>
        <w:ind w:firstLine="720"/>
        <w:rPr>
          <w:rFonts w:eastAsiaTheme="minorEastAsia"/>
        </w:rPr>
      </w:pPr>
    </w:p>
    <w:p w14:paraId="4C86FA57" w14:textId="10EBD0CB" w:rsidR="0021609E" w:rsidRDefault="0021609E" w:rsidP="00F03954">
      <w:pPr>
        <w:ind w:firstLine="720"/>
        <w:rPr>
          <w:rFonts w:eastAsiaTheme="minorEastAsia"/>
        </w:rPr>
      </w:pPr>
      <w:r>
        <w:rPr>
          <w:rFonts w:eastAsiaTheme="minorEastAsia"/>
          <w:noProof/>
          <w:lang w:bidi="ar-SA"/>
        </w:rPr>
        <w:lastRenderedPageBreak/>
        <mc:AlternateContent>
          <mc:Choice Requires="wpg">
            <w:drawing>
              <wp:anchor distT="0" distB="252095" distL="114300" distR="114300" simplePos="0" relativeHeight="252066816" behindDoc="0" locked="0" layoutInCell="1" allowOverlap="1" wp14:anchorId="41B5AC3A" wp14:editId="316C701E">
                <wp:simplePos x="0" y="0"/>
                <wp:positionH relativeFrom="margin">
                  <wp:posOffset>0</wp:posOffset>
                </wp:positionH>
                <wp:positionV relativeFrom="margin">
                  <wp:posOffset>349250</wp:posOffset>
                </wp:positionV>
                <wp:extent cx="5395595" cy="3646805"/>
                <wp:effectExtent l="0" t="0" r="0" b="0"/>
                <wp:wrapSquare wrapText="bothSides"/>
                <wp:docPr id="136" name="Group 136"/>
                <wp:cNvGraphicFramePr/>
                <a:graphic xmlns:a="http://schemas.openxmlformats.org/drawingml/2006/main">
                  <a:graphicData uri="http://schemas.microsoft.com/office/word/2010/wordprocessingGroup">
                    <wpg:wgp>
                      <wpg:cNvGrpSpPr/>
                      <wpg:grpSpPr>
                        <a:xfrm>
                          <a:off x="0" y="0"/>
                          <a:ext cx="5395595" cy="3646805"/>
                          <a:chOff x="0" y="0"/>
                          <a:chExt cx="5394790" cy="3645584"/>
                        </a:xfrm>
                      </wpg:grpSpPr>
                      <pic:pic xmlns:pic="http://schemas.openxmlformats.org/drawingml/2006/picture">
                        <pic:nvPicPr>
                          <pic:cNvPr id="58" name="Picture 58"/>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379667" cy="2965276"/>
                          </a:xfrm>
                          <a:prstGeom prst="rect">
                            <a:avLst/>
                          </a:prstGeom>
                        </pic:spPr>
                      </pic:pic>
                      <wps:wsp>
                        <wps:cNvPr id="135" name="Text Box 135"/>
                        <wps:cNvSpPr txBox="1"/>
                        <wps:spPr>
                          <a:xfrm>
                            <a:off x="0" y="3034149"/>
                            <a:ext cx="5394790" cy="611435"/>
                          </a:xfrm>
                          <a:prstGeom prst="rect">
                            <a:avLst/>
                          </a:prstGeom>
                          <a:solidFill>
                            <a:prstClr val="white"/>
                          </a:solidFill>
                          <a:ln>
                            <a:noFill/>
                          </a:ln>
                        </wps:spPr>
                        <wps:txbx>
                          <w:txbxContent>
                            <w:p w14:paraId="75491D09" w14:textId="3E1D378F" w:rsidR="00277C62" w:rsidRPr="00D4129E" w:rsidRDefault="00277C62" w:rsidP="007F12D3">
                              <w:pPr>
                                <w:pStyle w:val="Caption"/>
                              </w:pPr>
                              <w:bookmarkStart w:id="181" w:name="_Toc438194075"/>
                              <w:r>
                                <w:t>Figure 3-</w:t>
                              </w:r>
                              <w:fldSimple w:instr=" SEQ Figure \* ARABIC ">
                                <w:r w:rsidR="00BB1F83">
                                  <w:rPr>
                                    <w:noProof/>
                                  </w:rPr>
                                  <w:t>8</w:t>
                                </w:r>
                              </w:fldSimple>
                              <w:r>
                                <w:t>: Effect of viscosity on slip length for Newtonian, shear-thinning, and shear-thickening fluids with constant densities in flow over circular no-slip boundaries (</w:t>
                              </w:r>
                              <m:oMath>
                                <m:sSub>
                                  <m:sSubPr>
                                    <m:ctrlPr>
                                      <w:rPr>
                                        <w:rFonts w:ascii="Cambria Math" w:hAnsi="Cambria Math"/>
                                      </w:rPr>
                                    </m:ctrlPr>
                                  </m:sSubPr>
                                  <m:e>
                                    <m:r>
                                      <m:rPr>
                                        <m:sty m:val="b"/>
                                      </m:rPr>
                                      <w:rPr>
                                        <w:rFonts w:ascii="Cambria Math" w:hAnsi="Cambria Math"/>
                                      </w:rPr>
                                      <m:t>ϕ</m:t>
                                    </m:r>
                                  </m:e>
                                  <m:sub>
                                    <m:r>
                                      <m:rPr>
                                        <m:sty m:val="b"/>
                                      </m:rPr>
                                      <w:rPr>
                                        <w:rFonts w:ascii="Cambria Math" w:hAnsi="Cambria Math"/>
                                      </w:rPr>
                                      <m:t>solid</m:t>
                                    </m:r>
                                  </m:sub>
                                </m:sSub>
                                <m:r>
                                  <m:rPr>
                                    <m:sty m:val="bi"/>
                                  </m:rPr>
                                  <w:rPr>
                                    <w:rFonts w:ascii="Cambria Math" w:hAnsi="Cambria Math"/>
                                  </w:rPr>
                                  <m:t>=16%</m:t>
                                </m:r>
                              </m:oMath>
                              <w:r>
                                <w:t>).</w:t>
                              </w:r>
                              <w:bookmarkEnd w:id="181"/>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B5AC3A" id="Group 136" o:spid="_x0000_s1113" style="position:absolute;left:0;text-align:left;margin-left:0;margin-top:27.5pt;width:424.85pt;height:287.15pt;z-index:252066816;mso-wrap-distance-bottom:19.85pt;mso-position-horizontal-relative:margin;mso-position-vertical-relative:margin;mso-width-relative:margin;mso-height-relative:margin" coordsize="53947,36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">
                <v:shape id="Picture 58" o:spid="_x0000_s1114" type="#_x0000_t75" style="position:absolute;width:53796;height:29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">
                  <v:imagedata r:id="rId111" o:title=""/>
                  <v:path arrowok="t"/>
                </v:shape>
                <v:shape id="Text Box 135" o:spid="_x0000_s1115" type="#_x0000_t202" style="position:absolute;top:30341;width:53947;height:6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" stroked="f">
                  <v:textbox inset="0,0,0,0">
                    <w:txbxContent>
                      <w:p w14:paraId="75491D09" w14:textId="3E1D378F" w:rsidR="00277C62" w:rsidRPr="00D4129E" w:rsidRDefault="00277C62" w:rsidP="007F12D3">
                        <w:pPr>
                          <w:pStyle w:val="Caption"/>
                        </w:pPr>
                        <w:bookmarkStart w:id="182" w:name="_Toc438194075"/>
                        <w:r>
                          <w:t>Figure 3-</w:t>
                        </w:r>
                        <w:fldSimple w:instr=" SEQ Figure \* ARABIC ">
                          <w:r w:rsidR="00BB1F83">
                            <w:rPr>
                              <w:noProof/>
                            </w:rPr>
                            <w:t>8</w:t>
                          </w:r>
                        </w:fldSimple>
                        <w:r>
                          <w:t>: Effect of viscosity on slip length for Newtonian, shear-thinning, and shear-thickening fluids with constant densities in flow over circular no-slip boundaries (</w:t>
                        </w:r>
                        <m:oMath>
                          <m:sSub>
                            <m:sSubPr>
                              <m:ctrlPr>
                                <w:rPr>
                                  <w:rFonts w:ascii="Cambria Math" w:hAnsi="Cambria Math"/>
                                </w:rPr>
                              </m:ctrlPr>
                            </m:sSubPr>
                            <m:e>
                              <m:r>
                                <m:rPr>
                                  <m:sty m:val="b"/>
                                </m:rPr>
                                <w:rPr>
                                  <w:rFonts w:ascii="Cambria Math" w:hAnsi="Cambria Math"/>
                                </w:rPr>
                                <m:t>ϕ</m:t>
                              </m:r>
                            </m:e>
                            <m:sub>
                              <m:r>
                                <m:rPr>
                                  <m:sty m:val="b"/>
                                </m:rPr>
                                <w:rPr>
                                  <w:rFonts w:ascii="Cambria Math" w:hAnsi="Cambria Math"/>
                                </w:rPr>
                                <m:t>solid</m:t>
                              </m:r>
                            </m:sub>
                          </m:sSub>
                          <m:r>
                            <m:rPr>
                              <m:sty m:val="bi"/>
                            </m:rPr>
                            <w:rPr>
                              <w:rFonts w:ascii="Cambria Math" w:hAnsi="Cambria Math"/>
                            </w:rPr>
                            <m:t>=16%</m:t>
                          </m:r>
                        </m:oMath>
                        <w:r>
                          <w:t>).</w:t>
                        </w:r>
                        <w:bookmarkEnd w:id="182"/>
                        <w:r>
                          <w:t xml:space="preserve"> </w:t>
                        </w:r>
                      </w:p>
                    </w:txbxContent>
                  </v:textbox>
                </v:shape>
                <w10:wrap type="square" anchorx="margin" anchory="margin"/>
              </v:group>
            </w:pict>
          </mc:Fallback>
        </mc:AlternateContent>
      </w:r>
    </w:p>
    <w:p w14:paraId="2B40DCA3" w14:textId="109BAE5F" w:rsidR="0021609E" w:rsidRDefault="0021609E" w:rsidP="00F03954">
      <w:pPr>
        <w:ind w:firstLine="720"/>
        <w:rPr>
          <w:rFonts w:eastAsiaTheme="minorEastAsia"/>
        </w:rPr>
      </w:pPr>
      <w:r>
        <w:rPr>
          <w:rFonts w:eastAsiaTheme="minorEastAsia"/>
          <w:noProof/>
          <w:lang w:bidi="ar-SA"/>
        </w:rPr>
        <mc:AlternateContent>
          <mc:Choice Requires="wpg">
            <w:drawing>
              <wp:anchor distT="0" distB="252095" distL="114300" distR="114300" simplePos="0" relativeHeight="252068864" behindDoc="0" locked="0" layoutInCell="1" allowOverlap="1" wp14:anchorId="3F7D19ED" wp14:editId="2815EB4B">
                <wp:simplePos x="0" y="0"/>
                <wp:positionH relativeFrom="margin">
                  <wp:align>center</wp:align>
                </wp:positionH>
                <wp:positionV relativeFrom="margin">
                  <wp:align>bottom</wp:align>
                </wp:positionV>
                <wp:extent cx="5396230" cy="3413051"/>
                <wp:effectExtent l="0" t="0" r="0" b="0"/>
                <wp:wrapSquare wrapText="bothSides"/>
                <wp:docPr id="138" name="Group 138"/>
                <wp:cNvGraphicFramePr/>
                <a:graphic xmlns:a="http://schemas.openxmlformats.org/drawingml/2006/main">
                  <a:graphicData uri="http://schemas.microsoft.com/office/word/2010/wordprocessingGroup">
                    <wpg:wgp>
                      <wpg:cNvGrpSpPr/>
                      <wpg:grpSpPr>
                        <a:xfrm>
                          <a:off x="0" y="0"/>
                          <a:ext cx="5396230" cy="3413051"/>
                          <a:chOff x="0" y="0"/>
                          <a:chExt cx="5394960" cy="3640630"/>
                        </a:xfrm>
                      </wpg:grpSpPr>
                      <pic:pic xmlns:pic="http://schemas.openxmlformats.org/drawingml/2006/picture">
                        <pic:nvPicPr>
                          <pic:cNvPr id="59" name="Picture 59"/>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394960" cy="2966720"/>
                          </a:xfrm>
                          <a:prstGeom prst="rect">
                            <a:avLst/>
                          </a:prstGeom>
                        </pic:spPr>
                      </pic:pic>
                      <wps:wsp>
                        <wps:cNvPr id="137" name="Text Box 137"/>
                        <wps:cNvSpPr txBox="1"/>
                        <wps:spPr>
                          <a:xfrm>
                            <a:off x="0" y="3034095"/>
                            <a:ext cx="5394790" cy="606535"/>
                          </a:xfrm>
                          <a:prstGeom prst="rect">
                            <a:avLst/>
                          </a:prstGeom>
                          <a:solidFill>
                            <a:prstClr val="white"/>
                          </a:solidFill>
                          <a:ln>
                            <a:noFill/>
                          </a:ln>
                        </wps:spPr>
                        <wps:txbx>
                          <w:txbxContent>
                            <w:p w14:paraId="3A4BFFA8" w14:textId="12C1307F" w:rsidR="00277C62" w:rsidRPr="00CD75AF" w:rsidRDefault="00277C62" w:rsidP="007F12D3">
                              <w:pPr>
                                <w:pStyle w:val="Caption"/>
                              </w:pPr>
                              <w:bookmarkStart w:id="183" w:name="_Toc438194076"/>
                              <w:r>
                                <w:t>Figure 3-</w:t>
                              </w:r>
                              <w:fldSimple w:instr=" SEQ Figure \* ARABIC ">
                                <w:r w:rsidR="00BB1F83">
                                  <w:rPr>
                                    <w:noProof/>
                                  </w:rPr>
                                  <w:t>9</w:t>
                                </w:r>
                              </w:fldSimple>
                              <w:r>
                                <w:t>: Effect of viscosity of slip velocity for Newtonian, shear-thinning, and shear-thickening fluids with constant densities in flow over circular no-slip boundaries (</w:t>
                              </w:r>
                              <m:oMath>
                                <m:sSub>
                                  <m:sSubPr>
                                    <m:ctrlPr>
                                      <w:rPr>
                                        <w:rFonts w:ascii="Cambria Math" w:hAnsi="Cambria Math"/>
                                      </w:rPr>
                                    </m:ctrlPr>
                                  </m:sSubPr>
                                  <m:e>
                                    <m:r>
                                      <m:rPr>
                                        <m:sty m:val="b"/>
                                      </m:rPr>
                                      <w:rPr>
                                        <w:rFonts w:ascii="Cambria Math" w:hAnsi="Cambria Math"/>
                                      </w:rPr>
                                      <m:t>ϕ</m:t>
                                    </m:r>
                                  </m:e>
                                  <m:sub>
                                    <m:r>
                                      <m:rPr>
                                        <m:sty m:val="b"/>
                                      </m:rPr>
                                      <w:rPr>
                                        <w:rFonts w:ascii="Cambria Math" w:hAnsi="Cambria Math"/>
                                      </w:rPr>
                                      <m:t>solid</m:t>
                                    </m:r>
                                  </m:sub>
                                </m:sSub>
                                <m:r>
                                  <m:rPr>
                                    <m:sty m:val="bi"/>
                                  </m:rPr>
                                  <w:rPr>
                                    <w:rFonts w:ascii="Cambria Math" w:hAnsi="Cambria Math"/>
                                  </w:rPr>
                                  <m:t>=16%</m:t>
                                </m:r>
                              </m:oMath>
                              <w:r>
                                <w:t>).</w:t>
                              </w:r>
                              <w:bookmarkEnd w:id="18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7D19ED" id="Group 138" o:spid="_x0000_s1116" style="position:absolute;left:0;text-align:left;margin-left:0;margin-top:0;width:424.9pt;height:268.75pt;z-index:252068864;mso-wrap-distance-bottom:19.85pt;mso-position-horizontal:center;mso-position-horizontal-relative:margin;mso-position-vertical:bottom;mso-position-vertical-relative:margin;mso-width-relative:margin;mso-height-relative:margin" coordsize="53949,36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">
                <v:shape id="Picture 59" o:spid="_x0000_s1117" type="#_x0000_t75" style="position:absolute;width:53949;height:29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">
                  <v:imagedata r:id="rId113" o:title=""/>
                  <v:path arrowok="t"/>
                </v:shape>
                <v:shape id="Text Box 137" o:spid="_x0000_s1118" type="#_x0000_t202" style="position:absolute;top:30340;width:53947;height:6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" stroked="f">
                  <v:textbox inset="0,0,0,0">
                    <w:txbxContent>
                      <w:p w14:paraId="3A4BFFA8" w14:textId="12C1307F" w:rsidR="00277C62" w:rsidRPr="00CD75AF" w:rsidRDefault="00277C62" w:rsidP="007F12D3">
                        <w:pPr>
                          <w:pStyle w:val="Caption"/>
                        </w:pPr>
                        <w:bookmarkStart w:id="184" w:name="_Toc438194076"/>
                        <w:r>
                          <w:t>Figure 3-</w:t>
                        </w:r>
                        <w:fldSimple w:instr=" SEQ Figure \* ARABIC ">
                          <w:r w:rsidR="00BB1F83">
                            <w:rPr>
                              <w:noProof/>
                            </w:rPr>
                            <w:t>9</w:t>
                          </w:r>
                        </w:fldSimple>
                        <w:r>
                          <w:t>: Effect of viscosity of slip velocity for Newtonian, shear-thinning, and shear-thickening fluids with constant densities in flow over circular no-slip boundaries (</w:t>
                        </w:r>
                        <m:oMath>
                          <m:sSub>
                            <m:sSubPr>
                              <m:ctrlPr>
                                <w:rPr>
                                  <w:rFonts w:ascii="Cambria Math" w:hAnsi="Cambria Math"/>
                                </w:rPr>
                              </m:ctrlPr>
                            </m:sSubPr>
                            <m:e>
                              <m:r>
                                <m:rPr>
                                  <m:sty m:val="b"/>
                                </m:rPr>
                                <w:rPr>
                                  <w:rFonts w:ascii="Cambria Math" w:hAnsi="Cambria Math"/>
                                </w:rPr>
                                <m:t>ϕ</m:t>
                              </m:r>
                            </m:e>
                            <m:sub>
                              <m:r>
                                <m:rPr>
                                  <m:sty m:val="b"/>
                                </m:rPr>
                                <w:rPr>
                                  <w:rFonts w:ascii="Cambria Math" w:hAnsi="Cambria Math"/>
                                </w:rPr>
                                <m:t>solid</m:t>
                              </m:r>
                            </m:sub>
                          </m:sSub>
                          <m:r>
                            <m:rPr>
                              <m:sty m:val="bi"/>
                            </m:rPr>
                            <w:rPr>
                              <w:rFonts w:ascii="Cambria Math" w:hAnsi="Cambria Math"/>
                            </w:rPr>
                            <m:t>=16%</m:t>
                          </m:r>
                        </m:oMath>
                        <w:r>
                          <w:t>).</w:t>
                        </w:r>
                        <w:bookmarkEnd w:id="184"/>
                      </w:p>
                    </w:txbxContent>
                  </v:textbox>
                </v:shape>
                <w10:wrap type="square" anchorx="margin" anchory="margin"/>
              </v:group>
            </w:pict>
          </mc:Fallback>
        </mc:AlternateContent>
      </w:r>
    </w:p>
    <w:p w14:paraId="3AA4633D" w14:textId="3F930EE6" w:rsidR="00F03954" w:rsidRPr="00571D40" w:rsidRDefault="00B06663" w:rsidP="00F03954">
      <w:pPr>
        <w:ind w:firstLine="720"/>
      </w:pPr>
      <w:r>
        <w:rPr>
          <w:rFonts w:eastAsiaTheme="minorEastAsia"/>
          <w:noProof/>
          <w:lang w:bidi="ar-SA"/>
        </w:rPr>
        <w:lastRenderedPageBreak/>
        <mc:AlternateContent>
          <mc:Choice Requires="wpg">
            <w:drawing>
              <wp:anchor distT="0" distB="252095" distL="114300" distR="114300" simplePos="0" relativeHeight="252072960" behindDoc="0" locked="0" layoutInCell="1" allowOverlap="1" wp14:anchorId="5BF29E89" wp14:editId="6BF05F28">
                <wp:simplePos x="0" y="0"/>
                <wp:positionH relativeFrom="column">
                  <wp:posOffset>0</wp:posOffset>
                </wp:positionH>
                <wp:positionV relativeFrom="paragraph">
                  <wp:posOffset>0</wp:posOffset>
                </wp:positionV>
                <wp:extent cx="5396230" cy="3657600"/>
                <wp:effectExtent l="0" t="0" r="0" b="0"/>
                <wp:wrapSquare wrapText="bothSides"/>
                <wp:docPr id="108" name="Group 108"/>
                <wp:cNvGraphicFramePr/>
                <a:graphic xmlns:a="http://schemas.openxmlformats.org/drawingml/2006/main">
                  <a:graphicData uri="http://schemas.microsoft.com/office/word/2010/wordprocessingGroup">
                    <wpg:wgp>
                      <wpg:cNvGrpSpPr/>
                      <wpg:grpSpPr>
                        <a:xfrm>
                          <a:off x="0" y="0"/>
                          <a:ext cx="5396230" cy="3657600"/>
                          <a:chOff x="0" y="0"/>
                          <a:chExt cx="5394960" cy="3659175"/>
                        </a:xfrm>
                      </wpg:grpSpPr>
                      <pic:pic xmlns:pic="http://schemas.openxmlformats.org/drawingml/2006/picture">
                        <pic:nvPicPr>
                          <pic:cNvPr id="60" name="Picture 60"/>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394960" cy="2971165"/>
                          </a:xfrm>
                          <a:prstGeom prst="rect">
                            <a:avLst/>
                          </a:prstGeom>
                        </pic:spPr>
                      </pic:pic>
                      <wps:wsp>
                        <wps:cNvPr id="107" name="Text Box 107"/>
                        <wps:cNvSpPr txBox="1"/>
                        <wps:spPr>
                          <a:xfrm>
                            <a:off x="0" y="3025456"/>
                            <a:ext cx="5394960" cy="633719"/>
                          </a:xfrm>
                          <a:prstGeom prst="rect">
                            <a:avLst/>
                          </a:prstGeom>
                          <a:solidFill>
                            <a:prstClr val="white"/>
                          </a:solidFill>
                          <a:ln>
                            <a:noFill/>
                          </a:ln>
                        </wps:spPr>
                        <wps:txbx>
                          <w:txbxContent>
                            <w:p w14:paraId="623E1A5B" w14:textId="320E2D7C" w:rsidR="00277C62" w:rsidRPr="00066B24" w:rsidRDefault="00277C62" w:rsidP="007F12D3">
                              <w:pPr>
                                <w:pStyle w:val="Caption"/>
                                <w:rPr>
                                  <w:szCs w:val="24"/>
                                </w:rPr>
                              </w:pPr>
                              <w:bookmarkStart w:id="185" w:name="_Toc438194077"/>
                              <w:r>
                                <w:t>Figure 3-</w:t>
                              </w:r>
                              <w:fldSimple w:instr=" SEQ Figure \* ARABIC ">
                                <w:r w:rsidR="00BB1F83">
                                  <w:rPr>
                                    <w:noProof/>
                                  </w:rPr>
                                  <w:t>10</w:t>
                                </w:r>
                              </w:fldSimple>
                              <w:r>
                                <w:t>:</w:t>
                              </w:r>
                              <w:r w:rsidRPr="00B06663">
                                <w:t xml:space="preserve"> </w:t>
                              </w:r>
                              <w:r>
                                <w:t>Effect of viscosity drag reduction for Newtonian, shear-thinning, and shear-thickening fluids with constant densities</w:t>
                              </w:r>
                              <w:r w:rsidRPr="00E44F70">
                                <w:t xml:space="preserve"> </w:t>
                              </w:r>
                              <w:r>
                                <w:t>in flow over circular no-slip boundaries (</w:t>
                              </w:r>
                              <m:oMath>
                                <m:sSub>
                                  <m:sSubPr>
                                    <m:ctrlPr>
                                      <w:rPr>
                                        <w:rFonts w:ascii="Cambria Math" w:hAnsi="Cambria Math"/>
                                      </w:rPr>
                                    </m:ctrlPr>
                                  </m:sSubPr>
                                  <m:e>
                                    <m:r>
                                      <m:rPr>
                                        <m:sty m:val="b"/>
                                      </m:rPr>
                                      <w:rPr>
                                        <w:rFonts w:ascii="Cambria Math" w:hAnsi="Cambria Math"/>
                                      </w:rPr>
                                      <m:t>ϕ</m:t>
                                    </m:r>
                                  </m:e>
                                  <m:sub>
                                    <m:r>
                                      <m:rPr>
                                        <m:sty m:val="b"/>
                                      </m:rPr>
                                      <w:rPr>
                                        <w:rFonts w:ascii="Cambria Math" w:hAnsi="Cambria Math"/>
                                      </w:rPr>
                                      <m:t>solid</m:t>
                                    </m:r>
                                  </m:sub>
                                </m:sSub>
                                <m:r>
                                  <m:rPr>
                                    <m:sty m:val="bi"/>
                                  </m:rPr>
                                  <w:rPr>
                                    <w:rFonts w:ascii="Cambria Math" w:hAnsi="Cambria Math"/>
                                  </w:rPr>
                                  <m:t>=16%</m:t>
                                </m:r>
                              </m:oMath>
                              <w:r>
                                <w:t>).</w:t>
                              </w:r>
                              <w:bookmarkEnd w:id="1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F29E89" id="Group 108" o:spid="_x0000_s1119" style="position:absolute;left:0;text-align:left;margin-left:0;margin-top:0;width:424.9pt;height:4in;z-index:252072960;mso-wrap-distance-bottom:19.85pt;mso-width-relative:margin;mso-height-relative:margin" coordsize="53949,36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">
                <v:shape id="Picture 60" o:spid="_x0000_s1120" type="#_x0000_t75" style="position:absolute;width:53949;height:29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">
                  <v:imagedata r:id="rId115" o:title=""/>
                  <v:path arrowok="t"/>
                </v:shape>
                <v:shape id="Text Box 107" o:spid="_x0000_s1121" type="#_x0000_t202" style="position:absolute;top:30254;width:53949;height:6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" stroked="f">
                  <v:textbox inset="0,0,0,0">
                    <w:txbxContent>
                      <w:p w14:paraId="623E1A5B" w14:textId="320E2D7C" w:rsidR="00277C62" w:rsidRPr="00066B24" w:rsidRDefault="00277C62" w:rsidP="007F12D3">
                        <w:pPr>
                          <w:pStyle w:val="Caption"/>
                          <w:rPr>
                            <w:szCs w:val="24"/>
                          </w:rPr>
                        </w:pPr>
                        <w:bookmarkStart w:id="186" w:name="_Toc438194077"/>
                        <w:r>
                          <w:t>Figure 3-</w:t>
                        </w:r>
                        <w:fldSimple w:instr=" SEQ Figure \* ARABIC ">
                          <w:r w:rsidR="00BB1F83">
                            <w:rPr>
                              <w:noProof/>
                            </w:rPr>
                            <w:t>10</w:t>
                          </w:r>
                        </w:fldSimple>
                        <w:r>
                          <w:t>:</w:t>
                        </w:r>
                        <w:r w:rsidRPr="00B06663">
                          <w:t xml:space="preserve"> </w:t>
                        </w:r>
                        <w:r>
                          <w:t>Effect of viscosity drag reduction for Newtonian, shear-thinning, and shear-thickening fluids with constant densities</w:t>
                        </w:r>
                        <w:r w:rsidRPr="00E44F70">
                          <w:t xml:space="preserve"> </w:t>
                        </w:r>
                        <w:r>
                          <w:t>in flow over circular no-slip boundaries (</w:t>
                        </w:r>
                        <m:oMath>
                          <m:sSub>
                            <m:sSubPr>
                              <m:ctrlPr>
                                <w:rPr>
                                  <w:rFonts w:ascii="Cambria Math" w:hAnsi="Cambria Math"/>
                                </w:rPr>
                              </m:ctrlPr>
                            </m:sSubPr>
                            <m:e>
                              <m:r>
                                <m:rPr>
                                  <m:sty m:val="b"/>
                                </m:rPr>
                                <w:rPr>
                                  <w:rFonts w:ascii="Cambria Math" w:hAnsi="Cambria Math"/>
                                </w:rPr>
                                <m:t>ϕ</m:t>
                              </m:r>
                            </m:e>
                            <m:sub>
                              <m:r>
                                <m:rPr>
                                  <m:sty m:val="b"/>
                                </m:rPr>
                                <w:rPr>
                                  <w:rFonts w:ascii="Cambria Math" w:hAnsi="Cambria Math"/>
                                </w:rPr>
                                <m:t>solid</m:t>
                              </m:r>
                            </m:sub>
                          </m:sSub>
                          <m:r>
                            <m:rPr>
                              <m:sty m:val="bi"/>
                            </m:rPr>
                            <w:rPr>
                              <w:rFonts w:ascii="Cambria Math" w:hAnsi="Cambria Math"/>
                            </w:rPr>
                            <m:t>=16%</m:t>
                          </m:r>
                        </m:oMath>
                        <w:r>
                          <w:t>).</w:t>
                        </w:r>
                        <w:bookmarkEnd w:id="186"/>
                      </w:p>
                    </w:txbxContent>
                  </v:textbox>
                </v:shape>
                <w10:wrap type="square"/>
              </v:group>
            </w:pict>
          </mc:Fallback>
        </mc:AlternateContent>
      </w:r>
      <w:r w:rsidR="00F03954" w:rsidRPr="00571D40">
        <w:rPr>
          <w:rFonts w:eastAsiaTheme="minorEastAsia"/>
        </w:rPr>
        <w:t xml:space="preserve">The shear-thickening fluid exhibits dramatically different behavior than the Newtonian and shear-thinning fluids with increasing shear rate.  As may be seen in </w:t>
      </w:r>
      <w:r w:rsidR="009E7925">
        <w:rPr>
          <w:rFonts w:eastAsiaTheme="minorEastAsia"/>
          <w:b/>
        </w:rPr>
        <w:t>Figure 3</w:t>
      </w:r>
      <w:r w:rsidR="00D85ABB">
        <w:rPr>
          <w:rFonts w:eastAsiaTheme="minorEastAsia"/>
          <w:b/>
        </w:rPr>
        <w:t>-11</w:t>
      </w:r>
      <w:r w:rsidR="00F03954" w:rsidRPr="00571D40">
        <w:rPr>
          <w:rFonts w:eastAsiaTheme="minorEastAsia"/>
        </w:rPr>
        <w:t xml:space="preserve">, the slip velocity actually increases with increasing shear rate for the shear-thickening fluid at low to moderate shear rates.  </w:t>
      </w:r>
    </w:p>
    <w:p w14:paraId="4F7FE484" w14:textId="7204C4D3" w:rsidR="00F03954" w:rsidRPr="00571D40" w:rsidRDefault="00F03954" w:rsidP="00F03954">
      <w:pPr>
        <w:ind w:firstLine="720"/>
      </w:pPr>
      <w:r w:rsidRPr="00571D40">
        <w:rPr>
          <w:noProof/>
        </w:rPr>
        <w:t>The drag reduction achieved for</w:t>
      </w:r>
      <w:r w:rsidRPr="009A3C17">
        <w:rPr>
          <w:rFonts w:eastAsiaTheme="minorEastAsia"/>
          <w:color w:val="000000" w:themeColor="text1"/>
        </w:rPr>
        <w:t xml:space="preserve"> </w:t>
      </w:r>
      <w:r w:rsidRPr="009A3C17">
        <w:rPr>
          <w:rFonts w:eastAsiaTheme="minorEastAsia"/>
          <w:b/>
          <w:color w:val="000000" w:themeColor="text1"/>
        </w:rPr>
        <w:t>Cases A</w:t>
      </w:r>
      <w:r w:rsidRPr="003123CE">
        <w:rPr>
          <w:rFonts w:eastAsiaTheme="minorEastAsia"/>
          <w:color w:val="000000" w:themeColor="text1"/>
        </w:rPr>
        <w:t xml:space="preserve">, </w:t>
      </w:r>
      <w:r w:rsidRPr="009A3C17">
        <w:rPr>
          <w:rFonts w:eastAsiaTheme="minorEastAsia"/>
          <w:b/>
          <w:color w:val="000000" w:themeColor="text1"/>
        </w:rPr>
        <w:t>B</w:t>
      </w:r>
      <w:r w:rsidRPr="003123CE">
        <w:rPr>
          <w:rFonts w:eastAsiaTheme="minorEastAsia"/>
          <w:color w:val="000000" w:themeColor="text1"/>
        </w:rPr>
        <w:t xml:space="preserve">, and </w:t>
      </w:r>
      <w:r w:rsidRPr="009A3C17">
        <w:rPr>
          <w:rFonts w:eastAsiaTheme="minorEastAsia"/>
          <w:b/>
          <w:color w:val="000000" w:themeColor="text1"/>
        </w:rPr>
        <w:t>C</w:t>
      </w:r>
      <w:r w:rsidRPr="00571D40">
        <w:rPr>
          <w:noProof/>
        </w:rPr>
        <w:t xml:space="preserve"> as a function of shear rate is displayed in </w:t>
      </w:r>
      <w:r w:rsidR="00422FC0">
        <w:rPr>
          <w:b/>
          <w:noProof/>
        </w:rPr>
        <w:t>Figure 3-</w:t>
      </w:r>
      <w:r w:rsidR="00D85ABB">
        <w:rPr>
          <w:b/>
          <w:noProof/>
        </w:rPr>
        <w:t>12</w:t>
      </w:r>
      <w:r w:rsidRPr="00571D40">
        <w:rPr>
          <w:noProof/>
        </w:rPr>
        <w:t>.  At low to moderate shear, the drag reduction for the Newtonian</w:t>
      </w:r>
      <w:r>
        <w:rPr>
          <w:noProof/>
        </w:rPr>
        <w:t xml:space="preserve"> (</w:t>
      </w:r>
      <w:r w:rsidRPr="00496A69">
        <w:rPr>
          <w:b/>
          <w:noProof/>
        </w:rPr>
        <w:t>Case A</w:t>
      </w:r>
      <w:r>
        <w:rPr>
          <w:noProof/>
        </w:rPr>
        <w:t>)</w:t>
      </w:r>
      <w:r w:rsidRPr="00571D40">
        <w:rPr>
          <w:noProof/>
        </w:rPr>
        <w:t xml:space="preserve"> and shear-thinning fluids </w:t>
      </w:r>
      <w:r>
        <w:rPr>
          <w:noProof/>
        </w:rPr>
        <w:t>(</w:t>
      </w:r>
      <w:r w:rsidRPr="00FB60CD">
        <w:rPr>
          <w:b/>
          <w:noProof/>
        </w:rPr>
        <w:t>Case B</w:t>
      </w:r>
      <w:r>
        <w:rPr>
          <w:noProof/>
        </w:rPr>
        <w:t>)</w:t>
      </w:r>
      <w:r w:rsidRPr="00571D40">
        <w:rPr>
          <w:noProof/>
        </w:rPr>
        <w:t xml:space="preserve"> decreases with increasing shear rate, while the drag reduction for the shear-thickening fluid </w:t>
      </w:r>
      <w:r>
        <w:rPr>
          <w:noProof/>
        </w:rPr>
        <w:t>(</w:t>
      </w:r>
      <w:r w:rsidRPr="00927D47">
        <w:rPr>
          <w:b/>
          <w:noProof/>
        </w:rPr>
        <w:t>Case C</w:t>
      </w:r>
      <w:r>
        <w:rPr>
          <w:noProof/>
        </w:rPr>
        <w:t>) i</w:t>
      </w:r>
      <w:r w:rsidRPr="00571D40">
        <w:rPr>
          <w:noProof/>
        </w:rPr>
        <w:t>ncreases with increasing shear rate</w:t>
      </w:r>
      <w:r w:rsidR="00D325BF">
        <w:rPr>
          <w:noProof/>
        </w:rPr>
        <w:t xml:space="preserve"> (</w:t>
      </w:r>
      <w:r w:rsidR="00D325BF">
        <w:rPr>
          <w:b/>
          <w:noProof/>
        </w:rPr>
        <w:t>Figure 3-13</w:t>
      </w:r>
      <w:r w:rsidR="00D325BF">
        <w:rPr>
          <w:noProof/>
        </w:rPr>
        <w:t>)</w:t>
      </w:r>
      <w:r w:rsidRPr="00571D40">
        <w:rPr>
          <w:noProof/>
        </w:rPr>
        <w:t xml:space="preserve">. </w:t>
      </w:r>
    </w:p>
    <w:p w14:paraId="786E6F1F" w14:textId="0C356693" w:rsidR="00F03954" w:rsidRDefault="00952E0B" w:rsidP="00F03954">
      <w:pPr>
        <w:pStyle w:val="Heading2"/>
        <w:rPr>
          <w:rFonts w:eastAsiaTheme="minorEastAsia"/>
        </w:rPr>
      </w:pPr>
      <w:bookmarkStart w:id="187" w:name="_Toc436770836"/>
      <w:bookmarkStart w:id="188" w:name="_Toc438193964"/>
      <w:r>
        <w:rPr>
          <w:rFonts w:eastAsiaTheme="minorEastAsia"/>
        </w:rPr>
        <w:t>3</w:t>
      </w:r>
      <w:r w:rsidR="00F03954">
        <w:rPr>
          <w:rFonts w:eastAsiaTheme="minorEastAsia"/>
        </w:rPr>
        <w:t>.6.</w:t>
      </w:r>
      <w:bookmarkEnd w:id="187"/>
      <w:r w:rsidR="00D530B4">
        <w:rPr>
          <w:rFonts w:eastAsiaTheme="minorEastAsia"/>
        </w:rPr>
        <w:t xml:space="preserve"> Summary</w:t>
      </w:r>
      <w:bookmarkEnd w:id="188"/>
    </w:p>
    <w:p w14:paraId="3FA9E9EE" w14:textId="40578397" w:rsidR="00F03954" w:rsidRDefault="00F03954" w:rsidP="00F03954">
      <w:pPr>
        <w:ind w:firstLine="720"/>
        <w:rPr>
          <w:rFonts w:eastAsiaTheme="minorEastAsia"/>
        </w:rPr>
      </w:pPr>
      <w:r>
        <w:rPr>
          <w:rFonts w:eastAsiaTheme="minorEastAsia"/>
        </w:rPr>
        <w:t>At high no-slip coverage (</w:t>
      </w:r>
      <m:oMath>
        <m:sSub>
          <m:sSubPr>
            <m:ctrlPr>
              <w:rPr>
                <w:rFonts w:ascii="Cambria Math" w:hAnsi="Cambria Math" w:cs="Arial"/>
                <w:b/>
              </w:rPr>
            </m:ctrlPr>
          </m:sSubPr>
          <m:e>
            <m:r>
              <m:rPr>
                <m:sty m:val="b"/>
              </m:rPr>
              <w:rPr>
                <w:rFonts w:ascii="Cambria Math" w:hAnsi="Cambria Math" w:cs="Arial"/>
              </w:rPr>
              <m:t>ϕ</m:t>
            </m:r>
          </m:e>
          <m:sub>
            <m:r>
              <m:rPr>
                <m:sty m:val="b"/>
              </m:rPr>
              <w:rPr>
                <w:rFonts w:ascii="Cambria Math" w:hAnsi="Cambria Math" w:cs="Arial"/>
              </w:rPr>
              <m:t>solid</m:t>
            </m:r>
          </m:sub>
        </m:sSub>
        <m:r>
          <m:rPr>
            <m:sty m:val="b"/>
          </m:rPr>
          <w:rPr>
            <w:rFonts w:ascii="Cambria Math" w:hAnsi="Cambria Math" w:cs="Arial"/>
          </w:rPr>
          <m:t>≥50%</m:t>
        </m:r>
      </m:oMath>
      <w:r>
        <w:rPr>
          <w:rFonts w:eastAsiaTheme="minorEastAsia"/>
        </w:rPr>
        <w:t xml:space="preserve">), the effect of the shape of the roughness elements appears to be negligible.  This behavior may be due to the </w:t>
      </w:r>
      <w:r w:rsidR="00AD55EB">
        <w:rPr>
          <w:rFonts w:eastAsiaTheme="minorEastAsia"/>
          <w:noProof/>
          <w:lang w:bidi="ar-SA"/>
        </w:rPr>
        <w:lastRenderedPageBreak/>
        <mc:AlternateContent>
          <mc:Choice Requires="wpg">
            <w:drawing>
              <wp:anchor distT="0" distB="252095" distL="114300" distR="114300" simplePos="0" relativeHeight="252077056" behindDoc="0" locked="0" layoutInCell="1" allowOverlap="1" wp14:anchorId="785FFD03" wp14:editId="7F7F633C">
                <wp:simplePos x="0" y="0"/>
                <wp:positionH relativeFrom="column">
                  <wp:posOffset>0</wp:posOffset>
                </wp:positionH>
                <wp:positionV relativeFrom="paragraph">
                  <wp:posOffset>0</wp:posOffset>
                </wp:positionV>
                <wp:extent cx="5396230" cy="3773805"/>
                <wp:effectExtent l="0" t="0" r="0" b="0"/>
                <wp:wrapSquare wrapText="bothSides"/>
                <wp:docPr id="110" name="Group 110"/>
                <wp:cNvGraphicFramePr/>
                <a:graphic xmlns:a="http://schemas.openxmlformats.org/drawingml/2006/main">
                  <a:graphicData uri="http://schemas.microsoft.com/office/word/2010/wordprocessingGroup">
                    <wpg:wgp>
                      <wpg:cNvGrpSpPr/>
                      <wpg:grpSpPr>
                        <a:xfrm>
                          <a:off x="0" y="0"/>
                          <a:ext cx="5396230" cy="3773805"/>
                          <a:chOff x="0" y="0"/>
                          <a:chExt cx="5394960" cy="3774112"/>
                        </a:xfrm>
                      </wpg:grpSpPr>
                      <pic:pic xmlns:pic="http://schemas.openxmlformats.org/drawingml/2006/picture">
                        <pic:nvPicPr>
                          <pic:cNvPr id="33" name="Picture 33"/>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394960" cy="2983865"/>
                          </a:xfrm>
                          <a:prstGeom prst="rect">
                            <a:avLst/>
                          </a:prstGeom>
                        </pic:spPr>
                      </pic:pic>
                      <wps:wsp>
                        <wps:cNvPr id="109" name="Text Box 109"/>
                        <wps:cNvSpPr txBox="1"/>
                        <wps:spPr>
                          <a:xfrm>
                            <a:off x="0" y="3041777"/>
                            <a:ext cx="5394960" cy="732335"/>
                          </a:xfrm>
                          <a:prstGeom prst="rect">
                            <a:avLst/>
                          </a:prstGeom>
                          <a:solidFill>
                            <a:prstClr val="white"/>
                          </a:solidFill>
                          <a:ln>
                            <a:noFill/>
                          </a:ln>
                        </wps:spPr>
                        <wps:txbx>
                          <w:txbxContent>
                            <w:p w14:paraId="1DB98ABB" w14:textId="2CB5E45D" w:rsidR="00277C62" w:rsidRPr="00B76652" w:rsidRDefault="00277C62" w:rsidP="007F12D3">
                              <w:pPr>
                                <w:pStyle w:val="Caption"/>
                                <w:rPr>
                                  <w:szCs w:val="24"/>
                                </w:rPr>
                              </w:pPr>
                              <w:bookmarkStart w:id="189" w:name="_Toc438194078"/>
                              <w:r>
                                <w:t>Figure 3-</w:t>
                              </w:r>
                              <w:fldSimple w:instr=" SEQ Figure \* ARABIC ">
                                <w:r w:rsidR="00BB1F83">
                                  <w:rPr>
                                    <w:noProof/>
                                  </w:rPr>
                                  <w:t>11</w:t>
                                </w:r>
                              </w:fldSimple>
                              <w:r>
                                <w:t>:</w:t>
                              </w:r>
                              <w:r w:rsidRPr="00AD55EB">
                                <w:t xml:space="preserve"> </w:t>
                              </w:r>
                              <w:r>
                                <w:t>Effect of shear on slip length</w:t>
                              </w:r>
                              <w:r w:rsidRPr="004E0ED1">
                                <w:t xml:space="preserve"> </w:t>
                              </w:r>
                              <w:r>
                                <w:t>for Newtonian, shear-thinning, and shear-thickening fluids with constant densities in flow over circular no-slip boundaries (</w:t>
                              </w:r>
                              <m:oMath>
                                <m:sSub>
                                  <m:sSubPr>
                                    <m:ctrlPr>
                                      <w:rPr>
                                        <w:rFonts w:ascii="Cambria Math" w:hAnsi="Cambria Math"/>
                                      </w:rPr>
                                    </m:ctrlPr>
                                  </m:sSubPr>
                                  <m:e>
                                    <m:r>
                                      <m:rPr>
                                        <m:sty m:val="b"/>
                                      </m:rPr>
                                      <w:rPr>
                                        <w:rFonts w:ascii="Cambria Math" w:hAnsi="Cambria Math"/>
                                      </w:rPr>
                                      <m:t>ϕ</m:t>
                                    </m:r>
                                  </m:e>
                                  <m:sub>
                                    <m:r>
                                      <m:rPr>
                                        <m:sty m:val="b"/>
                                      </m:rPr>
                                      <w:rPr>
                                        <w:rFonts w:ascii="Cambria Math" w:hAnsi="Cambria Math"/>
                                      </w:rPr>
                                      <m:t>solid</m:t>
                                    </m:r>
                                  </m:sub>
                                </m:sSub>
                                <m:r>
                                  <m:rPr>
                                    <m:sty m:val="bi"/>
                                  </m:rPr>
                                  <w:rPr>
                                    <w:rFonts w:ascii="Cambria Math" w:hAnsi="Cambria Math"/>
                                  </w:rPr>
                                  <m:t>=16%</m:t>
                                </m:r>
                              </m:oMath>
                              <w:r>
                                <w:t>).</w:t>
                              </w:r>
                              <w:bookmarkEnd w:id="1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5FFD03" id="Group 110" o:spid="_x0000_s1122" style="position:absolute;left:0;text-align:left;margin-left:0;margin-top:0;width:424.9pt;height:297.15pt;z-index:252077056;mso-wrap-distance-bottom:19.85pt;mso-width-relative:margin;mso-height-relative:margin" coordsize="53949,37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">
                <v:shape id="Picture 33" o:spid="_x0000_s1123" type="#_x0000_t75" style="position:absolute;width:53949;height:29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">
                  <v:imagedata r:id="rId117" o:title=""/>
                  <v:path arrowok="t"/>
                </v:shape>
                <v:shape id="Text Box 109" o:spid="_x0000_s1124" type="#_x0000_t202" style="position:absolute;top:30417;width:53949;height:7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" stroked="f">
                  <v:textbox inset="0,0,0,0">
                    <w:txbxContent>
                      <w:p w14:paraId="1DB98ABB" w14:textId="2CB5E45D" w:rsidR="00277C62" w:rsidRPr="00B76652" w:rsidRDefault="00277C62" w:rsidP="007F12D3">
                        <w:pPr>
                          <w:pStyle w:val="Caption"/>
                          <w:rPr>
                            <w:szCs w:val="24"/>
                          </w:rPr>
                        </w:pPr>
                        <w:bookmarkStart w:id="190" w:name="_Toc438194078"/>
                        <w:r>
                          <w:t>Figure 3-</w:t>
                        </w:r>
                        <w:fldSimple w:instr=" SEQ Figure \* ARABIC ">
                          <w:r w:rsidR="00BB1F83">
                            <w:rPr>
                              <w:noProof/>
                            </w:rPr>
                            <w:t>11</w:t>
                          </w:r>
                        </w:fldSimple>
                        <w:r>
                          <w:t>:</w:t>
                        </w:r>
                        <w:r w:rsidRPr="00AD55EB">
                          <w:t xml:space="preserve"> </w:t>
                        </w:r>
                        <w:r>
                          <w:t>Effect of shear on slip length</w:t>
                        </w:r>
                        <w:r w:rsidRPr="004E0ED1">
                          <w:t xml:space="preserve"> </w:t>
                        </w:r>
                        <w:r>
                          <w:t>for Newtonian, shear-thinning, and shear-thickening fluids with constant densities in flow over circular no-slip boundaries (</w:t>
                        </w:r>
                        <m:oMath>
                          <m:sSub>
                            <m:sSubPr>
                              <m:ctrlPr>
                                <w:rPr>
                                  <w:rFonts w:ascii="Cambria Math" w:hAnsi="Cambria Math"/>
                                </w:rPr>
                              </m:ctrlPr>
                            </m:sSubPr>
                            <m:e>
                              <m:r>
                                <m:rPr>
                                  <m:sty m:val="b"/>
                                </m:rPr>
                                <w:rPr>
                                  <w:rFonts w:ascii="Cambria Math" w:hAnsi="Cambria Math"/>
                                </w:rPr>
                                <m:t>ϕ</m:t>
                              </m:r>
                            </m:e>
                            <m:sub>
                              <m:r>
                                <m:rPr>
                                  <m:sty m:val="b"/>
                                </m:rPr>
                                <w:rPr>
                                  <w:rFonts w:ascii="Cambria Math" w:hAnsi="Cambria Math"/>
                                </w:rPr>
                                <m:t>solid</m:t>
                              </m:r>
                            </m:sub>
                          </m:sSub>
                          <m:r>
                            <m:rPr>
                              <m:sty m:val="bi"/>
                            </m:rPr>
                            <w:rPr>
                              <w:rFonts w:ascii="Cambria Math" w:hAnsi="Cambria Math"/>
                            </w:rPr>
                            <m:t>=16%</m:t>
                          </m:r>
                        </m:oMath>
                        <w:r>
                          <w:t>).</w:t>
                        </w:r>
                        <w:bookmarkEnd w:id="190"/>
                      </w:p>
                    </w:txbxContent>
                  </v:textbox>
                </v:shape>
                <w10:wrap type="square"/>
              </v:group>
            </w:pict>
          </mc:Fallback>
        </mc:AlternateContent>
      </w:r>
      <w:r>
        <w:rPr>
          <w:rFonts w:eastAsiaTheme="minorEastAsia"/>
        </w:rPr>
        <w:t>fact that a 50% solid coverage is the point at which the effects of the no-slip and the free-shear portions of the surface are effectively balanced and, thus, the effective slip length should be relatively independent of the surface roughness geometry.</w:t>
      </w:r>
      <w:r w:rsidRPr="00075DE1">
        <w:rPr>
          <w:rFonts w:eastAsiaTheme="minorEastAsia"/>
        </w:rPr>
        <w:t xml:space="preserve"> </w:t>
      </w:r>
      <w:r>
        <w:rPr>
          <w:rFonts w:eastAsiaTheme="minorEastAsia"/>
        </w:rPr>
        <w:t xml:space="preserve"> While not considered in this study, the effect of the free shear area for solid coverage much greater than 50% may be dwarfed by the effect of the no-slip area until the effective slip length would be equal to</w:t>
      </w:r>
      <m:oMath>
        <m:r>
          <m:rPr>
            <m:sty m:val="bi"/>
          </m:rPr>
          <w:rPr>
            <w:rFonts w:ascii="Cambria Math" w:eastAsiaTheme="minorEastAsia" w:hAnsi="Cambria Math"/>
          </w:rPr>
          <m:t xml:space="preserve"> </m:t>
        </m:r>
        <m:r>
          <w:rPr>
            <w:rFonts w:ascii="Cambria Math" w:eastAsiaTheme="minorEastAsia" w:hAnsi="Cambria Math"/>
          </w:rPr>
          <m:t>0</m:t>
        </m:r>
      </m:oMath>
      <w:r w:rsidRPr="004C275A">
        <w:rPr>
          <w:rFonts w:eastAsiaTheme="minorEastAsia"/>
        </w:rPr>
        <w:t xml:space="preserve"> </w:t>
      </w:r>
      <w:r>
        <w:rPr>
          <w:rFonts w:eastAsiaTheme="minorEastAsia"/>
        </w:rPr>
        <w:t xml:space="preserve">when </w:t>
      </w:r>
      <m:oMath>
        <m:sSubSup>
          <m:sSubSupPr>
            <m:ctrlPr>
              <w:rPr>
                <w:rFonts w:ascii="Cambria Math" w:hAnsi="Cambria Math" w:cs="Arial"/>
                <w:b/>
              </w:rPr>
            </m:ctrlPr>
          </m:sSubSupPr>
          <m:e>
            <m:r>
              <m:rPr>
                <m:sty m:val="b"/>
              </m:rPr>
              <w:rPr>
                <w:rFonts w:ascii="Cambria Math" w:hAnsi="Cambria Math" w:cs="Arial"/>
              </w:rPr>
              <m:t>ϕ</m:t>
            </m:r>
          </m:e>
          <m:sub>
            <m:r>
              <m:rPr>
                <m:sty m:val="b"/>
              </m:rPr>
              <w:rPr>
                <w:rFonts w:ascii="Cambria Math" w:hAnsi="Cambria Math" w:cs="Arial"/>
              </w:rPr>
              <m:t>solid</m:t>
            </m:r>
          </m:sub>
          <m:sup>
            <m:r>
              <m:rPr>
                <m:sty m:val="bi"/>
              </m:rPr>
              <w:rPr>
                <w:rFonts w:ascii="Cambria Math" w:hAnsi="Cambria Math" w:cs="Arial"/>
              </w:rPr>
              <m:t>-</m:t>
            </m:r>
            <m:f>
              <m:fPr>
                <m:type m:val="lin"/>
                <m:ctrlPr>
                  <w:rPr>
                    <w:rFonts w:ascii="Cambria Math" w:hAnsi="Cambria Math" w:cs="Arial"/>
                    <w:b/>
                    <w:i/>
                  </w:rPr>
                </m:ctrlPr>
              </m:fPr>
              <m:num>
                <m:r>
                  <m:rPr>
                    <m:sty m:val="bi"/>
                  </m:rPr>
                  <w:rPr>
                    <w:rFonts w:ascii="Cambria Math" w:hAnsi="Cambria Math" w:cs="Arial"/>
                  </w:rPr>
                  <m:t>1</m:t>
                </m:r>
              </m:num>
              <m:den>
                <m:r>
                  <m:rPr>
                    <m:sty m:val="bi"/>
                  </m:rPr>
                  <w:rPr>
                    <w:rFonts w:ascii="Cambria Math" w:hAnsi="Cambria Math" w:cs="Arial"/>
                  </w:rPr>
                  <m:t>2</m:t>
                </m:r>
              </m:den>
            </m:f>
          </m:sup>
        </m:sSubSup>
        <m:r>
          <m:rPr>
            <m:sty m:val="bi"/>
          </m:rPr>
          <w:rPr>
            <w:rFonts w:ascii="Cambria Math" w:eastAsiaTheme="minorEastAsia" w:hAnsi="Cambria Math"/>
          </w:rPr>
          <m:t>=1.0</m:t>
        </m:r>
      </m:oMath>
      <w:r>
        <w:rPr>
          <w:rFonts w:eastAsiaTheme="minorEastAsia"/>
        </w:rPr>
        <w:t xml:space="preserve">.  </w:t>
      </w:r>
    </w:p>
    <w:p w14:paraId="74801810" w14:textId="7E117C22" w:rsidR="00F03954" w:rsidRDefault="00F03954" w:rsidP="00F03954">
      <w:pPr>
        <w:ind w:firstLine="720"/>
        <w:rPr>
          <w:rFonts w:eastAsiaTheme="minorEastAsia"/>
        </w:rPr>
      </w:pPr>
      <w:r>
        <w:rPr>
          <w:rFonts w:eastAsiaTheme="minorEastAsia"/>
        </w:rPr>
        <w:t xml:space="preserve">The viscosity of the fluid flowing over the modeled </w:t>
      </w:r>
      <w:r w:rsidR="00405EA9">
        <w:rPr>
          <w:rFonts w:eastAsiaTheme="minorEastAsia"/>
        </w:rPr>
        <w:t>SHS</w:t>
      </w:r>
      <w:r>
        <w:rPr>
          <w:rFonts w:eastAsiaTheme="minorEastAsia"/>
        </w:rPr>
        <w:t xml:space="preserve"> appears to have a significant effect on the effective slip length, slip velocity, and drag reduction.  The effective slip lengths, velocities, and drag reduction for the non-Newtonian fluids appear to follow </w:t>
      </w:r>
      <w:r w:rsidRPr="00F626FD">
        <w:rPr>
          <w:rFonts w:eastAsiaTheme="minorEastAsia"/>
          <w:color w:val="000000" w:themeColor="text1"/>
        </w:rPr>
        <w:t xml:space="preserve">a qualitative trend similar to that of the viscosity.  This behavior is consistent with the behavior of the models describing the dependence of the non-Newtonian viscosities on shear rate (see </w:t>
      </w:r>
      <w:r w:rsidR="001453FC">
        <w:rPr>
          <w:rFonts w:eastAsiaTheme="minorEastAsia"/>
          <w:b/>
          <w:color w:val="000000" w:themeColor="text1"/>
        </w:rPr>
        <w:t>Figure 3</w:t>
      </w:r>
      <w:r w:rsidRPr="006630E7">
        <w:rPr>
          <w:rFonts w:eastAsiaTheme="minorEastAsia"/>
          <w:b/>
          <w:color w:val="000000" w:themeColor="text1"/>
        </w:rPr>
        <w:t>-1</w:t>
      </w:r>
      <w:r w:rsidRPr="00F626FD">
        <w:rPr>
          <w:rFonts w:eastAsiaTheme="minorEastAsia"/>
          <w:color w:val="000000" w:themeColor="text1"/>
        </w:rPr>
        <w:t xml:space="preserve">).  A </w:t>
      </w:r>
      <w:r>
        <w:rPr>
          <w:rFonts w:eastAsiaTheme="minorEastAsia"/>
        </w:rPr>
        <w:t xml:space="preserve">45% difference in </w:t>
      </w:r>
      <w:r>
        <w:rPr>
          <w:rFonts w:eastAsiaTheme="minorEastAsia"/>
        </w:rPr>
        <w:lastRenderedPageBreak/>
        <w:t xml:space="preserve">the predicted values of slip lengths for Newtonian and shear-thinning fluids and an 80% difference in the predicted values of slip lengths for Newtonian and shear-thickening fluids, is observed at the lowest shear rate </w:t>
      </w:r>
      <w:r w:rsidRPr="00CF2F66">
        <w:rPr>
          <w:rFonts w:eastAsiaTheme="minorEastAsia"/>
        </w:rPr>
        <w:t>considered (</w:t>
      </w:r>
      <m:oMath>
        <m:r>
          <m:rPr>
            <m:sty m:val="p"/>
          </m:rPr>
          <w:rPr>
            <w:rFonts w:ascii="Cambria Math" w:eastAsiaTheme="minorEastAsia" w:hAnsi="Cambria Math"/>
          </w:rPr>
          <m:t xml:space="preserve">10 </m:t>
        </m:r>
        <m:sSup>
          <m:sSupPr>
            <m:ctrlPr>
              <w:rPr>
                <w:rFonts w:ascii="Cambria Math" w:eastAsiaTheme="minorEastAsia" w:hAnsi="Cambria Math"/>
              </w:rPr>
            </m:ctrlPr>
          </m:sSupPr>
          <m:e>
            <m:r>
              <m:rPr>
                <m:sty m:val="p"/>
              </m:rPr>
              <w:rPr>
                <w:rFonts w:ascii="Cambria Math" w:eastAsiaTheme="minorEastAsia" w:hAnsi="Cambria Math"/>
              </w:rPr>
              <m:t>s</m:t>
            </m:r>
          </m:e>
          <m:sup>
            <m:r>
              <m:rPr>
                <m:sty m:val="p"/>
              </m:rPr>
              <w:rPr>
                <w:rFonts w:ascii="Cambria Math" w:eastAsiaTheme="minorEastAsia" w:hAnsi="Cambria Math"/>
              </w:rPr>
              <m:t>-1</m:t>
            </m:r>
          </m:sup>
        </m:sSup>
      </m:oMath>
      <w:r w:rsidRPr="00CF2F66">
        <w:rPr>
          <w:rFonts w:eastAsiaTheme="minorEastAsia"/>
        </w:rPr>
        <w:t>).</w:t>
      </w:r>
      <w:r>
        <w:rPr>
          <w:rFonts w:eastAsiaTheme="minorEastAsia"/>
        </w:rPr>
        <w:t xml:space="preserve">  This difference is found to decrease with increasing shear.  </w:t>
      </w:r>
      <w:r w:rsidRPr="0099203D">
        <w:rPr>
          <w:rFonts w:eastAsiaTheme="minorEastAsia"/>
        </w:rPr>
        <w:t xml:space="preserve">At </w:t>
      </w:r>
      <m:oMath>
        <m:r>
          <m:rPr>
            <m:sty m:val="p"/>
          </m:rPr>
          <w:rPr>
            <w:rFonts w:ascii="Cambria Math" w:eastAsiaTheme="minorEastAsia" w:hAnsi="Cambria Math"/>
          </w:rPr>
          <m:t xml:space="preserve">20,000 </m:t>
        </m:r>
        <m:sSup>
          <m:sSupPr>
            <m:ctrlPr>
              <w:rPr>
                <w:rFonts w:ascii="Cambria Math" w:eastAsiaTheme="minorEastAsia" w:hAnsi="Cambria Math"/>
              </w:rPr>
            </m:ctrlPr>
          </m:sSupPr>
          <m:e>
            <m:r>
              <m:rPr>
                <m:sty m:val="p"/>
              </m:rPr>
              <w:rPr>
                <w:rFonts w:ascii="Cambria Math" w:eastAsiaTheme="minorEastAsia" w:hAnsi="Cambria Math"/>
              </w:rPr>
              <m:t>s</m:t>
            </m:r>
          </m:e>
          <m:sup>
            <m:r>
              <m:rPr>
                <m:sty m:val="p"/>
              </m:rPr>
              <w:rPr>
                <w:rFonts w:ascii="Cambria Math" w:eastAsiaTheme="minorEastAsia" w:hAnsi="Cambria Math"/>
              </w:rPr>
              <m:t>-1</m:t>
            </m:r>
          </m:sup>
        </m:sSup>
      </m:oMath>
      <w:r w:rsidRPr="0099203D">
        <w:rPr>
          <w:rFonts w:eastAsiaTheme="minorEastAsia"/>
        </w:rPr>
        <w:t>,</w:t>
      </w:r>
      <w:r>
        <w:rPr>
          <w:rFonts w:eastAsiaTheme="minorEastAsia"/>
        </w:rPr>
        <w:t xml:space="preserve"> the differences in the predicted slip lengths between the fluids are less than 4%.  Thus, the difference in the obtainable slip for flow involving both Newtonian and non-Newtonian fluids at large shear rates is likely negligible.  The effect of non-Newtonian rheological behavior, however, can be appreciable at low shear rates and may result in significantly different effective slip lengths, slip velocities, and maximum drag reduction.  </w:t>
      </w:r>
    </w:p>
    <w:p w14:paraId="71281E63" w14:textId="29E2903A" w:rsidR="00F03954" w:rsidRDefault="00F03954" w:rsidP="00F03954">
      <w:pPr>
        <w:ind w:firstLine="720"/>
        <w:rPr>
          <w:rFonts w:eastAsiaTheme="minorEastAsia"/>
        </w:rPr>
      </w:pPr>
      <w:r>
        <w:rPr>
          <w:rFonts w:eastAsiaTheme="minorEastAsia"/>
        </w:rPr>
        <w:t>As is expected (and validated by numerical predictions), the slip length should be independent of shear rate for laminar Couette flow of a Newtonian fluid.  The shear-thinning and shear-thickening fluids considered in this study do show dependence, however, of the effective slip length on the shear rate at low to moderate shear (less than 500 s</w:t>
      </w:r>
      <w:r>
        <w:rPr>
          <w:rFonts w:eastAsiaTheme="minorEastAsia"/>
          <w:vertAlign w:val="superscript"/>
        </w:rPr>
        <w:t>-1</w:t>
      </w:r>
      <w:r>
        <w:rPr>
          <w:rFonts w:eastAsiaTheme="minorEastAsia"/>
        </w:rPr>
        <w:t xml:space="preserve">). </w:t>
      </w:r>
    </w:p>
    <w:p w14:paraId="6ACE8E31" w14:textId="352FF01B" w:rsidR="00D325BF" w:rsidRDefault="00EF6EBA" w:rsidP="007F12D3">
      <w:pPr>
        <w:ind w:firstLine="720"/>
        <w:rPr>
          <w:rFonts w:eastAsiaTheme="minorEastAsia"/>
        </w:rPr>
      </w:pPr>
      <w:r>
        <w:rPr>
          <w:rFonts w:eastAsiaTheme="minorEastAsia"/>
        </w:rPr>
        <w:t xml:space="preserve">The use of SHSs with non-Newtonian fluids has not previously been studied extensively.  This study </w:t>
      </w:r>
      <w:r w:rsidR="00726AD0">
        <w:rPr>
          <w:rFonts w:eastAsiaTheme="minorEastAsia"/>
        </w:rPr>
        <w:t xml:space="preserve">explores, in depth, achievable slip and drag reduction in SH systems in laminar, non-Newtonian (as well as Newtonian) flow. </w:t>
      </w:r>
      <w:r w:rsidR="00382D81">
        <w:rPr>
          <w:rFonts w:eastAsiaTheme="minorEastAsia"/>
        </w:rPr>
        <w:t>The findings of this study may be relevant in the development of biomedical and microfluidic devices and could result in improved models for the prediction of drag reduction in flow over these surfaces.</w:t>
      </w:r>
    </w:p>
    <w:p w14:paraId="3D94BEFF" w14:textId="5BA8F4EF" w:rsidR="00D325BF" w:rsidRDefault="00D325BF" w:rsidP="007F12D3">
      <w:pPr>
        <w:ind w:firstLine="720"/>
        <w:rPr>
          <w:rFonts w:eastAsiaTheme="minorEastAsia"/>
        </w:rPr>
      </w:pPr>
    </w:p>
    <w:p w14:paraId="7BC960B8" w14:textId="227E414D" w:rsidR="00D325BF" w:rsidRDefault="00D325BF" w:rsidP="00F03954">
      <w:pPr>
        <w:ind w:firstLine="720"/>
        <w:rPr>
          <w:rFonts w:eastAsiaTheme="minorEastAsia"/>
        </w:rPr>
      </w:pPr>
    </w:p>
    <w:p w14:paraId="0E05C452" w14:textId="6A6061D5" w:rsidR="002F06F8" w:rsidRDefault="00AD55EB" w:rsidP="00D83BD7">
      <w:pPr>
        <w:rPr>
          <w:rFonts w:eastAsiaTheme="minorEastAsia"/>
        </w:rPr>
      </w:pPr>
      <w:r>
        <w:rPr>
          <w:noProof/>
          <w:lang w:bidi="ar-SA"/>
        </w:rPr>
        <w:lastRenderedPageBreak/>
        <mc:AlternateContent>
          <mc:Choice Requires="wpg">
            <w:drawing>
              <wp:anchor distT="0" distB="252095" distL="114300" distR="114300" simplePos="0" relativeHeight="252079104" behindDoc="0" locked="0" layoutInCell="1" allowOverlap="1" wp14:anchorId="3C7ACDDD" wp14:editId="550EEF9A">
                <wp:simplePos x="0" y="0"/>
                <wp:positionH relativeFrom="margin">
                  <wp:align>center</wp:align>
                </wp:positionH>
                <wp:positionV relativeFrom="margin">
                  <wp:align>top</wp:align>
                </wp:positionV>
                <wp:extent cx="5396230" cy="3694430"/>
                <wp:effectExtent l="0" t="0" r="0" b="1270"/>
                <wp:wrapSquare wrapText="bothSides"/>
                <wp:docPr id="144" name="Group 144"/>
                <wp:cNvGraphicFramePr/>
                <a:graphic xmlns:a="http://schemas.openxmlformats.org/drawingml/2006/main">
                  <a:graphicData uri="http://schemas.microsoft.com/office/word/2010/wordprocessingGroup">
                    <wpg:wgp>
                      <wpg:cNvGrpSpPr/>
                      <wpg:grpSpPr>
                        <a:xfrm>
                          <a:off x="0" y="0"/>
                          <a:ext cx="5396230" cy="3694430"/>
                          <a:chOff x="0" y="0"/>
                          <a:chExt cx="5394960" cy="3696184"/>
                        </a:xfrm>
                      </wpg:grpSpPr>
                      <pic:pic xmlns:pic="http://schemas.openxmlformats.org/drawingml/2006/picture">
                        <pic:nvPicPr>
                          <pic:cNvPr id="34" name="Picture 34"/>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394960" cy="2987040"/>
                          </a:xfrm>
                          <a:prstGeom prst="rect">
                            <a:avLst/>
                          </a:prstGeom>
                        </pic:spPr>
                      </pic:pic>
                      <wps:wsp>
                        <wps:cNvPr id="143" name="Text Box 143"/>
                        <wps:cNvSpPr txBox="1"/>
                        <wps:spPr>
                          <a:xfrm>
                            <a:off x="0" y="3047931"/>
                            <a:ext cx="5394790" cy="648253"/>
                          </a:xfrm>
                          <a:prstGeom prst="rect">
                            <a:avLst/>
                          </a:prstGeom>
                          <a:solidFill>
                            <a:prstClr val="white"/>
                          </a:solidFill>
                          <a:ln>
                            <a:noFill/>
                          </a:ln>
                        </wps:spPr>
                        <wps:txbx>
                          <w:txbxContent>
                            <w:p w14:paraId="2CCBF8A1" w14:textId="05371629" w:rsidR="00277C62" w:rsidRPr="00952E11" w:rsidRDefault="00277C62" w:rsidP="007F12D3">
                              <w:pPr>
                                <w:pStyle w:val="Caption"/>
                                <w:rPr>
                                  <w:noProof/>
                                  <w:szCs w:val="24"/>
                                </w:rPr>
                              </w:pPr>
                              <w:bookmarkStart w:id="191" w:name="_Toc438194079"/>
                              <w:r>
                                <w:t>Figure 3-</w:t>
                              </w:r>
                              <w:fldSimple w:instr=" SEQ Figure \* ARABIC ">
                                <w:r w:rsidR="00BB1F83">
                                  <w:rPr>
                                    <w:noProof/>
                                  </w:rPr>
                                  <w:t>12</w:t>
                                </w:r>
                              </w:fldSimple>
                              <w:r>
                                <w:t>:</w:t>
                              </w:r>
                              <w:r w:rsidRPr="002E0E95">
                                <w:t xml:space="preserve"> </w:t>
                              </w:r>
                              <w:r>
                                <w:t>Effect of shear on slip velocity</w:t>
                              </w:r>
                              <w:r w:rsidRPr="004E0ED1">
                                <w:t xml:space="preserve"> </w:t>
                              </w:r>
                              <w:r>
                                <w:t>for Newtonian, shear-thinning, and shear-thickening fluids with constant densities in flow over circular no-slip boundaries (</w:t>
                              </w:r>
                              <m:oMath>
                                <m:sSub>
                                  <m:sSubPr>
                                    <m:ctrlPr>
                                      <w:rPr>
                                        <w:rFonts w:ascii="Cambria Math" w:hAnsi="Cambria Math"/>
                                      </w:rPr>
                                    </m:ctrlPr>
                                  </m:sSubPr>
                                  <m:e>
                                    <m:r>
                                      <m:rPr>
                                        <m:sty m:val="b"/>
                                      </m:rPr>
                                      <w:rPr>
                                        <w:rFonts w:ascii="Cambria Math" w:hAnsi="Cambria Math"/>
                                      </w:rPr>
                                      <m:t>ϕ</m:t>
                                    </m:r>
                                  </m:e>
                                  <m:sub>
                                    <m:r>
                                      <m:rPr>
                                        <m:sty m:val="b"/>
                                      </m:rPr>
                                      <w:rPr>
                                        <w:rFonts w:ascii="Cambria Math" w:hAnsi="Cambria Math"/>
                                      </w:rPr>
                                      <m:t>solid</m:t>
                                    </m:r>
                                  </m:sub>
                                </m:sSub>
                                <m:r>
                                  <m:rPr>
                                    <m:sty m:val="bi"/>
                                  </m:rPr>
                                  <w:rPr>
                                    <w:rFonts w:ascii="Cambria Math" w:hAnsi="Cambria Math"/>
                                  </w:rPr>
                                  <m:t>=16%</m:t>
                                </m:r>
                              </m:oMath>
                              <w:r>
                                <w:t>).</w:t>
                              </w:r>
                              <w:bookmarkEnd w:id="19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7ACDDD" id="Group 144" o:spid="_x0000_s1125" style="position:absolute;left:0;text-align:left;margin-left:0;margin-top:0;width:424.9pt;height:290.9pt;z-index:252079104;mso-wrap-distance-bottom:19.85pt;mso-position-horizontal:center;mso-position-horizontal-relative:margin;mso-position-vertical:top;mso-position-vertical-relative:margin;mso-width-relative:margin;mso-height-relative:margin" coordsize="53949,3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">
                <v:shape id="Picture 34" o:spid="_x0000_s1126" type="#_x0000_t75" style="position:absolute;width:53949;height:29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">
                  <v:imagedata r:id="rId119" o:title=""/>
                  <v:path arrowok="t"/>
                </v:shape>
                <v:shape id="Text Box 143" o:spid="_x0000_s1127" type="#_x0000_t202" style="position:absolute;top:30479;width:53947;height:6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" stroked="f">
                  <v:textbox inset="0,0,0,0">
                    <w:txbxContent>
                      <w:p w14:paraId="2CCBF8A1" w14:textId="05371629" w:rsidR="00277C62" w:rsidRPr="00952E11" w:rsidRDefault="00277C62" w:rsidP="007F12D3">
                        <w:pPr>
                          <w:pStyle w:val="Caption"/>
                          <w:rPr>
                            <w:noProof/>
                            <w:szCs w:val="24"/>
                          </w:rPr>
                        </w:pPr>
                        <w:bookmarkStart w:id="192" w:name="_Toc438194079"/>
                        <w:r>
                          <w:t>Figure 3-</w:t>
                        </w:r>
                        <w:fldSimple w:instr=" SEQ Figure \* ARABIC ">
                          <w:r w:rsidR="00BB1F83">
                            <w:rPr>
                              <w:noProof/>
                            </w:rPr>
                            <w:t>12</w:t>
                          </w:r>
                        </w:fldSimple>
                        <w:r>
                          <w:t>:</w:t>
                        </w:r>
                        <w:r w:rsidRPr="002E0E95">
                          <w:t xml:space="preserve"> </w:t>
                        </w:r>
                        <w:r>
                          <w:t>Effect of shear on slip velocity</w:t>
                        </w:r>
                        <w:r w:rsidRPr="004E0ED1">
                          <w:t xml:space="preserve"> </w:t>
                        </w:r>
                        <w:r>
                          <w:t>for Newtonian, shear-thinning, and shear-thickening fluids with constant densities in flow over circular no-slip boundaries (</w:t>
                        </w:r>
                        <m:oMath>
                          <m:sSub>
                            <m:sSubPr>
                              <m:ctrlPr>
                                <w:rPr>
                                  <w:rFonts w:ascii="Cambria Math" w:hAnsi="Cambria Math"/>
                                </w:rPr>
                              </m:ctrlPr>
                            </m:sSubPr>
                            <m:e>
                              <m:r>
                                <m:rPr>
                                  <m:sty m:val="b"/>
                                </m:rPr>
                                <w:rPr>
                                  <w:rFonts w:ascii="Cambria Math" w:hAnsi="Cambria Math"/>
                                </w:rPr>
                                <m:t>ϕ</m:t>
                              </m:r>
                            </m:e>
                            <m:sub>
                              <m:r>
                                <m:rPr>
                                  <m:sty m:val="b"/>
                                </m:rPr>
                                <w:rPr>
                                  <w:rFonts w:ascii="Cambria Math" w:hAnsi="Cambria Math"/>
                                </w:rPr>
                                <m:t>solid</m:t>
                              </m:r>
                            </m:sub>
                          </m:sSub>
                          <m:r>
                            <m:rPr>
                              <m:sty m:val="bi"/>
                            </m:rPr>
                            <w:rPr>
                              <w:rFonts w:ascii="Cambria Math" w:hAnsi="Cambria Math"/>
                            </w:rPr>
                            <m:t>=16%</m:t>
                          </m:r>
                        </m:oMath>
                        <w:r>
                          <w:t>).</w:t>
                        </w:r>
                        <w:bookmarkEnd w:id="192"/>
                      </w:p>
                    </w:txbxContent>
                  </v:textbox>
                </v:shape>
                <w10:wrap type="square" anchorx="margin" anchory="margin"/>
              </v:group>
            </w:pict>
          </mc:Fallback>
        </mc:AlternateContent>
      </w:r>
      <w:r w:rsidR="00D83BD7">
        <w:rPr>
          <w:rFonts w:eastAsiaTheme="minorEastAsia"/>
          <w:noProof/>
          <w:lang w:bidi="ar-SA"/>
        </w:rPr>
        <mc:AlternateContent>
          <mc:Choice Requires="wpg">
            <w:drawing>
              <wp:anchor distT="0" distB="0" distL="114300" distR="114300" simplePos="0" relativeHeight="252083200" behindDoc="0" locked="0" layoutInCell="1" allowOverlap="1" wp14:anchorId="3A30C718" wp14:editId="390ADC0F">
                <wp:simplePos x="0" y="0"/>
                <wp:positionH relativeFrom="margin">
                  <wp:posOffset>-100330</wp:posOffset>
                </wp:positionH>
                <wp:positionV relativeFrom="margin">
                  <wp:posOffset>4455160</wp:posOffset>
                </wp:positionV>
                <wp:extent cx="5494655" cy="3773805"/>
                <wp:effectExtent l="0" t="0" r="0" b="0"/>
                <wp:wrapSquare wrapText="bothSides"/>
                <wp:docPr id="164" name="Group 164"/>
                <wp:cNvGraphicFramePr/>
                <a:graphic xmlns:a="http://schemas.openxmlformats.org/drawingml/2006/main">
                  <a:graphicData uri="http://schemas.microsoft.com/office/word/2010/wordprocessingGroup">
                    <wpg:wgp>
                      <wpg:cNvGrpSpPr/>
                      <wpg:grpSpPr>
                        <a:xfrm>
                          <a:off x="0" y="0"/>
                          <a:ext cx="5494655" cy="3773805"/>
                          <a:chOff x="-99753" y="-299258"/>
                          <a:chExt cx="5494713" cy="3773977"/>
                        </a:xfrm>
                      </wpg:grpSpPr>
                      <pic:pic xmlns:pic="http://schemas.openxmlformats.org/drawingml/2006/picture">
                        <pic:nvPicPr>
                          <pic:cNvPr id="35" name="Picture 35"/>
                          <pic:cNvPicPr>
                            <a:picLocks noChangeAspect="1"/>
                          </pic:cNvPicPr>
                        </pic:nvPicPr>
                        <pic:blipFill>
                          <a:blip r:embed="rId120" cstate="print">
                            <a:extLst>
                              <a:ext uri="{28A0092B-C50C-407E-A947-70E740481C1C}">
                                <a14:useLocalDpi xmlns:a14="http://schemas.microsoft.com/office/drawing/2010/main" val="0"/>
                              </a:ext>
                            </a:extLst>
                          </a:blip>
                          <a:stretch>
                            <a:fillRect/>
                          </a:stretch>
                        </pic:blipFill>
                        <pic:spPr>
                          <a:xfrm>
                            <a:off x="-99753" y="-299258"/>
                            <a:ext cx="5394960" cy="2962275"/>
                          </a:xfrm>
                          <a:prstGeom prst="rect">
                            <a:avLst/>
                          </a:prstGeom>
                        </pic:spPr>
                      </pic:pic>
                      <wps:wsp>
                        <wps:cNvPr id="163" name="Text Box 163"/>
                        <wps:cNvSpPr txBox="1"/>
                        <wps:spPr>
                          <a:xfrm>
                            <a:off x="0" y="2792732"/>
                            <a:ext cx="5394960" cy="681987"/>
                          </a:xfrm>
                          <a:prstGeom prst="rect">
                            <a:avLst/>
                          </a:prstGeom>
                          <a:solidFill>
                            <a:prstClr val="white"/>
                          </a:solidFill>
                          <a:ln>
                            <a:noFill/>
                          </a:ln>
                        </wps:spPr>
                        <wps:txbx>
                          <w:txbxContent>
                            <w:p w14:paraId="75AD3A9B" w14:textId="0692024C" w:rsidR="00277C62" w:rsidRPr="00822A0D" w:rsidRDefault="00277C62" w:rsidP="007F12D3">
                              <w:pPr>
                                <w:pStyle w:val="Caption"/>
                                <w:rPr>
                                  <w:noProof/>
                                  <w:szCs w:val="24"/>
                                </w:rPr>
                              </w:pPr>
                              <w:bookmarkStart w:id="193" w:name="_Toc438194080"/>
                              <w:r>
                                <w:t>Figure 3-</w:t>
                              </w:r>
                              <w:fldSimple w:instr=" SEQ Figure \* ARABIC ">
                                <w:r w:rsidR="00BB1F83">
                                  <w:rPr>
                                    <w:noProof/>
                                  </w:rPr>
                                  <w:t>13</w:t>
                                </w:r>
                              </w:fldSimple>
                              <w:r>
                                <w:t>:</w:t>
                              </w:r>
                              <w:r w:rsidRPr="00D83BD7">
                                <w:t xml:space="preserve"> </w:t>
                              </w:r>
                              <w:r>
                                <w:t>Effect of shear on drag reduction for Newtonian, shear-thinning, and shear-thickening fluids with constant densities in flow over circular no-slip boundaries (</w:t>
                              </w:r>
                              <m:oMath>
                                <m:sSub>
                                  <m:sSubPr>
                                    <m:ctrlPr>
                                      <w:rPr>
                                        <w:rFonts w:ascii="Cambria Math" w:hAnsi="Cambria Math"/>
                                      </w:rPr>
                                    </m:ctrlPr>
                                  </m:sSubPr>
                                  <m:e>
                                    <m:r>
                                      <m:rPr>
                                        <m:sty m:val="b"/>
                                      </m:rPr>
                                      <w:rPr>
                                        <w:rFonts w:ascii="Cambria Math" w:hAnsi="Cambria Math"/>
                                      </w:rPr>
                                      <m:t>ϕ</m:t>
                                    </m:r>
                                  </m:e>
                                  <m:sub>
                                    <m:r>
                                      <m:rPr>
                                        <m:sty m:val="b"/>
                                      </m:rPr>
                                      <w:rPr>
                                        <w:rFonts w:ascii="Cambria Math" w:hAnsi="Cambria Math"/>
                                      </w:rPr>
                                      <m:t>solid</m:t>
                                    </m:r>
                                  </m:sub>
                                </m:sSub>
                                <m:r>
                                  <m:rPr>
                                    <m:sty m:val="bi"/>
                                  </m:rPr>
                                  <w:rPr>
                                    <w:rFonts w:ascii="Cambria Math" w:hAnsi="Cambria Math"/>
                                  </w:rPr>
                                  <m:t>=16%</m:t>
                                </m:r>
                              </m:oMath>
                              <w:r>
                                <w:t>).</w:t>
                              </w:r>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30C718" id="Group 164" o:spid="_x0000_s1128" style="position:absolute;left:0;text-align:left;margin-left:-7.9pt;margin-top:350.8pt;width:432.65pt;height:297.15pt;z-index:252083200;mso-position-horizontal-relative:margin;mso-position-vertical-relative:margin;mso-width-relative:margin;mso-height-relative:margin" coordorigin="-997,-2992" coordsize="54947,37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">
                <v:shape id="Picture 35" o:spid="_x0000_s1129" type="#_x0000_t75" style="position:absolute;left:-997;top:-2992;width:53949;height:29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">
                  <v:imagedata r:id="rId121" o:title=""/>
                  <v:path arrowok="t"/>
                </v:shape>
                <v:shape id="Text Box 163" o:spid="_x0000_s1130" type="#_x0000_t202" style="position:absolute;top:27927;width:53949;height:6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" stroked="f">
                  <v:textbox inset="0,0,0,0">
                    <w:txbxContent>
                      <w:p w14:paraId="75AD3A9B" w14:textId="0692024C" w:rsidR="00277C62" w:rsidRPr="00822A0D" w:rsidRDefault="00277C62" w:rsidP="007F12D3">
                        <w:pPr>
                          <w:pStyle w:val="Caption"/>
                          <w:rPr>
                            <w:noProof/>
                            <w:szCs w:val="24"/>
                          </w:rPr>
                        </w:pPr>
                        <w:bookmarkStart w:id="194" w:name="_Toc438194080"/>
                        <w:r>
                          <w:t>Figure 3-</w:t>
                        </w:r>
                        <w:fldSimple w:instr=" SEQ Figure \* ARABIC ">
                          <w:r w:rsidR="00BB1F83">
                            <w:rPr>
                              <w:noProof/>
                            </w:rPr>
                            <w:t>13</w:t>
                          </w:r>
                        </w:fldSimple>
                        <w:r>
                          <w:t>:</w:t>
                        </w:r>
                        <w:r w:rsidRPr="00D83BD7">
                          <w:t xml:space="preserve"> </w:t>
                        </w:r>
                        <w:r>
                          <w:t>Effect of shear on drag reduction for Newtonian, shear-thinning, and shear-thickening fluids with constant densities in flow over circular no-slip boundaries (</w:t>
                        </w:r>
                        <m:oMath>
                          <m:sSub>
                            <m:sSubPr>
                              <m:ctrlPr>
                                <w:rPr>
                                  <w:rFonts w:ascii="Cambria Math" w:hAnsi="Cambria Math"/>
                                </w:rPr>
                              </m:ctrlPr>
                            </m:sSubPr>
                            <m:e>
                              <m:r>
                                <m:rPr>
                                  <m:sty m:val="b"/>
                                </m:rPr>
                                <w:rPr>
                                  <w:rFonts w:ascii="Cambria Math" w:hAnsi="Cambria Math"/>
                                </w:rPr>
                                <m:t>ϕ</m:t>
                              </m:r>
                            </m:e>
                            <m:sub>
                              <m:r>
                                <m:rPr>
                                  <m:sty m:val="b"/>
                                </m:rPr>
                                <w:rPr>
                                  <w:rFonts w:ascii="Cambria Math" w:hAnsi="Cambria Math"/>
                                </w:rPr>
                                <m:t>solid</m:t>
                              </m:r>
                            </m:sub>
                          </m:sSub>
                          <m:r>
                            <m:rPr>
                              <m:sty m:val="bi"/>
                            </m:rPr>
                            <w:rPr>
                              <w:rFonts w:ascii="Cambria Math" w:hAnsi="Cambria Math"/>
                            </w:rPr>
                            <m:t>=16%</m:t>
                          </m:r>
                        </m:oMath>
                        <w:r>
                          <w:t>).</w:t>
                        </w:r>
                        <w:bookmarkEnd w:id="194"/>
                      </w:p>
                    </w:txbxContent>
                  </v:textbox>
                </v:shape>
                <w10:wrap type="square" anchorx="margin" anchory="margin"/>
              </v:group>
            </w:pict>
          </mc:Fallback>
        </mc:AlternateContent>
      </w:r>
    </w:p>
    <w:p w14:paraId="1A377963" w14:textId="5B3CB6A6" w:rsidR="00F03954" w:rsidRDefault="00952E0B" w:rsidP="00F03954">
      <w:pPr>
        <w:pStyle w:val="Heading2"/>
      </w:pPr>
      <w:bookmarkStart w:id="195" w:name="_Toc436770837"/>
      <w:bookmarkStart w:id="196" w:name="_Toc438193965"/>
      <w:r>
        <w:lastRenderedPageBreak/>
        <w:t>3</w:t>
      </w:r>
      <w:r w:rsidR="00F03954">
        <w:t>.8. Nomenclature</w:t>
      </w:r>
      <w:bookmarkEnd w:id="147"/>
      <w:bookmarkEnd w:id="195"/>
      <w:bookmarkEnd w:id="19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
        <w:gridCol w:w="7592"/>
      </w:tblGrid>
      <w:tr w:rsidR="00F03954" w:rsidRPr="0045586C" w14:paraId="5AAB0E7B" w14:textId="77777777" w:rsidTr="00E17C9B">
        <w:tc>
          <w:tcPr>
            <w:tcW w:w="8513" w:type="dxa"/>
            <w:gridSpan w:val="2"/>
            <w:vAlign w:val="center"/>
          </w:tcPr>
          <w:p w14:paraId="5D3879F2" w14:textId="77777777" w:rsidR="00F03954" w:rsidRPr="00964E50" w:rsidRDefault="00F03954" w:rsidP="00952E0B">
            <w:pPr>
              <w:pStyle w:val="Style2"/>
            </w:pPr>
            <w:bookmarkStart w:id="197" w:name="_Toc435178895"/>
            <w:r w:rsidRPr="00964E50">
              <w:t>Roman Characters</w:t>
            </w:r>
          </w:p>
        </w:tc>
      </w:tr>
      <w:tr w:rsidR="00F03954" w:rsidRPr="0045586C" w14:paraId="074085D1" w14:textId="77777777" w:rsidTr="00E17C9B">
        <w:tc>
          <w:tcPr>
            <w:tcW w:w="757" w:type="dxa"/>
            <w:vAlign w:val="center"/>
          </w:tcPr>
          <w:p w14:paraId="6F576F27" w14:textId="77777777" w:rsidR="00F03954" w:rsidRDefault="00F03954" w:rsidP="00E17C9B">
            <w:pPr>
              <w:rPr>
                <w:b/>
              </w:rPr>
            </w:pPr>
            <m:oMathPara>
              <m:oMath>
                <m:r>
                  <m:rPr>
                    <m:sty m:val="b"/>
                  </m:rPr>
                  <w:rPr>
                    <w:rFonts w:ascii="Cambria Math" w:hAnsi="Cambria Math" w:cs="Arial"/>
                  </w:rPr>
                  <m:t>A,B</m:t>
                </m:r>
              </m:oMath>
            </m:oMathPara>
          </w:p>
        </w:tc>
        <w:tc>
          <w:tcPr>
            <w:tcW w:w="7756" w:type="dxa"/>
          </w:tcPr>
          <w:p w14:paraId="08502FA5" w14:textId="77777777" w:rsidR="00F03954" w:rsidRPr="0045586C" w:rsidRDefault="00F03954" w:rsidP="00E17C9B">
            <w:pPr>
              <w:rPr>
                <w:rFonts w:cs="Arial"/>
              </w:rPr>
            </w:pPr>
            <w:r>
              <w:rPr>
                <w:rFonts w:cs="Arial"/>
              </w:rPr>
              <w:t>Ybert et al. (2007) scaling law constants</w:t>
            </w:r>
          </w:p>
        </w:tc>
      </w:tr>
      <w:tr w:rsidR="00F03954" w:rsidRPr="0045586C" w14:paraId="286AE44A" w14:textId="77777777" w:rsidTr="00E17C9B">
        <w:tc>
          <w:tcPr>
            <w:tcW w:w="757" w:type="dxa"/>
            <w:vAlign w:val="center"/>
          </w:tcPr>
          <w:p w14:paraId="515A513B" w14:textId="77777777" w:rsidR="00F03954" w:rsidRDefault="00F03954" w:rsidP="00E17C9B">
            <w:pPr>
              <w:rPr>
                <w:b/>
              </w:rPr>
            </w:pPr>
            <m:oMathPara>
              <m:oMath>
                <m:r>
                  <m:rPr>
                    <m:sty m:val="b"/>
                  </m:rPr>
                  <w:rPr>
                    <w:rFonts w:ascii="Cambria Math" w:hAnsi="Cambria Math"/>
                  </w:rPr>
                  <m:t>H</m:t>
                </m:r>
              </m:oMath>
            </m:oMathPara>
          </w:p>
        </w:tc>
        <w:tc>
          <w:tcPr>
            <w:tcW w:w="7756" w:type="dxa"/>
          </w:tcPr>
          <w:p w14:paraId="10EB2804" w14:textId="77777777" w:rsidR="00F03954" w:rsidRPr="0045586C" w:rsidRDefault="00F03954" w:rsidP="00E17C9B">
            <w:pPr>
              <w:rPr>
                <w:rFonts w:cs="Arial"/>
              </w:rPr>
            </w:pPr>
            <w:r>
              <w:rPr>
                <w:rFonts w:cs="Arial"/>
              </w:rPr>
              <w:t>Chanel height</w:t>
            </w:r>
          </w:p>
        </w:tc>
      </w:tr>
      <w:tr w:rsidR="00F03954" w:rsidRPr="0045586C" w14:paraId="62E38DD0" w14:textId="77777777" w:rsidTr="00E17C9B">
        <w:tc>
          <w:tcPr>
            <w:tcW w:w="757" w:type="dxa"/>
            <w:vAlign w:val="center"/>
          </w:tcPr>
          <w:p w14:paraId="27C4C59F" w14:textId="77777777" w:rsidR="00F03954" w:rsidRDefault="00F40C4F" w:rsidP="00E17C9B">
            <w:pPr>
              <w:rPr>
                <w:b/>
              </w:rPr>
            </w:pPr>
            <m:oMathPara>
              <m:oMath>
                <m:sSub>
                  <m:sSubPr>
                    <m:ctrlPr>
                      <w:rPr>
                        <w:rFonts w:ascii="Cambria Math" w:hAnsi="Cambria Math"/>
                        <w:b/>
                      </w:rPr>
                    </m:ctrlPr>
                  </m:sSubPr>
                  <m:e>
                    <m:r>
                      <m:rPr>
                        <m:sty m:val="b"/>
                      </m:rPr>
                      <w:rPr>
                        <w:rFonts w:ascii="Cambria Math" w:hAnsi="Cambria Math"/>
                      </w:rPr>
                      <m:t>f</m:t>
                    </m:r>
                  </m:e>
                  <m:sub>
                    <m:r>
                      <m:rPr>
                        <m:sty m:val="b"/>
                      </m:rPr>
                      <w:rPr>
                        <w:rFonts w:ascii="Cambria Math" w:hAnsi="Cambria Math"/>
                      </w:rPr>
                      <m:t>NS</m:t>
                    </m:r>
                  </m:sub>
                </m:sSub>
              </m:oMath>
            </m:oMathPara>
          </w:p>
        </w:tc>
        <w:tc>
          <w:tcPr>
            <w:tcW w:w="7756" w:type="dxa"/>
          </w:tcPr>
          <w:p w14:paraId="42DE3D54" w14:textId="77777777" w:rsidR="00F03954" w:rsidRPr="0045586C" w:rsidRDefault="00F03954" w:rsidP="00E17C9B">
            <w:pPr>
              <w:rPr>
                <w:rFonts w:cs="Arial"/>
              </w:rPr>
            </w:pPr>
            <w:r>
              <w:rPr>
                <w:rFonts w:cs="Arial"/>
              </w:rPr>
              <w:t>No-slip friction coefficient</w:t>
            </w:r>
          </w:p>
        </w:tc>
      </w:tr>
      <w:tr w:rsidR="00F03954" w:rsidRPr="0045586C" w14:paraId="42871327" w14:textId="77777777" w:rsidTr="00E17C9B">
        <w:tc>
          <w:tcPr>
            <w:tcW w:w="757" w:type="dxa"/>
            <w:vAlign w:val="center"/>
          </w:tcPr>
          <w:p w14:paraId="4EC45DA5" w14:textId="77777777" w:rsidR="00F03954" w:rsidRDefault="00F40C4F" w:rsidP="00E17C9B">
            <w:pPr>
              <w:rPr>
                <w:b/>
              </w:rPr>
            </w:pPr>
            <m:oMathPara>
              <m:oMath>
                <m:sSub>
                  <m:sSubPr>
                    <m:ctrlPr>
                      <w:rPr>
                        <w:rFonts w:ascii="Cambria Math" w:hAnsi="Cambria Math"/>
                        <w:b/>
                      </w:rPr>
                    </m:ctrlPr>
                  </m:sSubPr>
                  <m:e>
                    <m:r>
                      <m:rPr>
                        <m:sty m:val="b"/>
                      </m:rPr>
                      <w:rPr>
                        <w:rFonts w:ascii="Cambria Math" w:hAnsi="Cambria Math"/>
                      </w:rPr>
                      <m:t>f</m:t>
                    </m:r>
                  </m:e>
                  <m:sub>
                    <m:r>
                      <m:rPr>
                        <m:sty m:val="b"/>
                      </m:rPr>
                      <w:rPr>
                        <w:rFonts w:ascii="Cambria Math" w:hAnsi="Cambria Math"/>
                      </w:rPr>
                      <m:t>SHS</m:t>
                    </m:r>
                  </m:sub>
                </m:sSub>
              </m:oMath>
            </m:oMathPara>
          </w:p>
        </w:tc>
        <w:tc>
          <w:tcPr>
            <w:tcW w:w="7756" w:type="dxa"/>
          </w:tcPr>
          <w:p w14:paraId="5E497129" w14:textId="77777777" w:rsidR="00F03954" w:rsidRPr="0045586C" w:rsidRDefault="00F03954" w:rsidP="00E17C9B">
            <w:pPr>
              <w:rPr>
                <w:rFonts w:cs="Arial"/>
              </w:rPr>
            </w:pPr>
            <w:r>
              <w:rPr>
                <w:rFonts w:cs="Arial"/>
              </w:rPr>
              <w:t>Free-shear friction coefficient</w:t>
            </w:r>
          </w:p>
        </w:tc>
      </w:tr>
      <w:tr w:rsidR="00F03954" w:rsidRPr="0045586C" w14:paraId="66725A58" w14:textId="77777777" w:rsidTr="00E17C9B">
        <w:tc>
          <w:tcPr>
            <w:tcW w:w="757" w:type="dxa"/>
            <w:vAlign w:val="center"/>
          </w:tcPr>
          <w:p w14:paraId="52F6902A" w14:textId="77777777" w:rsidR="00F03954" w:rsidRPr="0045586C" w:rsidRDefault="00F03954" w:rsidP="00E17C9B">
            <w:pPr>
              <w:rPr>
                <w:rFonts w:eastAsia="Calibri" w:cs="Arial"/>
                <w:b/>
              </w:rPr>
            </w:pPr>
            <m:oMathPara>
              <m:oMath>
                <m:r>
                  <m:rPr>
                    <m:sty m:val="b"/>
                  </m:rPr>
                  <w:rPr>
                    <w:rFonts w:ascii="Cambria Math" w:hAnsi="Cambria Math" w:cs="Arial"/>
                  </w:rPr>
                  <m:t>k,n</m:t>
                </m:r>
              </m:oMath>
            </m:oMathPara>
          </w:p>
        </w:tc>
        <w:tc>
          <w:tcPr>
            <w:tcW w:w="7756" w:type="dxa"/>
          </w:tcPr>
          <w:p w14:paraId="580582A8" w14:textId="77777777" w:rsidR="00F03954" w:rsidRPr="0045586C" w:rsidRDefault="00F03954" w:rsidP="00E17C9B">
            <w:pPr>
              <w:rPr>
                <w:rFonts w:cs="Arial"/>
              </w:rPr>
            </w:pPr>
            <w:r>
              <w:rPr>
                <w:rFonts w:cs="Arial"/>
              </w:rPr>
              <w:t>Material constant (</w:t>
            </w:r>
            <m:oMath>
              <m:r>
                <m:rPr>
                  <m:sty m:val="b"/>
                </m:rPr>
                <w:rPr>
                  <w:rFonts w:ascii="Cambria Math" w:hAnsi="Cambria Math"/>
                </w:rPr>
                <m:t xml:space="preserve">k=0.001 </m:t>
              </m:r>
              <m:f>
                <m:fPr>
                  <m:type m:val="lin"/>
                  <m:ctrlPr>
                    <w:rPr>
                      <w:rFonts w:ascii="Cambria Math" w:hAnsi="Cambria Math"/>
                      <w:b/>
                      <w:color w:val="000000" w:themeColor="text1"/>
                    </w:rPr>
                  </m:ctrlPr>
                </m:fPr>
                <m:num>
                  <m:r>
                    <m:rPr>
                      <m:sty m:val="b"/>
                    </m:rPr>
                    <w:rPr>
                      <w:rFonts w:ascii="Cambria Math" w:hAnsi="Cambria Math"/>
                      <w:color w:val="000000" w:themeColor="text1"/>
                    </w:rPr>
                    <m:t>kg</m:t>
                  </m:r>
                  <m:r>
                    <m:rPr>
                      <m:sty m:val="b"/>
                    </m:rPr>
                    <w:rPr>
                      <w:rFonts w:ascii="Cambria Math" w:hAnsi="Cambria Math"/>
                    </w:rPr>
                    <m:t>∙</m:t>
                  </m:r>
                  <m:sSup>
                    <m:sSupPr>
                      <m:ctrlPr>
                        <w:rPr>
                          <w:rFonts w:ascii="Cambria Math" w:hAnsi="Cambria Math"/>
                          <w:b/>
                        </w:rPr>
                      </m:ctrlPr>
                    </m:sSupPr>
                    <m:e>
                      <m:r>
                        <m:rPr>
                          <m:sty m:val="b"/>
                        </m:rPr>
                        <w:rPr>
                          <w:rFonts w:ascii="Cambria Math" w:hAnsi="Cambria Math"/>
                        </w:rPr>
                        <m:t>s</m:t>
                      </m:r>
                    </m:e>
                    <m:sup>
                      <m:r>
                        <m:rPr>
                          <m:sty m:val="b"/>
                        </m:rPr>
                        <w:rPr>
                          <w:rFonts w:ascii="Cambria Math" w:hAnsi="Cambria Math"/>
                        </w:rPr>
                        <m:t>n-2</m:t>
                      </m:r>
                    </m:sup>
                  </m:sSup>
                </m:num>
                <m:den>
                  <m:r>
                    <m:rPr>
                      <m:sty m:val="b"/>
                    </m:rPr>
                    <w:rPr>
                      <w:rFonts w:ascii="Cambria Math" w:hAnsi="Cambria Math"/>
                      <w:color w:val="000000" w:themeColor="text1"/>
                    </w:rPr>
                    <m:t>m</m:t>
                  </m:r>
                </m:den>
              </m:f>
              <m:r>
                <m:rPr>
                  <m:sty m:val="bi"/>
                </m:rPr>
                <w:rPr>
                  <w:rFonts w:ascii="Cambria Math" w:hAnsi="Cambria Math"/>
                  <w:color w:val="000000" w:themeColor="text1"/>
                </w:rPr>
                <m:t xml:space="preserve">, </m:t>
              </m:r>
              <m:r>
                <m:rPr>
                  <m:sty m:val="b"/>
                </m:rPr>
                <w:rPr>
                  <w:rFonts w:ascii="Cambria Math" w:hAnsi="Cambria Math"/>
                </w:rPr>
                <m:t>n</m:t>
              </m:r>
              <m:r>
                <m:rPr>
                  <m:sty m:val="bi"/>
                </m:rPr>
                <w:rPr>
                  <w:rFonts w:ascii="Cambria Math" w:hAnsi="Cambria Math"/>
                </w:rPr>
                <m:t>=3.0</m:t>
              </m:r>
            </m:oMath>
            <w:r>
              <w:rPr>
                <w:rFonts w:cs="Arial"/>
              </w:rPr>
              <w:t>)</w:t>
            </w:r>
          </w:p>
        </w:tc>
      </w:tr>
      <w:tr w:rsidR="00F03954" w:rsidRPr="0045586C" w14:paraId="663E3CE5" w14:textId="77777777" w:rsidTr="00E17C9B">
        <w:tc>
          <w:tcPr>
            <w:tcW w:w="757" w:type="dxa"/>
            <w:vAlign w:val="center"/>
          </w:tcPr>
          <w:p w14:paraId="4C00D0B6" w14:textId="77777777" w:rsidR="00F03954" w:rsidRDefault="00F40C4F" w:rsidP="00E17C9B">
            <w:pPr>
              <w:rPr>
                <w:b/>
              </w:rPr>
            </w:pPr>
            <m:oMathPara>
              <m:oMath>
                <m:sSub>
                  <m:sSubPr>
                    <m:ctrlPr>
                      <w:rPr>
                        <w:rFonts w:ascii="Cambria Math" w:hAnsi="Cambria Math" w:cs="Arial"/>
                        <w:b/>
                      </w:rPr>
                    </m:ctrlPr>
                  </m:sSubPr>
                  <m:e>
                    <m:r>
                      <m:rPr>
                        <m:scr m:val="script"/>
                        <m:sty m:val="b"/>
                      </m:rPr>
                      <w:rPr>
                        <w:rFonts w:ascii="Cambria Math" w:hAnsi="Cambria Math" w:cs="Arial"/>
                      </w:rPr>
                      <m:t>l</m:t>
                    </m:r>
                  </m:e>
                  <m:sub>
                    <m:r>
                      <m:rPr>
                        <m:sty m:val="b"/>
                      </m:rPr>
                      <w:rPr>
                        <w:rFonts w:ascii="Cambria Math" w:hAnsi="Cambria Math" w:cs="Arial"/>
                      </w:rPr>
                      <m:t>slip</m:t>
                    </m:r>
                  </m:sub>
                </m:sSub>
              </m:oMath>
            </m:oMathPara>
          </w:p>
        </w:tc>
        <w:tc>
          <w:tcPr>
            <w:tcW w:w="7756" w:type="dxa"/>
          </w:tcPr>
          <w:p w14:paraId="5653C1CA" w14:textId="77777777" w:rsidR="00F03954" w:rsidRPr="0045586C" w:rsidRDefault="00F03954" w:rsidP="00E17C9B">
            <w:pPr>
              <w:rPr>
                <w:rFonts w:cs="Arial"/>
              </w:rPr>
            </w:pPr>
            <w:r>
              <w:rPr>
                <w:rFonts w:cs="Arial"/>
              </w:rPr>
              <w:t>Effective slip length</w:t>
            </w:r>
          </w:p>
        </w:tc>
      </w:tr>
      <w:tr w:rsidR="00F03954" w:rsidRPr="0045586C" w14:paraId="611AC2B0" w14:textId="77777777" w:rsidTr="00E17C9B">
        <w:tc>
          <w:tcPr>
            <w:tcW w:w="757" w:type="dxa"/>
            <w:vAlign w:val="center"/>
          </w:tcPr>
          <w:p w14:paraId="7CB30736" w14:textId="77777777" w:rsidR="00F03954" w:rsidRDefault="00F03954" w:rsidP="00E17C9B">
            <w:pPr>
              <w:rPr>
                <w:b/>
              </w:rPr>
            </w:pPr>
            <m:oMathPara>
              <m:oMath>
                <m:r>
                  <m:rPr>
                    <m:sty m:val="b"/>
                  </m:rPr>
                  <w:rPr>
                    <w:rFonts w:ascii="Cambria Math" w:hAnsi="Cambria Math" w:cs="Arial"/>
                  </w:rPr>
                  <m:t>L</m:t>
                </m:r>
              </m:oMath>
            </m:oMathPara>
          </w:p>
        </w:tc>
        <w:tc>
          <w:tcPr>
            <w:tcW w:w="7756" w:type="dxa"/>
          </w:tcPr>
          <w:p w14:paraId="7B28A3A4" w14:textId="77777777" w:rsidR="00F03954" w:rsidRPr="0045586C" w:rsidRDefault="00F03954" w:rsidP="00E17C9B">
            <w:pPr>
              <w:rPr>
                <w:rFonts w:cs="Arial"/>
              </w:rPr>
            </w:pPr>
            <w:r>
              <w:rPr>
                <w:rFonts w:cs="Arial"/>
              </w:rPr>
              <w:t>Distance between centers of roughness elements</w:t>
            </w:r>
          </w:p>
        </w:tc>
      </w:tr>
      <w:tr w:rsidR="00F03954" w:rsidRPr="0045586C" w14:paraId="370C0580" w14:textId="77777777" w:rsidTr="00E17C9B">
        <w:tc>
          <w:tcPr>
            <w:tcW w:w="757" w:type="dxa"/>
            <w:vAlign w:val="center"/>
          </w:tcPr>
          <w:p w14:paraId="5AABBA5E" w14:textId="77777777" w:rsidR="00F03954" w:rsidRDefault="00F40C4F" w:rsidP="00E17C9B">
            <w:pPr>
              <w:rPr>
                <w:b/>
              </w:rPr>
            </w:pPr>
            <m:oMathPara>
              <m:oMath>
                <m:acc>
                  <m:accPr>
                    <m:chr m:val="̇"/>
                    <m:ctrlPr>
                      <w:rPr>
                        <w:rFonts w:ascii="Cambria Math" w:hAnsi="Cambria Math"/>
                        <w:b/>
                      </w:rPr>
                    </m:ctrlPr>
                  </m:accPr>
                  <m:e>
                    <m:r>
                      <m:rPr>
                        <m:sty m:val="b"/>
                      </m:rPr>
                      <w:rPr>
                        <w:rFonts w:ascii="Cambria Math" w:hAnsi="Cambria Math"/>
                      </w:rPr>
                      <m:t>m</m:t>
                    </m:r>
                  </m:e>
                </m:acc>
              </m:oMath>
            </m:oMathPara>
          </w:p>
        </w:tc>
        <w:tc>
          <w:tcPr>
            <w:tcW w:w="7756" w:type="dxa"/>
          </w:tcPr>
          <w:p w14:paraId="09199F96" w14:textId="77777777" w:rsidR="00F03954" w:rsidRPr="0045586C" w:rsidRDefault="00F03954" w:rsidP="00E17C9B">
            <w:pPr>
              <w:rPr>
                <w:rFonts w:cs="Arial"/>
              </w:rPr>
            </w:pPr>
            <w:r>
              <w:rPr>
                <w:rFonts w:cs="Arial"/>
              </w:rPr>
              <w:t>Mass flow rate</w:t>
            </w:r>
          </w:p>
        </w:tc>
      </w:tr>
      <w:tr w:rsidR="00F03954" w:rsidRPr="0045586C" w14:paraId="01C08802" w14:textId="77777777" w:rsidTr="00E17C9B">
        <w:tc>
          <w:tcPr>
            <w:tcW w:w="757" w:type="dxa"/>
            <w:vAlign w:val="center"/>
          </w:tcPr>
          <w:p w14:paraId="633BC854" w14:textId="77777777" w:rsidR="00F03954" w:rsidRDefault="00F40C4F" w:rsidP="00E17C9B">
            <w:pPr>
              <w:rPr>
                <w:b/>
              </w:rPr>
            </w:pPr>
            <m:oMathPara>
              <m:oMath>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D</m:t>
                    </m:r>
                  </m:sub>
                </m:sSub>
              </m:oMath>
            </m:oMathPara>
          </w:p>
        </w:tc>
        <w:tc>
          <w:tcPr>
            <w:tcW w:w="7756" w:type="dxa"/>
          </w:tcPr>
          <w:p w14:paraId="07812DA3" w14:textId="77777777" w:rsidR="00F03954" w:rsidRPr="0045586C" w:rsidRDefault="00F03954" w:rsidP="00E17C9B">
            <w:pPr>
              <w:rPr>
                <w:rFonts w:cs="Arial"/>
              </w:rPr>
            </w:pPr>
            <w:r>
              <w:rPr>
                <w:rFonts w:cs="Arial"/>
              </w:rPr>
              <w:t>Drag reduction</w:t>
            </w:r>
          </w:p>
        </w:tc>
      </w:tr>
      <w:tr w:rsidR="00F03954" w:rsidRPr="0045586C" w14:paraId="4CD4D1CA" w14:textId="77777777" w:rsidTr="00E17C9B">
        <w:tc>
          <w:tcPr>
            <w:tcW w:w="757" w:type="dxa"/>
            <w:vAlign w:val="center"/>
          </w:tcPr>
          <w:p w14:paraId="522E5445" w14:textId="4E63E746" w:rsidR="00F03954" w:rsidRDefault="00F40C4F" w:rsidP="00E17C9B">
            <w:pPr>
              <w:rPr>
                <w:b/>
              </w:rPr>
            </w:pPr>
            <m:oMathPara>
              <m:oMath>
                <m:sSub>
                  <m:sSubPr>
                    <m:ctrlPr>
                      <w:rPr>
                        <w:rFonts w:ascii="Cambria Math" w:eastAsiaTheme="minorEastAsia" w:hAnsi="Cambria Math"/>
                        <w:b/>
                      </w:rPr>
                    </m:ctrlPr>
                  </m:sSubPr>
                  <m:e>
                    <m:acc>
                      <m:accPr>
                        <m:chr m:val="̅"/>
                        <m:ctrlPr>
                          <w:rPr>
                            <w:rFonts w:ascii="Cambria Math" w:eastAsiaTheme="minorEastAsia" w:hAnsi="Cambria Math"/>
                            <w:b/>
                          </w:rPr>
                        </m:ctrlPr>
                      </m:accPr>
                      <m:e>
                        <m:r>
                          <m:rPr>
                            <m:sty m:val="b"/>
                          </m:rPr>
                          <w:rPr>
                            <w:rFonts w:ascii="Cambria Math" w:eastAsiaTheme="minorEastAsia" w:hAnsi="Cambria Math"/>
                          </w:rPr>
                          <m:t>U</m:t>
                        </m:r>
                      </m:e>
                    </m:acc>
                  </m:e>
                  <m:sub>
                    <m:r>
                      <m:rPr>
                        <m:sty m:val="b"/>
                      </m:rPr>
                      <w:rPr>
                        <w:rFonts w:ascii="Cambria Math" w:eastAsiaTheme="minorEastAsia" w:hAnsi="Cambria Math"/>
                      </w:rPr>
                      <m:t>NS</m:t>
                    </m:r>
                  </m:sub>
                </m:sSub>
              </m:oMath>
            </m:oMathPara>
          </w:p>
        </w:tc>
        <w:tc>
          <w:tcPr>
            <w:tcW w:w="7756" w:type="dxa"/>
          </w:tcPr>
          <w:p w14:paraId="5663C6F7" w14:textId="77777777" w:rsidR="00F03954" w:rsidRPr="0045586C" w:rsidRDefault="00F03954" w:rsidP="00E17C9B">
            <w:pPr>
              <w:rPr>
                <w:rFonts w:cs="Arial"/>
              </w:rPr>
            </w:pPr>
            <w:r>
              <w:rPr>
                <w:rFonts w:cs="Arial"/>
              </w:rPr>
              <w:t>Average velocity in a no-slip channel</w:t>
            </w:r>
          </w:p>
        </w:tc>
      </w:tr>
      <w:tr w:rsidR="00F03954" w:rsidRPr="0045586C" w14:paraId="48734648" w14:textId="77777777" w:rsidTr="00E17C9B">
        <w:tc>
          <w:tcPr>
            <w:tcW w:w="757" w:type="dxa"/>
            <w:vAlign w:val="center"/>
          </w:tcPr>
          <w:p w14:paraId="1B8106FB" w14:textId="34A0A7A0" w:rsidR="00F03954" w:rsidRDefault="00F40C4F" w:rsidP="00E17C9B">
            <w:pPr>
              <w:rPr>
                <w:b/>
              </w:rPr>
            </w:pPr>
            <m:oMathPara>
              <m:oMath>
                <m:sSub>
                  <m:sSubPr>
                    <m:ctrlPr>
                      <w:rPr>
                        <w:rFonts w:ascii="Cambria Math" w:eastAsiaTheme="minorEastAsia" w:hAnsi="Cambria Math"/>
                        <w:b/>
                      </w:rPr>
                    </m:ctrlPr>
                  </m:sSubPr>
                  <m:e>
                    <m:r>
                      <m:rPr>
                        <m:sty m:val="b"/>
                      </m:rPr>
                      <w:rPr>
                        <w:rFonts w:ascii="Cambria Math" w:eastAsiaTheme="minorEastAsia" w:hAnsi="Cambria Math"/>
                      </w:rPr>
                      <m:t>U</m:t>
                    </m:r>
                  </m:e>
                  <m:sub>
                    <m:r>
                      <m:rPr>
                        <m:sty m:val="b"/>
                      </m:rPr>
                      <w:rPr>
                        <w:rFonts w:ascii="Cambria Math" w:eastAsiaTheme="minorEastAsia" w:hAnsi="Cambria Math"/>
                      </w:rPr>
                      <m:t>0</m:t>
                    </m:r>
                  </m:sub>
                </m:sSub>
              </m:oMath>
            </m:oMathPara>
          </w:p>
        </w:tc>
        <w:tc>
          <w:tcPr>
            <w:tcW w:w="7756" w:type="dxa"/>
          </w:tcPr>
          <w:p w14:paraId="3FF5816F" w14:textId="77777777" w:rsidR="00F03954" w:rsidRPr="0045586C" w:rsidRDefault="00F03954" w:rsidP="00E17C9B">
            <w:pPr>
              <w:rPr>
                <w:rFonts w:cs="Arial"/>
              </w:rPr>
            </w:pPr>
            <w:r>
              <w:rPr>
                <w:rFonts w:cs="Arial"/>
              </w:rPr>
              <w:t>Shearing wall velocity</w:t>
            </w:r>
          </w:p>
        </w:tc>
      </w:tr>
      <w:tr w:rsidR="00F03954" w:rsidRPr="0045586C" w14:paraId="1495D654" w14:textId="77777777" w:rsidTr="00E17C9B">
        <w:tc>
          <w:tcPr>
            <w:tcW w:w="757" w:type="dxa"/>
            <w:vAlign w:val="center"/>
          </w:tcPr>
          <w:p w14:paraId="095C1286" w14:textId="027DC79B" w:rsidR="00F03954" w:rsidRDefault="00F40C4F" w:rsidP="00E17C9B">
            <w:pPr>
              <w:rPr>
                <w:b/>
              </w:rPr>
            </w:pPr>
            <m:oMathPara>
              <m:oMath>
                <m:sSub>
                  <m:sSubPr>
                    <m:ctrlPr>
                      <w:rPr>
                        <w:rFonts w:ascii="Cambria Math" w:hAnsi="Cambria Math"/>
                      </w:rPr>
                    </m:ctrlPr>
                  </m:sSubPr>
                  <m:e>
                    <m:r>
                      <m:rPr>
                        <m:sty m:val="b"/>
                      </m:rPr>
                      <w:rPr>
                        <w:rFonts w:ascii="Cambria Math" w:hAnsi="Cambria Math"/>
                      </w:rPr>
                      <m:t>U</m:t>
                    </m:r>
                  </m:e>
                  <m:sub>
                    <m:r>
                      <m:rPr>
                        <m:sty m:val="b"/>
                      </m:rPr>
                      <w:rPr>
                        <w:rFonts w:ascii="Cambria Math" w:hAnsi="Cambria Math"/>
                      </w:rPr>
                      <m:t>slip</m:t>
                    </m:r>
                  </m:sub>
                </m:sSub>
              </m:oMath>
            </m:oMathPara>
          </w:p>
        </w:tc>
        <w:tc>
          <w:tcPr>
            <w:tcW w:w="7756" w:type="dxa"/>
          </w:tcPr>
          <w:p w14:paraId="2C3F5468" w14:textId="77777777" w:rsidR="00F03954" w:rsidRPr="0045586C" w:rsidRDefault="00F03954" w:rsidP="00E17C9B">
            <w:pPr>
              <w:rPr>
                <w:rFonts w:cs="Arial"/>
              </w:rPr>
            </w:pPr>
            <w:r>
              <w:rPr>
                <w:rFonts w:cs="Arial"/>
              </w:rPr>
              <w:t>Slip velocity</w:t>
            </w:r>
          </w:p>
        </w:tc>
      </w:tr>
      <w:tr w:rsidR="00F03954" w:rsidRPr="0045586C" w14:paraId="25827C77" w14:textId="77777777" w:rsidTr="00E17C9B">
        <w:tc>
          <w:tcPr>
            <w:tcW w:w="8513" w:type="dxa"/>
            <w:gridSpan w:val="2"/>
            <w:vAlign w:val="center"/>
          </w:tcPr>
          <w:p w14:paraId="534BFF00" w14:textId="77777777" w:rsidR="00F03954" w:rsidRPr="00ED0B24" w:rsidRDefault="00F03954" w:rsidP="00952E0B">
            <w:pPr>
              <w:pStyle w:val="Style2"/>
            </w:pPr>
            <w:r>
              <w:t>G</w:t>
            </w:r>
            <w:r w:rsidRPr="00ED0B24">
              <w:t>reek Characters</w:t>
            </w:r>
          </w:p>
        </w:tc>
      </w:tr>
      <w:tr w:rsidR="00F03954" w:rsidRPr="0045586C" w14:paraId="6BF912C8" w14:textId="77777777" w:rsidTr="00E17C9B">
        <w:tc>
          <w:tcPr>
            <w:tcW w:w="757" w:type="dxa"/>
            <w:vAlign w:val="center"/>
          </w:tcPr>
          <w:p w14:paraId="19EDB66D" w14:textId="19745A52" w:rsidR="00F03954" w:rsidRDefault="00F40C4F" w:rsidP="00CA014E">
            <w:pPr>
              <w:rPr>
                <w:b/>
              </w:rPr>
            </w:pPr>
            <m:oMathPara>
              <m:oMath>
                <m:f>
                  <m:fPr>
                    <m:type m:val="lin"/>
                    <m:ctrlPr>
                      <w:rPr>
                        <w:rFonts w:ascii="Cambria Math" w:hAnsi="Cambria Math"/>
                        <w:b/>
                      </w:rPr>
                    </m:ctrlPr>
                  </m:fPr>
                  <m:num>
                    <m:r>
                      <m:rPr>
                        <m:sty m:val="b"/>
                      </m:rPr>
                      <w:rPr>
                        <w:rFonts w:ascii="Cambria Math" w:hAnsi="Cambria Math"/>
                      </w:rPr>
                      <m:t>∂p</m:t>
                    </m:r>
                  </m:num>
                  <m:den>
                    <m:r>
                      <m:rPr>
                        <m:sty m:val="b"/>
                      </m:rPr>
                      <w:rPr>
                        <w:rFonts w:ascii="Cambria Math" w:hAnsi="Cambria Math"/>
                      </w:rPr>
                      <m:t>∂x</m:t>
                    </m:r>
                  </m:den>
                </m:f>
              </m:oMath>
            </m:oMathPara>
          </w:p>
        </w:tc>
        <w:tc>
          <w:tcPr>
            <w:tcW w:w="7756" w:type="dxa"/>
          </w:tcPr>
          <w:p w14:paraId="4F7C3B3A" w14:textId="77777777" w:rsidR="00F03954" w:rsidRPr="0045586C" w:rsidRDefault="00F03954" w:rsidP="00E17C9B">
            <w:pPr>
              <w:rPr>
                <w:rFonts w:cs="Arial"/>
              </w:rPr>
            </w:pPr>
            <w:r>
              <w:rPr>
                <w:rFonts w:cs="Arial"/>
              </w:rPr>
              <w:t>Stream-wise pressure gradient</w:t>
            </w:r>
          </w:p>
        </w:tc>
      </w:tr>
      <w:tr w:rsidR="00F03954" w:rsidRPr="0045586C" w14:paraId="2350E836" w14:textId="77777777" w:rsidTr="00E17C9B">
        <w:tc>
          <w:tcPr>
            <w:tcW w:w="757" w:type="dxa"/>
            <w:vAlign w:val="center"/>
          </w:tcPr>
          <w:p w14:paraId="4D528661" w14:textId="77777777" w:rsidR="00F03954" w:rsidRPr="0045586C" w:rsidRDefault="00F40C4F" w:rsidP="00E17C9B">
            <w:pPr>
              <w:rPr>
                <w:rFonts w:cs="Arial"/>
                <w:b/>
              </w:rPr>
            </w:pPr>
            <m:oMathPara>
              <m:oMath>
                <m:acc>
                  <m:accPr>
                    <m:chr m:val="̇"/>
                    <m:ctrlPr>
                      <w:rPr>
                        <w:rFonts w:ascii="Cambria Math" w:hAnsi="Cambria Math" w:cs="Arial"/>
                        <w:b/>
                      </w:rPr>
                    </m:ctrlPr>
                  </m:accPr>
                  <m:e>
                    <m:r>
                      <m:rPr>
                        <m:sty m:val="b"/>
                      </m:rPr>
                      <w:rPr>
                        <w:rFonts w:ascii="Cambria Math" w:hAnsi="Cambria Math" w:cs="Arial"/>
                      </w:rPr>
                      <m:t>γ</m:t>
                    </m:r>
                  </m:e>
                </m:acc>
              </m:oMath>
            </m:oMathPara>
          </w:p>
        </w:tc>
        <w:tc>
          <w:tcPr>
            <w:tcW w:w="7756" w:type="dxa"/>
          </w:tcPr>
          <w:p w14:paraId="71FA1DAA" w14:textId="77777777" w:rsidR="00F03954" w:rsidRPr="0045586C" w:rsidRDefault="00F03954" w:rsidP="00E17C9B">
            <w:pPr>
              <w:rPr>
                <w:rFonts w:cs="Arial"/>
              </w:rPr>
            </w:pPr>
            <w:r>
              <w:rPr>
                <w:rFonts w:cs="Arial"/>
              </w:rPr>
              <w:t>Shear rate</w:t>
            </w:r>
          </w:p>
        </w:tc>
      </w:tr>
      <w:tr w:rsidR="00F03954" w:rsidRPr="0045586C" w14:paraId="0CF575F4" w14:textId="77777777" w:rsidTr="00E17C9B">
        <w:tc>
          <w:tcPr>
            <w:tcW w:w="757" w:type="dxa"/>
            <w:vAlign w:val="center"/>
          </w:tcPr>
          <w:p w14:paraId="71E9375B" w14:textId="77777777" w:rsidR="00F03954" w:rsidRPr="0045586C" w:rsidRDefault="00F03954" w:rsidP="00E17C9B">
            <w:pPr>
              <w:rPr>
                <w:rFonts w:cs="Arial"/>
                <w:b/>
              </w:rPr>
            </w:pPr>
            <m:oMathPara>
              <m:oMath>
                <m:r>
                  <m:rPr>
                    <m:sty m:val="b"/>
                  </m:rPr>
                  <w:rPr>
                    <w:rFonts w:ascii="Cambria Math" w:hAnsi="Cambria Math" w:cs="Arial"/>
                  </w:rPr>
                  <m:t>λ</m:t>
                </m:r>
              </m:oMath>
            </m:oMathPara>
          </w:p>
        </w:tc>
        <w:tc>
          <w:tcPr>
            <w:tcW w:w="7756" w:type="dxa"/>
          </w:tcPr>
          <w:p w14:paraId="1AFD92CD" w14:textId="78C5AE78" w:rsidR="00F03954" w:rsidRPr="0045586C" w:rsidRDefault="00F03954" w:rsidP="00E17C9B">
            <w:pPr>
              <w:rPr>
                <w:rFonts w:cs="Arial"/>
              </w:rPr>
            </w:pPr>
            <w:r>
              <w:rPr>
                <w:rFonts w:cs="Arial"/>
              </w:rPr>
              <w:t>Carreau model constant (</w:t>
            </w:r>
            <m:oMath>
              <m:r>
                <m:rPr>
                  <m:sty m:val="b"/>
                </m:rPr>
                <w:rPr>
                  <w:rFonts w:ascii="Cambria Math" w:hAnsi="Cambria Math"/>
                </w:rPr>
                <m:t>λ=3.31 s</m:t>
              </m:r>
            </m:oMath>
            <w:r>
              <w:rPr>
                <w:rFonts w:cs="Arial"/>
              </w:rPr>
              <w:t>)</w:t>
            </w:r>
          </w:p>
        </w:tc>
      </w:tr>
      <w:tr w:rsidR="00F03954" w:rsidRPr="0045586C" w14:paraId="76676158" w14:textId="77777777" w:rsidTr="00E17C9B">
        <w:tc>
          <w:tcPr>
            <w:tcW w:w="757" w:type="dxa"/>
            <w:vAlign w:val="center"/>
          </w:tcPr>
          <w:p w14:paraId="3FBABCF3" w14:textId="77777777" w:rsidR="00F03954" w:rsidRPr="0045586C" w:rsidRDefault="00F03954" w:rsidP="00E17C9B">
            <w:pPr>
              <w:rPr>
                <w:rFonts w:cs="Arial"/>
                <w:b/>
              </w:rPr>
            </w:pPr>
            <m:oMathPara>
              <m:oMath>
                <m:r>
                  <m:rPr>
                    <m:sty m:val="b"/>
                  </m:rPr>
                  <w:rPr>
                    <w:rFonts w:ascii="Cambria Math" w:hAnsi="Cambria Math" w:cs="Arial"/>
                  </w:rPr>
                  <m:t>μ</m:t>
                </m:r>
              </m:oMath>
            </m:oMathPara>
          </w:p>
        </w:tc>
        <w:tc>
          <w:tcPr>
            <w:tcW w:w="7756" w:type="dxa"/>
          </w:tcPr>
          <w:p w14:paraId="79EF8FAA" w14:textId="77777777" w:rsidR="00F03954" w:rsidRPr="0045586C" w:rsidRDefault="00F03954" w:rsidP="00E17C9B">
            <w:pPr>
              <w:rPr>
                <w:rFonts w:cs="Arial"/>
              </w:rPr>
            </w:pPr>
            <w:r>
              <w:rPr>
                <w:rFonts w:cs="Arial"/>
              </w:rPr>
              <w:t>Fluid viscosity</w:t>
            </w:r>
          </w:p>
        </w:tc>
      </w:tr>
      <w:tr w:rsidR="00F03954" w:rsidRPr="0045586C" w14:paraId="4AE2DCEC" w14:textId="77777777" w:rsidTr="00E17C9B">
        <w:tc>
          <w:tcPr>
            <w:tcW w:w="757" w:type="dxa"/>
            <w:vAlign w:val="center"/>
          </w:tcPr>
          <w:p w14:paraId="770E5F15" w14:textId="77777777" w:rsidR="00F03954" w:rsidRPr="0045586C" w:rsidRDefault="00F40C4F" w:rsidP="00E17C9B">
            <w:pPr>
              <w:rPr>
                <w:rFonts w:cs="Arial"/>
                <w:b/>
              </w:rPr>
            </w:pPr>
            <m:oMathPara>
              <m:oMath>
                <m:sSub>
                  <m:sSubPr>
                    <m:ctrlPr>
                      <w:rPr>
                        <w:rFonts w:ascii="Cambria Math" w:hAnsi="Cambria Math" w:cs="Arial"/>
                        <w:b/>
                      </w:rPr>
                    </m:ctrlPr>
                  </m:sSubPr>
                  <m:e>
                    <m:r>
                      <m:rPr>
                        <m:sty m:val="b"/>
                      </m:rPr>
                      <w:rPr>
                        <w:rFonts w:ascii="Cambria Math" w:hAnsi="Cambria Math" w:cs="Arial"/>
                      </w:rPr>
                      <m:t>μ</m:t>
                    </m:r>
                  </m:e>
                  <m:sub>
                    <m:r>
                      <m:rPr>
                        <m:sty m:val="b"/>
                      </m:rPr>
                      <w:rPr>
                        <w:rFonts w:ascii="Cambria Math" w:hAnsi="Cambria Math" w:cs="Arial"/>
                      </w:rPr>
                      <m:t>0</m:t>
                    </m:r>
                  </m:sub>
                </m:sSub>
              </m:oMath>
            </m:oMathPara>
          </w:p>
        </w:tc>
        <w:tc>
          <w:tcPr>
            <w:tcW w:w="7756" w:type="dxa"/>
          </w:tcPr>
          <w:p w14:paraId="7D629B0A" w14:textId="77777777" w:rsidR="00F03954" w:rsidRPr="0045586C" w:rsidRDefault="00F03954" w:rsidP="00E17C9B">
            <w:pPr>
              <w:rPr>
                <w:rFonts w:cs="Arial"/>
              </w:rPr>
            </w:pPr>
            <w:r>
              <w:rPr>
                <w:rFonts w:cs="Arial"/>
              </w:rPr>
              <w:t>Carreau model lower viscosity limit</w:t>
            </w:r>
          </w:p>
        </w:tc>
      </w:tr>
      <w:tr w:rsidR="00F03954" w:rsidRPr="0045586C" w14:paraId="5AE5C5F0" w14:textId="77777777" w:rsidTr="00E17C9B">
        <w:tc>
          <w:tcPr>
            <w:tcW w:w="757" w:type="dxa"/>
            <w:vAlign w:val="center"/>
          </w:tcPr>
          <w:p w14:paraId="7C42212C" w14:textId="77777777" w:rsidR="00F03954" w:rsidRPr="0045586C" w:rsidRDefault="00F40C4F" w:rsidP="00E17C9B">
            <w:pPr>
              <w:rPr>
                <w:rFonts w:cs="Arial"/>
                <w:b/>
              </w:rPr>
            </w:pPr>
            <m:oMathPara>
              <m:oMath>
                <m:sSub>
                  <m:sSubPr>
                    <m:ctrlPr>
                      <w:rPr>
                        <w:rFonts w:ascii="Cambria Math" w:hAnsi="Cambria Math" w:cs="Arial"/>
                        <w:b/>
                      </w:rPr>
                    </m:ctrlPr>
                  </m:sSubPr>
                  <m:e>
                    <m:r>
                      <m:rPr>
                        <m:sty m:val="b"/>
                      </m:rPr>
                      <w:rPr>
                        <w:rFonts w:ascii="Cambria Math" w:hAnsi="Cambria Math" w:cs="Arial"/>
                      </w:rPr>
                      <m:t>μ</m:t>
                    </m:r>
                  </m:e>
                  <m:sub>
                    <m:r>
                      <m:rPr>
                        <m:sty m:val="b"/>
                      </m:rPr>
                      <w:rPr>
                        <w:rFonts w:ascii="Cambria Math" w:hAnsi="Cambria Math" w:cs="Arial"/>
                      </w:rPr>
                      <m:t>∞</m:t>
                    </m:r>
                  </m:sub>
                </m:sSub>
              </m:oMath>
            </m:oMathPara>
          </w:p>
        </w:tc>
        <w:tc>
          <w:tcPr>
            <w:tcW w:w="7756" w:type="dxa"/>
          </w:tcPr>
          <w:p w14:paraId="0FFF9437" w14:textId="77777777" w:rsidR="00F03954" w:rsidRPr="0045586C" w:rsidRDefault="00F03954" w:rsidP="00E17C9B">
            <w:pPr>
              <w:rPr>
                <w:rFonts w:cs="Arial"/>
              </w:rPr>
            </w:pPr>
            <w:r>
              <w:rPr>
                <w:rFonts w:cs="Arial"/>
              </w:rPr>
              <w:t>Carreau model upper viscosity limit</w:t>
            </w:r>
          </w:p>
        </w:tc>
      </w:tr>
      <w:tr w:rsidR="00F03954" w:rsidRPr="0045586C" w14:paraId="73711B7E" w14:textId="77777777" w:rsidTr="00E17C9B">
        <w:tc>
          <w:tcPr>
            <w:tcW w:w="757" w:type="dxa"/>
            <w:vAlign w:val="center"/>
          </w:tcPr>
          <w:p w14:paraId="3BE77EBA" w14:textId="77777777" w:rsidR="00F03954" w:rsidRPr="00852C3F" w:rsidRDefault="00F40C4F" w:rsidP="00E17C9B">
            <w:pPr>
              <w:rPr>
                <w:b/>
                <w:color w:val="000000" w:themeColor="text1"/>
              </w:rPr>
            </w:pPr>
            <m:oMathPara>
              <m:oMath>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max</m:t>
                    </m:r>
                  </m:sub>
                </m:sSub>
              </m:oMath>
            </m:oMathPara>
          </w:p>
        </w:tc>
        <w:tc>
          <w:tcPr>
            <w:tcW w:w="7756" w:type="dxa"/>
          </w:tcPr>
          <w:p w14:paraId="3AF566AF" w14:textId="77777777" w:rsidR="00F03954" w:rsidRPr="0045586C" w:rsidRDefault="00F03954" w:rsidP="00E17C9B">
            <w:pPr>
              <w:rPr>
                <w:rFonts w:cs="Arial"/>
              </w:rPr>
            </w:pPr>
            <w:r>
              <w:rPr>
                <w:rFonts w:cs="Arial"/>
              </w:rPr>
              <w:t>Power law model maximum viscosity</w:t>
            </w:r>
          </w:p>
        </w:tc>
      </w:tr>
      <w:tr w:rsidR="00F03954" w:rsidRPr="0045586C" w14:paraId="7751D285" w14:textId="77777777" w:rsidTr="00E17C9B">
        <w:tc>
          <w:tcPr>
            <w:tcW w:w="757" w:type="dxa"/>
            <w:vAlign w:val="center"/>
          </w:tcPr>
          <w:p w14:paraId="55389B65" w14:textId="77777777" w:rsidR="00F03954" w:rsidRDefault="00F40C4F" w:rsidP="00E17C9B">
            <w:pPr>
              <w:rPr>
                <w:b/>
              </w:rPr>
            </w:pPr>
            <m:oMathPara>
              <m:oMath>
                <m:sSub>
                  <m:sSubPr>
                    <m:ctrlPr>
                      <w:rPr>
                        <w:rFonts w:ascii="Cambria Math" w:hAnsi="Cambria Math"/>
                        <w:b/>
                        <w:color w:val="000000" w:themeColor="text1"/>
                      </w:rPr>
                    </m:ctrlPr>
                  </m:sSubPr>
                  <m:e>
                    <m:r>
                      <m:rPr>
                        <m:sty m:val="b"/>
                      </m:rPr>
                      <w:rPr>
                        <w:rFonts w:ascii="Cambria Math" w:hAnsi="Cambria Math"/>
                        <w:color w:val="000000" w:themeColor="text1"/>
                      </w:rPr>
                      <m:t>μ</m:t>
                    </m:r>
                  </m:e>
                  <m:sub>
                    <m:r>
                      <m:rPr>
                        <m:sty m:val="b"/>
                      </m:rPr>
                      <w:rPr>
                        <w:rFonts w:ascii="Cambria Math" w:hAnsi="Cambria Math"/>
                        <w:color w:val="000000" w:themeColor="text1"/>
                      </w:rPr>
                      <m:t>min</m:t>
                    </m:r>
                  </m:sub>
                </m:sSub>
              </m:oMath>
            </m:oMathPara>
          </w:p>
        </w:tc>
        <w:tc>
          <w:tcPr>
            <w:tcW w:w="7756" w:type="dxa"/>
          </w:tcPr>
          <w:p w14:paraId="77AE5DCF" w14:textId="77777777" w:rsidR="00F03954" w:rsidRPr="0045586C" w:rsidRDefault="00F03954" w:rsidP="00E17C9B">
            <w:pPr>
              <w:rPr>
                <w:rFonts w:cs="Arial"/>
              </w:rPr>
            </w:pPr>
            <w:r>
              <w:rPr>
                <w:rFonts w:cs="Arial"/>
              </w:rPr>
              <w:t>Power law model minimum viscosity</w:t>
            </w:r>
          </w:p>
        </w:tc>
      </w:tr>
      <w:tr w:rsidR="00F03954" w:rsidRPr="0045586C" w14:paraId="18E0AA6B" w14:textId="77777777" w:rsidTr="00E17C9B">
        <w:tc>
          <w:tcPr>
            <w:tcW w:w="757" w:type="dxa"/>
            <w:vAlign w:val="center"/>
          </w:tcPr>
          <w:p w14:paraId="19063021" w14:textId="77777777" w:rsidR="00F03954" w:rsidRDefault="00F03954" w:rsidP="00E17C9B">
            <w:pPr>
              <w:rPr>
                <w:b/>
              </w:rPr>
            </w:pPr>
            <m:oMathPara>
              <m:oMath>
                <m:r>
                  <m:rPr>
                    <m:sty m:val="b"/>
                  </m:rPr>
                  <w:rPr>
                    <w:rFonts w:ascii="Cambria Math" w:hAnsi="Cambria Math"/>
                  </w:rPr>
                  <m:t>ρ</m:t>
                </m:r>
              </m:oMath>
            </m:oMathPara>
          </w:p>
        </w:tc>
        <w:tc>
          <w:tcPr>
            <w:tcW w:w="7756" w:type="dxa"/>
          </w:tcPr>
          <w:p w14:paraId="1D71268D" w14:textId="77777777" w:rsidR="00F03954" w:rsidRPr="0045586C" w:rsidRDefault="00F03954" w:rsidP="00E17C9B">
            <w:pPr>
              <w:rPr>
                <w:rFonts w:cs="Arial"/>
              </w:rPr>
            </w:pPr>
            <w:r>
              <w:rPr>
                <w:rFonts w:cs="Arial"/>
              </w:rPr>
              <w:t>Fluid density</w:t>
            </w:r>
          </w:p>
        </w:tc>
      </w:tr>
      <w:tr w:rsidR="00F03954" w:rsidRPr="0045586C" w14:paraId="22E985FC" w14:textId="77777777" w:rsidTr="00E17C9B">
        <w:tc>
          <w:tcPr>
            <w:tcW w:w="757" w:type="dxa"/>
            <w:vAlign w:val="center"/>
          </w:tcPr>
          <w:p w14:paraId="7DF69160" w14:textId="77777777" w:rsidR="00F03954" w:rsidRDefault="00F40C4F" w:rsidP="00E17C9B">
            <w:pPr>
              <w:rPr>
                <w:b/>
              </w:rPr>
            </w:pPr>
            <m:oMathPara>
              <m:oMath>
                <m:sSub>
                  <m:sSubPr>
                    <m:ctrlPr>
                      <w:rPr>
                        <w:rFonts w:ascii="Cambria Math" w:hAnsi="Cambria Math"/>
                        <w:b/>
                      </w:rPr>
                    </m:ctrlPr>
                  </m:sSubPr>
                  <m:e>
                    <m:r>
                      <m:rPr>
                        <m:sty m:val="b"/>
                      </m:rPr>
                      <w:rPr>
                        <w:rFonts w:ascii="Cambria Math" w:hAnsi="Cambria Math"/>
                      </w:rPr>
                      <m:t>τ</m:t>
                    </m:r>
                  </m:e>
                  <m:sub>
                    <m:r>
                      <m:rPr>
                        <m:sty m:val="b"/>
                      </m:rPr>
                      <w:rPr>
                        <w:rFonts w:ascii="Cambria Math" w:hAnsi="Cambria Math"/>
                      </w:rPr>
                      <m:t>w,NS</m:t>
                    </m:r>
                  </m:sub>
                </m:sSub>
              </m:oMath>
            </m:oMathPara>
          </w:p>
        </w:tc>
        <w:tc>
          <w:tcPr>
            <w:tcW w:w="7756" w:type="dxa"/>
          </w:tcPr>
          <w:p w14:paraId="77340D27" w14:textId="77777777" w:rsidR="00F03954" w:rsidRPr="0045586C" w:rsidRDefault="00F03954" w:rsidP="00E17C9B">
            <w:pPr>
              <w:rPr>
                <w:rFonts w:cs="Arial"/>
              </w:rPr>
            </w:pPr>
            <w:r>
              <w:rPr>
                <w:rFonts w:cs="Arial"/>
              </w:rPr>
              <w:t>No-slip wall shear stress</w:t>
            </w:r>
          </w:p>
        </w:tc>
      </w:tr>
      <w:tr w:rsidR="00F03954" w:rsidRPr="0045586C" w14:paraId="3C9315AD" w14:textId="77777777" w:rsidTr="00E17C9B">
        <w:tc>
          <w:tcPr>
            <w:tcW w:w="757" w:type="dxa"/>
            <w:vAlign w:val="center"/>
          </w:tcPr>
          <w:p w14:paraId="73C5CEEA" w14:textId="77777777" w:rsidR="00F03954" w:rsidRDefault="00F40C4F" w:rsidP="00E17C9B">
            <w:pPr>
              <w:rPr>
                <w:b/>
              </w:rPr>
            </w:pPr>
            <m:oMathPara>
              <m:oMath>
                <m:sSub>
                  <m:sSubPr>
                    <m:ctrlPr>
                      <w:rPr>
                        <w:rFonts w:ascii="Cambria Math" w:hAnsi="Cambria Math"/>
                        <w:b/>
                      </w:rPr>
                    </m:ctrlPr>
                  </m:sSubPr>
                  <m:e>
                    <m:r>
                      <m:rPr>
                        <m:sty m:val="b"/>
                      </m:rPr>
                      <w:rPr>
                        <w:rFonts w:ascii="Cambria Math" w:hAnsi="Cambria Math"/>
                      </w:rPr>
                      <m:t>τ</m:t>
                    </m:r>
                  </m:e>
                  <m:sub>
                    <m:r>
                      <m:rPr>
                        <m:sty m:val="b"/>
                      </m:rPr>
                      <w:rPr>
                        <w:rFonts w:ascii="Cambria Math" w:hAnsi="Cambria Math"/>
                      </w:rPr>
                      <m:t>w,SHS</m:t>
                    </m:r>
                  </m:sub>
                </m:sSub>
              </m:oMath>
            </m:oMathPara>
          </w:p>
        </w:tc>
        <w:tc>
          <w:tcPr>
            <w:tcW w:w="7756" w:type="dxa"/>
          </w:tcPr>
          <w:p w14:paraId="069FD3F5" w14:textId="77777777" w:rsidR="00F03954" w:rsidRPr="0045586C" w:rsidRDefault="00F03954" w:rsidP="00E17C9B">
            <w:pPr>
              <w:rPr>
                <w:rFonts w:cs="Arial"/>
              </w:rPr>
            </w:pPr>
            <w:r>
              <w:rPr>
                <w:rFonts w:cs="Arial"/>
              </w:rPr>
              <w:t>Free-shear wall shear stress</w:t>
            </w:r>
          </w:p>
        </w:tc>
      </w:tr>
      <w:tr w:rsidR="00F03954" w:rsidRPr="0045586C" w14:paraId="4FC7366F" w14:textId="77777777" w:rsidTr="00E17C9B">
        <w:tc>
          <w:tcPr>
            <w:tcW w:w="757" w:type="dxa"/>
            <w:vAlign w:val="center"/>
          </w:tcPr>
          <w:p w14:paraId="71B3661C" w14:textId="77777777" w:rsidR="00F03954" w:rsidRPr="0045586C" w:rsidRDefault="00F40C4F" w:rsidP="00E17C9B">
            <w:pPr>
              <w:rPr>
                <w:rFonts w:cs="Arial"/>
                <w:b/>
              </w:rPr>
            </w:pPr>
            <m:oMathPara>
              <m:oMath>
                <m:sSub>
                  <m:sSubPr>
                    <m:ctrlPr>
                      <w:rPr>
                        <w:rFonts w:ascii="Cambria Math" w:eastAsiaTheme="minorEastAsia" w:hAnsi="Cambria Math" w:cs="Arial"/>
                        <w:b/>
                      </w:rPr>
                    </m:ctrlPr>
                  </m:sSubPr>
                  <m:e>
                    <m:r>
                      <m:rPr>
                        <m:sty m:val="b"/>
                      </m:rPr>
                      <w:rPr>
                        <w:rFonts w:ascii="Cambria Math" w:eastAsiaTheme="minorEastAsia" w:hAnsi="Cambria Math" w:cs="Arial"/>
                      </w:rPr>
                      <m:t>ϕ</m:t>
                    </m:r>
                  </m:e>
                  <m:sub>
                    <m:r>
                      <m:rPr>
                        <m:sty m:val="b"/>
                      </m:rPr>
                      <w:rPr>
                        <w:rFonts w:ascii="Cambria Math" w:eastAsiaTheme="minorEastAsia" w:hAnsi="Cambria Math" w:cs="Arial"/>
                      </w:rPr>
                      <m:t>solid</m:t>
                    </m:r>
                  </m:sub>
                </m:sSub>
              </m:oMath>
            </m:oMathPara>
          </w:p>
        </w:tc>
        <w:tc>
          <w:tcPr>
            <w:tcW w:w="7756" w:type="dxa"/>
          </w:tcPr>
          <w:p w14:paraId="0A613F54" w14:textId="77777777" w:rsidR="00F03954" w:rsidRPr="0045586C" w:rsidRDefault="00F03954" w:rsidP="00E17C9B">
            <w:pPr>
              <w:rPr>
                <w:rFonts w:cs="Arial"/>
              </w:rPr>
            </w:pPr>
            <w:r>
              <w:rPr>
                <w:rFonts w:cs="Arial"/>
              </w:rPr>
              <w:t>Solid (wetted) fraction</w:t>
            </w:r>
          </w:p>
        </w:tc>
      </w:tr>
    </w:tbl>
    <w:p w14:paraId="28800DA7" w14:textId="77777777" w:rsidR="00F03954" w:rsidRDefault="00F03954" w:rsidP="00F03954">
      <w:pPr>
        <w:pStyle w:val="Heading2"/>
        <w:jc w:val="both"/>
      </w:pPr>
    </w:p>
    <w:p w14:paraId="53988487" w14:textId="77777777" w:rsidR="00F03954" w:rsidRDefault="00F03954" w:rsidP="00F03954">
      <w:pPr>
        <w:pStyle w:val="Heading2"/>
      </w:pPr>
    </w:p>
    <w:p w14:paraId="1D21061D" w14:textId="77777777" w:rsidR="00F03954" w:rsidRDefault="00F03954" w:rsidP="00F03954">
      <w:pPr>
        <w:pStyle w:val="Heading2"/>
      </w:pPr>
    </w:p>
    <w:p w14:paraId="16F43C90" w14:textId="77777777" w:rsidR="00F03954" w:rsidRDefault="00F03954" w:rsidP="00F03954">
      <w:pPr>
        <w:pStyle w:val="Heading2"/>
      </w:pPr>
    </w:p>
    <w:p w14:paraId="32C4125E" w14:textId="77777777" w:rsidR="00F03954" w:rsidRDefault="00F03954" w:rsidP="00F03954"/>
    <w:p w14:paraId="27016084" w14:textId="77777777" w:rsidR="00F03954" w:rsidRDefault="00F03954" w:rsidP="00F03954"/>
    <w:p w14:paraId="7AE05C8D" w14:textId="77777777" w:rsidR="00F03954" w:rsidRDefault="00F03954" w:rsidP="00F03954"/>
    <w:p w14:paraId="0C4B7AB2" w14:textId="77777777" w:rsidR="00F03954" w:rsidRDefault="00F03954" w:rsidP="00F03954"/>
    <w:p w14:paraId="46AEC0AD" w14:textId="77777777" w:rsidR="00F03954" w:rsidRDefault="00F03954" w:rsidP="00F03954"/>
    <w:p w14:paraId="392287A9" w14:textId="77777777" w:rsidR="00F03954" w:rsidRDefault="00F03954" w:rsidP="00F03954"/>
    <w:p w14:paraId="7CBB3DED" w14:textId="77777777" w:rsidR="00F03954" w:rsidRDefault="00F03954" w:rsidP="00F03954"/>
    <w:p w14:paraId="36439DA4" w14:textId="77777777" w:rsidR="00F03954" w:rsidRPr="001E3C1E" w:rsidRDefault="00F03954" w:rsidP="00F03954"/>
    <w:p w14:paraId="5B036FD2" w14:textId="77777777" w:rsidR="00F03954" w:rsidRPr="00532CBF" w:rsidRDefault="00F03954" w:rsidP="00F03954"/>
    <w:p w14:paraId="2DE5C3ED" w14:textId="77777777" w:rsidR="00F03954" w:rsidRDefault="00F03954" w:rsidP="00F03954"/>
    <w:p w14:paraId="629A1F81" w14:textId="77777777" w:rsidR="00F03954" w:rsidRDefault="00F03954" w:rsidP="00F03954"/>
    <w:p w14:paraId="4DB791D9" w14:textId="77777777" w:rsidR="00F03954" w:rsidRDefault="00F03954" w:rsidP="00F03954"/>
    <w:p w14:paraId="473DA4CB" w14:textId="77777777" w:rsidR="00F05EE2" w:rsidRPr="00B30429" w:rsidRDefault="00F05EE2" w:rsidP="00F05EE2">
      <w:pPr>
        <w:pStyle w:val="Heading2"/>
        <w:rPr>
          <w:rFonts w:cs="Arial"/>
          <w:color w:val="000000" w:themeColor="text1"/>
          <w:szCs w:val="24"/>
        </w:rPr>
      </w:pPr>
      <w:bookmarkStart w:id="198" w:name="_Toc436770838"/>
      <w:bookmarkStart w:id="199" w:name="_Toc438193966"/>
      <w:bookmarkEnd w:id="197"/>
      <w:r w:rsidRPr="00B30429">
        <w:rPr>
          <w:rFonts w:cs="Arial"/>
          <w:color w:val="000000" w:themeColor="text1"/>
          <w:szCs w:val="24"/>
        </w:rPr>
        <w:lastRenderedPageBreak/>
        <w:t>3.9. References</w:t>
      </w:r>
      <w:bookmarkEnd w:id="198"/>
      <w:bookmarkEnd w:id="199"/>
    </w:p>
    <w:p w14:paraId="22E7D70A"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Asmolov, Evgeny S., and Olga I. Vinogradova. "Effective slip boundary conditions for arbitrary one-dimensional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 xml:space="preserve">Journal of Fluid Mechanics </w:t>
      </w:r>
      <w:r w:rsidRPr="00B30429">
        <w:rPr>
          <w:rFonts w:cs="Arial"/>
          <w:color w:val="000000" w:themeColor="text1"/>
          <w:shd w:val="clear" w:color="auto" w:fill="FFFFFF"/>
        </w:rPr>
        <w:t>706 (2012): 108-117.</w:t>
      </w:r>
    </w:p>
    <w:p w14:paraId="33316590" w14:textId="77777777" w:rsidR="00F05EE2" w:rsidRPr="00B30429" w:rsidRDefault="00F05EE2" w:rsidP="00F05EE2">
      <w:pPr>
        <w:spacing w:line="240" w:lineRule="auto"/>
        <w:rPr>
          <w:rFonts w:cs="Arial"/>
          <w:color w:val="000000" w:themeColor="text1"/>
          <w:shd w:val="clear" w:color="auto" w:fill="FFFFFF"/>
        </w:rPr>
      </w:pPr>
    </w:p>
    <w:p w14:paraId="0912115E" w14:textId="77777777" w:rsidR="00F05EE2" w:rsidRPr="00B30429" w:rsidRDefault="00F05EE2" w:rsidP="00F05EE2">
      <w:pPr>
        <w:spacing w:line="240" w:lineRule="auto"/>
        <w:rPr>
          <w:rFonts w:cs="Arial"/>
          <w:color w:val="000000" w:themeColor="text1"/>
          <w:shd w:val="clear" w:color="auto" w:fill="FFFFFF"/>
        </w:rPr>
      </w:pPr>
    </w:p>
    <w:p w14:paraId="153104A4"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Belyaev, Aleksey V., and Olga I. Vinogradova. "Effective slip in pressure-driven flow past super-hydrophobic stripes."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652 (2010): 489-499.</w:t>
      </w:r>
    </w:p>
    <w:p w14:paraId="148BB19E" w14:textId="77777777" w:rsidR="00F05EE2" w:rsidRPr="00B30429" w:rsidRDefault="00F05EE2" w:rsidP="00F05EE2">
      <w:pPr>
        <w:spacing w:line="240" w:lineRule="auto"/>
        <w:rPr>
          <w:rFonts w:cs="Arial"/>
          <w:color w:val="000000" w:themeColor="text1"/>
          <w:shd w:val="clear" w:color="auto" w:fill="FFFFFF"/>
        </w:rPr>
      </w:pPr>
    </w:p>
    <w:p w14:paraId="4E29AA0D" w14:textId="77777777" w:rsidR="00F05EE2" w:rsidRPr="00B30429" w:rsidRDefault="00F05EE2" w:rsidP="00F05EE2">
      <w:pPr>
        <w:spacing w:line="240" w:lineRule="auto"/>
        <w:rPr>
          <w:rFonts w:cs="Arial"/>
          <w:color w:val="000000" w:themeColor="text1"/>
          <w:shd w:val="clear" w:color="auto" w:fill="FFFFFF"/>
        </w:rPr>
      </w:pPr>
    </w:p>
    <w:p w14:paraId="2F6DA2A5"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Belyaev, Aleksey V., and Olga I. Vinogradova. "Hydrodynamic interaction with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Soft Matter</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6, no. 18 (2010): 4563-4570.</w:t>
      </w:r>
    </w:p>
    <w:p w14:paraId="1C055954" w14:textId="77777777" w:rsidR="00F05EE2" w:rsidRPr="00B30429" w:rsidRDefault="00F05EE2" w:rsidP="00F05EE2">
      <w:pPr>
        <w:spacing w:line="240" w:lineRule="auto"/>
        <w:rPr>
          <w:rFonts w:cs="Arial"/>
          <w:color w:val="000000" w:themeColor="text1"/>
          <w:shd w:val="clear" w:color="auto" w:fill="FFFFFF"/>
        </w:rPr>
      </w:pPr>
    </w:p>
    <w:p w14:paraId="1440A6A3" w14:textId="77777777" w:rsidR="00F05EE2" w:rsidRPr="00B30429" w:rsidRDefault="00F05EE2" w:rsidP="00F05EE2">
      <w:pPr>
        <w:spacing w:line="240" w:lineRule="auto"/>
        <w:rPr>
          <w:rFonts w:cs="Arial"/>
          <w:color w:val="000000" w:themeColor="text1"/>
          <w:shd w:val="clear" w:color="auto" w:fill="FFFFFF"/>
        </w:rPr>
      </w:pPr>
    </w:p>
    <w:p w14:paraId="0F457AC2" w14:textId="77777777" w:rsidR="00F05EE2" w:rsidRPr="00B30429" w:rsidRDefault="00F05EE2" w:rsidP="00F05EE2">
      <w:pPr>
        <w:spacing w:line="240" w:lineRule="auto"/>
        <w:rPr>
          <w:rFonts w:cs="Arial"/>
          <w:iCs/>
          <w:color w:val="000000" w:themeColor="text1"/>
          <w:shd w:val="clear" w:color="auto" w:fill="FFFFFF"/>
        </w:rPr>
      </w:pPr>
      <w:r w:rsidRPr="00B30429">
        <w:rPr>
          <w:rFonts w:cs="Arial"/>
          <w:color w:val="000000" w:themeColor="text1"/>
          <w:shd w:val="clear" w:color="auto" w:fill="FFFFFF"/>
        </w:rPr>
        <w:t xml:space="preserve">Bird, R. Byron, Warren E. Stewart, and Edwin N. Lightfoot. </w:t>
      </w:r>
      <w:r w:rsidRPr="00B30429">
        <w:rPr>
          <w:rFonts w:cs="Arial"/>
          <w:i/>
          <w:color w:val="000000" w:themeColor="text1"/>
          <w:shd w:val="clear" w:color="auto" w:fill="FFFFFF"/>
        </w:rPr>
        <w:t>Transport Phenomena.</w:t>
      </w:r>
      <w:r w:rsidRPr="00B30429">
        <w:rPr>
          <w:rStyle w:val="apple-converted-space"/>
          <w:rFonts w:cs="Arial"/>
          <w:color w:val="000000" w:themeColor="text1"/>
          <w:shd w:val="clear" w:color="auto" w:fill="FFFFFF"/>
        </w:rPr>
        <w:t xml:space="preserve"> New York: </w:t>
      </w:r>
      <w:r w:rsidRPr="00B30429">
        <w:rPr>
          <w:rFonts w:cs="Arial"/>
          <w:iCs/>
          <w:color w:val="000000" w:themeColor="text1"/>
          <w:shd w:val="clear" w:color="auto" w:fill="FFFFFF"/>
        </w:rPr>
        <w:t>John Wiley &amp; Sons, 2002.</w:t>
      </w:r>
    </w:p>
    <w:p w14:paraId="77831926" w14:textId="77777777" w:rsidR="00F05EE2" w:rsidRPr="00B30429" w:rsidRDefault="00F05EE2" w:rsidP="00F05EE2">
      <w:pPr>
        <w:spacing w:line="240" w:lineRule="auto"/>
        <w:rPr>
          <w:rFonts w:cs="Arial"/>
          <w:iCs/>
          <w:color w:val="000000" w:themeColor="text1"/>
          <w:shd w:val="clear" w:color="auto" w:fill="FFFFFF"/>
        </w:rPr>
      </w:pPr>
    </w:p>
    <w:p w14:paraId="7B68BB3D" w14:textId="77777777" w:rsidR="00F05EE2" w:rsidRPr="00B30429" w:rsidRDefault="00F05EE2" w:rsidP="00F05EE2">
      <w:pPr>
        <w:spacing w:line="240" w:lineRule="auto"/>
        <w:rPr>
          <w:rFonts w:cs="Arial"/>
          <w:iCs/>
          <w:color w:val="000000" w:themeColor="text1"/>
          <w:shd w:val="clear" w:color="auto" w:fill="FFFFFF"/>
        </w:rPr>
      </w:pPr>
    </w:p>
    <w:p w14:paraId="7BE41DD9"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 xml:space="preserve">Birjandi, F. Ch, and J. Sargolzaei. "Super-non-wettable surfaces: A review." </w:t>
      </w:r>
      <w:r w:rsidRPr="00B30429">
        <w:rPr>
          <w:rFonts w:cs="Arial"/>
          <w:i/>
          <w:iCs/>
          <w:color w:val="000000" w:themeColor="text1"/>
          <w:shd w:val="clear" w:color="auto" w:fill="FFFFFF"/>
        </w:rPr>
        <w:t>Colloids and Surfaces A: Physicochemical and Engineering Aspects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448 (2014): 93-106.</w:t>
      </w:r>
    </w:p>
    <w:p w14:paraId="795A166C" w14:textId="77777777" w:rsidR="00F05EE2" w:rsidRPr="00B30429" w:rsidRDefault="00F05EE2" w:rsidP="00F05EE2">
      <w:pPr>
        <w:spacing w:line="240" w:lineRule="auto"/>
        <w:rPr>
          <w:rFonts w:cs="Arial"/>
          <w:color w:val="000000" w:themeColor="text1"/>
          <w:shd w:val="clear" w:color="auto" w:fill="FFFFFF"/>
        </w:rPr>
      </w:pPr>
    </w:p>
    <w:p w14:paraId="101B3289" w14:textId="77777777" w:rsidR="00F05EE2" w:rsidRPr="00B30429" w:rsidRDefault="00F05EE2" w:rsidP="00F05EE2">
      <w:pPr>
        <w:spacing w:line="240" w:lineRule="auto"/>
        <w:rPr>
          <w:rFonts w:cs="Arial"/>
          <w:color w:val="000000" w:themeColor="text1"/>
          <w:shd w:val="clear" w:color="auto" w:fill="FFFFFF"/>
        </w:rPr>
      </w:pPr>
    </w:p>
    <w:p w14:paraId="7E6E6AA3"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Bittoun, Eyal, and Abraham Marmur. "The role of multiscale roughness in the lotus effect: is it essential for super-hydrophobicity?."</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Langmuir</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28, no. 39 (2012): 13933-13942.</w:t>
      </w:r>
    </w:p>
    <w:p w14:paraId="6CFDEA3F" w14:textId="77777777" w:rsidR="00F05EE2" w:rsidRPr="00B30429" w:rsidRDefault="00F05EE2" w:rsidP="00F05EE2">
      <w:pPr>
        <w:spacing w:line="240" w:lineRule="auto"/>
        <w:rPr>
          <w:rFonts w:cs="Arial"/>
          <w:color w:val="000000" w:themeColor="text1"/>
          <w:shd w:val="clear" w:color="auto" w:fill="FFFFFF"/>
        </w:rPr>
      </w:pPr>
    </w:p>
    <w:p w14:paraId="6410569D" w14:textId="77777777" w:rsidR="00F05EE2" w:rsidRPr="00B30429" w:rsidRDefault="00F05EE2" w:rsidP="00F05EE2">
      <w:pPr>
        <w:spacing w:line="240" w:lineRule="auto"/>
        <w:rPr>
          <w:rFonts w:cs="Arial"/>
          <w:color w:val="000000" w:themeColor="text1"/>
          <w:shd w:val="clear" w:color="auto" w:fill="FFFFFF"/>
        </w:rPr>
      </w:pPr>
    </w:p>
    <w:p w14:paraId="61D7BC3F"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Brown, Eric, and Heinrich M. Jaeger. "Dynamic jamming point for shear thickening suspensions."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Physical Review Letters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103, no. 8 (2009): 086001.</w:t>
      </w:r>
    </w:p>
    <w:p w14:paraId="2C5D965A" w14:textId="77777777" w:rsidR="00F05EE2" w:rsidRPr="00B30429" w:rsidRDefault="00F05EE2" w:rsidP="00F05EE2">
      <w:pPr>
        <w:spacing w:line="240" w:lineRule="auto"/>
        <w:rPr>
          <w:rFonts w:cs="Arial"/>
          <w:color w:val="000000" w:themeColor="text1"/>
          <w:shd w:val="clear" w:color="auto" w:fill="FFFFFF"/>
        </w:rPr>
      </w:pPr>
    </w:p>
    <w:p w14:paraId="1D5DCFE4" w14:textId="77777777" w:rsidR="00F05EE2" w:rsidRPr="00B30429" w:rsidRDefault="00F05EE2" w:rsidP="00F05EE2">
      <w:pPr>
        <w:spacing w:line="240" w:lineRule="auto"/>
        <w:rPr>
          <w:rFonts w:cs="Arial"/>
          <w:color w:val="000000" w:themeColor="text1"/>
          <w:shd w:val="clear" w:color="auto" w:fill="FFFFFF"/>
        </w:rPr>
      </w:pPr>
    </w:p>
    <w:p w14:paraId="32FD2576" w14:textId="77777777" w:rsidR="00F05EE2" w:rsidRPr="00B30429" w:rsidRDefault="00F05EE2" w:rsidP="00F05EE2">
      <w:pPr>
        <w:spacing w:line="240" w:lineRule="auto"/>
        <w:rPr>
          <w:rFonts w:cs="Arial"/>
          <w:color w:val="000000" w:themeColor="text1"/>
        </w:rPr>
      </w:pPr>
      <w:r w:rsidRPr="00B30429">
        <w:rPr>
          <w:rFonts w:cs="Arial"/>
          <w:color w:val="000000" w:themeColor="text1"/>
          <w:shd w:val="clear" w:color="auto" w:fill="FFFFFF"/>
        </w:rPr>
        <w:t>Busse, Angela, Neil D. Sandham, Glen McHale, and Michael I. Newton. "Change in drag, apparent slip and optimum air layer thickness for laminar flow over an idealised superhydrophobic surface."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727 (2013): 488-508.</w:t>
      </w:r>
    </w:p>
    <w:p w14:paraId="3492EC38" w14:textId="77777777" w:rsidR="00F05EE2" w:rsidRPr="00B30429" w:rsidRDefault="00F05EE2" w:rsidP="00F05EE2">
      <w:pPr>
        <w:spacing w:line="240" w:lineRule="auto"/>
        <w:rPr>
          <w:rFonts w:cs="Arial"/>
          <w:color w:val="000000" w:themeColor="text1"/>
          <w:shd w:val="clear" w:color="auto" w:fill="FFFFFF"/>
        </w:rPr>
      </w:pPr>
    </w:p>
    <w:p w14:paraId="037CFDB5" w14:textId="77777777" w:rsidR="00F05EE2" w:rsidRPr="00B30429" w:rsidRDefault="00F05EE2" w:rsidP="00F05EE2">
      <w:pPr>
        <w:spacing w:line="240" w:lineRule="auto"/>
        <w:rPr>
          <w:rFonts w:cs="Arial"/>
          <w:color w:val="000000" w:themeColor="text1"/>
          <w:shd w:val="clear" w:color="auto" w:fill="FFFFFF"/>
        </w:rPr>
      </w:pPr>
    </w:p>
    <w:p w14:paraId="6D1DC8AA"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Choi, Chang-Hwan, and Chang-Jin Kim. "Large slip of aqueous liquid flow over a nanoengineered superhydrophobic surface."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Physical Review Letters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96, no. 6 (2006): 066001.</w:t>
      </w:r>
    </w:p>
    <w:p w14:paraId="2AA81FA4" w14:textId="77777777" w:rsidR="00F05EE2" w:rsidRPr="00B30429" w:rsidRDefault="00F05EE2" w:rsidP="00F05EE2">
      <w:pPr>
        <w:spacing w:line="240" w:lineRule="auto"/>
        <w:rPr>
          <w:rFonts w:cs="Arial"/>
          <w:color w:val="000000" w:themeColor="text1"/>
          <w:shd w:val="clear" w:color="auto" w:fill="FFFFFF"/>
        </w:rPr>
      </w:pPr>
    </w:p>
    <w:p w14:paraId="0ED2900D" w14:textId="77777777" w:rsidR="00F05EE2" w:rsidRPr="00B30429" w:rsidRDefault="00F05EE2" w:rsidP="00F05EE2">
      <w:pPr>
        <w:spacing w:line="240" w:lineRule="auto"/>
        <w:rPr>
          <w:rFonts w:cs="Arial"/>
          <w:color w:val="000000" w:themeColor="text1"/>
          <w:shd w:val="clear" w:color="auto" w:fill="FFFFFF"/>
        </w:rPr>
      </w:pPr>
    </w:p>
    <w:p w14:paraId="3EED0269"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lastRenderedPageBreak/>
        <w:t>Colace, Thomas V., Garth W. Tormoen, Owen JT McCarty, and Scott L. Diamond. "Microfluidics and coagulation biology."</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Annual Review of Biomedical Engineering</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15 (2013): 283.</w:t>
      </w:r>
    </w:p>
    <w:p w14:paraId="25825F1F" w14:textId="77777777" w:rsidR="00F05EE2" w:rsidRPr="00B30429" w:rsidRDefault="00F05EE2" w:rsidP="00F05EE2">
      <w:pPr>
        <w:spacing w:line="240" w:lineRule="auto"/>
        <w:rPr>
          <w:rFonts w:cs="Arial"/>
          <w:color w:val="000000" w:themeColor="text1"/>
          <w:shd w:val="clear" w:color="auto" w:fill="FFFFFF"/>
        </w:rPr>
      </w:pPr>
    </w:p>
    <w:p w14:paraId="1587EE19" w14:textId="77777777" w:rsidR="00F05EE2" w:rsidRPr="00B30429" w:rsidRDefault="00F05EE2" w:rsidP="00F05EE2">
      <w:pPr>
        <w:spacing w:line="240" w:lineRule="auto"/>
        <w:rPr>
          <w:rFonts w:cs="Arial"/>
          <w:color w:val="000000" w:themeColor="text1"/>
          <w:shd w:val="clear" w:color="auto" w:fill="FFFFFF"/>
        </w:rPr>
      </w:pPr>
    </w:p>
    <w:p w14:paraId="1AC5F3A6"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Davis, Anthony MJ, and Eric Lauga. "Hydrodynamic friction of fakir-like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661 (2010): 402-411.</w:t>
      </w:r>
    </w:p>
    <w:p w14:paraId="3720F47B" w14:textId="77777777" w:rsidR="00F05EE2" w:rsidRPr="00B30429" w:rsidRDefault="00F05EE2" w:rsidP="00F05EE2">
      <w:pPr>
        <w:spacing w:line="240" w:lineRule="auto"/>
        <w:rPr>
          <w:rFonts w:cs="Arial"/>
          <w:color w:val="000000" w:themeColor="text1"/>
          <w:shd w:val="clear" w:color="auto" w:fill="FFFFFF"/>
        </w:rPr>
      </w:pPr>
    </w:p>
    <w:p w14:paraId="064FEFF9" w14:textId="77777777" w:rsidR="00F05EE2" w:rsidRPr="00B30429" w:rsidRDefault="00F05EE2" w:rsidP="00F05EE2">
      <w:pPr>
        <w:spacing w:line="240" w:lineRule="auto"/>
        <w:rPr>
          <w:rFonts w:cs="Arial"/>
          <w:color w:val="000000" w:themeColor="text1"/>
          <w:shd w:val="clear" w:color="auto" w:fill="FFFFFF"/>
        </w:rPr>
      </w:pPr>
    </w:p>
    <w:p w14:paraId="43B5DC67"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Davis, Anthony MJ, and Eric Lauga. "The friction of a mesh-like super-hydrophobic surface."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21, no. 11 (2009): 113101.</w:t>
      </w:r>
    </w:p>
    <w:p w14:paraId="32D5370E" w14:textId="77777777" w:rsidR="00F05EE2" w:rsidRPr="00B30429" w:rsidRDefault="00F05EE2" w:rsidP="00F05EE2">
      <w:pPr>
        <w:spacing w:line="240" w:lineRule="auto"/>
        <w:rPr>
          <w:rFonts w:cs="Arial"/>
          <w:color w:val="000000" w:themeColor="text1"/>
          <w:shd w:val="clear" w:color="auto" w:fill="FFFFFF"/>
        </w:rPr>
      </w:pPr>
    </w:p>
    <w:p w14:paraId="38ADF38C" w14:textId="77777777" w:rsidR="00F05EE2" w:rsidRPr="00B30429" w:rsidRDefault="00F05EE2" w:rsidP="00F05EE2">
      <w:pPr>
        <w:spacing w:line="240" w:lineRule="auto"/>
        <w:rPr>
          <w:rFonts w:cs="Arial"/>
          <w:color w:val="000000" w:themeColor="text1"/>
          <w:shd w:val="clear" w:color="auto" w:fill="FFFFFF"/>
        </w:rPr>
      </w:pPr>
    </w:p>
    <w:p w14:paraId="04650513"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Feuillebois, François, Martin Z. Bazant, and Olga I. Vinogradova. "Effective slip over superhydrophobic surfaces in thin channels."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Physical Review Letters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102, no. 2 (2009): 026001.</w:t>
      </w:r>
    </w:p>
    <w:p w14:paraId="32805AC2" w14:textId="77777777" w:rsidR="00F05EE2" w:rsidRPr="00B30429" w:rsidRDefault="00F05EE2" w:rsidP="00F05EE2">
      <w:pPr>
        <w:spacing w:line="240" w:lineRule="auto"/>
        <w:rPr>
          <w:rFonts w:cs="Arial"/>
          <w:color w:val="000000" w:themeColor="text1"/>
          <w:shd w:val="clear" w:color="auto" w:fill="FFFFFF"/>
        </w:rPr>
      </w:pPr>
    </w:p>
    <w:p w14:paraId="01268871" w14:textId="77777777" w:rsidR="00F05EE2" w:rsidRPr="00B30429" w:rsidRDefault="00F05EE2" w:rsidP="00F05EE2">
      <w:pPr>
        <w:spacing w:line="240" w:lineRule="auto"/>
        <w:rPr>
          <w:rFonts w:cs="Arial"/>
          <w:color w:val="000000" w:themeColor="text1"/>
          <w:shd w:val="clear" w:color="auto" w:fill="FFFFFF"/>
        </w:rPr>
      </w:pPr>
    </w:p>
    <w:p w14:paraId="3E4D00DC"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Fukagata, Koji, Nobuhide Kasagi, and Petros Koumoutsakos. "A theoretical prediction of friction drag reduction in turbulent flow by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18, no. 5 (2006): 051703.</w:t>
      </w:r>
    </w:p>
    <w:p w14:paraId="2B26DF67" w14:textId="77777777" w:rsidR="00F05EE2" w:rsidRPr="00B30429" w:rsidRDefault="00F05EE2" w:rsidP="00F05EE2">
      <w:pPr>
        <w:spacing w:line="240" w:lineRule="auto"/>
        <w:rPr>
          <w:rFonts w:cs="Arial"/>
          <w:color w:val="000000" w:themeColor="text1"/>
          <w:shd w:val="clear" w:color="auto" w:fill="FFFFFF"/>
        </w:rPr>
      </w:pPr>
    </w:p>
    <w:p w14:paraId="0D552B71" w14:textId="77777777" w:rsidR="00F05EE2" w:rsidRPr="00B30429" w:rsidRDefault="00F05EE2" w:rsidP="00F05EE2">
      <w:pPr>
        <w:spacing w:line="240" w:lineRule="auto"/>
        <w:rPr>
          <w:rFonts w:cs="Arial"/>
          <w:color w:val="000000" w:themeColor="text1"/>
          <w:shd w:val="clear" w:color="auto" w:fill="FFFFFF"/>
        </w:rPr>
      </w:pPr>
    </w:p>
    <w:p w14:paraId="17704A4C"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Galdi, Giovanni P., Rolf Rannacher, Anne M. Robertson, and Stefan Turek. "Hemodynamical flows."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Delhi Book Store</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(2008).</w:t>
      </w:r>
    </w:p>
    <w:p w14:paraId="49DEFA95" w14:textId="77777777" w:rsidR="00F05EE2" w:rsidRPr="00B30429" w:rsidRDefault="00F05EE2" w:rsidP="00F05EE2">
      <w:pPr>
        <w:spacing w:line="240" w:lineRule="auto"/>
        <w:rPr>
          <w:rFonts w:cs="Arial"/>
          <w:color w:val="000000" w:themeColor="text1"/>
          <w:shd w:val="clear" w:color="auto" w:fill="FFFFFF"/>
        </w:rPr>
      </w:pPr>
    </w:p>
    <w:p w14:paraId="0A401015" w14:textId="77777777" w:rsidR="00F05EE2" w:rsidRPr="00B30429" w:rsidRDefault="00F05EE2" w:rsidP="00F05EE2">
      <w:pPr>
        <w:spacing w:line="240" w:lineRule="auto"/>
        <w:rPr>
          <w:rFonts w:cs="Arial"/>
          <w:color w:val="000000" w:themeColor="text1"/>
          <w:shd w:val="clear" w:color="auto" w:fill="FFFFFF"/>
        </w:rPr>
      </w:pPr>
    </w:p>
    <w:p w14:paraId="56B5A2F6" w14:textId="77777777" w:rsidR="00F05EE2" w:rsidRPr="00B30429" w:rsidRDefault="00F05EE2" w:rsidP="00F05EE2">
      <w:pPr>
        <w:spacing w:line="240" w:lineRule="auto"/>
        <w:rPr>
          <w:rFonts w:cs="Arial"/>
          <w:color w:val="000000" w:themeColor="text1"/>
        </w:rPr>
      </w:pPr>
      <w:r w:rsidRPr="00B30429">
        <w:rPr>
          <w:rFonts w:cs="Arial"/>
          <w:color w:val="000000" w:themeColor="text1"/>
          <w:shd w:val="clear" w:color="auto" w:fill="FFFFFF"/>
        </w:rPr>
        <w:t>Gilbert, Richard J., Hyesung Park, Marco Rasponi, Alberto Redaelli, Barry Gellman, Kurt A. Dasse, and Todd Thorsen. "Computational and functional evaluation of a microfluidic blood flow device."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ASAIO Journal</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53, no. 4 (2007): 447-455.</w:t>
      </w:r>
    </w:p>
    <w:p w14:paraId="11398D17" w14:textId="77777777" w:rsidR="00F05EE2" w:rsidRPr="00B30429" w:rsidRDefault="00F05EE2" w:rsidP="00F05EE2">
      <w:pPr>
        <w:spacing w:line="240" w:lineRule="auto"/>
        <w:rPr>
          <w:rFonts w:cs="Arial"/>
          <w:color w:val="000000" w:themeColor="text1"/>
          <w:shd w:val="clear" w:color="auto" w:fill="FFFFFF"/>
        </w:rPr>
      </w:pPr>
    </w:p>
    <w:p w14:paraId="67E65709" w14:textId="77777777" w:rsidR="00F05EE2" w:rsidRPr="00B30429" w:rsidRDefault="00F05EE2" w:rsidP="00F05EE2">
      <w:pPr>
        <w:spacing w:line="240" w:lineRule="auto"/>
        <w:rPr>
          <w:rFonts w:cs="Arial"/>
          <w:color w:val="000000" w:themeColor="text1"/>
          <w:shd w:val="clear" w:color="auto" w:fill="FFFFFF"/>
        </w:rPr>
      </w:pPr>
    </w:p>
    <w:p w14:paraId="0AA5F081"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Ho, Tuan Anh, Dimitrios V. Papavassiliou, Lloyd L. Lee, and Alberto Striolo. "Liquid water can slip on a hydrophilic surface."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Proceedings of the National Academy of Sciences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108, no. 39 (2011): 16170-16175.</w:t>
      </w:r>
    </w:p>
    <w:p w14:paraId="1B083E7C" w14:textId="77777777" w:rsidR="00F05EE2" w:rsidRPr="00B30429" w:rsidRDefault="00F05EE2" w:rsidP="00F05EE2">
      <w:pPr>
        <w:spacing w:line="240" w:lineRule="auto"/>
        <w:rPr>
          <w:rFonts w:cs="Arial"/>
          <w:color w:val="000000" w:themeColor="text1"/>
          <w:shd w:val="clear" w:color="auto" w:fill="FFFFFF"/>
        </w:rPr>
      </w:pPr>
    </w:p>
    <w:p w14:paraId="2651E8AD" w14:textId="77777777" w:rsidR="00F05EE2" w:rsidRPr="00B30429" w:rsidRDefault="00F05EE2" w:rsidP="00F05EE2">
      <w:pPr>
        <w:spacing w:line="240" w:lineRule="auto"/>
        <w:rPr>
          <w:rFonts w:cs="Arial"/>
          <w:color w:val="000000" w:themeColor="text1"/>
          <w:shd w:val="clear" w:color="auto" w:fill="FFFFFF"/>
        </w:rPr>
      </w:pPr>
    </w:p>
    <w:p w14:paraId="2F57EF38"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Johnston, Barbara M., Peter R. Johnston, Stuart Corney, and David Kilpatrick. "Non-Newtonian blood flow in human right coronary arteries: steady state simulations."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Biomechanics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37, no. 5 (2004): 709-720.</w:t>
      </w:r>
    </w:p>
    <w:p w14:paraId="5B80FDED" w14:textId="77777777" w:rsidR="00F05EE2" w:rsidRPr="00B30429" w:rsidRDefault="00F05EE2" w:rsidP="00F05EE2">
      <w:pPr>
        <w:spacing w:line="240" w:lineRule="auto"/>
        <w:rPr>
          <w:rFonts w:cs="Arial"/>
          <w:color w:val="000000" w:themeColor="text1"/>
          <w:shd w:val="clear" w:color="auto" w:fill="FFFFFF"/>
        </w:rPr>
      </w:pPr>
    </w:p>
    <w:p w14:paraId="7E9A4AFB" w14:textId="77777777" w:rsidR="00F05EE2" w:rsidRPr="00B30429" w:rsidRDefault="00F05EE2" w:rsidP="00F05EE2">
      <w:pPr>
        <w:spacing w:line="240" w:lineRule="auto"/>
        <w:rPr>
          <w:rFonts w:cs="Arial"/>
          <w:color w:val="000000" w:themeColor="text1"/>
          <w:shd w:val="clear" w:color="auto" w:fill="FFFFFF"/>
        </w:rPr>
      </w:pPr>
    </w:p>
    <w:p w14:paraId="003B6FE1"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Lauga, Eric, and Howard A. Stone. "Effective slip in pressure-driven Stokes flow."</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489 (2003): 55-77.</w:t>
      </w:r>
    </w:p>
    <w:p w14:paraId="4AC044EF"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lastRenderedPageBreak/>
        <w:t>Lee, Choongyeop, and Chang-Hwan Choi. "Structured surfaces for a giant liquid slip."</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Physical Review Letters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101, no. 6 (2008): 064501.</w:t>
      </w:r>
    </w:p>
    <w:p w14:paraId="4D21724B" w14:textId="77777777" w:rsidR="00F05EE2" w:rsidRPr="00B30429" w:rsidRDefault="00F05EE2" w:rsidP="00F05EE2">
      <w:pPr>
        <w:spacing w:line="240" w:lineRule="auto"/>
        <w:rPr>
          <w:rFonts w:cs="Arial"/>
          <w:color w:val="000000" w:themeColor="text1"/>
          <w:shd w:val="clear" w:color="auto" w:fill="FFFFFF"/>
        </w:rPr>
      </w:pPr>
    </w:p>
    <w:p w14:paraId="172A8F8D" w14:textId="77777777" w:rsidR="00F05EE2" w:rsidRPr="00B30429" w:rsidRDefault="00F05EE2" w:rsidP="00F05EE2">
      <w:pPr>
        <w:spacing w:line="240" w:lineRule="auto"/>
        <w:rPr>
          <w:rFonts w:cs="Arial"/>
          <w:color w:val="000000" w:themeColor="text1"/>
          <w:shd w:val="clear" w:color="auto" w:fill="FFFFFF"/>
        </w:rPr>
      </w:pPr>
    </w:p>
    <w:p w14:paraId="56D1C1B4"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 xml:space="preserve">Lee, Thomas, Eric Charrault, and Chiara Neto. "Interfacial slip on rough, patterned and soft surfaces: A review of experiments and simulations." </w:t>
      </w:r>
      <w:r w:rsidRPr="00B30429">
        <w:rPr>
          <w:rFonts w:cs="Arial"/>
          <w:i/>
          <w:iCs/>
          <w:color w:val="000000" w:themeColor="text1"/>
          <w:shd w:val="clear" w:color="auto" w:fill="FFFFFF"/>
        </w:rPr>
        <w:t>Advances in Colloid and Interface Science</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210 (2014): 21-38.</w:t>
      </w:r>
    </w:p>
    <w:p w14:paraId="4800FA0C" w14:textId="77777777" w:rsidR="00F05EE2" w:rsidRPr="00B30429" w:rsidRDefault="00F05EE2" w:rsidP="00F05EE2">
      <w:pPr>
        <w:spacing w:line="240" w:lineRule="auto"/>
        <w:rPr>
          <w:rFonts w:cs="Arial"/>
          <w:color w:val="000000" w:themeColor="text1"/>
          <w:shd w:val="clear" w:color="auto" w:fill="FFFFFF"/>
        </w:rPr>
      </w:pPr>
    </w:p>
    <w:p w14:paraId="68856829" w14:textId="77777777" w:rsidR="00F05EE2" w:rsidRPr="00B30429" w:rsidRDefault="00F05EE2" w:rsidP="00F05EE2">
      <w:pPr>
        <w:spacing w:line="240" w:lineRule="auto"/>
        <w:rPr>
          <w:rFonts w:cs="Arial"/>
          <w:color w:val="000000" w:themeColor="text1"/>
          <w:shd w:val="clear" w:color="auto" w:fill="FFFFFF"/>
        </w:rPr>
      </w:pPr>
    </w:p>
    <w:p w14:paraId="60F9E9E0"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Martell, Michael B., J. Blair Perot, and Jonathan P. Rothstein. "Direct numerical simulations of turbulent flows over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620 (2009): 31-41.</w:t>
      </w:r>
    </w:p>
    <w:p w14:paraId="6E8E0F50" w14:textId="77777777" w:rsidR="00F05EE2" w:rsidRPr="00B30429" w:rsidRDefault="00F05EE2" w:rsidP="00F05EE2">
      <w:pPr>
        <w:spacing w:line="240" w:lineRule="auto"/>
        <w:rPr>
          <w:rFonts w:cs="Arial"/>
          <w:color w:val="000000" w:themeColor="text1"/>
          <w:shd w:val="clear" w:color="auto" w:fill="FFFFFF"/>
        </w:rPr>
      </w:pPr>
    </w:p>
    <w:p w14:paraId="5AEE6134" w14:textId="77777777" w:rsidR="00F05EE2" w:rsidRPr="00B30429" w:rsidRDefault="00F05EE2" w:rsidP="00F05EE2">
      <w:pPr>
        <w:spacing w:line="240" w:lineRule="auto"/>
        <w:rPr>
          <w:rFonts w:cs="Arial"/>
          <w:color w:val="000000" w:themeColor="text1"/>
          <w:shd w:val="clear" w:color="auto" w:fill="FFFFFF"/>
        </w:rPr>
      </w:pPr>
    </w:p>
    <w:p w14:paraId="0613EC86"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Martini, Ashlie, Hua-Yi Hsu, Neelesh A. Patankar, and Seth Lichter. "Slip at high shear rates."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Physical Review Letters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100, no. 20 (2008): 206001.</w:t>
      </w:r>
    </w:p>
    <w:p w14:paraId="456581FC" w14:textId="77777777" w:rsidR="00F05EE2" w:rsidRPr="00B30429" w:rsidRDefault="00F05EE2" w:rsidP="00F05EE2">
      <w:pPr>
        <w:spacing w:line="240" w:lineRule="auto"/>
        <w:rPr>
          <w:rFonts w:cs="Arial"/>
          <w:color w:val="000000" w:themeColor="text1"/>
          <w:shd w:val="clear" w:color="auto" w:fill="FFFFFF"/>
        </w:rPr>
      </w:pPr>
    </w:p>
    <w:p w14:paraId="623867F4" w14:textId="77777777" w:rsidR="00F05EE2" w:rsidRPr="00B30429" w:rsidRDefault="00F05EE2" w:rsidP="00F05EE2">
      <w:pPr>
        <w:spacing w:line="240" w:lineRule="auto"/>
        <w:rPr>
          <w:rFonts w:cs="Arial"/>
          <w:color w:val="000000" w:themeColor="text1"/>
          <w:shd w:val="clear" w:color="auto" w:fill="FFFFFF"/>
        </w:rPr>
      </w:pPr>
    </w:p>
    <w:p w14:paraId="28F8D974"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Neinhuis, C., and W. Barthlott. "Characterization and distribution of water-repellent, self-cleaning plant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Annals of Botany</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79, no. 6 (1997): 667-677.</w:t>
      </w:r>
    </w:p>
    <w:p w14:paraId="6DBAFA80" w14:textId="77777777" w:rsidR="00F05EE2" w:rsidRPr="00B30429" w:rsidRDefault="00F05EE2" w:rsidP="00F05EE2">
      <w:pPr>
        <w:spacing w:line="240" w:lineRule="auto"/>
        <w:rPr>
          <w:rFonts w:cs="Arial"/>
          <w:color w:val="000000" w:themeColor="text1"/>
          <w:shd w:val="clear" w:color="auto" w:fill="FFFFFF"/>
        </w:rPr>
      </w:pPr>
    </w:p>
    <w:p w14:paraId="3928E5A7" w14:textId="77777777" w:rsidR="00F05EE2" w:rsidRPr="00B30429" w:rsidRDefault="00F05EE2" w:rsidP="00F05EE2">
      <w:pPr>
        <w:spacing w:line="240" w:lineRule="auto"/>
        <w:rPr>
          <w:rFonts w:cs="Arial"/>
          <w:color w:val="000000" w:themeColor="text1"/>
          <w:shd w:val="clear" w:color="auto" w:fill="FFFFFF"/>
        </w:rPr>
      </w:pPr>
    </w:p>
    <w:p w14:paraId="70FF19E5"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Ng, Chiu-On, and C. Y. Wang. "Apparent slip arising from Stokes shear flow over a bidimensional patterned surface."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Microfluidics and Nanofluidics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8, no. 3 (2010): 361-371.</w:t>
      </w:r>
    </w:p>
    <w:p w14:paraId="05916B6B" w14:textId="77777777" w:rsidR="00F05EE2" w:rsidRPr="00B30429" w:rsidRDefault="00F05EE2" w:rsidP="00F05EE2">
      <w:pPr>
        <w:spacing w:line="240" w:lineRule="auto"/>
        <w:rPr>
          <w:rFonts w:cs="Arial"/>
          <w:color w:val="000000" w:themeColor="text1"/>
          <w:shd w:val="clear" w:color="auto" w:fill="FFFFFF"/>
        </w:rPr>
      </w:pPr>
    </w:p>
    <w:p w14:paraId="36D299D9" w14:textId="77777777" w:rsidR="00F05EE2" w:rsidRPr="00B30429" w:rsidRDefault="00F05EE2" w:rsidP="00F05EE2">
      <w:pPr>
        <w:spacing w:line="240" w:lineRule="auto"/>
        <w:rPr>
          <w:rFonts w:cs="Arial"/>
          <w:color w:val="000000" w:themeColor="text1"/>
          <w:shd w:val="clear" w:color="auto" w:fill="FFFFFF"/>
        </w:rPr>
      </w:pPr>
    </w:p>
    <w:p w14:paraId="4864F997" w14:textId="77777777" w:rsidR="00F05EE2" w:rsidRPr="00B30429" w:rsidRDefault="00F05EE2" w:rsidP="00F05EE2">
      <w:pPr>
        <w:spacing w:line="240" w:lineRule="auto"/>
        <w:rPr>
          <w:rFonts w:cs="Arial"/>
          <w:color w:val="000000" w:themeColor="text1"/>
        </w:rPr>
      </w:pPr>
      <w:r w:rsidRPr="00B30429">
        <w:rPr>
          <w:rFonts w:cs="Arial"/>
          <w:color w:val="000000" w:themeColor="text1"/>
          <w:shd w:val="clear" w:color="auto" w:fill="FFFFFF"/>
        </w:rPr>
        <w:t>Ou, Jia, Blair Perot, and Jonathan P. Rothstein. "Laminar drag reduction in microchannels using ultrahydrophobic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16, no. 12 (2004): 4635-4643.</w:t>
      </w:r>
    </w:p>
    <w:p w14:paraId="64C7F4F0" w14:textId="77777777" w:rsidR="00F05EE2" w:rsidRPr="00B30429" w:rsidRDefault="00F05EE2" w:rsidP="00F05EE2">
      <w:pPr>
        <w:spacing w:line="240" w:lineRule="auto"/>
        <w:rPr>
          <w:rFonts w:cs="Arial"/>
          <w:color w:val="000000" w:themeColor="text1"/>
          <w:shd w:val="clear" w:color="auto" w:fill="FFFFFF"/>
        </w:rPr>
      </w:pPr>
    </w:p>
    <w:p w14:paraId="660C8848" w14:textId="77777777" w:rsidR="00F05EE2" w:rsidRPr="00B30429" w:rsidRDefault="00F05EE2" w:rsidP="00F05EE2">
      <w:pPr>
        <w:spacing w:line="240" w:lineRule="auto"/>
        <w:rPr>
          <w:rFonts w:cs="Arial"/>
          <w:color w:val="000000" w:themeColor="text1"/>
          <w:shd w:val="clear" w:color="auto" w:fill="FFFFFF"/>
        </w:rPr>
      </w:pPr>
    </w:p>
    <w:p w14:paraId="09D51DFB"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Philip, John R. "Flows satisfying mixed no-slip and no-shear conditions."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Applied Mathematics and Physics ZAMP</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23, No 3 (1972): 353-372.</w:t>
      </w:r>
    </w:p>
    <w:p w14:paraId="4FEBE845" w14:textId="77777777" w:rsidR="00F05EE2" w:rsidRPr="00B30429" w:rsidRDefault="00F05EE2" w:rsidP="00F05EE2">
      <w:pPr>
        <w:spacing w:line="240" w:lineRule="auto"/>
        <w:rPr>
          <w:rFonts w:cs="Arial"/>
          <w:color w:val="000000" w:themeColor="text1"/>
          <w:shd w:val="clear" w:color="auto" w:fill="FFFFFF"/>
        </w:rPr>
      </w:pPr>
    </w:p>
    <w:p w14:paraId="283A80D9" w14:textId="77777777" w:rsidR="00F05EE2" w:rsidRPr="00B30429" w:rsidRDefault="00F05EE2" w:rsidP="00F05EE2">
      <w:pPr>
        <w:spacing w:line="240" w:lineRule="auto"/>
        <w:rPr>
          <w:rFonts w:cs="Arial"/>
          <w:color w:val="000000" w:themeColor="text1"/>
          <w:shd w:val="clear" w:color="auto" w:fill="FFFFFF"/>
        </w:rPr>
      </w:pPr>
    </w:p>
    <w:p w14:paraId="676DE03E"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Priezjev, Nikolai V., and Sandra M. Troian. "Influence of periodic wall roughness on the slip behaviour at liquid/solid interfaces: molecular-scale simulations versus continuum predictions."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554 (2006): 25-46.</w:t>
      </w:r>
    </w:p>
    <w:p w14:paraId="7D409B70" w14:textId="77777777" w:rsidR="00F05EE2" w:rsidRPr="00B30429" w:rsidRDefault="00F05EE2" w:rsidP="00F05EE2">
      <w:pPr>
        <w:spacing w:line="240" w:lineRule="auto"/>
        <w:rPr>
          <w:rFonts w:cs="Arial"/>
          <w:color w:val="000000" w:themeColor="text1"/>
          <w:shd w:val="clear" w:color="auto" w:fill="FFFFFF"/>
        </w:rPr>
      </w:pPr>
    </w:p>
    <w:p w14:paraId="32980DA0" w14:textId="77777777" w:rsidR="00F05EE2" w:rsidRPr="00B30429" w:rsidRDefault="00F05EE2" w:rsidP="00F05EE2">
      <w:pPr>
        <w:spacing w:line="240" w:lineRule="auto"/>
        <w:rPr>
          <w:rFonts w:cs="Arial"/>
          <w:color w:val="000000" w:themeColor="text1"/>
          <w:shd w:val="clear" w:color="auto" w:fill="FFFFFF"/>
        </w:rPr>
      </w:pPr>
    </w:p>
    <w:p w14:paraId="0E4F895F"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Quéré, David. "Wetting and roughness."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Annu. Rev. Mater. Res.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38 (2008): 71-99.</w:t>
      </w:r>
    </w:p>
    <w:p w14:paraId="1C55B79D" w14:textId="77777777" w:rsidR="00F05EE2" w:rsidRPr="00B30429" w:rsidRDefault="00F05EE2" w:rsidP="00F05EE2">
      <w:pPr>
        <w:spacing w:line="240" w:lineRule="auto"/>
        <w:rPr>
          <w:rFonts w:cs="Arial"/>
          <w:color w:val="000000" w:themeColor="text1"/>
          <w:shd w:val="clear" w:color="auto" w:fill="FFFFFF"/>
        </w:rPr>
      </w:pPr>
    </w:p>
    <w:p w14:paraId="1F71BB0F" w14:textId="77777777" w:rsidR="00F05EE2" w:rsidRPr="00B30429" w:rsidRDefault="00F05EE2" w:rsidP="00F05EE2">
      <w:pPr>
        <w:spacing w:line="240" w:lineRule="auto"/>
        <w:rPr>
          <w:rFonts w:cs="Arial"/>
          <w:color w:val="000000" w:themeColor="text1"/>
          <w:shd w:val="clear" w:color="auto" w:fill="FFFFFF"/>
        </w:rPr>
      </w:pPr>
    </w:p>
    <w:p w14:paraId="6921EAB0"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lastRenderedPageBreak/>
        <w:t>Rothstein, Jonathan P. "Slip on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Annual Review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42 (2010): 89-109.</w:t>
      </w:r>
    </w:p>
    <w:p w14:paraId="553563A3" w14:textId="77777777" w:rsidR="00F05EE2" w:rsidRPr="00B30429" w:rsidRDefault="00F05EE2" w:rsidP="00F05EE2">
      <w:pPr>
        <w:spacing w:line="240" w:lineRule="auto"/>
        <w:rPr>
          <w:rFonts w:cs="Arial"/>
          <w:color w:val="000000" w:themeColor="text1"/>
          <w:shd w:val="clear" w:color="auto" w:fill="FFFFFF"/>
        </w:rPr>
      </w:pPr>
    </w:p>
    <w:p w14:paraId="7C3C4E29" w14:textId="77777777" w:rsidR="00F05EE2" w:rsidRPr="00B30429" w:rsidRDefault="00F05EE2" w:rsidP="00F05EE2">
      <w:pPr>
        <w:spacing w:line="240" w:lineRule="auto"/>
        <w:rPr>
          <w:rFonts w:cs="Arial"/>
          <w:color w:val="000000" w:themeColor="text1"/>
          <w:shd w:val="clear" w:color="auto" w:fill="FFFFFF"/>
        </w:rPr>
      </w:pPr>
    </w:p>
    <w:p w14:paraId="308F74F4"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Shirtcliffe, N. J., and P. Roach. "Superhydrophobicity for Antifouling Microfluidic Surfaces." In</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Microfluidic Diagnostics</w:t>
      </w:r>
      <w:r w:rsidRPr="00B30429">
        <w:rPr>
          <w:rFonts w:cs="Arial"/>
          <w:color w:val="000000" w:themeColor="text1"/>
          <w:shd w:val="clear" w:color="auto" w:fill="FFFFFF"/>
        </w:rPr>
        <w:t>, pp. 269-281. Humana Press, 2013.</w:t>
      </w:r>
    </w:p>
    <w:p w14:paraId="0A868A70" w14:textId="77777777" w:rsidR="00F05EE2" w:rsidRPr="00B30429" w:rsidRDefault="00F05EE2" w:rsidP="00F05EE2">
      <w:pPr>
        <w:spacing w:line="240" w:lineRule="auto"/>
        <w:rPr>
          <w:rFonts w:cs="Arial"/>
          <w:color w:val="000000" w:themeColor="text1"/>
          <w:shd w:val="clear" w:color="auto" w:fill="FFFFFF"/>
        </w:rPr>
      </w:pPr>
    </w:p>
    <w:p w14:paraId="66799D56" w14:textId="77777777" w:rsidR="00F05EE2" w:rsidRPr="00B30429" w:rsidRDefault="00F05EE2" w:rsidP="00F05EE2">
      <w:pPr>
        <w:spacing w:line="240" w:lineRule="auto"/>
        <w:rPr>
          <w:rFonts w:cs="Arial"/>
          <w:color w:val="000000" w:themeColor="text1"/>
          <w:shd w:val="clear" w:color="auto" w:fill="FFFFFF"/>
        </w:rPr>
      </w:pPr>
    </w:p>
    <w:p w14:paraId="6295E45A"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Shirtcliffe, N. J., R. Toon, and P. Roach. "Surface Treatments for Microfluidic Biocompatibility." In</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Microfluidic Diagnostics</w:t>
      </w:r>
      <w:r w:rsidRPr="00B30429">
        <w:rPr>
          <w:rFonts w:cs="Arial"/>
          <w:color w:val="000000" w:themeColor="text1"/>
          <w:shd w:val="clear" w:color="auto" w:fill="FFFFFF"/>
        </w:rPr>
        <w:t>, pp. 241-268. Humana Press, 2013.</w:t>
      </w:r>
    </w:p>
    <w:p w14:paraId="2B66310E" w14:textId="77777777" w:rsidR="00F05EE2" w:rsidRPr="00B30429" w:rsidRDefault="00F05EE2" w:rsidP="00F05EE2">
      <w:pPr>
        <w:spacing w:line="240" w:lineRule="auto"/>
        <w:rPr>
          <w:rFonts w:cs="Arial"/>
          <w:color w:val="000000" w:themeColor="text1"/>
          <w:shd w:val="clear" w:color="auto" w:fill="FFFFFF"/>
        </w:rPr>
      </w:pPr>
    </w:p>
    <w:p w14:paraId="0A74B032" w14:textId="77777777" w:rsidR="00F05EE2" w:rsidRPr="00B30429" w:rsidRDefault="00F05EE2" w:rsidP="00F05EE2">
      <w:pPr>
        <w:spacing w:line="240" w:lineRule="auto"/>
        <w:rPr>
          <w:rFonts w:cs="Arial"/>
          <w:color w:val="000000" w:themeColor="text1"/>
          <w:shd w:val="clear" w:color="auto" w:fill="FFFFFF"/>
        </w:rPr>
      </w:pPr>
    </w:p>
    <w:p w14:paraId="399813EE" w14:textId="77777777" w:rsidR="00F05EE2" w:rsidRPr="00B30429" w:rsidRDefault="00F05EE2" w:rsidP="00F05EE2">
      <w:pPr>
        <w:spacing w:line="240" w:lineRule="auto"/>
        <w:rPr>
          <w:rFonts w:cs="Arial"/>
          <w:color w:val="000000" w:themeColor="text1"/>
        </w:rPr>
      </w:pPr>
      <w:r w:rsidRPr="00B30429">
        <w:rPr>
          <w:rFonts w:cs="Arial"/>
          <w:color w:val="000000" w:themeColor="text1"/>
          <w:shd w:val="clear" w:color="auto" w:fill="FFFFFF"/>
        </w:rPr>
        <w:t>Sochi, Taha. "Slip at fluid-solid interface."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Polymer Reviews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51, no. 4 (2011): 309-340.</w:t>
      </w:r>
    </w:p>
    <w:p w14:paraId="1A4159EB" w14:textId="77777777" w:rsidR="00F05EE2" w:rsidRPr="00B30429" w:rsidRDefault="00F05EE2" w:rsidP="00F05EE2">
      <w:pPr>
        <w:spacing w:line="240" w:lineRule="auto"/>
        <w:rPr>
          <w:rFonts w:cs="Arial"/>
          <w:color w:val="000000" w:themeColor="text1"/>
          <w:shd w:val="clear" w:color="auto" w:fill="FFFFFF"/>
        </w:rPr>
      </w:pPr>
    </w:p>
    <w:p w14:paraId="582358A6" w14:textId="77777777" w:rsidR="00F05EE2" w:rsidRPr="00B30429" w:rsidRDefault="00F05EE2" w:rsidP="00F05EE2">
      <w:pPr>
        <w:spacing w:line="240" w:lineRule="auto"/>
        <w:rPr>
          <w:rFonts w:cs="Arial"/>
          <w:color w:val="000000" w:themeColor="text1"/>
          <w:shd w:val="clear" w:color="auto" w:fill="FFFFFF"/>
        </w:rPr>
      </w:pPr>
    </w:p>
    <w:p w14:paraId="5F0CAEB2"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Srinivasan, Siddarth, Wonjae Choi, Kyoo-Chul Park, Shreerang S. Chhatre, Robert E. Cohen, and Gareth H. McKinley. "Drag reduction for viscous laminar flow on spray-coated non-wetting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Soft Matter</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9, no. 24 (2013): 5691-5702.</w:t>
      </w:r>
    </w:p>
    <w:p w14:paraId="0496CD11" w14:textId="77777777" w:rsidR="00F05EE2" w:rsidRPr="00B30429" w:rsidRDefault="00F05EE2" w:rsidP="00F05EE2">
      <w:pPr>
        <w:spacing w:line="240" w:lineRule="auto"/>
        <w:rPr>
          <w:rFonts w:cs="Arial"/>
          <w:color w:val="000000" w:themeColor="text1"/>
          <w:shd w:val="clear" w:color="auto" w:fill="FFFFFF"/>
        </w:rPr>
      </w:pPr>
    </w:p>
    <w:p w14:paraId="2845B5F5" w14:textId="77777777" w:rsidR="00F05EE2" w:rsidRPr="00B30429" w:rsidRDefault="00F05EE2" w:rsidP="00F05EE2">
      <w:pPr>
        <w:spacing w:line="240" w:lineRule="auto"/>
        <w:rPr>
          <w:rFonts w:cs="Arial"/>
          <w:color w:val="000000" w:themeColor="text1"/>
          <w:shd w:val="clear" w:color="auto" w:fill="FFFFFF"/>
        </w:rPr>
      </w:pPr>
    </w:p>
    <w:p w14:paraId="15623500"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 xml:space="preserve">Stroock, A. D., and G. M. Whitesides. "Flexible methods for microfluidics." </w:t>
      </w:r>
      <w:r w:rsidRPr="00B30429">
        <w:rPr>
          <w:rFonts w:cs="Arial"/>
          <w:i/>
          <w:iCs/>
          <w:color w:val="000000" w:themeColor="text1"/>
          <w:shd w:val="clear" w:color="auto" w:fill="FFFFFF"/>
        </w:rPr>
        <w:t>Phys. Today</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54 (2001): 42-48.</w:t>
      </w:r>
    </w:p>
    <w:p w14:paraId="7397EEEE" w14:textId="77777777" w:rsidR="00F05EE2" w:rsidRPr="00B30429" w:rsidRDefault="00F05EE2" w:rsidP="00F05EE2">
      <w:pPr>
        <w:spacing w:line="240" w:lineRule="auto"/>
        <w:rPr>
          <w:rFonts w:cs="Arial"/>
          <w:color w:val="000000" w:themeColor="text1"/>
          <w:shd w:val="clear" w:color="auto" w:fill="FFFFFF"/>
        </w:rPr>
      </w:pPr>
    </w:p>
    <w:p w14:paraId="26B60790" w14:textId="77777777" w:rsidR="00F05EE2" w:rsidRPr="00B30429" w:rsidRDefault="00F05EE2" w:rsidP="00F05EE2">
      <w:pPr>
        <w:spacing w:line="240" w:lineRule="auto"/>
        <w:rPr>
          <w:rFonts w:cs="Arial"/>
          <w:color w:val="000000" w:themeColor="text1"/>
          <w:shd w:val="clear" w:color="auto" w:fill="FFFFFF"/>
        </w:rPr>
      </w:pPr>
    </w:p>
    <w:p w14:paraId="304CF6C1"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Tanner, Roger I.</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Engineering Rheology</w:t>
      </w:r>
      <w:r w:rsidRPr="00B30429">
        <w:rPr>
          <w:rFonts w:cs="Arial"/>
          <w:color w:val="000000" w:themeColor="text1"/>
          <w:shd w:val="clear" w:color="auto" w:fill="FFFFFF"/>
        </w:rPr>
        <w:t>. Oxford University Press, 2000.</w:t>
      </w:r>
    </w:p>
    <w:p w14:paraId="13A322FB" w14:textId="77777777" w:rsidR="00F05EE2" w:rsidRPr="00B30429" w:rsidRDefault="00F05EE2" w:rsidP="00F05EE2">
      <w:pPr>
        <w:spacing w:line="240" w:lineRule="auto"/>
        <w:rPr>
          <w:rFonts w:cs="Arial"/>
          <w:color w:val="000000" w:themeColor="text1"/>
          <w:shd w:val="clear" w:color="auto" w:fill="FFFFFF"/>
        </w:rPr>
      </w:pPr>
    </w:p>
    <w:p w14:paraId="7481BAFE" w14:textId="77777777" w:rsidR="00F05EE2" w:rsidRPr="00B30429" w:rsidRDefault="00F05EE2" w:rsidP="00F05EE2">
      <w:pPr>
        <w:spacing w:line="240" w:lineRule="auto"/>
        <w:rPr>
          <w:rFonts w:cs="Arial"/>
          <w:color w:val="000000" w:themeColor="text1"/>
          <w:shd w:val="clear" w:color="auto" w:fill="FFFFFF"/>
        </w:rPr>
      </w:pPr>
    </w:p>
    <w:p w14:paraId="2FEF8AE0"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Tian, Wei-Cheng, and Erin Finehout, eds.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Microfluidics for Biological Applications</w:t>
      </w:r>
      <w:r w:rsidRPr="00B30429">
        <w:rPr>
          <w:rFonts w:cs="Arial"/>
          <w:color w:val="000000" w:themeColor="text1"/>
          <w:shd w:val="clear" w:color="auto" w:fill="FFFFFF"/>
        </w:rPr>
        <w:t>. Vol. 16. Springer Science &amp; Business Media, 2009.</w:t>
      </w:r>
    </w:p>
    <w:p w14:paraId="13AF7CBC" w14:textId="77777777" w:rsidR="00F05EE2" w:rsidRPr="00B30429" w:rsidRDefault="00F05EE2" w:rsidP="00F05EE2">
      <w:pPr>
        <w:spacing w:line="240" w:lineRule="auto"/>
        <w:rPr>
          <w:rFonts w:cs="Arial"/>
          <w:color w:val="000000" w:themeColor="text1"/>
          <w:shd w:val="clear" w:color="auto" w:fill="FFFFFF"/>
        </w:rPr>
      </w:pPr>
    </w:p>
    <w:p w14:paraId="4E50E51A" w14:textId="77777777" w:rsidR="00F05EE2" w:rsidRPr="00B30429" w:rsidRDefault="00F05EE2" w:rsidP="00F05EE2">
      <w:pPr>
        <w:spacing w:line="240" w:lineRule="auto"/>
        <w:rPr>
          <w:rFonts w:cs="Arial"/>
          <w:color w:val="000000" w:themeColor="text1"/>
          <w:shd w:val="clear" w:color="auto" w:fill="FFFFFF"/>
        </w:rPr>
      </w:pPr>
    </w:p>
    <w:p w14:paraId="1072081D"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Vinogradova, Olga I., and Aleksey V. Belyaev. "Wetting, roughness and flow boundary conditions."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Physics: Condensed Matter</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23, no. 18 (2011): 184104.</w:t>
      </w:r>
    </w:p>
    <w:p w14:paraId="01AE0912" w14:textId="77777777" w:rsidR="00F05EE2" w:rsidRPr="00B30429" w:rsidRDefault="00F05EE2" w:rsidP="00F05EE2">
      <w:pPr>
        <w:spacing w:line="240" w:lineRule="auto"/>
        <w:rPr>
          <w:rFonts w:cs="Arial"/>
          <w:color w:val="000000" w:themeColor="text1"/>
          <w:shd w:val="clear" w:color="auto" w:fill="FFFFFF"/>
        </w:rPr>
      </w:pPr>
    </w:p>
    <w:p w14:paraId="0C9EA46D" w14:textId="77777777" w:rsidR="00F05EE2" w:rsidRPr="00B30429" w:rsidRDefault="00F05EE2" w:rsidP="00F05EE2">
      <w:pPr>
        <w:spacing w:line="240" w:lineRule="auto"/>
        <w:rPr>
          <w:rFonts w:cs="Arial"/>
          <w:color w:val="000000" w:themeColor="text1"/>
          <w:shd w:val="clear" w:color="auto" w:fill="FFFFFF"/>
        </w:rPr>
      </w:pPr>
    </w:p>
    <w:p w14:paraId="3D169582" w14:textId="77777777" w:rsidR="00F05EE2" w:rsidRPr="00B30429" w:rsidRDefault="00F05EE2" w:rsidP="00F05EE2">
      <w:pPr>
        <w:spacing w:line="240" w:lineRule="auto"/>
        <w:rPr>
          <w:rFonts w:cs="Arial"/>
          <w:color w:val="000000" w:themeColor="text1"/>
          <w:shd w:val="clear" w:color="auto" w:fill="FFFFFF"/>
        </w:rPr>
      </w:pPr>
      <w:r w:rsidRPr="00B30429">
        <w:rPr>
          <w:rFonts w:cs="Arial"/>
          <w:color w:val="000000" w:themeColor="text1"/>
          <w:shd w:val="clear" w:color="auto" w:fill="FFFFFF"/>
        </w:rPr>
        <w:t>Voronov, Roman S., Dimitrios V. Papavassiliou, and Lloyd L. Lee. "Review of fluid slip over superhydrophobic surfaces and its dependence on the contact angle."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Industrial &amp; Engineering Chemistry Research</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47, no. 8 (2008): 2455-2477.</w:t>
      </w:r>
    </w:p>
    <w:p w14:paraId="267277A2" w14:textId="77777777" w:rsidR="00F05EE2" w:rsidRPr="00B30429" w:rsidRDefault="00F05EE2" w:rsidP="00F05EE2">
      <w:pPr>
        <w:spacing w:line="240" w:lineRule="auto"/>
        <w:rPr>
          <w:rFonts w:cs="Arial"/>
          <w:color w:val="000000" w:themeColor="text1"/>
          <w:shd w:val="clear" w:color="auto" w:fill="FFFFFF"/>
        </w:rPr>
      </w:pPr>
    </w:p>
    <w:p w14:paraId="10643D20" w14:textId="77777777" w:rsidR="00F05EE2" w:rsidRPr="00B30429" w:rsidRDefault="00F05EE2" w:rsidP="00F05EE2">
      <w:pPr>
        <w:spacing w:line="240" w:lineRule="auto"/>
        <w:rPr>
          <w:rFonts w:cs="Arial"/>
          <w:color w:val="000000" w:themeColor="text1"/>
          <w:shd w:val="clear" w:color="auto" w:fill="FFFFFF"/>
        </w:rPr>
      </w:pPr>
    </w:p>
    <w:p w14:paraId="70899BBC" w14:textId="77777777" w:rsidR="00F05EE2" w:rsidRPr="00B30429" w:rsidRDefault="00F05EE2" w:rsidP="00F05EE2">
      <w:pPr>
        <w:spacing w:line="240" w:lineRule="auto"/>
        <w:rPr>
          <w:rFonts w:cs="Arial"/>
          <w:color w:val="000000" w:themeColor="text1"/>
        </w:rPr>
      </w:pPr>
      <w:r w:rsidRPr="00B30429">
        <w:rPr>
          <w:rFonts w:cs="Arial"/>
          <w:color w:val="000000" w:themeColor="text1"/>
          <w:shd w:val="clear" w:color="auto" w:fill="FFFFFF"/>
        </w:rPr>
        <w:lastRenderedPageBreak/>
        <w:t>Watanabe, Keizo, Yanuar Udagawa, and Hiroshi Udagawa. "Drag reduction of Newtonian fluid in a circular pipe with a highly water-repellent wall."</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381 (1999): 225-238.</w:t>
      </w:r>
    </w:p>
    <w:p w14:paraId="6A287474" w14:textId="77777777" w:rsidR="00F05EE2" w:rsidRPr="00B30429" w:rsidRDefault="00F05EE2" w:rsidP="00F05EE2">
      <w:pPr>
        <w:spacing w:line="240" w:lineRule="auto"/>
        <w:rPr>
          <w:rFonts w:cs="Arial"/>
          <w:color w:val="000000" w:themeColor="text1"/>
          <w:shd w:val="clear" w:color="auto" w:fill="FFFFFF"/>
        </w:rPr>
      </w:pPr>
    </w:p>
    <w:p w14:paraId="2D087B68" w14:textId="77777777" w:rsidR="00F05EE2" w:rsidRPr="00B30429" w:rsidRDefault="00F05EE2" w:rsidP="00F05EE2">
      <w:pPr>
        <w:spacing w:line="240" w:lineRule="auto"/>
        <w:rPr>
          <w:rFonts w:cs="Arial"/>
          <w:color w:val="000000" w:themeColor="text1"/>
          <w:shd w:val="clear" w:color="auto" w:fill="FFFFFF"/>
        </w:rPr>
      </w:pPr>
    </w:p>
    <w:p w14:paraId="39730286" w14:textId="77777777" w:rsidR="00F05EE2" w:rsidRPr="00B30429" w:rsidRDefault="00F05EE2" w:rsidP="00F05EE2">
      <w:pPr>
        <w:spacing w:line="240" w:lineRule="auto"/>
        <w:rPr>
          <w:rFonts w:cs="Arial"/>
          <w:color w:val="000000" w:themeColor="text1"/>
        </w:rPr>
      </w:pPr>
      <w:r w:rsidRPr="00B30429">
        <w:rPr>
          <w:rFonts w:cs="Arial"/>
          <w:color w:val="000000" w:themeColor="text1"/>
          <w:shd w:val="clear" w:color="auto" w:fill="FFFFFF"/>
        </w:rPr>
        <w:t>Ybert, Christophe, Catherine Barentin, Cecile Cottin-Bizonne, Pierre Joseph, and Lyderic Bocquet. "Achieving large slip with superhydrophobic surfaces: Scaling laws for generic geometries."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19, no. 12 (2007): 123601.</w:t>
      </w:r>
    </w:p>
    <w:p w14:paraId="630F8627" w14:textId="1915C533" w:rsidR="00F03954" w:rsidRDefault="00F03954" w:rsidP="00F03954">
      <w:pPr>
        <w:spacing w:after="480" w:line="240" w:lineRule="auto"/>
      </w:pPr>
    </w:p>
    <w:p w14:paraId="733B0194" w14:textId="0B7CB555" w:rsidR="00F05EE2" w:rsidRDefault="00F05EE2" w:rsidP="00F03954">
      <w:pPr>
        <w:spacing w:after="480" w:line="240" w:lineRule="auto"/>
      </w:pPr>
    </w:p>
    <w:p w14:paraId="4A453F71" w14:textId="42C89F7D" w:rsidR="00F05EE2" w:rsidRDefault="00F05EE2" w:rsidP="00F03954">
      <w:pPr>
        <w:spacing w:after="480" w:line="240" w:lineRule="auto"/>
      </w:pPr>
    </w:p>
    <w:p w14:paraId="259B4751" w14:textId="5A13E88F" w:rsidR="00F05EE2" w:rsidRDefault="00F05EE2" w:rsidP="00F03954">
      <w:pPr>
        <w:spacing w:after="480" w:line="240" w:lineRule="auto"/>
      </w:pPr>
    </w:p>
    <w:p w14:paraId="48CD8992" w14:textId="195EE2A8" w:rsidR="00F05EE2" w:rsidRDefault="00F05EE2" w:rsidP="00F03954">
      <w:pPr>
        <w:spacing w:after="480" w:line="240" w:lineRule="auto"/>
      </w:pPr>
    </w:p>
    <w:p w14:paraId="6829F5DC" w14:textId="65D6280B" w:rsidR="00F05EE2" w:rsidRDefault="00F05EE2" w:rsidP="00F03954">
      <w:pPr>
        <w:spacing w:after="480" w:line="240" w:lineRule="auto"/>
      </w:pPr>
    </w:p>
    <w:p w14:paraId="63CB24AE" w14:textId="11CAF77B" w:rsidR="00F05EE2" w:rsidRDefault="00F05EE2" w:rsidP="00F03954">
      <w:pPr>
        <w:spacing w:after="480" w:line="240" w:lineRule="auto"/>
      </w:pPr>
    </w:p>
    <w:p w14:paraId="3284EE65" w14:textId="735E4EBE" w:rsidR="00F05EE2" w:rsidRDefault="00F05EE2" w:rsidP="00F03954">
      <w:pPr>
        <w:spacing w:after="480" w:line="240" w:lineRule="auto"/>
      </w:pPr>
    </w:p>
    <w:p w14:paraId="03FFB395" w14:textId="42F9E409" w:rsidR="00F05EE2" w:rsidRDefault="00F05EE2" w:rsidP="00F03954">
      <w:pPr>
        <w:spacing w:after="480" w:line="240" w:lineRule="auto"/>
      </w:pPr>
    </w:p>
    <w:p w14:paraId="07AE0F34" w14:textId="36C2DEF1" w:rsidR="00F05EE2" w:rsidRDefault="00F05EE2" w:rsidP="00F03954">
      <w:pPr>
        <w:spacing w:after="480" w:line="240" w:lineRule="auto"/>
      </w:pPr>
    </w:p>
    <w:p w14:paraId="6CEF9C57" w14:textId="40D85FD9" w:rsidR="00F05EE2" w:rsidRDefault="00F05EE2" w:rsidP="00F03954">
      <w:pPr>
        <w:spacing w:after="480" w:line="240" w:lineRule="auto"/>
      </w:pPr>
    </w:p>
    <w:p w14:paraId="47E1E6C4" w14:textId="5FEFC4E4" w:rsidR="00F05EE2" w:rsidRDefault="00F05EE2" w:rsidP="00F03954">
      <w:pPr>
        <w:spacing w:after="480" w:line="240" w:lineRule="auto"/>
      </w:pPr>
    </w:p>
    <w:p w14:paraId="0C61464F" w14:textId="7B818B9E" w:rsidR="00F05EE2" w:rsidRDefault="00F05EE2" w:rsidP="00F03954">
      <w:pPr>
        <w:spacing w:after="480" w:line="240" w:lineRule="auto"/>
      </w:pPr>
    </w:p>
    <w:p w14:paraId="33D6336C" w14:textId="58E6FF7C" w:rsidR="00F05EE2" w:rsidRDefault="00F05EE2" w:rsidP="00F03954">
      <w:pPr>
        <w:spacing w:after="480" w:line="240" w:lineRule="auto"/>
      </w:pPr>
    </w:p>
    <w:p w14:paraId="4C7E0AF9" w14:textId="4584E4CE" w:rsidR="00F03954" w:rsidRDefault="00E525E3" w:rsidP="00F03954">
      <w:pPr>
        <w:pStyle w:val="Heading1"/>
        <w:rPr>
          <w:i/>
        </w:rPr>
      </w:pPr>
      <w:bookmarkStart w:id="200" w:name="_Toc435178873"/>
      <w:bookmarkStart w:id="201" w:name="_Toc436770839"/>
      <w:bookmarkStart w:id="202" w:name="_Toc438193967"/>
      <w:r>
        <w:lastRenderedPageBreak/>
        <w:t>Chapter 4</w:t>
      </w:r>
      <w:r w:rsidR="00F03954">
        <w:t xml:space="preserve">: </w:t>
      </w:r>
      <w:r w:rsidR="00F03954" w:rsidRPr="00803514">
        <w:rPr>
          <w:i/>
        </w:rPr>
        <w:t>A Priori</w:t>
      </w:r>
      <w:r w:rsidR="00F03954">
        <w:t xml:space="preserve"> </w:t>
      </w:r>
      <w:r w:rsidR="00F03954" w:rsidRPr="00560457">
        <w:t>Models for Effective Slip</w:t>
      </w:r>
      <w:bookmarkEnd w:id="200"/>
      <w:bookmarkEnd w:id="201"/>
      <w:bookmarkEnd w:id="202"/>
    </w:p>
    <w:p w14:paraId="1A77DF1B" w14:textId="4F9CA6C5" w:rsidR="00F03954" w:rsidRDefault="00E525E3" w:rsidP="00F03954">
      <w:pPr>
        <w:pStyle w:val="Heading2"/>
      </w:pPr>
      <w:bookmarkStart w:id="203" w:name="_Toc435178874"/>
      <w:bookmarkStart w:id="204" w:name="_Toc436770840"/>
      <w:bookmarkStart w:id="205" w:name="_Toc438193968"/>
      <w:r>
        <w:t>4</w:t>
      </w:r>
      <w:r w:rsidR="00F03954">
        <w:t>.1. Introduction</w:t>
      </w:r>
      <w:bookmarkEnd w:id="203"/>
      <w:bookmarkEnd w:id="204"/>
      <w:bookmarkEnd w:id="205"/>
    </w:p>
    <w:p w14:paraId="03B6D0D3" w14:textId="24EE59FB" w:rsidR="00F03954" w:rsidRPr="00AD6CE3" w:rsidRDefault="00F03954" w:rsidP="00F03954">
      <w:pPr>
        <w:ind w:firstLine="720"/>
      </w:pPr>
      <w:r w:rsidRPr="00AD6CE3">
        <w:t>Slip at fluid-fluid and fluid-solid interfaces is a subject of interest for many engineering applications, ranging from porous materials to biomedical devices to separation processe</w:t>
      </w:r>
      <w:r w:rsidR="0026196D">
        <w:t>s.  As introduced</w:t>
      </w:r>
      <w:r w:rsidR="00BD7DB6">
        <w:t xml:space="preserve"> in </w:t>
      </w:r>
      <w:r w:rsidR="00BD7DB6">
        <w:rPr>
          <w:b/>
        </w:rPr>
        <w:t>Chapter 1.4</w:t>
      </w:r>
      <w:r w:rsidR="00B1664B">
        <w:t xml:space="preserve"> </w:t>
      </w:r>
      <w:r w:rsidR="00C1345E">
        <w:t xml:space="preserve">and discussed in </w:t>
      </w:r>
      <w:r w:rsidR="00C1345E" w:rsidRPr="007D303C">
        <w:rPr>
          <w:b/>
        </w:rPr>
        <w:t>Chapters 2</w:t>
      </w:r>
      <w:r w:rsidR="00C1345E">
        <w:t xml:space="preserve"> and</w:t>
      </w:r>
      <w:r w:rsidR="00BD7DB6">
        <w:t xml:space="preserve"> </w:t>
      </w:r>
      <w:r w:rsidR="00B1664B">
        <w:rPr>
          <w:b/>
        </w:rPr>
        <w:t>3</w:t>
      </w:r>
      <w:r>
        <w:t xml:space="preserve">, </w:t>
      </w:r>
      <w:r w:rsidR="002A5E5B">
        <w:t>superhydrophobic surface</w:t>
      </w:r>
      <w:r w:rsidR="008E3C00">
        <w:t>s</w:t>
      </w:r>
      <w:r w:rsidR="002A5E5B">
        <w:t xml:space="preserve"> (SHSs)</w:t>
      </w:r>
      <w:r>
        <w:t xml:space="preserve"> </w:t>
      </w:r>
      <w:r w:rsidRPr="00AD6CE3">
        <w:t xml:space="preserve">are among the many systems in which slip at a fluid-fluid interface may be observed.  </w:t>
      </w:r>
    </w:p>
    <w:p w14:paraId="1775E31B" w14:textId="2BEE958A" w:rsidR="00F03954" w:rsidRPr="00DC2776" w:rsidRDefault="00F03954" w:rsidP="00F03954">
      <w:pPr>
        <w:ind w:firstLine="720"/>
      </w:pPr>
      <w:r w:rsidRPr="00AD6CE3">
        <w:t xml:space="preserve">Remarkable effort has been made to include the effects of surface topology, as well as various flow and physical properties, in models describing fluid slip.  In most studies, the air-water interface is assumed to be flat and the Cassie state of the SHS is modeled as a smooth surface with alternating free-shear and no-slip boundary conditions representing gas/liquid regions and solid/liquid regions, respectively </w:t>
      </w:r>
      <w:r>
        <w:t>(Lauga and Stone, 2003; Ybert et al., 2007; Feuillebois, Bazant, and Vinogradova, 2009</w:t>
      </w:r>
      <w:r w:rsidR="00442A58">
        <w:t>; Belyaev and Vinogradova, 2010</w:t>
      </w:r>
      <w:r w:rsidRPr="00AD6CE3">
        <w:t xml:space="preserve">.   Nonetheless, the mathematical description of flow over </w:t>
      </w:r>
      <w:r w:rsidR="004A282B">
        <w:t>these surfaces</w:t>
      </w:r>
      <w:r w:rsidRPr="00AD6CE3">
        <w:t xml:space="preserve"> is still incomplete and, as a consequence, optimization of these surfaces would benefit significantly from the development of a more robust model.</w:t>
      </w:r>
    </w:p>
    <w:p w14:paraId="20963BFB" w14:textId="017D993C" w:rsidR="00F03954" w:rsidRDefault="00E525E3" w:rsidP="00F03954">
      <w:pPr>
        <w:pStyle w:val="Heading2"/>
      </w:pPr>
      <w:bookmarkStart w:id="206" w:name="_Toc435178875"/>
      <w:bookmarkStart w:id="207" w:name="_Toc436770841"/>
      <w:bookmarkStart w:id="208" w:name="_Toc438193969"/>
      <w:r>
        <w:t>4</w:t>
      </w:r>
      <w:r w:rsidR="00F03954">
        <w:t>.2. Background</w:t>
      </w:r>
      <w:bookmarkEnd w:id="206"/>
      <w:bookmarkEnd w:id="207"/>
      <w:bookmarkEnd w:id="208"/>
    </w:p>
    <w:p w14:paraId="3E87D65D" w14:textId="431FC8F4" w:rsidR="00F03954" w:rsidRDefault="00E525E3" w:rsidP="00E64D15">
      <w:pPr>
        <w:pStyle w:val="Heading3"/>
      </w:pPr>
      <w:bookmarkStart w:id="209" w:name="_Toc435178876"/>
      <w:bookmarkStart w:id="210" w:name="_Toc436770842"/>
      <w:bookmarkStart w:id="211" w:name="_Toc438193970"/>
      <w:r>
        <w:t xml:space="preserve">4.2.1. </w:t>
      </w:r>
      <w:r w:rsidR="00F03954">
        <w:t>Slip and Drag Reduction</w:t>
      </w:r>
      <w:bookmarkEnd w:id="209"/>
      <w:bookmarkEnd w:id="210"/>
      <w:bookmarkEnd w:id="211"/>
    </w:p>
    <w:p w14:paraId="7C3780E1" w14:textId="77777777" w:rsidR="00F03954" w:rsidRDefault="00F03954" w:rsidP="00F03954">
      <w:pPr>
        <w:ind w:firstLine="720"/>
      </w:pPr>
      <w:r>
        <w:t>According to Navier’s slip model, the slip length may be defined as (Lee, Choi, and Kim, 2008; Voronov, Papavassiliou, and Lee, 2008; Rothstein, 2009):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766C3A" w14:paraId="4543AF8D" w14:textId="77777777" w:rsidTr="00E17C9B">
        <w:tc>
          <w:tcPr>
            <w:tcW w:w="7650" w:type="dxa"/>
            <w:vAlign w:val="center"/>
          </w:tcPr>
          <w:p w14:paraId="7858226F" w14:textId="7BC1CD76" w:rsidR="00F03954" w:rsidRPr="00ED59E8" w:rsidRDefault="00F40C4F" w:rsidP="00E17C9B">
            <w:pPr>
              <w:rPr>
                <w:b/>
              </w:rPr>
            </w:pPr>
            <m:oMathPara>
              <m:oMath>
                <m:sSub>
                  <m:sSubPr>
                    <m:ctrlPr>
                      <w:rPr>
                        <w:rFonts w:ascii="Cambria Math" w:hAnsi="Cambria Math"/>
                        <w:b/>
                      </w:rPr>
                    </m:ctrlPr>
                  </m:sSubPr>
                  <m:e>
                    <m:r>
                      <m:rPr>
                        <m:scr m:val="script"/>
                        <m:sty m:val="b"/>
                      </m:rPr>
                      <w:rPr>
                        <w:rFonts w:ascii="Cambria Math" w:hAnsi="Cambria Math"/>
                      </w:rPr>
                      <m:t>l</m:t>
                    </m:r>
                  </m:e>
                  <m:sub>
                    <m:r>
                      <m:rPr>
                        <m:sty m:val="b"/>
                      </m:rPr>
                      <w:rPr>
                        <w:rFonts w:ascii="Cambria Math" w:hAnsi="Cambria Math"/>
                      </w:rPr>
                      <m:t>slip</m:t>
                    </m:r>
                  </m:sub>
                </m:sSub>
                <m:r>
                  <m:rPr>
                    <m:sty m:val="b"/>
                  </m:rPr>
                  <w:rPr>
                    <w:rFonts w:ascii="Cambria Math" w:hAnsi="Cambria Math"/>
                  </w:rPr>
                  <m:t>=</m:t>
                </m:r>
                <m:f>
                  <m:fPr>
                    <m:ctrlPr>
                      <w:rPr>
                        <w:rFonts w:ascii="Cambria Math" w:hAnsi="Cambria Math"/>
                        <w:b/>
                      </w:rPr>
                    </m:ctrlPr>
                  </m:fPr>
                  <m:num>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slip</m:t>
                        </m:r>
                      </m:sub>
                    </m:sSub>
                  </m:num>
                  <m:den>
                    <m:acc>
                      <m:accPr>
                        <m:chr m:val="̇"/>
                        <m:ctrlPr>
                          <w:rPr>
                            <w:rFonts w:ascii="Cambria Math" w:hAnsi="Cambria Math"/>
                            <w:b/>
                          </w:rPr>
                        </m:ctrlPr>
                      </m:accPr>
                      <m:e>
                        <m:r>
                          <m:rPr>
                            <m:sty m:val="b"/>
                          </m:rPr>
                          <w:rPr>
                            <w:rFonts w:ascii="Cambria Math" w:hAnsi="Cambria Math"/>
                          </w:rPr>
                          <m:t>γ</m:t>
                        </m:r>
                      </m:e>
                    </m:acc>
                  </m:den>
                </m:f>
              </m:oMath>
            </m:oMathPara>
          </w:p>
        </w:tc>
        <w:tc>
          <w:tcPr>
            <w:tcW w:w="836" w:type="dxa"/>
            <w:vAlign w:val="center"/>
          </w:tcPr>
          <w:p w14:paraId="682DEF56" w14:textId="254E8BC9" w:rsidR="00F03954" w:rsidRPr="00766C3A" w:rsidRDefault="00442EBA" w:rsidP="00E17C9B">
            <w:pPr>
              <w:jc w:val="right"/>
              <w:rPr>
                <w:b/>
              </w:rPr>
            </w:pPr>
            <w:r>
              <w:rPr>
                <w:b/>
              </w:rPr>
              <w:t>(4</w:t>
            </w:r>
            <w:r w:rsidR="00F03954">
              <w:rPr>
                <w:b/>
              </w:rPr>
              <w:t>-1</w:t>
            </w:r>
            <w:r w:rsidR="00F03954" w:rsidRPr="00766C3A">
              <w:rPr>
                <w:b/>
              </w:rPr>
              <w:t>)</w:t>
            </w:r>
          </w:p>
        </w:tc>
      </w:tr>
    </w:tbl>
    <w:p w14:paraId="50B290FC" w14:textId="4E057D14" w:rsidR="00F03954" w:rsidRDefault="00F03954" w:rsidP="00F03954">
      <w:r>
        <w:lastRenderedPageBreak/>
        <w:t>where</w:t>
      </w:r>
      <w:r w:rsidRPr="002D6AE8">
        <w:t xml:space="preserve"> </w:t>
      </w:r>
      <m:oMath>
        <m:sSub>
          <m:sSubPr>
            <m:ctrlPr>
              <w:rPr>
                <w:rFonts w:ascii="Cambria Math" w:hAnsi="Cambria Math"/>
                <w:b/>
              </w:rPr>
            </m:ctrlPr>
          </m:sSubPr>
          <m:e>
            <m:r>
              <m:rPr>
                <m:scr m:val="script"/>
                <m:sty m:val="b"/>
              </m:rPr>
              <w:rPr>
                <w:rFonts w:ascii="Cambria Math" w:hAnsi="Cambria Math"/>
              </w:rPr>
              <m:t>l</m:t>
            </m:r>
          </m:e>
          <m:sub>
            <m:r>
              <m:rPr>
                <m:sty m:val="b"/>
              </m:rPr>
              <w:rPr>
                <w:rFonts w:ascii="Cambria Math" w:hAnsi="Cambria Math"/>
              </w:rPr>
              <m:t>slip</m:t>
            </m:r>
          </m:sub>
        </m:sSub>
      </m:oMath>
      <w:r>
        <w:t xml:space="preserve"> is the slip length, </w:t>
      </w:r>
      <m:oMath>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slip</m:t>
            </m:r>
          </m:sub>
        </m:sSub>
      </m:oMath>
      <w:r>
        <w:t xml:space="preserve"> is the slip velocity at the wall, and</w:t>
      </w:r>
      <w:r w:rsidRPr="002D6AE8">
        <w:t xml:space="preserve"> </w:t>
      </w:r>
      <m:oMath>
        <m:acc>
          <m:accPr>
            <m:chr m:val="̇"/>
            <m:ctrlPr>
              <w:rPr>
                <w:rFonts w:ascii="Cambria Math" w:eastAsiaTheme="minorEastAsia" w:hAnsi="Cambria Math"/>
                <w:b/>
              </w:rPr>
            </m:ctrlPr>
          </m:accPr>
          <m:e>
            <m:r>
              <m:rPr>
                <m:sty m:val="b"/>
              </m:rPr>
              <w:rPr>
                <w:rFonts w:ascii="Cambria Math" w:hAnsi="Cambria Math"/>
              </w:rPr>
              <m:t>γ</m:t>
            </m:r>
          </m:e>
        </m:acc>
        <m:r>
          <m:rPr>
            <m:sty m:val="b"/>
          </m:rPr>
          <w:rPr>
            <w:rFonts w:ascii="Cambria Math" w:eastAsiaTheme="minorEastAsia" w:hAnsi="Cambria Math"/>
          </w:rPr>
          <m:t>≡</m:t>
        </m:r>
        <m:sSub>
          <m:sSubPr>
            <m:ctrlPr>
              <w:rPr>
                <w:rFonts w:ascii="Cambria Math" w:eastAsiaTheme="minorEastAsia" w:hAnsi="Cambria Math"/>
                <w:b/>
              </w:rPr>
            </m:ctrlPr>
          </m:sSubPr>
          <m:e>
            <m:d>
              <m:dPr>
                <m:begChr m:val="["/>
                <m:endChr m:val="]"/>
                <m:ctrlPr>
                  <w:rPr>
                    <w:rFonts w:ascii="Cambria Math" w:eastAsiaTheme="minorEastAsia" w:hAnsi="Cambria Math"/>
                    <w:b/>
                  </w:rPr>
                </m:ctrlPr>
              </m:dPr>
              <m:e>
                <m:acc>
                  <m:accPr>
                    <m:chr m:val="⃑"/>
                    <m:ctrlPr>
                      <w:rPr>
                        <w:rFonts w:ascii="Cambria Math" w:eastAsiaTheme="minorEastAsia" w:hAnsi="Cambria Math"/>
                        <w:b/>
                      </w:rPr>
                    </m:ctrlPr>
                  </m:accPr>
                  <m:e>
                    <m:r>
                      <m:rPr>
                        <m:sty m:val="b"/>
                      </m:rPr>
                      <w:rPr>
                        <w:rFonts w:ascii="Cambria Math" w:eastAsiaTheme="minorEastAsia" w:hAnsi="Cambria Math"/>
                      </w:rPr>
                      <m:t>∇</m:t>
                    </m:r>
                  </m:e>
                </m:acc>
                <m:r>
                  <m:rPr>
                    <m:sty m:val="b"/>
                  </m:rPr>
                  <w:rPr>
                    <w:rFonts w:ascii="Cambria Math" w:eastAsiaTheme="minorEastAsia" w:hAnsi="Cambria Math"/>
                  </w:rPr>
                  <m:t xml:space="preserve"> </m:t>
                </m:r>
                <m:acc>
                  <m:accPr>
                    <m:chr m:val="⃑"/>
                    <m:ctrlPr>
                      <w:rPr>
                        <w:rFonts w:ascii="Cambria Math" w:eastAsiaTheme="minorEastAsia" w:hAnsi="Cambria Math"/>
                        <w:b/>
                      </w:rPr>
                    </m:ctrlPr>
                  </m:accPr>
                  <m:e>
                    <m:r>
                      <m:rPr>
                        <m:sty m:val="b"/>
                      </m:rPr>
                      <w:rPr>
                        <w:rFonts w:ascii="Cambria Math" w:eastAsiaTheme="minorEastAsia" w:hAnsi="Cambria Math"/>
                      </w:rPr>
                      <m:t>U</m:t>
                    </m:r>
                  </m:e>
                </m:acc>
              </m:e>
            </m:d>
          </m:e>
          <m:sub>
            <m:r>
              <m:rPr>
                <m:sty m:val="b"/>
              </m:rPr>
              <w:rPr>
                <w:rFonts w:ascii="Cambria Math" w:eastAsiaTheme="minorEastAsia" w:hAnsi="Cambria Math"/>
              </w:rPr>
              <m:t>yx</m:t>
            </m:r>
          </m:sub>
        </m:sSub>
      </m:oMath>
      <w:r>
        <w:t xml:space="preserve"> is the velocity gradient normal to the wall.</w:t>
      </w:r>
      <w:r w:rsidR="00C92794" w:rsidRPr="00C92794">
        <w:rPr>
          <w:noProof/>
          <w:lang w:bidi="ar-SA"/>
        </w:rPr>
        <w:t xml:space="preserve"> </w:t>
      </w:r>
      <w:r w:rsidR="00C92794">
        <w:rPr>
          <w:noProof/>
          <w:lang w:bidi="ar-SA"/>
        </w:rPr>
        <mc:AlternateContent>
          <mc:Choice Requires="wpg">
            <w:drawing>
              <wp:anchor distT="0" distB="252095" distL="114300" distR="114300" simplePos="0" relativeHeight="251717632" behindDoc="0" locked="0" layoutInCell="1" allowOverlap="1" wp14:anchorId="1368D926" wp14:editId="70A9019D">
                <wp:simplePos x="0" y="0"/>
                <wp:positionH relativeFrom="margin">
                  <wp:align>center</wp:align>
                </wp:positionH>
                <wp:positionV relativeFrom="margin">
                  <wp:align>top</wp:align>
                </wp:positionV>
                <wp:extent cx="5407025" cy="2821940"/>
                <wp:effectExtent l="0" t="0" r="3175" b="0"/>
                <wp:wrapSquare wrapText="bothSides"/>
                <wp:docPr id="96" name="Group 96"/>
                <wp:cNvGraphicFramePr/>
                <a:graphic xmlns:a="http://schemas.openxmlformats.org/drawingml/2006/main">
                  <a:graphicData uri="http://schemas.microsoft.com/office/word/2010/wordprocessingGroup">
                    <wpg:wgp>
                      <wpg:cNvGrpSpPr/>
                      <wpg:grpSpPr>
                        <a:xfrm>
                          <a:off x="0" y="0"/>
                          <a:ext cx="5407025" cy="2821940"/>
                          <a:chOff x="0" y="0"/>
                          <a:chExt cx="5407025" cy="2821874"/>
                        </a:xfrm>
                      </wpg:grpSpPr>
                      <pic:pic xmlns:pic="http://schemas.openxmlformats.org/drawingml/2006/picture">
                        <pic:nvPicPr>
                          <pic:cNvPr id="19" name="Picture 19"/>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a:xfrm>
                            <a:off x="1008993" y="0"/>
                            <a:ext cx="3434080" cy="2519680"/>
                          </a:xfrm>
                          <a:prstGeom prst="rect">
                            <a:avLst/>
                          </a:prstGeom>
                        </pic:spPr>
                      </pic:pic>
                      <wps:wsp>
                        <wps:cNvPr id="95" name="Text Box 95"/>
                        <wps:cNvSpPr txBox="1"/>
                        <wps:spPr>
                          <a:xfrm>
                            <a:off x="0" y="2569779"/>
                            <a:ext cx="5407025" cy="252095"/>
                          </a:xfrm>
                          <a:prstGeom prst="rect">
                            <a:avLst/>
                          </a:prstGeom>
                          <a:solidFill>
                            <a:prstClr val="white"/>
                          </a:solidFill>
                          <a:ln>
                            <a:noFill/>
                          </a:ln>
                        </wps:spPr>
                        <wps:txbx>
                          <w:txbxContent>
                            <w:p w14:paraId="72CD8DB8" w14:textId="6D1B1D6F" w:rsidR="00277C62" w:rsidRPr="00736942" w:rsidRDefault="00277C62" w:rsidP="00C92794">
                              <w:pPr>
                                <w:pStyle w:val="Caption"/>
                                <w:rPr>
                                  <w:szCs w:val="24"/>
                                </w:rPr>
                              </w:pPr>
                              <w:bookmarkStart w:id="212" w:name="_Toc438194081"/>
                              <w:r>
                                <w:t>Figure 4-</w:t>
                              </w:r>
                              <w:fldSimple w:instr=" SEQ Figure \* ARABIC \r 1 ">
                                <w:r w:rsidR="00BB1F83">
                                  <w:rPr>
                                    <w:noProof/>
                                  </w:rPr>
                                  <w:t>1</w:t>
                                </w:r>
                              </w:fldSimple>
                              <w:r>
                                <w:t>:</w:t>
                              </w:r>
                              <w:r w:rsidRPr="00F326C3">
                                <w:t xml:space="preserve"> </w:t>
                              </w:r>
                              <w:r>
                                <w:t>Schematic of no-slip and slip at solid-liquid interface.</w:t>
                              </w:r>
                              <w:bookmarkEnd w:id="2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68D926" id="Group 96" o:spid="_x0000_s1131" style="position:absolute;left:0;text-align:left;margin-left:0;margin-top:0;width:425.75pt;height:222.2pt;z-index:251717632;mso-wrap-distance-bottom:19.85pt;mso-position-horizontal:center;mso-position-horizontal-relative:margin;mso-position-vertical:top;mso-position-vertical-relative:margin;mso-width-relative:margin;mso-height-relative:margin" coordsize="54070,28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">
                <v:shape id="Picture 19" o:spid="_x0000_s1132" type="#_x0000_t75" style="position:absolute;left:10089;width:34341;height:25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">
                  <v:imagedata r:id="rId123" o:title=""/>
                  <v:path arrowok="t"/>
                </v:shape>
                <v:shape id="Text Box 95" o:spid="_x0000_s1133" type="#_x0000_t202" style="position:absolute;top:25697;width:54070;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" stroked="f">
                  <v:textbox inset="0,0,0,0">
                    <w:txbxContent>
                      <w:p w14:paraId="72CD8DB8" w14:textId="6D1B1D6F" w:rsidR="00277C62" w:rsidRPr="00736942" w:rsidRDefault="00277C62" w:rsidP="00C92794">
                        <w:pPr>
                          <w:pStyle w:val="Caption"/>
                          <w:rPr>
                            <w:szCs w:val="24"/>
                          </w:rPr>
                        </w:pPr>
                        <w:bookmarkStart w:id="213" w:name="_Toc438194081"/>
                        <w:r>
                          <w:t>Figure 4-</w:t>
                        </w:r>
                        <w:fldSimple w:instr=" SEQ Figure \* ARABIC \r 1 ">
                          <w:r w:rsidR="00BB1F83">
                            <w:rPr>
                              <w:noProof/>
                            </w:rPr>
                            <w:t>1</w:t>
                          </w:r>
                        </w:fldSimple>
                        <w:r>
                          <w:t>:</w:t>
                        </w:r>
                        <w:r w:rsidRPr="00F326C3">
                          <w:t xml:space="preserve"> </w:t>
                        </w:r>
                        <w:r>
                          <w:t>Schematic of no-slip and slip at solid-liquid interface.</w:t>
                        </w:r>
                        <w:bookmarkEnd w:id="213"/>
                      </w:p>
                    </w:txbxContent>
                  </v:textbox>
                </v:shape>
                <w10:wrap type="square" anchorx="margin" anchory="margin"/>
              </v:group>
            </w:pict>
          </mc:Fallback>
        </mc:AlternateContent>
      </w:r>
    </w:p>
    <w:p w14:paraId="6D70E870" w14:textId="1845A8BC" w:rsidR="00F03954" w:rsidRPr="00AD6CE3" w:rsidRDefault="00F03954" w:rsidP="00F03954">
      <w:pPr>
        <w:ind w:firstLine="720"/>
      </w:pPr>
      <w:r w:rsidRPr="00AD6CE3">
        <w:t>While the slip length may be sufficient to classify many types of systems involving mixed slip boundaries, the slip velocity is arguably a more practical choice as a variable to characterize such systems since it incorporates tw</w:t>
      </w:r>
      <w:r>
        <w:t>o</w:t>
      </w:r>
      <w:r w:rsidRPr="00AD6CE3">
        <w:t xml:space="preserve"> units, and is thus sufficient for measuring kinematic phenomena</w:t>
      </w:r>
      <w:r>
        <w:t xml:space="preserve"> (Barenblatt, 2003)</w:t>
      </w:r>
      <w:r w:rsidRPr="00AD6CE3">
        <w:t>.  This observation, when combined with the fact that the shape of the velocity distribution</w:t>
      </w:r>
      <w:r w:rsidRPr="00AD6CE3">
        <w:rPr>
          <w:rFonts w:eastAsiaTheme="minorEastAsia"/>
        </w:rPr>
        <w:t xml:space="preserve"> should be independent of time, implies that the velocity has a similarity solution </w:t>
      </w:r>
      <w:r>
        <w:rPr>
          <w:rFonts w:eastAsiaTheme="minorEastAsia"/>
        </w:rPr>
        <w:t>(Batchelor, 2000)</w:t>
      </w:r>
      <w:r w:rsidRPr="00AD6CE3">
        <w:rPr>
          <w:rFonts w:eastAsiaTheme="minorEastAsia"/>
        </w:rPr>
        <w:t xml:space="preserve">.  </w:t>
      </w:r>
      <w:r w:rsidRPr="00AD6CE3">
        <w:rPr>
          <w:rFonts w:eastAsiaTheme="minorEastAsia"/>
          <w:noProof/>
        </w:rPr>
        <w:t>Furthermore, for systems involving laminar plane-Couette flow</w:t>
      </w:r>
      <w:r w:rsidR="00EB232A">
        <w:rPr>
          <w:rFonts w:eastAsiaTheme="minorEastAsia"/>
          <w:noProof/>
        </w:rPr>
        <w:t xml:space="preserve"> (shown in </w:t>
      </w:r>
      <w:r w:rsidR="00EB232A">
        <w:rPr>
          <w:rFonts w:eastAsiaTheme="minorEastAsia"/>
          <w:b/>
          <w:noProof/>
        </w:rPr>
        <w:t>Figure 4-1</w:t>
      </w:r>
      <w:r w:rsidR="00EB232A">
        <w:rPr>
          <w:rFonts w:eastAsiaTheme="minorEastAsia"/>
          <w:noProof/>
        </w:rPr>
        <w:t>)</w:t>
      </w:r>
      <w:r w:rsidRPr="00AD6CE3">
        <w:rPr>
          <w:rFonts w:eastAsiaTheme="minorEastAsia"/>
          <w:noProof/>
        </w:rPr>
        <w:t xml:space="preserve">, the drag reduction </w:t>
      </w:r>
      <w:r>
        <w:rPr>
          <w:rFonts w:eastAsiaTheme="minorEastAsia"/>
          <w:noProof/>
        </w:rPr>
        <w:t>(</w:t>
      </w:r>
      <m:oMath>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D</m:t>
            </m:r>
          </m:sub>
        </m:sSub>
      </m:oMath>
      <w:r>
        <w:rPr>
          <w:rFonts w:eastAsiaTheme="minorEastAsia"/>
          <w:noProof/>
        </w:rPr>
        <w:t xml:space="preserve">) </w:t>
      </w:r>
      <w:r w:rsidRPr="00AD6CE3">
        <w:rPr>
          <w:rFonts w:eastAsiaTheme="minorEastAsia"/>
          <w:noProof/>
        </w:rPr>
        <w:t xml:space="preserve">scales with </w:t>
      </w:r>
      <w:r w:rsidR="00B10983">
        <w:rPr>
          <w:rFonts w:eastAsiaTheme="minorEastAsia"/>
          <w:noProof/>
        </w:rPr>
        <w:t xml:space="preserve">the ratio of the slip velocity and </w:t>
      </w:r>
      <w:r>
        <w:rPr>
          <w:rFonts w:eastAsiaTheme="minorEastAsia"/>
          <w:noProof/>
        </w:rPr>
        <w:t>the shearing wall velocity (</w:t>
      </w:r>
      <m:oMath>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0</m:t>
            </m:r>
          </m:sub>
        </m:sSub>
      </m:oMath>
      <w:r>
        <w:rPr>
          <w:rFonts w:eastAsiaTheme="minorEastAsia"/>
          <w:b/>
          <w:noProof/>
        </w:rPr>
        <w:t>)</w:t>
      </w:r>
      <w:r>
        <w:rPr>
          <w:rFonts w:eastAsiaTheme="minorEastAsia"/>
          <w:noProof/>
        </w:rPr>
        <w:t>:</w:t>
      </w:r>
      <w:r w:rsidRPr="00AD6CE3">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5D03BD" w14:paraId="25C38927" w14:textId="77777777" w:rsidTr="00E17C9B">
        <w:tc>
          <w:tcPr>
            <w:tcW w:w="7650" w:type="dxa"/>
            <w:vAlign w:val="center"/>
          </w:tcPr>
          <w:p w14:paraId="1F92092D" w14:textId="2EB7D093" w:rsidR="00F03954" w:rsidRPr="00ED59E8" w:rsidRDefault="00F40C4F" w:rsidP="00E17C9B">
            <w:pPr>
              <w:rPr>
                <w:b/>
              </w:rPr>
            </w:pPr>
            <m:oMathPara>
              <m:oMath>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D</m:t>
                    </m:r>
                  </m:sub>
                </m:sSub>
                <m:r>
                  <m:rPr>
                    <m:sty m:val="b"/>
                  </m:rPr>
                  <w:rPr>
                    <w:rFonts w:ascii="Cambria Math" w:hAnsi="Cambria Math"/>
                  </w:rPr>
                  <m:t>∝</m:t>
                </m:r>
                <m:f>
                  <m:fPr>
                    <m:ctrlPr>
                      <w:rPr>
                        <w:rFonts w:ascii="Cambria Math" w:hAnsi="Cambria Math"/>
                        <w:b/>
                      </w:rPr>
                    </m:ctrlPr>
                  </m:fPr>
                  <m:num>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slip</m:t>
                        </m:r>
                      </m:sub>
                    </m:sSub>
                  </m:num>
                  <m:den>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0</m:t>
                        </m:r>
                      </m:sub>
                    </m:sSub>
                  </m:den>
                </m:f>
              </m:oMath>
            </m:oMathPara>
          </w:p>
        </w:tc>
        <w:tc>
          <w:tcPr>
            <w:tcW w:w="836" w:type="dxa"/>
            <w:vAlign w:val="center"/>
          </w:tcPr>
          <w:p w14:paraId="4076B9D2" w14:textId="65212D3D" w:rsidR="00F03954" w:rsidRPr="005D03BD" w:rsidRDefault="00F03954" w:rsidP="00E17C9B">
            <w:pPr>
              <w:jc w:val="right"/>
              <w:rPr>
                <w:b/>
              </w:rPr>
            </w:pPr>
            <w:r w:rsidRPr="005D03BD">
              <w:rPr>
                <w:b/>
              </w:rPr>
              <w:t>(</w:t>
            </w:r>
            <w:r w:rsidR="00442EBA">
              <w:rPr>
                <w:b/>
              </w:rPr>
              <w:t>4</w:t>
            </w:r>
            <w:r>
              <w:rPr>
                <w:b/>
              </w:rPr>
              <w:t>-2</w:t>
            </w:r>
            <w:r w:rsidRPr="005D03BD">
              <w:rPr>
                <w:b/>
              </w:rPr>
              <w:t>)</w:t>
            </w:r>
          </w:p>
        </w:tc>
      </w:tr>
    </w:tbl>
    <w:p w14:paraId="59716B2B" w14:textId="618C5187" w:rsidR="00F03954" w:rsidRPr="002144CD" w:rsidRDefault="00F03954" w:rsidP="00F03954">
      <w:pPr>
        <w:ind w:firstLine="720"/>
      </w:pPr>
      <w:r w:rsidRPr="00AD6CE3">
        <w:lastRenderedPageBreak/>
        <w:t xml:space="preserve">Thus, the slip velocity more completely </w:t>
      </w:r>
      <w:r w:rsidR="0044183E">
        <w:t xml:space="preserve">characterizes systems involving </w:t>
      </w:r>
      <w:r w:rsidRPr="00AD6CE3">
        <w:t>mixed slip boundaries for drag reduction purposes and is applicable to a wider range of flows than the slip length.</w:t>
      </w:r>
      <w:r w:rsidR="00C92794" w:rsidRPr="00C92794">
        <w:rPr>
          <w:noProof/>
          <w:lang w:bidi="ar-SA"/>
        </w:rPr>
        <w:t xml:space="preserve"> </w:t>
      </w:r>
    </w:p>
    <w:p w14:paraId="6F292DD4" w14:textId="5BA70D6F" w:rsidR="00F03954" w:rsidRDefault="006D577C" w:rsidP="00E64D15">
      <w:pPr>
        <w:pStyle w:val="Heading3"/>
      </w:pPr>
      <w:bookmarkStart w:id="214" w:name="_Toc435178877"/>
      <w:bookmarkStart w:id="215" w:name="_Toc436770843"/>
      <w:bookmarkStart w:id="216" w:name="_Toc438193971"/>
      <w:r>
        <w:t>4</w:t>
      </w:r>
      <w:r w:rsidR="00F03954">
        <w:t>.2.2. Similarity Solutions</w:t>
      </w:r>
      <w:bookmarkEnd w:id="214"/>
      <w:bookmarkEnd w:id="215"/>
      <w:bookmarkEnd w:id="216"/>
    </w:p>
    <w:p w14:paraId="19D01CB9" w14:textId="6CDAA41A" w:rsidR="00F03954" w:rsidRDefault="00F03954" w:rsidP="00F03954">
      <w:pPr>
        <w:ind w:firstLine="360"/>
      </w:pPr>
      <w:r>
        <w:tab/>
      </w:r>
      <w:r w:rsidRPr="00CB4822">
        <w:t xml:space="preserve">Dimensional analysis and similitude are important concepts </w:t>
      </w:r>
      <w:r w:rsidR="00F011E6" w:rsidRPr="00CB4822">
        <w:t>in many</w:t>
      </w:r>
      <w:r w:rsidRPr="00CB4822">
        <w:t xml:space="preserve"> areas of science and engineering, including turbulent flow analysis, thermodynamics, heat and mass transfer, mechanics, and biology, among many others </w:t>
      </w:r>
      <w:r w:rsidRPr="00CB4822">
        <w:rPr>
          <w:noProof/>
        </w:rPr>
        <w:t>(</w:t>
      </w:r>
      <w:r>
        <w:rPr>
          <w:noProof/>
        </w:rPr>
        <w:t xml:space="preserve">Barenblatt, 1996; </w:t>
      </w:r>
      <w:r w:rsidRPr="00CB4822">
        <w:rPr>
          <w:noProof/>
        </w:rPr>
        <w:t>Sonin 2001</w:t>
      </w:r>
      <w:r w:rsidR="004A282B">
        <w:rPr>
          <w:noProof/>
        </w:rPr>
        <w:t>; Barenblatt, 2003</w:t>
      </w:r>
      <w:r w:rsidRPr="00CB4822">
        <w:rPr>
          <w:noProof/>
        </w:rPr>
        <w:t>)</w:t>
      </w:r>
      <w:r w:rsidRPr="00CB4822">
        <w:t>.  This approach to problem solving is based on the generalized homogeneity of the physical laws governing most systems</w:t>
      </w:r>
      <w:r>
        <w:t xml:space="preserve"> and takes advantage of </w:t>
      </w:r>
      <w:r w:rsidRPr="00CB4822">
        <w:t>similarity in the spatial distribution of characteristics of motion</w:t>
      </w:r>
      <w:r w:rsidRPr="00CB4822">
        <w:rPr>
          <w:noProof/>
        </w:rPr>
        <w:t xml:space="preserve"> (Barenblatt and Zel'dovich</w:t>
      </w:r>
      <w:r>
        <w:rPr>
          <w:noProof/>
        </w:rPr>
        <w:t>,</w:t>
      </w:r>
      <w:r w:rsidRPr="00CB4822">
        <w:rPr>
          <w:noProof/>
        </w:rPr>
        <w:t xml:space="preserve"> 1972)</w:t>
      </w:r>
      <w:r w:rsidRPr="00CB4822">
        <w:t xml:space="preserve">. </w:t>
      </w:r>
      <w:r>
        <w:t>A well-known procedure based on this approach is the Buckingham method, which uses the Buckingham pi theorem to generate dimensionless groups of variables b</w:t>
      </w:r>
      <w:r w:rsidRPr="00F947E7">
        <w:t>y defining important scales between key dimensions of systems</w:t>
      </w:r>
      <w:r>
        <w:t xml:space="preserve"> (Welty et al., 2008).  As a result, the</w:t>
      </w:r>
      <w:r w:rsidRPr="00F947E7">
        <w:t xml:space="preserve"> governing differential equations </w:t>
      </w:r>
      <w:r>
        <w:t xml:space="preserve">for the system </w:t>
      </w:r>
      <w:r w:rsidRPr="00F947E7">
        <w:t>are transformed from partial to ordinary and the total number of unknown variables in the equations is reduced</w:t>
      </w:r>
      <w:r>
        <w:t xml:space="preserve"> (Barenblatt, 1996; Batchelor, 2000)</w:t>
      </w:r>
      <w:r w:rsidRPr="00F947E7">
        <w:t xml:space="preserve">.  </w:t>
      </w:r>
    </w:p>
    <w:p w14:paraId="5FEA9EAD" w14:textId="77777777" w:rsidR="00F03954" w:rsidRDefault="00F03954" w:rsidP="00F03954">
      <w:pPr>
        <w:ind w:firstLine="720"/>
      </w:pPr>
      <w:r>
        <w:t xml:space="preserve">Analogous to dimensional analysis, similarity solutions are used to scale velocities within a system by non-dimensionalizing the coordinates of the system rather than parameters, as in dimensional analysis (White, 2006).  </w:t>
      </w:r>
      <w:r w:rsidRPr="00F947E7">
        <w:t>In fluid mechanics, similarity solutions are used in a number of contexts, such as to describe flow near a stagnation point, flow near a solid surface, and flow in turbulent jets</w:t>
      </w:r>
      <w:r>
        <w:t xml:space="preserve"> (Bird, Stewart, and Lightfoot, 2002; White, 2006; Welty et al., 2008).</w:t>
      </w:r>
      <w:r w:rsidRPr="00F947E7">
        <w:t xml:space="preserve">  </w:t>
      </w:r>
      <w:r>
        <w:lastRenderedPageBreak/>
        <w:t xml:space="preserve">The concept of similitude has been explored by numerous investigators using both mathematical and physical arguments (Sedov, 1993; Sachdev, 2000; White, 2006; Welty et al., 2008).  Similarity solutions can be used to describe the physical behavior of a system under specific conditions, as well as to describe intermediate asymptotic behavior for a wider range of problems, although such solutions are universally limited to certain geometries and boundary conditions (Sachdev, 2000; White, 2006).  </w:t>
      </w:r>
    </w:p>
    <w:p w14:paraId="46D638E6" w14:textId="77777777" w:rsidR="00F03954" w:rsidRPr="00194093" w:rsidRDefault="00F03954" w:rsidP="00F03954">
      <w:pPr>
        <w:ind w:firstLine="720"/>
      </w:pPr>
      <w:r>
        <w:t xml:space="preserve">According to the </w:t>
      </w:r>
      <w:r>
        <w:rPr>
          <w:rFonts w:ascii="Calibri" w:hAnsi="Calibri"/>
        </w:rPr>
        <w:t>Π</w:t>
      </w:r>
      <w:r>
        <w:t xml:space="preserve">-theorem, a dimensional function of </w:t>
      </w:r>
      <m:oMath>
        <m:r>
          <m:rPr>
            <m:sty m:val="b"/>
          </m:rPr>
          <w:rPr>
            <w:rFonts w:ascii="Cambria Math" w:hAnsi="Cambria Math"/>
          </w:rPr>
          <m:t>n=k+m</m:t>
        </m:r>
      </m:oMath>
      <w:r>
        <w:t xml:space="preserve"> dimensional governing parameters can be expressed as a dimensionless function of </w:t>
      </w:r>
      <m:oMath>
        <m:r>
          <m:rPr>
            <m:sty m:val="b"/>
          </m:rPr>
          <w:rPr>
            <w:rFonts w:ascii="Cambria Math" w:hAnsi="Cambria Math"/>
          </w:rPr>
          <m:t>m</m:t>
        </m:r>
      </m:oMath>
      <w:r>
        <w:rPr>
          <w:rFonts w:eastAsiaTheme="minorEastAsia"/>
        </w:rPr>
        <w:t xml:space="preserve"> parameters.</w:t>
      </w:r>
      <w:r>
        <w:t xml:space="preserve">  </w:t>
      </w:r>
      <w:r w:rsidRPr="00CB4822">
        <w:t xml:space="preserve"> By defining important scales between key dimensions of systems, the </w:t>
      </w:r>
      <w:r>
        <w:t xml:space="preserve">governing differential equations are transformed from partial to ordinary and the </w:t>
      </w:r>
      <w:r w:rsidRPr="00CB4822">
        <w:t xml:space="preserve">total number of unknown variables in the equations is reduced </w:t>
      </w:r>
      <w:r>
        <w:rPr>
          <w:noProof/>
        </w:rPr>
        <w:t>(</w:t>
      </w:r>
      <w:r w:rsidRPr="00CB4822">
        <w:rPr>
          <w:noProof/>
        </w:rPr>
        <w:t>Barenblatt</w:t>
      </w:r>
      <w:r>
        <w:rPr>
          <w:noProof/>
        </w:rPr>
        <w:t xml:space="preserve">, </w:t>
      </w:r>
      <w:r w:rsidRPr="00CB4822">
        <w:rPr>
          <w:noProof/>
        </w:rPr>
        <w:t>1996</w:t>
      </w:r>
      <w:r>
        <w:rPr>
          <w:noProof/>
        </w:rPr>
        <w:t>; Batchelor, 2000</w:t>
      </w:r>
      <w:r w:rsidRPr="00CB4822">
        <w:rPr>
          <w:noProof/>
        </w:rPr>
        <w:t>)</w:t>
      </w:r>
      <w:r w:rsidRPr="00CB4822">
        <w:t>.  Self-similarity is also useful when developing approximations for solutions to more complicated problems and can offer insight into the characteristic properties of many types of systems</w:t>
      </w:r>
      <w:r>
        <w:t xml:space="preserve">.  </w:t>
      </w:r>
    </w:p>
    <w:p w14:paraId="2351B888" w14:textId="13927622" w:rsidR="00F03954" w:rsidRDefault="006D577C" w:rsidP="00F03954">
      <w:pPr>
        <w:pStyle w:val="Heading2"/>
      </w:pPr>
      <w:bookmarkStart w:id="217" w:name="_Toc435178878"/>
      <w:bookmarkStart w:id="218" w:name="_Toc436770844"/>
      <w:bookmarkStart w:id="219" w:name="_Toc438193972"/>
      <w:r>
        <w:t>4</w:t>
      </w:r>
      <w:r w:rsidR="00F03954">
        <w:t>.3. Methodology and Validation</w:t>
      </w:r>
      <w:bookmarkEnd w:id="217"/>
      <w:bookmarkEnd w:id="218"/>
      <w:bookmarkEnd w:id="219"/>
    </w:p>
    <w:p w14:paraId="1120FF3E" w14:textId="2F688BB2" w:rsidR="00F03954" w:rsidRDefault="00F03954" w:rsidP="00F03954">
      <w:pPr>
        <w:ind w:firstLine="720"/>
      </w:pPr>
      <w:r>
        <w:t xml:space="preserve">The </w:t>
      </w:r>
      <w:r w:rsidRPr="00AD6CE3">
        <w:t xml:space="preserve">Cassie state of the </w:t>
      </w:r>
      <w:r w:rsidR="008C50F0">
        <w:t>SHS</w:t>
      </w:r>
      <w:r w:rsidRPr="00AD6CE3">
        <w:t xml:space="preserve"> is modeled as a smooth surface with alternating free-shear and no-slip boundary conditions representing gas/liquid regions and solid/liquid regions, respectively.</w:t>
      </w:r>
    </w:p>
    <w:p w14:paraId="39ECAC17" w14:textId="2A44DA4F" w:rsidR="00F03954" w:rsidRPr="00794216" w:rsidRDefault="00F03954" w:rsidP="00F03954">
      <w:pPr>
        <w:ind w:firstLine="720"/>
        <w:rPr>
          <w:color w:val="000000" w:themeColor="text1"/>
        </w:rPr>
      </w:pPr>
      <w:r w:rsidRPr="00794216">
        <w:rPr>
          <w:color w:val="000000" w:themeColor="text1"/>
        </w:rPr>
        <w:t xml:space="preserve">Several boundary shapes are considered in this study: rectangles, circles, and squares, as illustrated in </w:t>
      </w:r>
      <w:r w:rsidRPr="00794216">
        <w:rPr>
          <w:b/>
          <w:color w:val="000000" w:themeColor="text1"/>
        </w:rPr>
        <w:t xml:space="preserve">Figure </w:t>
      </w:r>
      <w:r w:rsidR="00344918">
        <w:rPr>
          <w:b/>
          <w:color w:val="000000" w:themeColor="text1"/>
        </w:rPr>
        <w:t>4</w:t>
      </w:r>
      <w:r w:rsidR="00C752F9">
        <w:rPr>
          <w:b/>
          <w:color w:val="000000" w:themeColor="text1"/>
        </w:rPr>
        <w:t>-2</w:t>
      </w:r>
      <w:r w:rsidRPr="00794216">
        <w:rPr>
          <w:color w:val="000000" w:themeColor="text1"/>
        </w:rPr>
        <w:t xml:space="preserve">.  The systems, shown in </w:t>
      </w:r>
      <w:r w:rsidRPr="00794216">
        <w:rPr>
          <w:b/>
          <w:color w:val="000000" w:themeColor="text1"/>
        </w:rPr>
        <w:t xml:space="preserve">Figure </w:t>
      </w:r>
      <w:r w:rsidR="00344918">
        <w:rPr>
          <w:b/>
          <w:color w:val="000000" w:themeColor="text1"/>
        </w:rPr>
        <w:t>4</w:t>
      </w:r>
      <w:r w:rsidRPr="00794216">
        <w:rPr>
          <w:b/>
          <w:color w:val="000000" w:themeColor="text1"/>
        </w:rPr>
        <w:t>-2</w:t>
      </w:r>
      <w:r w:rsidRPr="00794216">
        <w:rPr>
          <w:color w:val="000000" w:themeColor="text1"/>
        </w:rPr>
        <w:t xml:space="preserve"> for the rectangular no-slip/free-shear boundaries, consist of two infinite parallel </w:t>
      </w:r>
      <w:r w:rsidR="00C46196">
        <w:rPr>
          <w:noProof/>
          <w:color w:val="000000" w:themeColor="text1"/>
          <w:lang w:bidi="ar-SA"/>
        </w:rPr>
        <w:lastRenderedPageBreak/>
        <mc:AlternateContent>
          <mc:Choice Requires="wpg">
            <w:drawing>
              <wp:anchor distT="0" distB="252095" distL="114300" distR="114300" simplePos="0" relativeHeight="252123136" behindDoc="0" locked="0" layoutInCell="1" allowOverlap="1" wp14:anchorId="2E77D9C6" wp14:editId="6E24F612">
                <wp:simplePos x="1408922" y="914400"/>
                <wp:positionH relativeFrom="margin">
                  <wp:align>center</wp:align>
                </wp:positionH>
                <wp:positionV relativeFrom="margin">
                  <wp:align>top</wp:align>
                </wp:positionV>
                <wp:extent cx="5659200" cy="2880000"/>
                <wp:effectExtent l="0" t="0" r="0" b="0"/>
                <wp:wrapSquare wrapText="bothSides"/>
                <wp:docPr id="167" name="Group 167"/>
                <wp:cNvGraphicFramePr/>
                <a:graphic xmlns:a="http://schemas.openxmlformats.org/drawingml/2006/main">
                  <a:graphicData uri="http://schemas.microsoft.com/office/word/2010/wordprocessingGroup">
                    <wpg:wgp>
                      <wpg:cNvGrpSpPr/>
                      <wpg:grpSpPr>
                        <a:xfrm>
                          <a:off x="0" y="0"/>
                          <a:ext cx="5659200" cy="2880000"/>
                          <a:chOff x="0" y="0"/>
                          <a:chExt cx="5659120" cy="2879201"/>
                        </a:xfrm>
                      </wpg:grpSpPr>
                      <wpg:grpSp>
                        <wpg:cNvPr id="12" name="Group 12"/>
                        <wpg:cNvGrpSpPr/>
                        <wpg:grpSpPr>
                          <a:xfrm>
                            <a:off x="55984" y="0"/>
                            <a:ext cx="5396400" cy="2386800"/>
                            <a:chOff x="0" y="0"/>
                            <a:chExt cx="5394960" cy="2385060"/>
                          </a:xfrm>
                        </wpg:grpSpPr>
                        <pic:pic xmlns:pic="http://schemas.openxmlformats.org/drawingml/2006/picture">
                          <pic:nvPicPr>
                            <pic:cNvPr id="20" name="Picture 20"/>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394960" cy="2157730"/>
                            </a:xfrm>
                            <a:prstGeom prst="rect">
                              <a:avLst/>
                            </a:prstGeom>
                          </pic:spPr>
                        </pic:pic>
                        <wps:wsp>
                          <wps:cNvPr id="10" name="Text Box 10"/>
                          <wps:cNvSpPr txBox="1"/>
                          <wps:spPr>
                            <a:xfrm>
                              <a:off x="0" y="2209800"/>
                              <a:ext cx="5394960" cy="175260"/>
                            </a:xfrm>
                            <a:prstGeom prst="rect">
                              <a:avLst/>
                            </a:prstGeom>
                            <a:solidFill>
                              <a:prstClr val="white"/>
                            </a:solidFill>
                            <a:ln>
                              <a:noFill/>
                            </a:ln>
                          </wps:spPr>
                          <wps:txbx>
                            <w:txbxContent>
                              <w:p w14:paraId="4F400D55" w14:textId="2B82E027" w:rsidR="00277C62" w:rsidRPr="00292FF1" w:rsidRDefault="00277C62" w:rsidP="00E2247D">
                                <w:pPr>
                                  <w:pStyle w:val="Caption"/>
                                  <w:rPr>
                                    <w:color w:val="000000" w:themeColor="text1"/>
                                    <w:szCs w:val="24"/>
                                  </w:rPr>
                                </w:pPr>
                                <w:bookmarkStart w:id="220" w:name="_Toc438194082"/>
                                <w:r>
                                  <w:t>Figure 4-</w:t>
                                </w:r>
                                <w:fldSimple w:instr=" SEQ Figure \* ARABIC ">
                                  <w:r w:rsidR="00BB1F83">
                                    <w:rPr>
                                      <w:noProof/>
                                    </w:rPr>
                                    <w:t>2</w:t>
                                  </w:r>
                                </w:fldSimple>
                                <w:r>
                                  <w:t xml:space="preserve">: </w:t>
                                </w:r>
                                <w:r>
                                  <w:rPr>
                                    <w:noProof/>
                                  </w:rPr>
                                  <w:t>Free-shear and no-slip boundary shapes and dimensions.</w:t>
                                </w:r>
                                <w:bookmarkEnd w:id="2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66" name="Text Box 166"/>
                        <wps:cNvSpPr txBox="1"/>
                        <wps:spPr>
                          <a:xfrm>
                            <a:off x="0" y="2435290"/>
                            <a:ext cx="5659120" cy="443911"/>
                          </a:xfrm>
                          <a:prstGeom prst="rect">
                            <a:avLst/>
                          </a:prstGeom>
                          <a:solidFill>
                            <a:schemeClr val="lt1"/>
                          </a:solidFill>
                          <a:ln w="6350">
                            <a:noFill/>
                          </a:ln>
                        </wps:spPr>
                        <wps:txbx>
                          <w:txbxContent>
                            <w:p w14:paraId="53B19CE8" w14:textId="77777777" w:rsidR="00277C62" w:rsidRPr="00196FD4" w:rsidRDefault="00277C62" w:rsidP="00A51118">
                              <w:pPr>
                                <w:spacing w:line="240" w:lineRule="auto"/>
                                <w:jc w:val="left"/>
                                <w:rPr>
                                  <w:b/>
                                  <w:i/>
                                </w:rPr>
                              </w:pPr>
                              <w:r>
                                <w:rPr>
                                  <w:rFonts w:cs="Arial"/>
                                  <w:b/>
                                  <w:i/>
                                </w:rPr>
                                <w:t>Gray coloring indicates areas with no-slip boundary conditions; blue color</w:t>
                              </w:r>
                              <w:r>
                                <w:rPr>
                                  <w:b/>
                                  <w:i/>
                                </w:rPr>
                                <w:t>ing indicates areas with free-shear boundary conditions.</w:t>
                              </w:r>
                              <w:r w:rsidRPr="00196FD4">
                                <w:rPr>
                                  <w:b/>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77D9C6" id="Group 167" o:spid="_x0000_s1134" style="position:absolute;left:0;text-align:left;margin-left:0;margin-top:0;width:445.6pt;height:226.75pt;z-index:252123136;mso-wrap-distance-bottom:19.85pt;mso-position-horizontal:center;mso-position-horizontal-relative:margin;mso-position-vertical:top;mso-position-vertical-relative:margin;mso-width-relative:margin;mso-height-relative:margin" coordsize="56591,28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">
                <v:group id="Group 12" o:spid="_x0000_s1135" style="position:absolute;left:559;width:53964;height:23868" coordsize="53949,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Picture 20" o:spid="_x0000_s1136" type="#_x0000_t75" style="position:absolute;width:53949;height:21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">
                    <v:imagedata r:id="rId125" o:title=""/>
                    <v:path arrowok="t"/>
                  </v:shape>
                  <v:shape id="Text Box 10" o:spid="_x0000_s1137" type="#_x0000_t202" style="position:absolute;top:22098;width:5394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vG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KGXX2QAvbwCAAD//wMAUEsBAi0AFAAGAAgAAAAhANvh9svuAAAAhQEAABMAAAAAAAAA&#10;AAAAAAAAAAAAAFtDb250ZW50X1R5cGVzXS54bWxQSwECLQAUAAYACAAAACEAWvQsW78AAAAVAQAA&#10;CwAAAAAAAAAAAAAAAAAfAQAAX3JlbHMvLnJlbHNQSwECLQAUAAYACAAAACEAFnGbxsYAAADbAAAA&#10;DwAAAAAAAAAAAAAAAAAHAgAAZHJzL2Rvd25yZXYueG1sUEsFBgAAAAADAAMAtwAAAPoCAAAAAA==&#10;" stroked="f">
                    <v:textbox style="mso-fit-shape-to-text:t" inset="0,0,0,0">
                      <w:txbxContent>
                        <w:p w14:paraId="4F400D55" w14:textId="2B82E027" w:rsidR="00277C62" w:rsidRPr="00292FF1" w:rsidRDefault="00277C62" w:rsidP="00E2247D">
                          <w:pPr>
                            <w:pStyle w:val="Caption"/>
                            <w:rPr>
                              <w:color w:val="000000" w:themeColor="text1"/>
                              <w:szCs w:val="24"/>
                            </w:rPr>
                          </w:pPr>
                          <w:bookmarkStart w:id="221" w:name="_Toc438194082"/>
                          <w:r>
                            <w:t>Figure 4-</w:t>
                          </w:r>
                          <w:fldSimple w:instr=" SEQ Figure \* ARABIC ">
                            <w:r w:rsidR="00BB1F83">
                              <w:rPr>
                                <w:noProof/>
                              </w:rPr>
                              <w:t>2</w:t>
                            </w:r>
                          </w:fldSimple>
                          <w:r>
                            <w:t xml:space="preserve">: </w:t>
                          </w:r>
                          <w:r>
                            <w:rPr>
                              <w:noProof/>
                            </w:rPr>
                            <w:t>Free-shear and no-slip boundary shapes and dimensions.</w:t>
                          </w:r>
                          <w:bookmarkEnd w:id="221"/>
                        </w:p>
                      </w:txbxContent>
                    </v:textbox>
                  </v:shape>
                </v:group>
                <v:shape id="Text Box 166" o:spid="_x0000_s1138" type="#_x0000_t202" style="position:absolute;top:24352;width:56591;height: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" fillcolor="white [3201]" stroked="f" strokeweight=".5pt">
                  <v:textbox>
                    <w:txbxContent>
                      <w:p w14:paraId="53B19CE8" w14:textId="77777777" w:rsidR="00277C62" w:rsidRPr="00196FD4" w:rsidRDefault="00277C62" w:rsidP="00A51118">
                        <w:pPr>
                          <w:spacing w:line="240" w:lineRule="auto"/>
                          <w:jc w:val="left"/>
                          <w:rPr>
                            <w:b/>
                            <w:i/>
                          </w:rPr>
                        </w:pPr>
                        <w:r>
                          <w:rPr>
                            <w:rFonts w:cs="Arial"/>
                            <w:b/>
                            <w:i/>
                          </w:rPr>
                          <w:t>Gray coloring indicates areas with no-slip boundary conditions; blue color</w:t>
                        </w:r>
                        <w:r>
                          <w:rPr>
                            <w:b/>
                            <w:i/>
                          </w:rPr>
                          <w:t>ing indicates areas with free-shear boundary conditions.</w:t>
                        </w:r>
                        <w:r w:rsidRPr="00196FD4">
                          <w:rPr>
                            <w:b/>
                            <w:i/>
                          </w:rPr>
                          <w:t xml:space="preserve">  </w:t>
                        </w:r>
                      </w:p>
                    </w:txbxContent>
                  </v:textbox>
                </v:shape>
                <w10:wrap type="square" anchorx="margin" anchory="margin"/>
              </v:group>
            </w:pict>
          </mc:Fallback>
        </mc:AlternateContent>
      </w:r>
      <w:r w:rsidRPr="00794216">
        <w:rPr>
          <w:color w:val="000000" w:themeColor="text1"/>
        </w:rPr>
        <w:t xml:space="preserve">plates separated at a distance </w:t>
      </w:r>
      <m:oMath>
        <m:d>
          <m:dPr>
            <m:ctrlPr>
              <w:rPr>
                <w:rFonts w:ascii="Cambria Math" w:hAnsi="Cambria Math"/>
                <w:i/>
                <w:color w:val="000000" w:themeColor="text1"/>
              </w:rPr>
            </m:ctrlPr>
          </m:dPr>
          <m:e>
            <m:r>
              <m:rPr>
                <m:sty m:val="b"/>
              </m:rPr>
              <w:rPr>
                <w:rFonts w:ascii="Cambria Math" w:hAnsi="Cambria Math"/>
                <w:color w:val="000000" w:themeColor="text1"/>
              </w:rPr>
              <m:t>H</m:t>
            </m:r>
          </m:e>
        </m:d>
      </m:oMath>
      <w:r w:rsidRPr="00794216">
        <w:rPr>
          <w:color w:val="000000" w:themeColor="text1"/>
        </w:rPr>
        <w:t xml:space="preserve">.  The top wall is moved in the positive </w:t>
      </w:r>
      <m:oMath>
        <m:r>
          <m:rPr>
            <m:sty m:val="p"/>
          </m:rPr>
          <w:rPr>
            <w:rFonts w:ascii="Cambria Math" w:hAnsi="Cambria Math"/>
            <w:color w:val="000000" w:themeColor="text1"/>
          </w:rPr>
          <m:t>x-</m:t>
        </m:r>
      </m:oMath>
      <w:r w:rsidRPr="00794216">
        <w:rPr>
          <w:color w:val="000000" w:themeColor="text1"/>
        </w:rPr>
        <w:t>direction</w:t>
      </w:r>
      <w:r w:rsidR="00684B71">
        <w:rPr>
          <w:color w:val="000000" w:themeColor="text1"/>
        </w:rPr>
        <w:t xml:space="preserve"> at a constant shearing velocity</w:t>
      </w:r>
      <w:r w:rsidRPr="00794216">
        <w:rPr>
          <w:color w:val="000000" w:themeColor="text1"/>
        </w:rPr>
        <w:t xml:space="preserve">.  </w:t>
      </w:r>
    </w:p>
    <w:p w14:paraId="4792BB88" w14:textId="77777777" w:rsidR="00F03954" w:rsidRDefault="00F03954" w:rsidP="00F03954">
      <w:pPr>
        <w:ind w:firstLine="720"/>
        <w:rPr>
          <w:rFonts w:eastAsiaTheme="minorEastAsia"/>
        </w:rPr>
      </w:pPr>
      <w:r w:rsidRPr="00AD6CE3">
        <w:rPr>
          <w:rFonts w:eastAsiaTheme="minorEastAsia"/>
        </w:rPr>
        <w:t xml:space="preserve">The simplest case considered is for the system with rectangular shaped boundaries. </w:t>
      </w:r>
      <w:r>
        <w:rPr>
          <w:rFonts w:eastAsiaTheme="minorEastAsia"/>
        </w:rPr>
        <w:t xml:space="preserve"> </w:t>
      </w:r>
      <w:r w:rsidRPr="00AD6CE3">
        <w:rPr>
          <w:rFonts w:eastAsiaTheme="minorEastAsia"/>
        </w:rPr>
        <w:t>The bottom wall is stationary, with periodically repeating rectangula</w:t>
      </w:r>
      <w:r>
        <w:rPr>
          <w:rFonts w:eastAsiaTheme="minorEastAsia"/>
        </w:rPr>
        <w:t xml:space="preserve">r no-slip boundaries of length </w:t>
      </w:r>
      <m:oMath>
        <m:d>
          <m:dPr>
            <m:ctrlPr>
              <w:rPr>
                <w:rFonts w:ascii="Cambria Math" w:eastAsiaTheme="minorEastAsia" w:hAnsi="Cambria Math"/>
                <w:i/>
              </w:rPr>
            </m:ctrlPr>
          </m:dPr>
          <m:e>
            <m:sSub>
              <m:sSubPr>
                <m:ctrlPr>
                  <w:rPr>
                    <w:rFonts w:ascii="Cambria Math" w:eastAsiaTheme="minorEastAsia" w:hAnsi="Cambria Math"/>
                    <w:b/>
                  </w:rPr>
                </m:ctrlPr>
              </m:sSubPr>
              <m:e>
                <m:r>
                  <m:rPr>
                    <m:sty m:val="b"/>
                  </m:rPr>
                  <w:rPr>
                    <w:rFonts w:ascii="Cambria Math" w:eastAsiaTheme="minorEastAsia" w:hAnsi="Cambria Math"/>
                  </w:rPr>
                  <m:t>L</m:t>
                </m:r>
              </m:e>
              <m:sub>
                <m:r>
                  <m:rPr>
                    <m:sty m:val="b"/>
                  </m:rPr>
                  <w:rPr>
                    <w:rFonts w:ascii="Cambria Math" w:eastAsiaTheme="minorEastAsia" w:hAnsi="Cambria Math"/>
                  </w:rPr>
                  <m:t>x</m:t>
                </m:r>
              </m:sub>
            </m:sSub>
          </m:e>
        </m:d>
      </m:oMath>
      <w:r>
        <w:rPr>
          <w:rFonts w:eastAsiaTheme="minorEastAsia"/>
        </w:rPr>
        <w:t xml:space="preserve"> </w:t>
      </w:r>
      <w:r w:rsidRPr="00AD6CE3">
        <w:rPr>
          <w:rFonts w:eastAsiaTheme="minorEastAsia"/>
        </w:rPr>
        <w:t>and width</w:t>
      </w:r>
      <w:r>
        <w:rPr>
          <w:rFonts w:eastAsiaTheme="minorEastAsia"/>
        </w:rPr>
        <w:t xml:space="preserve"> </w:t>
      </w:r>
      <m:oMath>
        <m:d>
          <m:dPr>
            <m:ctrlPr>
              <w:rPr>
                <w:rFonts w:ascii="Cambria Math" w:eastAsiaTheme="minorEastAsia" w:hAnsi="Cambria Math"/>
                <w:i/>
              </w:rPr>
            </m:ctrlPr>
          </m:dPr>
          <m:e>
            <m:r>
              <m:rPr>
                <m:sty m:val="b"/>
              </m:rPr>
              <w:rPr>
                <w:rFonts w:ascii="Cambria Math" w:eastAsiaTheme="minorEastAsia" w:hAnsi="Cambria Math"/>
              </w:rPr>
              <m:t>w</m:t>
            </m:r>
          </m:e>
        </m:d>
      </m:oMath>
      <w:r w:rsidRPr="00AD6CE3">
        <w:rPr>
          <w:rFonts w:eastAsiaTheme="minorEastAsia"/>
        </w:rPr>
        <w:t>.  Between these no-slip boundaries are f</w:t>
      </w:r>
      <w:r>
        <w:rPr>
          <w:rFonts w:eastAsiaTheme="minorEastAsia"/>
        </w:rPr>
        <w:t>ree-shear boundaries of length</w:t>
      </w:r>
      <m:oMath>
        <m:d>
          <m:dPr>
            <m:ctrlPr>
              <w:rPr>
                <w:rFonts w:ascii="Cambria Math" w:eastAsiaTheme="minorEastAsia" w:hAnsi="Cambria Math"/>
                <w:i/>
              </w:rPr>
            </m:ctrlPr>
          </m:dPr>
          <m:e>
            <m:sSub>
              <m:sSubPr>
                <m:ctrlPr>
                  <w:rPr>
                    <w:rFonts w:ascii="Cambria Math" w:eastAsiaTheme="minorEastAsia" w:hAnsi="Cambria Math"/>
                    <w:b/>
                  </w:rPr>
                </m:ctrlPr>
              </m:sSubPr>
              <m:e>
                <m:r>
                  <m:rPr>
                    <m:sty m:val="b"/>
                  </m:rPr>
                  <w:rPr>
                    <w:rFonts w:ascii="Cambria Math" w:eastAsiaTheme="minorEastAsia" w:hAnsi="Cambria Math"/>
                  </w:rPr>
                  <m:t>L</m:t>
                </m:r>
              </m:e>
              <m:sub>
                <m:r>
                  <m:rPr>
                    <m:sty m:val="b"/>
                  </m:rPr>
                  <w:rPr>
                    <w:rFonts w:ascii="Cambria Math" w:eastAsiaTheme="minorEastAsia" w:hAnsi="Cambria Math"/>
                  </w:rPr>
                  <m:t>x</m:t>
                </m:r>
              </m:sub>
            </m:sSub>
          </m:e>
        </m:d>
      </m:oMath>
      <w:r>
        <w:rPr>
          <w:rFonts w:eastAsiaTheme="minorEastAsia"/>
        </w:rPr>
        <w:t xml:space="preserve"> and width</w:t>
      </w:r>
      <m:oMath>
        <m:d>
          <m:dPr>
            <m:ctrlPr>
              <w:rPr>
                <w:rFonts w:ascii="Cambria Math" w:eastAsiaTheme="minorEastAsia" w:hAnsi="Cambria Math"/>
                <w:i/>
              </w:rPr>
            </m:ctrlPr>
          </m:dPr>
          <m:e>
            <m:sSub>
              <m:sSubPr>
                <m:ctrlPr>
                  <w:rPr>
                    <w:rFonts w:ascii="Cambria Math" w:eastAsiaTheme="minorEastAsia" w:hAnsi="Cambria Math"/>
                    <w:b/>
                  </w:rPr>
                </m:ctrlPr>
              </m:sSubPr>
              <m:e>
                <m:r>
                  <m:rPr>
                    <m:sty m:val="b"/>
                  </m:rPr>
                  <w:rPr>
                    <w:rFonts w:ascii="Cambria Math" w:eastAsiaTheme="minorEastAsia" w:hAnsi="Cambria Math"/>
                  </w:rPr>
                  <m:t>L</m:t>
                </m:r>
              </m:e>
              <m:sub>
                <m:r>
                  <m:rPr>
                    <m:sty m:val="b"/>
                  </m:rPr>
                  <w:rPr>
                    <w:rFonts w:ascii="Cambria Math" w:eastAsiaTheme="minorEastAsia" w:hAnsi="Cambria Math"/>
                  </w:rPr>
                  <m:t>z</m:t>
                </m:r>
              </m:sub>
            </m:sSub>
            <m:r>
              <m:rPr>
                <m:sty m:val="b"/>
              </m:rPr>
              <w:rPr>
                <w:rFonts w:ascii="Cambria Math" w:eastAsiaTheme="minorEastAsia" w:hAnsi="Cambria Math"/>
              </w:rPr>
              <m:t>-w</m:t>
            </m:r>
          </m:e>
        </m:d>
      </m:oMath>
      <w:r w:rsidRPr="00AD6CE3">
        <w:rPr>
          <w:rFonts w:eastAsiaTheme="minorEastAsia"/>
        </w:rPr>
        <w:t xml:space="preserve">.  A similar set-up is used with the circular and square boundaries, with periodically repeating square and circular no-slip boundaries of dimensions, </w:t>
      </w:r>
      <m:oMath>
        <m:d>
          <m:dPr>
            <m:ctrlPr>
              <w:rPr>
                <w:rFonts w:ascii="Cambria Math" w:eastAsiaTheme="minorEastAsia" w:hAnsi="Cambria Math"/>
                <w:i/>
              </w:rPr>
            </m:ctrlPr>
          </m:dPr>
          <m:e>
            <m:r>
              <m:rPr>
                <m:sty m:val="b"/>
              </m:rPr>
              <w:rPr>
                <w:rFonts w:ascii="Cambria Math" w:eastAsiaTheme="minorEastAsia" w:hAnsi="Cambria Math"/>
              </w:rPr>
              <m:t>2b</m:t>
            </m:r>
          </m:e>
        </m:d>
      </m:oMath>
      <w:r w:rsidRPr="00AD6CE3">
        <w:rPr>
          <w:rFonts w:eastAsiaTheme="minorEastAsia"/>
        </w:rPr>
        <w:t xml:space="preserve"> and </w:t>
      </w:r>
      <m:oMath>
        <m:d>
          <m:dPr>
            <m:ctrlPr>
              <w:rPr>
                <w:rFonts w:ascii="Cambria Math" w:eastAsiaTheme="minorEastAsia" w:hAnsi="Cambria Math"/>
                <w:i/>
              </w:rPr>
            </m:ctrlPr>
          </m:dPr>
          <m:e>
            <m:r>
              <m:rPr>
                <m:sty m:val="b"/>
              </m:rPr>
              <w:rPr>
                <w:rFonts w:ascii="Cambria Math" w:eastAsiaTheme="minorEastAsia" w:hAnsi="Cambria Math"/>
              </w:rPr>
              <m:t>D</m:t>
            </m:r>
          </m:e>
        </m:d>
      </m:oMath>
      <w:r w:rsidRPr="00AD6CE3">
        <w:rPr>
          <w:rFonts w:eastAsiaTheme="minorEastAsia"/>
        </w:rPr>
        <w:t>, respectively.</w:t>
      </w:r>
    </w:p>
    <w:p w14:paraId="63312DB1" w14:textId="6BCFB30A" w:rsidR="00F03954" w:rsidRPr="000E500B" w:rsidRDefault="00F03954" w:rsidP="00F03954">
      <w:pPr>
        <w:ind w:firstLine="720"/>
      </w:pPr>
      <w:r w:rsidRPr="00AD6CE3">
        <w:t>A microchanne</w:t>
      </w:r>
      <w:bookmarkStart w:id="222" w:name="_GoBack"/>
      <w:bookmarkEnd w:id="222"/>
      <w:r w:rsidRPr="00AD6CE3">
        <w:t xml:space="preserve">l with dimensions of </w:t>
      </w:r>
      <m:oMath>
        <m:r>
          <m:rPr>
            <m:sty m:val="p"/>
          </m:rPr>
          <w:rPr>
            <w:rFonts w:ascii="Cambria Math" w:hAnsi="Cambria Math"/>
          </w:rPr>
          <m:t>10 μm×190 μm×10μm</m:t>
        </m:r>
      </m:oMath>
      <w:r>
        <w:t xml:space="preserve"> </w:t>
      </w:r>
      <w:r w:rsidRPr="00AD6CE3">
        <w:t xml:space="preserve">in the </w:t>
      </w:r>
      <m:oMath>
        <m:r>
          <m:rPr>
            <m:sty m:val="p"/>
          </m:rPr>
          <w:rPr>
            <w:rFonts w:ascii="Cambria Math" w:hAnsi="Cambria Math"/>
          </w:rPr>
          <m:t>x-</m:t>
        </m:r>
      </m:oMath>
      <w:r>
        <w:t>,</w:t>
      </w:r>
      <m:oMath>
        <m:r>
          <m:rPr>
            <m:sty m:val="p"/>
          </m:rPr>
          <w:rPr>
            <w:rFonts w:ascii="Cambria Math" w:hAnsi="Cambria Math"/>
          </w:rPr>
          <m:t xml:space="preserve"> y-</m:t>
        </m:r>
      </m:oMath>
      <w:r>
        <w:t xml:space="preserve">, and </w:t>
      </w:r>
      <m:oMath>
        <m:r>
          <m:rPr>
            <m:sty m:val="p"/>
          </m:rPr>
          <w:rPr>
            <w:rFonts w:ascii="Cambria Math" w:hAnsi="Cambria Math"/>
          </w:rPr>
          <m:t>z-</m:t>
        </m:r>
      </m:oMath>
      <w:r>
        <w:t xml:space="preserve"> </w:t>
      </w:r>
      <w:r w:rsidRPr="00AD6CE3">
        <w:t xml:space="preserve">directions, respectively, is modelled as periodic in the span- and stream-wise directions.  </w:t>
      </w:r>
      <w:r>
        <w:t xml:space="preserve"> </w:t>
      </w:r>
      <w:r w:rsidRPr="00AD6CE3">
        <w:t>All meshes are</w:t>
      </w:r>
      <w:r>
        <w:t xml:space="preserve"> </w:t>
      </w:r>
      <w:r w:rsidRPr="00AD6CE3">
        <w:t>created using the ANSYS</w:t>
      </w:r>
      <w:r w:rsidRPr="0023274C">
        <w:rPr>
          <w:vertAlign w:val="superscript"/>
        </w:rPr>
        <w:t>®</w:t>
      </w:r>
      <w:r w:rsidRPr="00AD6CE3">
        <w:t xml:space="preserve"> ICEM CFD</w:t>
      </w:r>
      <w:r w:rsidRPr="0023274C">
        <w:rPr>
          <w:vertAlign w:val="superscript"/>
        </w:rPr>
        <w:t>™</w:t>
      </w:r>
      <w:r w:rsidRPr="00AD6CE3">
        <w:t xml:space="preserve"> (version 14.0) meshing software.  The grid is generated using </w:t>
      </w:r>
      <w:r>
        <w:t>three-dimensional</w:t>
      </w:r>
      <w:r w:rsidRPr="00AD6CE3">
        <w:t xml:space="preserve"> blocking with node spacing no greater than 0.125 </w:t>
      </w:r>
      <w:r w:rsidRPr="00AD6CE3">
        <w:rPr>
          <w:rFonts w:ascii="Calibri" w:hAnsi="Calibri"/>
        </w:rPr>
        <w:t>μ</w:t>
      </w:r>
      <w:r>
        <w:t xml:space="preserve">m in the </w:t>
      </w:r>
      <m:oMath>
        <m:r>
          <m:rPr>
            <m:sty m:val="p"/>
          </m:rPr>
          <w:rPr>
            <w:rFonts w:ascii="Cambria Math" w:hAnsi="Cambria Math"/>
          </w:rPr>
          <m:t>x-</m:t>
        </m:r>
      </m:oMath>
      <w:r>
        <w:t xml:space="preserve"> and </w:t>
      </w:r>
      <m:oMath>
        <m:r>
          <m:rPr>
            <m:sty m:val="p"/>
          </m:rPr>
          <w:rPr>
            <w:rFonts w:ascii="Cambria Math" w:hAnsi="Cambria Math"/>
          </w:rPr>
          <m:t>z-</m:t>
        </m:r>
      </m:oMath>
      <w:r>
        <w:t xml:space="preserve"> </w:t>
      </w:r>
      <w:r w:rsidRPr="00AD6CE3">
        <w:t xml:space="preserve">directions.  The error in velocity solutions obtained using this spacing, which </w:t>
      </w:r>
      <w:r w:rsidR="00C46196">
        <w:rPr>
          <w:noProof/>
          <w:lang w:bidi="ar-SA"/>
        </w:rPr>
        <w:lastRenderedPageBreak/>
        <mc:AlternateContent>
          <mc:Choice Requires="wpg">
            <w:drawing>
              <wp:anchor distT="0" distB="252095" distL="114300" distR="114300" simplePos="0" relativeHeight="252126208" behindDoc="0" locked="0" layoutInCell="1" allowOverlap="1" wp14:anchorId="1A147289" wp14:editId="5C2D1168">
                <wp:simplePos x="1343608" y="914400"/>
                <wp:positionH relativeFrom="margin">
                  <wp:align>center</wp:align>
                </wp:positionH>
                <wp:positionV relativeFrom="margin">
                  <wp:align>top</wp:align>
                </wp:positionV>
                <wp:extent cx="5659200" cy="3960000"/>
                <wp:effectExtent l="0" t="0" r="0" b="2540"/>
                <wp:wrapSquare wrapText="bothSides"/>
                <wp:docPr id="169" name="Group 169"/>
                <wp:cNvGraphicFramePr/>
                <a:graphic xmlns:a="http://schemas.openxmlformats.org/drawingml/2006/main">
                  <a:graphicData uri="http://schemas.microsoft.com/office/word/2010/wordprocessingGroup">
                    <wpg:wgp>
                      <wpg:cNvGrpSpPr/>
                      <wpg:grpSpPr>
                        <a:xfrm>
                          <a:off x="0" y="0"/>
                          <a:ext cx="5659200" cy="3960000"/>
                          <a:chOff x="-65315" y="0"/>
                          <a:chExt cx="5659120" cy="3961175"/>
                        </a:xfrm>
                      </wpg:grpSpPr>
                      <wpg:grpSp>
                        <wpg:cNvPr id="27" name="Group 27"/>
                        <wpg:cNvGrpSpPr/>
                        <wpg:grpSpPr>
                          <a:xfrm>
                            <a:off x="55984" y="0"/>
                            <a:ext cx="5396400" cy="3526697"/>
                            <a:chOff x="0" y="0"/>
                            <a:chExt cx="5394960" cy="3525287"/>
                          </a:xfrm>
                        </wpg:grpSpPr>
                        <pic:pic xmlns:pic="http://schemas.openxmlformats.org/drawingml/2006/picture">
                          <pic:nvPicPr>
                            <pic:cNvPr id="15" name="Picture 15"/>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394960" cy="3114675"/>
                            </a:xfrm>
                            <a:prstGeom prst="rect">
                              <a:avLst/>
                            </a:prstGeom>
                          </pic:spPr>
                        </pic:pic>
                        <wps:wsp>
                          <wps:cNvPr id="25" name="Text Box 25"/>
                          <wps:cNvSpPr txBox="1"/>
                          <wps:spPr>
                            <a:xfrm>
                              <a:off x="0" y="3174907"/>
                              <a:ext cx="5394790" cy="350380"/>
                            </a:xfrm>
                            <a:prstGeom prst="rect">
                              <a:avLst/>
                            </a:prstGeom>
                            <a:solidFill>
                              <a:prstClr val="white"/>
                            </a:solidFill>
                            <a:ln>
                              <a:noFill/>
                            </a:ln>
                          </wps:spPr>
                          <wps:txbx>
                            <w:txbxContent>
                              <w:p w14:paraId="3F329180" w14:textId="7AF31E51" w:rsidR="00277C62" w:rsidRPr="00400DBE" w:rsidRDefault="00277C62" w:rsidP="00400DBE">
                                <w:pPr>
                                  <w:pStyle w:val="Caption"/>
                                </w:pPr>
                                <w:bookmarkStart w:id="223" w:name="_Toc438194083"/>
                                <w:r w:rsidRPr="00400DBE">
                                  <w:t xml:space="preserve">Figure </w:t>
                                </w:r>
                                <w:r>
                                  <w:t>4-</w:t>
                                </w:r>
                                <w:fldSimple w:instr=" SEQ Figure \* ARABIC ">
                                  <w:r w:rsidR="00BB1F83">
                                    <w:rPr>
                                      <w:noProof/>
                                    </w:rPr>
                                    <w:t>3</w:t>
                                  </w:r>
                                </w:fldSimple>
                                <w:r w:rsidRPr="00400DBE">
                                  <w:t>: Modeled channel geometry</w:t>
                                </w:r>
                                <w:r>
                                  <w:t>, boundary conditions,</w:t>
                                </w:r>
                                <w:r w:rsidRPr="00400DBE">
                                  <w:t xml:space="preserve"> and dimensions.</w:t>
                                </w:r>
                                <w:bookmarkEnd w:id="2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68" name="Text Box 168"/>
                        <wps:cNvSpPr txBox="1"/>
                        <wps:spPr>
                          <a:xfrm>
                            <a:off x="-65315" y="3517264"/>
                            <a:ext cx="5659120" cy="443911"/>
                          </a:xfrm>
                          <a:prstGeom prst="rect">
                            <a:avLst/>
                          </a:prstGeom>
                          <a:solidFill>
                            <a:schemeClr val="lt1"/>
                          </a:solidFill>
                          <a:ln w="6350">
                            <a:noFill/>
                          </a:ln>
                        </wps:spPr>
                        <wps:txbx>
                          <w:txbxContent>
                            <w:p w14:paraId="602B1827" w14:textId="77777777" w:rsidR="00277C62" w:rsidRPr="00196FD4" w:rsidRDefault="00277C62" w:rsidP="00A51118">
                              <w:pPr>
                                <w:spacing w:line="240" w:lineRule="auto"/>
                                <w:jc w:val="left"/>
                                <w:rPr>
                                  <w:b/>
                                  <w:i/>
                                </w:rPr>
                              </w:pPr>
                              <w:r>
                                <w:rPr>
                                  <w:rFonts w:cs="Arial"/>
                                  <w:b/>
                                  <w:i/>
                                </w:rPr>
                                <w:t>Gray coloring indicates areas with no-slip boundary conditions; blue color</w:t>
                              </w:r>
                              <w:r>
                                <w:rPr>
                                  <w:b/>
                                  <w:i/>
                                </w:rPr>
                                <w:t>ing indicates areas with free-shear boundary conditions.</w:t>
                              </w:r>
                              <w:r w:rsidRPr="00196FD4">
                                <w:rPr>
                                  <w:b/>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147289" id="Group 169" o:spid="_x0000_s1139" style="position:absolute;left:0;text-align:left;margin-left:0;margin-top:0;width:445.6pt;height:311.8pt;z-index:252126208;mso-wrap-distance-bottom:19.85pt;mso-position-horizontal:center;mso-position-horizontal-relative:margin;mso-position-vertical:top;mso-position-vertical-relative:margin;mso-width-relative:margin;mso-height-relative:margin" coordorigin="-653" coordsize="56591,39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">
                <v:group id="Group 27" o:spid="_x0000_s1140" style="position:absolute;left:559;width:53964;height:35266" coordsize="53949,35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15" o:spid="_x0000_s1141" type="#_x0000_t75" style="position:absolute;width:53949;height:31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">
                    <v:imagedata r:id="rId127" o:title=""/>
                    <v:path arrowok="t"/>
                  </v:shape>
                  <v:shape id="Text Box 25" o:spid="_x0000_s1142" type="#_x0000_t202" style="position:absolute;top:31749;width:53947;height:3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" stroked="f">
                    <v:textbox style="mso-fit-shape-to-text:t" inset="0,0,0,0">
                      <w:txbxContent>
                        <w:p w14:paraId="3F329180" w14:textId="7AF31E51" w:rsidR="00277C62" w:rsidRPr="00400DBE" w:rsidRDefault="00277C62" w:rsidP="00400DBE">
                          <w:pPr>
                            <w:pStyle w:val="Caption"/>
                          </w:pPr>
                          <w:bookmarkStart w:id="224" w:name="_Toc438194083"/>
                          <w:r w:rsidRPr="00400DBE">
                            <w:t xml:space="preserve">Figure </w:t>
                          </w:r>
                          <w:r>
                            <w:t>4-</w:t>
                          </w:r>
                          <w:fldSimple w:instr=" SEQ Figure \* ARABIC ">
                            <w:r w:rsidR="00BB1F83">
                              <w:rPr>
                                <w:noProof/>
                              </w:rPr>
                              <w:t>3</w:t>
                            </w:r>
                          </w:fldSimple>
                          <w:r w:rsidRPr="00400DBE">
                            <w:t>: Modeled channel geometry</w:t>
                          </w:r>
                          <w:r>
                            <w:t>, boundary conditions,</w:t>
                          </w:r>
                          <w:r w:rsidRPr="00400DBE">
                            <w:t xml:space="preserve"> and dimensions.</w:t>
                          </w:r>
                          <w:bookmarkEnd w:id="224"/>
                        </w:p>
                      </w:txbxContent>
                    </v:textbox>
                  </v:shape>
                </v:group>
                <v:shape id="Text Box 168" o:spid="_x0000_s1143" type="#_x0000_t202" style="position:absolute;left:-653;top:35172;width:56591;height:4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" fillcolor="white [3201]" stroked="f" strokeweight=".5pt">
                  <v:textbox>
                    <w:txbxContent>
                      <w:p w14:paraId="602B1827" w14:textId="77777777" w:rsidR="00277C62" w:rsidRPr="00196FD4" w:rsidRDefault="00277C62" w:rsidP="00A51118">
                        <w:pPr>
                          <w:spacing w:line="240" w:lineRule="auto"/>
                          <w:jc w:val="left"/>
                          <w:rPr>
                            <w:b/>
                            <w:i/>
                          </w:rPr>
                        </w:pPr>
                        <w:r>
                          <w:rPr>
                            <w:rFonts w:cs="Arial"/>
                            <w:b/>
                            <w:i/>
                          </w:rPr>
                          <w:t>Gray coloring indicates areas with no-slip boundary conditions; blue color</w:t>
                        </w:r>
                        <w:r>
                          <w:rPr>
                            <w:b/>
                            <w:i/>
                          </w:rPr>
                          <w:t>ing indicates areas with free-shear boundary conditions.</w:t>
                        </w:r>
                        <w:r w:rsidRPr="00196FD4">
                          <w:rPr>
                            <w:b/>
                            <w:i/>
                          </w:rPr>
                          <w:t xml:space="preserve">  </w:t>
                        </w:r>
                      </w:p>
                    </w:txbxContent>
                  </v:textbox>
                </v:shape>
                <w10:wrap type="square" anchorx="margin" anchory="margin"/>
              </v:group>
            </w:pict>
          </mc:Fallback>
        </mc:AlternateContent>
      </w:r>
      <w:r w:rsidRPr="00AD6CE3">
        <w:t>consists of approximately 350,000 nodes, is less than 4% when compared with those obtained using a mesh of nearly 500,000 nodes.  ANSYS</w:t>
      </w:r>
      <w:r w:rsidRPr="005427A2">
        <w:rPr>
          <w:vertAlign w:val="superscript"/>
        </w:rPr>
        <w:t>®</w:t>
      </w:r>
      <w:r w:rsidRPr="00AD6CE3">
        <w:t xml:space="preserve"> FLUENT</w:t>
      </w:r>
      <w:r w:rsidRPr="005427A2">
        <w:rPr>
          <w:vertAlign w:val="superscript"/>
        </w:rPr>
        <w:t>®</w:t>
      </w:r>
      <w:r w:rsidRPr="00AD6CE3">
        <w:t xml:space="preserve"> (version 14.0) is used to simulate the flow of the fluid over the roughness elements of interest in the microchannel.</w:t>
      </w:r>
      <w:r w:rsidR="00400DBE" w:rsidRPr="00400DBE">
        <w:rPr>
          <w:noProof/>
          <w:lang w:bidi="ar-SA"/>
        </w:rPr>
        <w:t xml:space="preserve"> </w:t>
      </w:r>
    </w:p>
    <w:p w14:paraId="70B2BE9B" w14:textId="33AB4BF3" w:rsidR="00F03954" w:rsidRPr="00E9162E" w:rsidRDefault="00F03954" w:rsidP="00F03954">
      <w:pPr>
        <w:ind w:firstLine="720"/>
        <w:rPr>
          <w:noProof/>
        </w:rPr>
      </w:pPr>
      <w:r w:rsidRPr="00AD6CE3">
        <w:rPr>
          <w:rFonts w:eastAsiaTheme="minorEastAsia"/>
        </w:rPr>
        <w:t>A second order-upwind discretization scheme is used.  Residuals for the continuity and momentum equations are required to be reduced by at least four orders of magnitude, while the value for the velocity magnitude on the wall modeled with the free shear boundary condition is monitored for convergence, which is determined to be reached when the slip velocity changes by less than 0.5% over 100 iterations.  In general, convergence criteria of 1x10</w:t>
      </w:r>
      <w:r w:rsidRPr="00AD6CE3">
        <w:rPr>
          <w:rFonts w:eastAsiaTheme="minorEastAsia"/>
          <w:vertAlign w:val="superscript"/>
        </w:rPr>
        <w:t xml:space="preserve">-8 </w:t>
      </w:r>
      <w:r w:rsidRPr="00AD6CE3">
        <w:rPr>
          <w:rFonts w:eastAsiaTheme="minorEastAsia"/>
        </w:rPr>
        <w:t xml:space="preserve">for the </w:t>
      </w:r>
      <w:r w:rsidRPr="00AD6CE3">
        <w:rPr>
          <w:rFonts w:eastAsiaTheme="minorEastAsia"/>
        </w:rPr>
        <w:lastRenderedPageBreak/>
        <w:t>continuity and momentum residuals are determined to be sufficient to reach a converged value for the velocity gradients.</w:t>
      </w:r>
      <w:r w:rsidRPr="00AD6CE3">
        <w:rPr>
          <w:noProof/>
        </w:rPr>
        <w:t xml:space="preserve"> </w:t>
      </w:r>
    </w:p>
    <w:p w14:paraId="14474250" w14:textId="0E94611D" w:rsidR="00F03954" w:rsidRDefault="006D577C" w:rsidP="00F03954">
      <w:pPr>
        <w:pStyle w:val="Heading2"/>
      </w:pPr>
      <w:bookmarkStart w:id="225" w:name="_Toc436770845"/>
      <w:bookmarkStart w:id="226" w:name="_Toc438193973"/>
      <w:bookmarkStart w:id="227" w:name="_Toc435178880"/>
      <w:r>
        <w:t>4</w:t>
      </w:r>
      <w:r w:rsidR="00F03954">
        <w:t>.4. Development of Equations for Velocity</w:t>
      </w:r>
      <w:bookmarkEnd w:id="225"/>
      <w:bookmarkEnd w:id="226"/>
    </w:p>
    <w:p w14:paraId="0CC7B03C" w14:textId="7C4D02D8" w:rsidR="00F03954" w:rsidRDefault="00F03954" w:rsidP="00F03954">
      <w:pPr>
        <w:ind w:firstLine="720"/>
      </w:pPr>
      <w:r>
        <w:t xml:space="preserve"> </w:t>
      </w:r>
      <w:bookmarkEnd w:id="227"/>
      <w:r w:rsidRPr="00127D40">
        <w:t xml:space="preserve">The development of the model for the equivalent slip velocity requires an equation to describe the velocity as a function of </w:t>
      </w:r>
      <m:oMath>
        <m:r>
          <m:rPr>
            <m:sty m:val="p"/>
          </m:rPr>
          <w:rPr>
            <w:rFonts w:ascii="Cambria Math" w:hAnsi="Cambria Math"/>
          </w:rPr>
          <m:t>z</m:t>
        </m:r>
      </m:oMath>
      <w:r>
        <w:t xml:space="preserve"> </w:t>
      </w:r>
      <w:r w:rsidRPr="00127D40">
        <w:t xml:space="preserve"> (span-wise direction) on a plane tangent to the wall with the </w:t>
      </w:r>
      <w:r>
        <w:t>mixed</w:t>
      </w:r>
      <w:r w:rsidRPr="00127D40">
        <w:t xml:space="preserve"> no-slip/free shear boundary conditio</w:t>
      </w:r>
      <w:r>
        <w:t>ns.</w:t>
      </w:r>
    </w:p>
    <w:p w14:paraId="63C0B7F9" w14:textId="7087CA66" w:rsidR="00F03954" w:rsidRPr="00127D40" w:rsidRDefault="006D577C" w:rsidP="00E64D15">
      <w:pPr>
        <w:pStyle w:val="Heading3"/>
      </w:pPr>
      <w:bookmarkStart w:id="228" w:name="_Toc436770846"/>
      <w:bookmarkStart w:id="229" w:name="_Toc438193974"/>
      <w:r>
        <w:t>4</w:t>
      </w:r>
      <w:r w:rsidR="00F03954">
        <w:t>.4.1. Flow over Rectangular Mixed Slip Boundaries</w:t>
      </w:r>
      <w:bookmarkEnd w:id="228"/>
      <w:bookmarkEnd w:id="229"/>
    </w:p>
    <w:p w14:paraId="2B9916E2" w14:textId="2F03A464" w:rsidR="00F03954" w:rsidRPr="00354EAC" w:rsidRDefault="002F06F8" w:rsidP="002F06F8">
      <w:pPr>
        <w:ind w:firstLine="720"/>
      </w:pPr>
      <w:r>
        <w:t>For</w:t>
      </w:r>
      <w:r w:rsidR="00F7167D">
        <w:t xml:space="preserve"> </w:t>
      </w:r>
      <w:r w:rsidR="00354EAC">
        <w:t xml:space="preserve">span- and stream-wise periodic </w:t>
      </w:r>
      <w:r w:rsidR="00F7167D">
        <w:t>laminar</w:t>
      </w:r>
      <w:r>
        <w:t xml:space="preserve"> flow along rectangular no-slip/free shear-boundaries</w:t>
      </w:r>
      <w:r w:rsidR="00F7167D">
        <w:t>,</w:t>
      </w:r>
      <w:r w:rsidR="00354EAC">
        <w:t xml:space="preserve"> it is assumed that</w:t>
      </w:r>
      <w:r>
        <w:t xml:space="preserve"> </w:t>
      </w:r>
      <w:r w:rsidR="00F03954" w:rsidRPr="00127D40">
        <w:t xml:space="preserve">there is no </w:t>
      </w:r>
      <m:oMath>
        <m:r>
          <m:rPr>
            <m:sty m:val="p"/>
          </m:rPr>
          <w:rPr>
            <w:rFonts w:ascii="Cambria Math" w:hAnsi="Cambria Math"/>
          </w:rPr>
          <m:t>y-</m:t>
        </m:r>
      </m:oMath>
      <w:r w:rsidR="00F03954">
        <w:t xml:space="preserve">  or </w:t>
      </w:r>
      <m:oMath>
        <m:r>
          <m:rPr>
            <m:sty m:val="p"/>
          </m:rPr>
          <w:rPr>
            <w:rFonts w:ascii="Cambria Math" w:hAnsi="Cambria Math"/>
          </w:rPr>
          <m:t>z-</m:t>
        </m:r>
      </m:oMath>
      <w:r w:rsidR="00F03954">
        <w:t xml:space="preserve"> </w:t>
      </w:r>
      <w:r w:rsidR="00F03954" w:rsidRPr="00127D40">
        <w:t>velocity</w:t>
      </w:r>
      <w:r w:rsidR="00354EAC">
        <w:t>.</w:t>
      </w:r>
      <w:r w:rsidR="00F4012E">
        <w:t xml:space="preserve"> In this case,</w:t>
      </w:r>
      <w:r w:rsidR="00F03954" w:rsidRPr="00127D40">
        <w:t xml:space="preserve"> </w:t>
      </w:r>
      <w:r w:rsidR="00354EAC">
        <w:t>the Navier-Stokes equations (</w:t>
      </w:r>
      <w:r w:rsidR="00354EAC">
        <w:rPr>
          <w:b/>
        </w:rPr>
        <w:t>Equation 1.2-8</w:t>
      </w:r>
      <w:r w:rsidR="00354EAC">
        <w:t>)</w:t>
      </w:r>
      <w:r w:rsidR="00F4012E">
        <w:t xml:space="preserve"> reduce to: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1584"/>
      </w:tblGrid>
      <w:tr w:rsidR="00F03954" w:rsidRPr="00EB5AD4" w14:paraId="2C97A7E8" w14:textId="77777777" w:rsidTr="007F12D3">
        <w:tc>
          <w:tcPr>
            <w:tcW w:w="4068" w:type="pct"/>
            <w:shd w:val="clear" w:color="auto" w:fill="auto"/>
          </w:tcPr>
          <w:p w14:paraId="2B0FADDA" w14:textId="0008C6F7" w:rsidR="00F03954" w:rsidRPr="00EB5AD4" w:rsidRDefault="00F40C4F" w:rsidP="00E17C9B">
            <w:pPr>
              <w:rPr>
                <w:b/>
              </w:rPr>
            </w:pPr>
            <m:oMathPara>
              <m:oMath>
                <m:sSup>
                  <m:sSupPr>
                    <m:ctrlPr>
                      <w:rPr>
                        <w:rFonts w:ascii="Cambria Math" w:eastAsiaTheme="minorEastAsia" w:hAnsi="Cambria Math" w:cs="Arial"/>
                        <w:b/>
                        <w:i/>
                      </w:rPr>
                    </m:ctrlPr>
                  </m:sSupPr>
                  <m:e>
                    <m:acc>
                      <m:accPr>
                        <m:chr m:val="⃑"/>
                        <m:ctrlPr>
                          <w:rPr>
                            <w:rFonts w:ascii="Cambria Math" w:hAnsi="Cambria Math"/>
                            <w:b/>
                          </w:rPr>
                        </m:ctrlPr>
                      </m:accPr>
                      <m:e>
                        <m:r>
                          <m:rPr>
                            <m:sty m:val="b"/>
                          </m:rPr>
                          <w:rPr>
                            <w:rFonts w:ascii="Cambria Math" w:hAnsi="Cambria Math"/>
                          </w:rPr>
                          <m:t>∇</m:t>
                        </m:r>
                      </m:e>
                    </m:acc>
                    <m:ctrlPr>
                      <w:rPr>
                        <w:rFonts w:ascii="Cambria Math" w:eastAsiaTheme="minorEastAsia" w:hAnsi="Cambria Math" w:cs="Arial"/>
                        <w:b/>
                      </w:rPr>
                    </m:ctrlPr>
                  </m:e>
                  <m:sup>
                    <m:r>
                      <m:rPr>
                        <m:sty m:val="bi"/>
                      </m:rPr>
                      <w:rPr>
                        <w:rFonts w:ascii="Cambria Math" w:eastAsiaTheme="minorEastAsia" w:hAnsi="Cambria Math" w:cs="Arial"/>
                      </w:rPr>
                      <m:t>2</m:t>
                    </m:r>
                  </m:sup>
                </m:sSup>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hAnsi="Cambria Math"/>
                  </w:rPr>
                  <m:t>=0</m:t>
                </m:r>
              </m:oMath>
            </m:oMathPara>
          </w:p>
        </w:tc>
        <w:tc>
          <w:tcPr>
            <w:tcW w:w="932" w:type="pct"/>
            <w:shd w:val="clear" w:color="auto" w:fill="auto"/>
            <w:vAlign w:val="center"/>
          </w:tcPr>
          <w:p w14:paraId="138D3E31" w14:textId="11ACA877" w:rsidR="00F03954" w:rsidRPr="00EB5AD4" w:rsidRDefault="00F011E6" w:rsidP="00E17C9B">
            <w:pPr>
              <w:jc w:val="right"/>
              <w:rPr>
                <w:b/>
              </w:rPr>
            </w:pPr>
            <w:r>
              <w:rPr>
                <w:b/>
              </w:rPr>
              <w:t>(4</w:t>
            </w:r>
            <w:r w:rsidR="00F03954" w:rsidRPr="00EB5AD4">
              <w:rPr>
                <w:b/>
              </w:rPr>
              <w:t>-</w:t>
            </w:r>
            <w:r w:rsidR="00F03954">
              <w:rPr>
                <w:b/>
              </w:rPr>
              <w:t>6</w:t>
            </w:r>
            <w:r w:rsidR="00F03954" w:rsidRPr="00EB5AD4">
              <w:rPr>
                <w:b/>
              </w:rPr>
              <w:t>)</w:t>
            </w:r>
          </w:p>
        </w:tc>
      </w:tr>
    </w:tbl>
    <w:p w14:paraId="51113B68" w14:textId="150805A1" w:rsidR="00F03954" w:rsidRDefault="008D0D3A" w:rsidP="007F12D3">
      <w:r>
        <w:t xml:space="preserve">The </w:t>
      </w:r>
      <w:r w:rsidR="00F03954">
        <w:t>boundary conditions</w:t>
      </w:r>
      <w:r>
        <w:t xml:space="preserve"> for this system would be</w:t>
      </w:r>
      <w:r w:rsidR="00F03954">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1584"/>
      </w:tblGrid>
      <w:tr w:rsidR="00F03954" w:rsidRPr="00EB5AD4" w14:paraId="49A38C19" w14:textId="77777777" w:rsidTr="007F12D3">
        <w:tc>
          <w:tcPr>
            <w:tcW w:w="4068" w:type="pct"/>
            <w:shd w:val="clear" w:color="auto" w:fill="auto"/>
          </w:tcPr>
          <w:p w14:paraId="1D20F39A" w14:textId="7E00C060" w:rsidR="00F03954" w:rsidRPr="00BC5266" w:rsidRDefault="00F40C4F" w:rsidP="007F12D3">
            <w:pPr>
              <w:jc w:val="center"/>
              <w:rPr>
                <w:rFonts w:eastAsiaTheme="minorEastAsia"/>
                <w:b/>
              </w:rPr>
            </w:pPr>
            <m:oMath>
              <m:acc>
                <m:accPr>
                  <m:chr m:val="̿"/>
                  <m:ctrlPr>
                    <w:rPr>
                      <w:rFonts w:ascii="Cambria Math" w:hAnsi="Cambria Math"/>
                      <w:b/>
                    </w:rPr>
                  </m:ctrlPr>
                </m:accPr>
                <m:e>
                  <m:r>
                    <m:rPr>
                      <m:sty m:val="b"/>
                    </m:rPr>
                    <w:rPr>
                      <w:rFonts w:ascii="Cambria Math" w:hAnsi="Cambria Math"/>
                    </w:rPr>
                    <m:t>τ</m:t>
                  </m:r>
                </m:e>
              </m:acc>
              <m:r>
                <m:rPr>
                  <m:sty m:val="b"/>
                </m:rPr>
                <w:rPr>
                  <w:rFonts w:ascii="Cambria Math" w:hAnsi="Cambria Math"/>
                </w:rPr>
                <m:t>→0</m:t>
              </m:r>
            </m:oMath>
            <w:r w:rsidR="00F03954" w:rsidRPr="00E71E26">
              <w:rPr>
                <w:rFonts w:eastAsiaTheme="minorEastAsia"/>
                <w:b/>
              </w:rPr>
              <w:t xml:space="preserve"> a</w:t>
            </w:r>
            <w:r w:rsidR="004B69A1">
              <w:rPr>
                <w:rFonts w:eastAsiaTheme="minorEastAsia"/>
                <w:b/>
              </w:rPr>
              <w:t>s</w:t>
            </w:r>
            <w:r w:rsidR="00F03954" w:rsidRPr="00E71E26">
              <w:rPr>
                <w:rFonts w:eastAsiaTheme="minorEastAsia"/>
                <w:b/>
              </w:rPr>
              <w:t xml:space="preserve"> </w:t>
            </w:r>
            <m:oMath>
              <m:f>
                <m:fPr>
                  <m:type m:val="lin"/>
                  <m:ctrlPr>
                    <w:rPr>
                      <w:rFonts w:ascii="Cambria Math" w:eastAsiaTheme="minorEastAsia" w:hAnsi="Cambria Math"/>
                      <w:b/>
                    </w:rPr>
                  </m:ctrlPr>
                </m:fPr>
                <m:num>
                  <m:r>
                    <m:rPr>
                      <m:sty m:val="bi"/>
                    </m:rPr>
                    <w:rPr>
                      <w:rFonts w:ascii="Cambria Math" w:eastAsiaTheme="minorEastAsia" w:hAnsi="Cambria Math"/>
                    </w:rPr>
                    <m:t>z</m:t>
                  </m:r>
                </m:num>
                <m:den>
                  <m:d>
                    <m:dPr>
                      <m:ctrlPr>
                        <w:rPr>
                          <w:rFonts w:ascii="Cambria Math" w:eastAsiaTheme="minorEastAsia" w:hAnsi="Cambria Math"/>
                          <w:b/>
                        </w:rPr>
                      </m:ctrlPr>
                    </m:dPr>
                    <m:e>
                      <m:sSub>
                        <m:sSubPr>
                          <m:ctrlPr>
                            <w:rPr>
                              <w:rFonts w:ascii="Cambria Math" w:eastAsiaTheme="minorEastAsia" w:hAnsi="Cambria Math"/>
                              <w:b/>
                            </w:rPr>
                          </m:ctrlPr>
                        </m:sSubPr>
                        <m:e>
                          <m:r>
                            <m:rPr>
                              <m:sty m:val="b"/>
                            </m:rPr>
                            <w:rPr>
                              <w:rFonts w:ascii="Cambria Math" w:eastAsiaTheme="minorEastAsia" w:hAnsi="Cambria Math"/>
                            </w:rPr>
                            <m:t>L</m:t>
                          </m:r>
                        </m:e>
                        <m:sub>
                          <m:r>
                            <m:rPr>
                              <m:sty m:val="b"/>
                            </m:rPr>
                            <w:rPr>
                              <w:rFonts w:ascii="Cambria Math" w:eastAsiaTheme="minorEastAsia" w:hAnsi="Cambria Math"/>
                            </w:rPr>
                            <m:t>z</m:t>
                          </m:r>
                        </m:sub>
                      </m:sSub>
                      <m:r>
                        <m:rPr>
                          <m:sty m:val="b"/>
                        </m:rPr>
                        <w:rPr>
                          <w:rFonts w:ascii="Cambria Math" w:eastAsiaTheme="minorEastAsia" w:hAnsi="Cambria Math"/>
                        </w:rPr>
                        <m:t>-w</m:t>
                      </m:r>
                    </m:e>
                  </m:d>
                </m:den>
              </m:f>
              <m:r>
                <m:rPr>
                  <m:sty m:val="b"/>
                </m:rPr>
                <w:rPr>
                  <w:rFonts w:ascii="Cambria Math" w:eastAsiaTheme="minorEastAsia" w:hAnsi="Cambria Math"/>
                </w:rPr>
                <m:t>→0</m:t>
              </m:r>
            </m:oMath>
          </w:p>
        </w:tc>
        <w:tc>
          <w:tcPr>
            <w:tcW w:w="932" w:type="pct"/>
            <w:shd w:val="clear" w:color="auto" w:fill="auto"/>
            <w:vAlign w:val="center"/>
          </w:tcPr>
          <w:p w14:paraId="142E273A" w14:textId="7E84694C" w:rsidR="00F03954" w:rsidRPr="00EB5AD4" w:rsidRDefault="00F011E6" w:rsidP="007F12D3">
            <w:pPr>
              <w:jc w:val="right"/>
              <w:rPr>
                <w:b/>
              </w:rPr>
            </w:pPr>
            <w:r>
              <w:rPr>
                <w:b/>
              </w:rPr>
              <w:t>(4</w:t>
            </w:r>
            <w:r w:rsidR="00F03954" w:rsidRPr="00EB5AD4">
              <w:rPr>
                <w:b/>
              </w:rPr>
              <w:t>-</w:t>
            </w:r>
            <w:r w:rsidR="00F03954">
              <w:rPr>
                <w:b/>
              </w:rPr>
              <w:t>7</w:t>
            </w:r>
            <w:r w:rsidR="00F03954" w:rsidRPr="00EB5AD4">
              <w:rPr>
                <w:b/>
              </w:rPr>
              <w:t>)</w:t>
            </w:r>
          </w:p>
        </w:tc>
      </w:tr>
      <w:tr w:rsidR="00F03954" w:rsidRPr="00EB5AD4" w14:paraId="57320002" w14:textId="77777777" w:rsidTr="007F12D3">
        <w:tc>
          <w:tcPr>
            <w:tcW w:w="4068" w:type="pct"/>
            <w:shd w:val="clear" w:color="auto" w:fill="auto"/>
          </w:tcPr>
          <w:p w14:paraId="2242857B" w14:textId="2DE6A4D8" w:rsidR="00F03954" w:rsidRPr="00BC5266" w:rsidRDefault="00F40C4F" w:rsidP="007F12D3">
            <w:pPr>
              <w:jc w:val="center"/>
              <w:rPr>
                <w:rFonts w:eastAsiaTheme="minorEastAsia"/>
                <w:b/>
              </w:rPr>
            </w:pPr>
            <m:oMath>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eastAsiaTheme="minorEastAsia" w:hAnsi="Cambria Math"/>
                </w:rPr>
                <m:t>=0</m:t>
              </m:r>
            </m:oMath>
            <w:r w:rsidR="00F03954" w:rsidRPr="00A27039">
              <w:rPr>
                <w:rFonts w:eastAsiaTheme="minorEastAsia"/>
                <w:b/>
              </w:rPr>
              <w:t xml:space="preserve"> at </w:t>
            </w:r>
            <m:oMath>
              <m:f>
                <m:fPr>
                  <m:type m:val="lin"/>
                  <m:ctrlPr>
                    <w:rPr>
                      <w:rFonts w:ascii="Cambria Math" w:eastAsiaTheme="minorEastAsia" w:hAnsi="Cambria Math"/>
                      <w:b/>
                    </w:rPr>
                  </m:ctrlPr>
                </m:fPr>
                <m:num>
                  <m:r>
                    <m:rPr>
                      <m:sty m:val="bi"/>
                    </m:rPr>
                    <w:rPr>
                      <w:rFonts w:ascii="Cambria Math" w:eastAsiaTheme="minorEastAsia" w:hAnsi="Cambria Math"/>
                    </w:rPr>
                    <m:t>z</m:t>
                  </m:r>
                </m:num>
                <m:den>
                  <m:d>
                    <m:dPr>
                      <m:ctrlPr>
                        <w:rPr>
                          <w:rFonts w:ascii="Cambria Math" w:eastAsiaTheme="minorEastAsia" w:hAnsi="Cambria Math"/>
                          <w:b/>
                        </w:rPr>
                      </m:ctrlPr>
                    </m:dPr>
                    <m:e>
                      <m:sSub>
                        <m:sSubPr>
                          <m:ctrlPr>
                            <w:rPr>
                              <w:rFonts w:ascii="Cambria Math" w:eastAsiaTheme="minorEastAsia" w:hAnsi="Cambria Math"/>
                              <w:b/>
                            </w:rPr>
                          </m:ctrlPr>
                        </m:sSubPr>
                        <m:e>
                          <m:r>
                            <m:rPr>
                              <m:sty m:val="b"/>
                            </m:rPr>
                            <w:rPr>
                              <w:rFonts w:ascii="Cambria Math" w:eastAsiaTheme="minorEastAsia" w:hAnsi="Cambria Math"/>
                            </w:rPr>
                            <m:t>L</m:t>
                          </m:r>
                        </m:e>
                        <m:sub>
                          <m:r>
                            <m:rPr>
                              <m:sty m:val="b"/>
                            </m:rPr>
                            <w:rPr>
                              <w:rFonts w:ascii="Cambria Math" w:eastAsiaTheme="minorEastAsia" w:hAnsi="Cambria Math"/>
                            </w:rPr>
                            <m:t>z</m:t>
                          </m:r>
                        </m:sub>
                      </m:sSub>
                      <m:r>
                        <m:rPr>
                          <m:sty m:val="b"/>
                        </m:rPr>
                        <w:rPr>
                          <w:rFonts w:ascii="Cambria Math" w:eastAsiaTheme="minorEastAsia" w:hAnsi="Cambria Math"/>
                        </w:rPr>
                        <m:t>-w</m:t>
                      </m:r>
                    </m:e>
                  </m:d>
                </m:den>
              </m:f>
              <m:r>
                <m:rPr>
                  <m:sty m:val="b"/>
                </m:rPr>
                <w:rPr>
                  <w:rFonts w:ascii="Cambria Math" w:eastAsiaTheme="minorEastAsia" w:hAnsi="Cambria Math"/>
                </w:rPr>
                <m:t>=±</m:t>
              </m:r>
              <m:f>
                <m:fPr>
                  <m:ctrlPr>
                    <w:rPr>
                      <w:rFonts w:ascii="Cambria Math" w:eastAsiaTheme="minorEastAsia" w:hAnsi="Cambria Math"/>
                      <w:b/>
                    </w:rPr>
                  </m:ctrlPr>
                </m:fPr>
                <m:num>
                  <m:r>
                    <m:rPr>
                      <m:sty m:val="b"/>
                    </m:rPr>
                    <w:rPr>
                      <w:rFonts w:ascii="Cambria Math" w:eastAsiaTheme="minorEastAsia" w:hAnsi="Cambria Math"/>
                    </w:rPr>
                    <m:t>1</m:t>
                  </m:r>
                </m:num>
                <m:den>
                  <m:r>
                    <m:rPr>
                      <m:sty m:val="b"/>
                    </m:rPr>
                    <w:rPr>
                      <w:rFonts w:ascii="Cambria Math" w:eastAsiaTheme="minorEastAsia" w:hAnsi="Cambria Math"/>
                    </w:rPr>
                    <m:t>2</m:t>
                  </m:r>
                </m:den>
              </m:f>
            </m:oMath>
          </w:p>
        </w:tc>
        <w:tc>
          <w:tcPr>
            <w:tcW w:w="932" w:type="pct"/>
            <w:shd w:val="clear" w:color="auto" w:fill="auto"/>
            <w:vAlign w:val="center"/>
          </w:tcPr>
          <w:p w14:paraId="6D0796D3" w14:textId="6FDF6B67" w:rsidR="00F03954" w:rsidRDefault="00F011E6" w:rsidP="007F12D3">
            <w:pPr>
              <w:jc w:val="right"/>
              <w:rPr>
                <w:b/>
              </w:rPr>
            </w:pPr>
            <w:r>
              <w:rPr>
                <w:b/>
              </w:rPr>
              <w:t>(4</w:t>
            </w:r>
            <w:r w:rsidR="00F03954">
              <w:rPr>
                <w:b/>
              </w:rPr>
              <w:t>-8)</w:t>
            </w:r>
          </w:p>
        </w:tc>
      </w:tr>
      <w:tr w:rsidR="00F03954" w:rsidRPr="00EB5AD4" w14:paraId="23FC1999" w14:textId="77777777" w:rsidTr="007F12D3">
        <w:tc>
          <w:tcPr>
            <w:tcW w:w="4068" w:type="pct"/>
            <w:shd w:val="clear" w:color="auto" w:fill="auto"/>
          </w:tcPr>
          <w:p w14:paraId="3437212C" w14:textId="57BBF131" w:rsidR="00F03954" w:rsidRPr="00BC5266" w:rsidRDefault="00F40C4F" w:rsidP="007F12D3">
            <w:pPr>
              <w:jc w:val="center"/>
              <w:rPr>
                <w:rFonts w:eastAsiaTheme="minorEastAsia"/>
                <w:b/>
              </w:rPr>
            </w:pPr>
            <m:oMath>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eastAsiaTheme="minorEastAsia" w:hAnsi="Cambria Math"/>
                </w:rPr>
                <m:t>→</m:t>
              </m:r>
              <m:sSub>
                <m:sSubPr>
                  <m:ctrlPr>
                    <w:rPr>
                      <w:rFonts w:ascii="Cambria Math" w:eastAsiaTheme="minorEastAsia" w:hAnsi="Cambria Math"/>
                      <w:b/>
                    </w:rPr>
                  </m:ctrlPr>
                </m:sSubPr>
                <m:e>
                  <m:r>
                    <m:rPr>
                      <m:sty m:val="b"/>
                    </m:rPr>
                    <w:rPr>
                      <w:rFonts w:ascii="Cambria Math" w:eastAsiaTheme="minorEastAsia" w:hAnsi="Cambria Math"/>
                    </w:rPr>
                    <m:t>U</m:t>
                  </m:r>
                </m:e>
                <m:sub>
                  <m:r>
                    <m:rPr>
                      <m:sty m:val="b"/>
                    </m:rPr>
                    <w:rPr>
                      <w:rFonts w:ascii="Cambria Math" w:eastAsiaTheme="minorEastAsia" w:hAnsi="Cambria Math"/>
                    </w:rPr>
                    <m:t>m</m:t>
                  </m:r>
                </m:sub>
              </m:sSub>
            </m:oMath>
            <w:r w:rsidR="007C7FEA">
              <w:rPr>
                <w:rFonts w:eastAsiaTheme="minorEastAsia"/>
                <w:b/>
              </w:rPr>
              <w:t xml:space="preserve"> as</w:t>
            </w:r>
            <w:r w:rsidR="00F03954" w:rsidRPr="005A0DD1">
              <w:rPr>
                <w:rFonts w:eastAsiaTheme="minorEastAsia"/>
                <w:b/>
              </w:rPr>
              <w:t xml:space="preserve"> </w:t>
            </w:r>
            <m:oMath>
              <m:f>
                <m:fPr>
                  <m:type m:val="lin"/>
                  <m:ctrlPr>
                    <w:rPr>
                      <w:rFonts w:ascii="Cambria Math" w:eastAsiaTheme="minorEastAsia" w:hAnsi="Cambria Math"/>
                      <w:b/>
                    </w:rPr>
                  </m:ctrlPr>
                </m:fPr>
                <m:num>
                  <m:r>
                    <m:rPr>
                      <m:sty m:val="bi"/>
                    </m:rPr>
                    <w:rPr>
                      <w:rFonts w:ascii="Cambria Math" w:eastAsiaTheme="minorEastAsia" w:hAnsi="Cambria Math"/>
                    </w:rPr>
                    <m:t>z</m:t>
                  </m:r>
                </m:num>
                <m:den>
                  <m:d>
                    <m:dPr>
                      <m:ctrlPr>
                        <w:rPr>
                          <w:rFonts w:ascii="Cambria Math" w:eastAsiaTheme="minorEastAsia" w:hAnsi="Cambria Math"/>
                          <w:b/>
                        </w:rPr>
                      </m:ctrlPr>
                    </m:dPr>
                    <m:e>
                      <m:sSub>
                        <m:sSubPr>
                          <m:ctrlPr>
                            <w:rPr>
                              <w:rFonts w:ascii="Cambria Math" w:eastAsiaTheme="minorEastAsia" w:hAnsi="Cambria Math"/>
                              <w:b/>
                            </w:rPr>
                          </m:ctrlPr>
                        </m:sSubPr>
                        <m:e>
                          <m:r>
                            <m:rPr>
                              <m:sty m:val="b"/>
                            </m:rPr>
                            <w:rPr>
                              <w:rFonts w:ascii="Cambria Math" w:eastAsiaTheme="minorEastAsia" w:hAnsi="Cambria Math"/>
                            </w:rPr>
                            <m:t>L</m:t>
                          </m:r>
                        </m:e>
                        <m:sub>
                          <m:r>
                            <m:rPr>
                              <m:sty m:val="b"/>
                            </m:rPr>
                            <w:rPr>
                              <w:rFonts w:ascii="Cambria Math" w:eastAsiaTheme="minorEastAsia" w:hAnsi="Cambria Math"/>
                            </w:rPr>
                            <m:t>z</m:t>
                          </m:r>
                        </m:sub>
                      </m:sSub>
                      <m:r>
                        <m:rPr>
                          <m:sty m:val="b"/>
                        </m:rPr>
                        <w:rPr>
                          <w:rFonts w:ascii="Cambria Math" w:eastAsiaTheme="minorEastAsia" w:hAnsi="Cambria Math"/>
                        </w:rPr>
                        <m:t>-w</m:t>
                      </m:r>
                    </m:e>
                  </m:d>
                </m:den>
              </m:f>
              <m:r>
                <m:rPr>
                  <m:sty m:val="b"/>
                </m:rPr>
                <w:rPr>
                  <w:rFonts w:ascii="Cambria Math" w:eastAsiaTheme="minorEastAsia" w:hAnsi="Cambria Math"/>
                </w:rPr>
                <m:t>→0</m:t>
              </m:r>
            </m:oMath>
          </w:p>
        </w:tc>
        <w:tc>
          <w:tcPr>
            <w:tcW w:w="932" w:type="pct"/>
            <w:shd w:val="clear" w:color="auto" w:fill="auto"/>
            <w:vAlign w:val="center"/>
          </w:tcPr>
          <w:p w14:paraId="420063A9" w14:textId="5736DE04" w:rsidR="00F03954" w:rsidRDefault="00F011E6" w:rsidP="007F12D3">
            <w:pPr>
              <w:jc w:val="right"/>
              <w:rPr>
                <w:b/>
              </w:rPr>
            </w:pPr>
            <w:r>
              <w:rPr>
                <w:b/>
              </w:rPr>
              <w:t>(4</w:t>
            </w:r>
            <w:r w:rsidR="00F03954">
              <w:rPr>
                <w:b/>
              </w:rPr>
              <w:t>-9)</w:t>
            </w:r>
          </w:p>
        </w:tc>
      </w:tr>
      <w:tr w:rsidR="00D56660" w:rsidRPr="00EB5AD4" w14:paraId="4EEFF9B1" w14:textId="77777777" w:rsidTr="007F12D3">
        <w:tc>
          <w:tcPr>
            <w:tcW w:w="4068" w:type="pct"/>
            <w:shd w:val="clear" w:color="auto" w:fill="auto"/>
          </w:tcPr>
          <w:p w14:paraId="31D56783" w14:textId="2785DB83" w:rsidR="00D56660" w:rsidRDefault="00F40C4F" w:rsidP="007F12D3">
            <w:pPr>
              <w:jc w:val="center"/>
              <w:rPr>
                <w:b/>
              </w:rPr>
            </w:pPr>
            <m:oMath>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eastAsiaTheme="minorEastAsia" w:hAnsi="Cambria Math"/>
                </w:rPr>
                <m:t>→</m:t>
              </m:r>
              <m:sSub>
                <m:sSubPr>
                  <m:ctrlPr>
                    <w:rPr>
                      <w:rFonts w:ascii="Cambria Math" w:eastAsiaTheme="minorEastAsia" w:hAnsi="Cambria Math"/>
                      <w:b/>
                    </w:rPr>
                  </m:ctrlPr>
                </m:sSubPr>
                <m:e>
                  <m:r>
                    <m:rPr>
                      <m:sty m:val="b"/>
                    </m:rPr>
                    <w:rPr>
                      <w:rFonts w:ascii="Cambria Math" w:eastAsiaTheme="minorEastAsia" w:hAnsi="Cambria Math"/>
                    </w:rPr>
                    <m:t>U</m:t>
                  </m:r>
                </m:e>
                <m:sub>
                  <m:r>
                    <m:rPr>
                      <m:sty m:val="b"/>
                    </m:rPr>
                    <w:rPr>
                      <w:rFonts w:ascii="Cambria Math" w:eastAsiaTheme="minorEastAsia" w:hAnsi="Cambria Math"/>
                    </w:rPr>
                    <m:t>0</m:t>
                  </m:r>
                </m:sub>
              </m:sSub>
            </m:oMath>
            <w:r w:rsidR="00D56660">
              <w:rPr>
                <w:rFonts w:eastAsiaTheme="minorEastAsia"/>
                <w:b/>
              </w:rPr>
              <w:t xml:space="preserve"> as</w:t>
            </w:r>
            <w:r w:rsidR="00D56660" w:rsidRPr="005A0DD1">
              <w:rPr>
                <w:rFonts w:eastAsiaTheme="minorEastAsia"/>
                <w:b/>
              </w:rPr>
              <w:t xml:space="preserve"> </w:t>
            </w:r>
            <m:oMath>
              <m:r>
                <m:rPr>
                  <m:sty m:val="b"/>
                </m:rPr>
                <w:rPr>
                  <w:rFonts w:ascii="Cambria Math" w:eastAsiaTheme="minorEastAsia" w:hAnsi="Cambria Math"/>
                </w:rPr>
                <m:t>y/H→1</m:t>
              </m:r>
            </m:oMath>
          </w:p>
        </w:tc>
        <w:tc>
          <w:tcPr>
            <w:tcW w:w="932" w:type="pct"/>
            <w:shd w:val="clear" w:color="auto" w:fill="auto"/>
            <w:vAlign w:val="center"/>
          </w:tcPr>
          <w:p w14:paraId="62F0E78D" w14:textId="56FADB06" w:rsidR="00D56660" w:rsidRDefault="00EC5814" w:rsidP="007F12D3">
            <w:pPr>
              <w:jc w:val="right"/>
              <w:rPr>
                <w:b/>
              </w:rPr>
            </w:pPr>
            <w:r>
              <w:rPr>
                <w:b/>
              </w:rPr>
              <w:t>(4-10)</w:t>
            </w:r>
          </w:p>
        </w:tc>
      </w:tr>
    </w:tbl>
    <w:p w14:paraId="196EB5D6" w14:textId="3862AD3D" w:rsidR="00F03954" w:rsidRPr="00DB0584" w:rsidRDefault="00F03954" w:rsidP="00F03954">
      <w:pPr>
        <w:rPr>
          <w:rFonts w:eastAsiaTheme="minorEastAsia"/>
        </w:rPr>
      </w:pPr>
      <w:r>
        <w:rPr>
          <w:rFonts w:eastAsiaTheme="minorEastAsia"/>
        </w:rPr>
        <w:t xml:space="preserve">where </w:t>
      </w:r>
      <m:oMath>
        <m:acc>
          <m:accPr>
            <m:chr m:val="̿"/>
            <m:ctrlPr>
              <w:rPr>
                <w:rFonts w:ascii="Cambria Math" w:hAnsi="Cambria Math"/>
                <w:b/>
              </w:rPr>
            </m:ctrlPr>
          </m:accPr>
          <m:e>
            <m:r>
              <m:rPr>
                <m:sty m:val="b"/>
              </m:rPr>
              <w:rPr>
                <w:rFonts w:ascii="Cambria Math" w:hAnsi="Cambria Math"/>
              </w:rPr>
              <m:t>τ</m:t>
            </m:r>
          </m:e>
        </m:acc>
      </m:oMath>
      <w:r w:rsidR="006D1368">
        <w:rPr>
          <w:rFonts w:eastAsiaTheme="minorEastAsia"/>
          <w:b/>
        </w:rPr>
        <w:t xml:space="preserve"> </w:t>
      </w:r>
      <w:r>
        <w:rPr>
          <w:rFonts w:eastAsiaTheme="minorEastAsia"/>
        </w:rPr>
        <w:t xml:space="preserve">is the shear stress and </w:t>
      </w:r>
      <m:oMath>
        <m:sSub>
          <m:sSubPr>
            <m:ctrlPr>
              <w:rPr>
                <w:rFonts w:ascii="Cambria Math" w:eastAsiaTheme="minorEastAsia" w:hAnsi="Cambria Math"/>
                <w:b/>
              </w:rPr>
            </m:ctrlPr>
          </m:sSubPr>
          <m:e>
            <m:r>
              <m:rPr>
                <m:sty m:val="b"/>
              </m:rPr>
              <w:rPr>
                <w:rFonts w:ascii="Cambria Math" w:eastAsiaTheme="minorEastAsia" w:hAnsi="Cambria Math"/>
              </w:rPr>
              <m:t>U</m:t>
            </m:r>
          </m:e>
          <m:sub>
            <m:r>
              <m:rPr>
                <m:sty m:val="b"/>
              </m:rPr>
              <w:rPr>
                <w:rFonts w:ascii="Cambria Math" w:eastAsiaTheme="minorEastAsia" w:hAnsi="Cambria Math"/>
              </w:rPr>
              <m:t>m</m:t>
            </m:r>
          </m:sub>
        </m:sSub>
      </m:oMath>
      <w:r>
        <w:rPr>
          <w:rFonts w:eastAsiaTheme="minorEastAsia"/>
          <w:b/>
        </w:rPr>
        <w:t xml:space="preserve"> </w:t>
      </w:r>
      <w:r w:rsidR="00DD6A27">
        <w:rPr>
          <w:rFonts w:eastAsiaTheme="minorEastAsia"/>
        </w:rPr>
        <w:t>is the</w:t>
      </w:r>
      <w:r>
        <w:rPr>
          <w:rFonts w:eastAsiaTheme="minorEastAsia"/>
        </w:rPr>
        <w:t xml:space="preserve"> centerline</w:t>
      </w:r>
      <w:r w:rsidR="00DD6A27">
        <w:rPr>
          <w:rFonts w:eastAsiaTheme="minorEastAsia"/>
        </w:rPr>
        <w:t xml:space="preserve"> (i.e. maximum)</w:t>
      </w:r>
      <w:r>
        <w:rPr>
          <w:rFonts w:eastAsiaTheme="minorEastAsia"/>
        </w:rPr>
        <w:t xml:space="preserve"> velocity.</w:t>
      </w:r>
    </w:p>
    <w:p w14:paraId="47428F82" w14:textId="77777777" w:rsidR="00F03954" w:rsidRPr="00EE4F04" w:rsidRDefault="00F03954" w:rsidP="00F03954">
      <w:pPr>
        <w:ind w:firstLine="720"/>
        <w:rPr>
          <w:rFonts w:eastAsiaTheme="minorEastAsia"/>
        </w:rPr>
      </w:pPr>
      <w:r>
        <w:rPr>
          <w:rFonts w:eastAsiaTheme="minorEastAsia"/>
        </w:rPr>
        <w:t>The final form of the instantaneous velocity equation for flow along rectangular no-slip/free-shear boundaries would then be: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3"/>
        <w:gridCol w:w="923"/>
      </w:tblGrid>
      <w:tr w:rsidR="00F03954" w:rsidRPr="00F41D2E" w14:paraId="0C7473D7" w14:textId="77777777" w:rsidTr="007F12D3">
        <w:tc>
          <w:tcPr>
            <w:tcW w:w="4457" w:type="pct"/>
            <w:shd w:val="clear" w:color="auto" w:fill="auto"/>
            <w:vAlign w:val="center"/>
          </w:tcPr>
          <w:p w14:paraId="5F8853FA" w14:textId="4BF2034B" w:rsidR="00F03954" w:rsidRPr="00F41D2E" w:rsidRDefault="00F40C4F" w:rsidP="00E17C9B">
            <w:pPr>
              <w:spacing w:before="120" w:after="120"/>
              <w:rPr>
                <w:b/>
              </w:rPr>
            </w:pPr>
            <m:oMathPara>
              <m:oMath>
                <m:f>
                  <m:fPr>
                    <m:ctrlPr>
                      <w:rPr>
                        <w:rFonts w:ascii="Cambria Math" w:hAnsi="Cambria Math"/>
                        <w:b/>
                      </w:rPr>
                    </m:ctrlPr>
                  </m:fPr>
                  <m:num>
                    <m:acc>
                      <m:accPr>
                        <m:chr m:val="⃑"/>
                        <m:ctrlPr>
                          <w:rPr>
                            <w:rFonts w:ascii="Cambria Math" w:hAnsi="Cambria Math" w:cs="Arial"/>
                            <w:b/>
                          </w:rPr>
                        </m:ctrlPr>
                      </m:accPr>
                      <m:e>
                        <m:r>
                          <m:rPr>
                            <m:sty m:val="b"/>
                          </m:rPr>
                          <w:rPr>
                            <w:rFonts w:ascii="Cambria Math" w:hAnsi="Cambria Math" w:cs="Arial"/>
                          </w:rPr>
                          <m:t>U</m:t>
                        </m:r>
                      </m:e>
                    </m:acc>
                  </m:num>
                  <m:den>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m</m:t>
                        </m:r>
                      </m:sub>
                    </m:sSub>
                  </m:den>
                </m:f>
                <m:r>
                  <m:rPr>
                    <m:sty m:val="b"/>
                  </m:rPr>
                  <w:rPr>
                    <w:rFonts w:ascii="Cambria Math" w:hAnsi="Cambria Math"/>
                  </w:rPr>
                  <m:t>=1-4</m:t>
                </m:r>
                <m:sSup>
                  <m:sSupPr>
                    <m:ctrlPr>
                      <w:rPr>
                        <w:rFonts w:ascii="Cambria Math" w:hAnsi="Cambria Math"/>
                        <w:b/>
                      </w:rPr>
                    </m:ctrlPr>
                  </m:sSupPr>
                  <m:e>
                    <m:d>
                      <m:dPr>
                        <m:ctrlPr>
                          <w:rPr>
                            <w:rFonts w:ascii="Cambria Math" w:hAnsi="Cambria Math"/>
                            <w:b/>
                          </w:rPr>
                        </m:ctrlPr>
                      </m:dPr>
                      <m:e>
                        <m:f>
                          <m:fPr>
                            <m:ctrlPr>
                              <w:rPr>
                                <w:rFonts w:ascii="Cambria Math" w:hAnsi="Cambria Math"/>
                                <w:b/>
                              </w:rPr>
                            </m:ctrlPr>
                          </m:fPr>
                          <m:num>
                            <m:r>
                              <m:rPr>
                                <m:sty m:val="b"/>
                              </m:rPr>
                              <w:rPr>
                                <w:rFonts w:ascii="Cambria Math" w:hAnsi="Cambria Math"/>
                              </w:rPr>
                              <m:t>z</m:t>
                            </m:r>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r>
                              <m:rPr>
                                <m:sty m:val="b"/>
                              </m:rPr>
                              <w:rPr>
                                <w:rFonts w:ascii="Cambria Math" w:hAnsi="Cambria Math"/>
                              </w:rPr>
                              <m:t>-w</m:t>
                            </m:r>
                          </m:den>
                        </m:f>
                      </m:e>
                    </m:d>
                  </m:e>
                  <m:sup>
                    <m:r>
                      <m:rPr>
                        <m:sty m:val="b"/>
                      </m:rPr>
                      <w:rPr>
                        <w:rFonts w:ascii="Cambria Math" w:hAnsi="Cambria Math"/>
                      </w:rPr>
                      <m:t>2</m:t>
                    </m:r>
                  </m:sup>
                </m:sSup>
              </m:oMath>
            </m:oMathPara>
          </w:p>
        </w:tc>
        <w:tc>
          <w:tcPr>
            <w:tcW w:w="543" w:type="pct"/>
            <w:shd w:val="clear" w:color="auto" w:fill="auto"/>
            <w:vAlign w:val="center"/>
          </w:tcPr>
          <w:p w14:paraId="0C0A914A" w14:textId="6DB0395A" w:rsidR="00F03954" w:rsidRPr="00F41D2E" w:rsidRDefault="00F03954" w:rsidP="005B6D80">
            <w:pPr>
              <w:spacing w:before="120" w:after="120"/>
              <w:jc w:val="right"/>
              <w:rPr>
                <w:b/>
              </w:rPr>
            </w:pPr>
            <w:r w:rsidRPr="00F41D2E">
              <w:rPr>
                <w:b/>
              </w:rPr>
              <w:t>(</w:t>
            </w:r>
            <w:r w:rsidR="005B6D80">
              <w:rPr>
                <w:b/>
              </w:rPr>
              <w:t>4</w:t>
            </w:r>
            <w:r w:rsidR="00B446B4">
              <w:rPr>
                <w:b/>
              </w:rPr>
              <w:t>-11</w:t>
            </w:r>
            <w:r w:rsidRPr="00F41D2E">
              <w:rPr>
                <w:b/>
              </w:rPr>
              <w:t>)</w:t>
            </w:r>
          </w:p>
        </w:tc>
      </w:tr>
    </w:tbl>
    <w:p w14:paraId="6A8CBC2B" w14:textId="7D6F74F4" w:rsidR="00F03954" w:rsidRPr="00B77A47" w:rsidRDefault="00F03954" w:rsidP="00F03954">
      <w:pPr>
        <w:ind w:firstLine="720"/>
      </w:pPr>
      <w:r>
        <w:t>Next, the average velocity (</w:t>
      </w:r>
      <m:oMath>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U</m:t>
                </m:r>
              </m:e>
            </m:acc>
          </m:e>
          <m:sub>
            <m:r>
              <m:rPr>
                <m:sty m:val="b"/>
              </m:rPr>
              <w:rPr>
                <w:rFonts w:ascii="Cambria Math" w:hAnsi="Cambria Math"/>
              </w:rPr>
              <m:t>xz</m:t>
            </m:r>
          </m:sub>
        </m:sSub>
      </m:oMath>
      <w:r>
        <w:t>)</w:t>
      </w:r>
      <w:r w:rsidRPr="00B77A47">
        <w:t xml:space="preserve"> along the xz-plane must be estimated</w:t>
      </w:r>
      <w:r>
        <w:t xml:space="preserve"> according to: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1584"/>
      </w:tblGrid>
      <w:tr w:rsidR="00F03954" w:rsidRPr="00F41D2E" w14:paraId="29683A77" w14:textId="77777777" w:rsidTr="00763B68">
        <w:tc>
          <w:tcPr>
            <w:tcW w:w="4068" w:type="pct"/>
            <w:shd w:val="clear" w:color="auto" w:fill="auto"/>
          </w:tcPr>
          <w:p w14:paraId="341BBF40" w14:textId="3A8EE01A" w:rsidR="00F03954" w:rsidRPr="005C2E14" w:rsidRDefault="00F40C4F" w:rsidP="00E17C9B">
            <w:pPr>
              <w:rPr>
                <w:b/>
              </w:rPr>
            </w:pPr>
            <m:oMathPara>
              <m:oMath>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U</m:t>
                        </m:r>
                      </m:e>
                    </m:acc>
                  </m:e>
                  <m:sub>
                    <m:r>
                      <m:rPr>
                        <m:sty m:val="b"/>
                      </m:rPr>
                      <w:rPr>
                        <w:rFonts w:ascii="Cambria Math" w:hAnsi="Cambria Math"/>
                      </w:rPr>
                      <m:t>xz</m:t>
                    </m:r>
                  </m:sub>
                </m:sSub>
                <m:r>
                  <m:rPr>
                    <m:sty m:val="b"/>
                  </m:rPr>
                  <w:rPr>
                    <w:rFonts w:ascii="Cambria Math" w:hAnsi="Cambria Math"/>
                  </w:rPr>
                  <m:t>=</m:t>
                </m:r>
                <m:f>
                  <m:fPr>
                    <m:ctrlPr>
                      <w:rPr>
                        <w:rFonts w:ascii="Cambria Math" w:hAnsi="Cambria Math"/>
                        <w:b/>
                      </w:rPr>
                    </m:ctrlPr>
                  </m:fPr>
                  <m:num>
                    <m:nary>
                      <m:naryPr>
                        <m:chr m:val="∬"/>
                        <m:limLoc m:val="undOvr"/>
                        <m:subHide m:val="1"/>
                        <m:supHide m:val="1"/>
                        <m:ctrlPr>
                          <w:rPr>
                            <w:rFonts w:ascii="Cambria Math" w:hAnsi="Cambria Math"/>
                            <w:b/>
                          </w:rPr>
                        </m:ctrlPr>
                      </m:naryPr>
                      <m:sub/>
                      <m:sup/>
                      <m:e>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hAnsi="Cambria Math"/>
                          </w:rPr>
                          <m:t>dxdz</m:t>
                        </m:r>
                      </m:e>
                    </m:nary>
                  </m:num>
                  <m:den>
                    <m:nary>
                      <m:naryPr>
                        <m:chr m:val="∬"/>
                        <m:limLoc m:val="undOvr"/>
                        <m:subHide m:val="1"/>
                        <m:supHide m:val="1"/>
                        <m:ctrlPr>
                          <w:rPr>
                            <w:rFonts w:ascii="Cambria Math" w:hAnsi="Cambria Math"/>
                            <w:b/>
                          </w:rPr>
                        </m:ctrlPr>
                      </m:naryPr>
                      <m:sub/>
                      <m:sup/>
                      <m:e>
                        <m:acc>
                          <m:accPr>
                            <m:chr m:val="⃑"/>
                            <m:ctrlPr>
                              <w:rPr>
                                <w:rFonts w:ascii="Cambria Math" w:hAnsi="Cambria Math" w:cs="Arial"/>
                                <w:b/>
                              </w:rPr>
                            </m:ctrlPr>
                          </m:accPr>
                          <m:e>
                            <m:r>
                              <m:rPr>
                                <m:sty m:val="b"/>
                              </m:rPr>
                              <w:rPr>
                                <w:rFonts w:ascii="Cambria Math" w:hAnsi="Cambria Math" w:cs="Arial"/>
                              </w:rPr>
                              <m:t>U</m:t>
                            </m:r>
                          </m:e>
                        </m:acc>
                        <m:r>
                          <m:rPr>
                            <m:sty m:val="b"/>
                          </m:rPr>
                          <w:rPr>
                            <w:rFonts w:ascii="Cambria Math" w:hAnsi="Cambria Math"/>
                          </w:rPr>
                          <m:t>xdz</m:t>
                        </m:r>
                      </m:e>
                    </m:nary>
                  </m:den>
                </m:f>
              </m:oMath>
            </m:oMathPara>
          </w:p>
        </w:tc>
        <w:tc>
          <w:tcPr>
            <w:tcW w:w="932" w:type="pct"/>
            <w:shd w:val="clear" w:color="auto" w:fill="auto"/>
            <w:vAlign w:val="center"/>
          </w:tcPr>
          <w:p w14:paraId="2784B6DE" w14:textId="7AA296BD" w:rsidR="00F03954" w:rsidRPr="005C2E14" w:rsidRDefault="005B6D80" w:rsidP="00E17C9B">
            <w:pPr>
              <w:jc w:val="right"/>
              <w:rPr>
                <w:b/>
              </w:rPr>
            </w:pPr>
            <w:r>
              <w:rPr>
                <w:b/>
              </w:rPr>
              <w:t>(4</w:t>
            </w:r>
            <w:r w:rsidR="00815E56">
              <w:rPr>
                <w:b/>
              </w:rPr>
              <w:t>-12</w:t>
            </w:r>
            <w:r w:rsidR="00F03954" w:rsidRPr="005C2E14">
              <w:rPr>
                <w:b/>
              </w:rPr>
              <w:t>)</w:t>
            </w:r>
          </w:p>
        </w:tc>
      </w:tr>
    </w:tbl>
    <w:p w14:paraId="1E97BC93" w14:textId="7068FC86" w:rsidR="00F03954" w:rsidRPr="00B77A47" w:rsidRDefault="00F03954" w:rsidP="00F03954">
      <w:pPr>
        <w:rPr>
          <w:rFonts w:eastAsiaTheme="minorEastAsia"/>
        </w:rPr>
      </w:pPr>
      <w:r w:rsidRPr="00B77A47">
        <w:rPr>
          <w:rFonts w:eastAsiaTheme="minorEastAsia"/>
        </w:rPr>
        <w:t xml:space="preserve">Integrating for </w:t>
      </w:r>
      <m:oMath>
        <m:f>
          <m:fPr>
            <m:type m:val="lin"/>
            <m:ctrlPr>
              <w:rPr>
                <w:rFonts w:ascii="Cambria Math" w:hAnsi="Cambria Math"/>
                <w:b/>
              </w:rPr>
            </m:ctrlPr>
          </m:fPr>
          <m:num>
            <m:sSub>
              <m:sSubPr>
                <m:ctrlPr>
                  <w:rPr>
                    <w:rFonts w:ascii="Cambria Math" w:hAnsi="Cambria Math"/>
                    <w:b/>
                  </w:rPr>
                </m:ctrlPr>
              </m:sSubPr>
              <m:e>
                <m:r>
                  <m:rPr>
                    <m:sty m:val="b"/>
                  </m:rPr>
                  <w:rPr>
                    <w:rFonts w:ascii="Cambria Math" w:hAnsi="Cambria Math"/>
                  </w:rPr>
                  <m:t>x</m:t>
                </m:r>
              </m:e>
              <m:sub>
                <m:r>
                  <m:rPr>
                    <m:sty m:val="b"/>
                  </m:rPr>
                  <w:rPr>
                    <w:rFonts w:ascii="Cambria Math" w:hAnsi="Cambria Math"/>
                  </w:rPr>
                  <m:t>0</m:t>
                </m:r>
              </m:sub>
            </m:sSub>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x</m:t>
                </m:r>
              </m:sub>
            </m:sSub>
          </m:den>
        </m:f>
        <m:r>
          <m:rPr>
            <m:sty m:val="b"/>
          </m:rPr>
          <w:rPr>
            <w:rFonts w:ascii="Cambria Math" w:hAnsi="Cambria Math"/>
          </w:rPr>
          <m:t xml:space="preserve">=0, </m:t>
        </m:r>
        <m:f>
          <m:fPr>
            <m:type m:val="lin"/>
            <m:ctrlPr>
              <w:rPr>
                <w:rFonts w:ascii="Cambria Math" w:hAnsi="Cambria Math"/>
                <w:b/>
              </w:rPr>
            </m:ctrlPr>
          </m:fPr>
          <m:num>
            <m:sSub>
              <m:sSubPr>
                <m:ctrlPr>
                  <w:rPr>
                    <w:rFonts w:ascii="Cambria Math" w:hAnsi="Cambria Math"/>
                    <w:b/>
                  </w:rPr>
                </m:ctrlPr>
              </m:sSubPr>
              <m:e>
                <m:r>
                  <m:rPr>
                    <m:sty m:val="b"/>
                  </m:rPr>
                  <w:rPr>
                    <w:rFonts w:ascii="Cambria Math" w:hAnsi="Cambria Math"/>
                  </w:rPr>
                  <m:t>x</m:t>
                </m:r>
              </m:e>
              <m:sub>
                <m:r>
                  <m:rPr>
                    <m:sty m:val="b"/>
                  </m:rPr>
                  <w:rPr>
                    <w:rFonts w:ascii="Cambria Math" w:hAnsi="Cambria Math"/>
                  </w:rPr>
                  <m:t>f</m:t>
                </m:r>
              </m:sub>
            </m:sSub>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x</m:t>
                </m:r>
              </m:sub>
            </m:sSub>
          </m:den>
        </m:f>
        <m:r>
          <m:rPr>
            <m:sty m:val="b"/>
          </m:rPr>
          <w:rPr>
            <w:rFonts w:ascii="Cambria Math" w:hAnsi="Cambria Math"/>
          </w:rPr>
          <m:t xml:space="preserve">=1, </m:t>
        </m:r>
        <m:f>
          <m:fPr>
            <m:type m:val="lin"/>
            <m:ctrlPr>
              <w:rPr>
                <w:rFonts w:ascii="Cambria Math" w:hAnsi="Cambria Math"/>
                <w:b/>
              </w:rPr>
            </m:ctrlPr>
          </m:fPr>
          <m:num>
            <m:sSub>
              <m:sSubPr>
                <m:ctrlPr>
                  <w:rPr>
                    <w:rFonts w:ascii="Cambria Math" w:hAnsi="Cambria Math"/>
                    <w:b/>
                  </w:rPr>
                </m:ctrlPr>
              </m:sSubPr>
              <m:e>
                <m:r>
                  <m:rPr>
                    <m:sty m:val="b"/>
                  </m:rPr>
                  <w:rPr>
                    <w:rFonts w:ascii="Cambria Math" w:hAnsi="Cambria Math"/>
                  </w:rPr>
                  <m:t>z</m:t>
                </m:r>
              </m:e>
              <m:sub>
                <m:r>
                  <m:rPr>
                    <m:sty m:val="b"/>
                  </m:rPr>
                  <w:rPr>
                    <w:rFonts w:ascii="Cambria Math" w:hAnsi="Cambria Math"/>
                  </w:rPr>
                  <m:t>0</m:t>
                </m:r>
              </m:sub>
            </m:sSub>
          </m:num>
          <m:den>
            <m:d>
              <m:dPr>
                <m:ctrlPr>
                  <w:rPr>
                    <w:rFonts w:ascii="Cambria Math" w:eastAsiaTheme="minorEastAsia" w:hAnsi="Cambria Math"/>
                    <w:b/>
                  </w:rPr>
                </m:ctrlPr>
              </m:dPr>
              <m:e>
                <m:sSub>
                  <m:sSubPr>
                    <m:ctrlPr>
                      <w:rPr>
                        <w:rFonts w:ascii="Cambria Math" w:eastAsiaTheme="minorEastAsia" w:hAnsi="Cambria Math"/>
                        <w:b/>
                      </w:rPr>
                    </m:ctrlPr>
                  </m:sSubPr>
                  <m:e>
                    <m:r>
                      <m:rPr>
                        <m:sty m:val="b"/>
                      </m:rPr>
                      <w:rPr>
                        <w:rFonts w:ascii="Cambria Math" w:eastAsiaTheme="minorEastAsia" w:hAnsi="Cambria Math"/>
                      </w:rPr>
                      <m:t>L</m:t>
                    </m:r>
                  </m:e>
                  <m:sub>
                    <m:r>
                      <m:rPr>
                        <m:sty m:val="b"/>
                      </m:rPr>
                      <w:rPr>
                        <w:rFonts w:ascii="Cambria Math" w:eastAsiaTheme="minorEastAsia" w:hAnsi="Cambria Math"/>
                      </w:rPr>
                      <m:t>z</m:t>
                    </m:r>
                  </m:sub>
                </m:sSub>
                <m:r>
                  <m:rPr>
                    <m:sty m:val="b"/>
                  </m:rPr>
                  <w:rPr>
                    <w:rFonts w:ascii="Cambria Math" w:eastAsiaTheme="minorEastAsia" w:hAnsi="Cambria Math"/>
                  </w:rPr>
                  <m:t>-w</m:t>
                </m:r>
              </m:e>
            </m:d>
          </m:den>
        </m:f>
        <m:r>
          <m:rPr>
            <m:sty m:val="b"/>
          </m:rPr>
          <w:rPr>
            <w:rFonts w:ascii="Cambria Math" w:hAnsi="Cambria Math"/>
          </w:rPr>
          <m:t>=</m:t>
        </m:r>
        <m:r>
          <m:rPr>
            <m:sty m:val="b"/>
          </m:rPr>
          <w:rPr>
            <w:rFonts w:ascii="Cambria Math" w:eastAsiaTheme="minorEastAsia" w:hAnsi="Cambria Math"/>
          </w:rPr>
          <m:t>-</m:t>
        </m:r>
        <m:f>
          <m:fPr>
            <m:ctrlPr>
              <w:rPr>
                <w:rFonts w:ascii="Cambria Math" w:eastAsiaTheme="minorEastAsia" w:hAnsi="Cambria Math"/>
                <w:b/>
              </w:rPr>
            </m:ctrlPr>
          </m:fPr>
          <m:num>
            <m:r>
              <m:rPr>
                <m:sty m:val="b"/>
              </m:rPr>
              <w:rPr>
                <w:rFonts w:ascii="Cambria Math" w:eastAsiaTheme="minorEastAsia" w:hAnsi="Cambria Math"/>
              </w:rPr>
              <m:t>1</m:t>
            </m:r>
          </m:num>
          <m:den>
            <m:r>
              <m:rPr>
                <m:sty m:val="b"/>
              </m:rPr>
              <w:rPr>
                <w:rFonts w:ascii="Cambria Math" w:eastAsiaTheme="minorEastAsia" w:hAnsi="Cambria Math"/>
              </w:rPr>
              <m:t>2</m:t>
            </m:r>
          </m:den>
        </m:f>
        <m:r>
          <m:rPr>
            <m:sty m:val="b"/>
          </m:rPr>
          <w:rPr>
            <w:rFonts w:ascii="Cambria Math" w:hAnsi="Cambria Math"/>
          </w:rPr>
          <m:t xml:space="preserve">,  </m:t>
        </m:r>
        <m:f>
          <m:fPr>
            <m:type m:val="lin"/>
            <m:ctrlPr>
              <w:rPr>
                <w:rFonts w:ascii="Cambria Math" w:hAnsi="Cambria Math"/>
                <w:b/>
              </w:rPr>
            </m:ctrlPr>
          </m:fPr>
          <m:num>
            <m:sSub>
              <m:sSubPr>
                <m:ctrlPr>
                  <w:rPr>
                    <w:rFonts w:ascii="Cambria Math" w:hAnsi="Cambria Math"/>
                    <w:b/>
                  </w:rPr>
                </m:ctrlPr>
              </m:sSubPr>
              <m:e>
                <m:r>
                  <m:rPr>
                    <m:sty m:val="b"/>
                  </m:rPr>
                  <w:rPr>
                    <w:rFonts w:ascii="Cambria Math" w:hAnsi="Cambria Math"/>
                  </w:rPr>
                  <m:t>z</m:t>
                </m:r>
              </m:e>
              <m:sub>
                <m:r>
                  <m:rPr>
                    <m:sty m:val="b"/>
                  </m:rPr>
                  <w:rPr>
                    <w:rFonts w:ascii="Cambria Math" w:hAnsi="Cambria Math"/>
                  </w:rPr>
                  <m:t>f</m:t>
                </m:r>
              </m:sub>
            </m:sSub>
          </m:num>
          <m:den>
            <m:d>
              <m:dPr>
                <m:ctrlPr>
                  <w:rPr>
                    <w:rFonts w:ascii="Cambria Math" w:eastAsiaTheme="minorEastAsia" w:hAnsi="Cambria Math"/>
                    <w:b/>
                  </w:rPr>
                </m:ctrlPr>
              </m:dPr>
              <m:e>
                <m:sSub>
                  <m:sSubPr>
                    <m:ctrlPr>
                      <w:rPr>
                        <w:rFonts w:ascii="Cambria Math" w:eastAsiaTheme="minorEastAsia" w:hAnsi="Cambria Math"/>
                        <w:b/>
                      </w:rPr>
                    </m:ctrlPr>
                  </m:sSubPr>
                  <m:e>
                    <m:r>
                      <m:rPr>
                        <m:sty m:val="b"/>
                      </m:rPr>
                      <w:rPr>
                        <w:rFonts w:ascii="Cambria Math" w:eastAsiaTheme="minorEastAsia" w:hAnsi="Cambria Math"/>
                      </w:rPr>
                      <m:t>L</m:t>
                    </m:r>
                  </m:e>
                  <m:sub>
                    <m:r>
                      <m:rPr>
                        <m:sty m:val="b"/>
                      </m:rPr>
                      <w:rPr>
                        <w:rFonts w:ascii="Cambria Math" w:eastAsiaTheme="minorEastAsia" w:hAnsi="Cambria Math"/>
                      </w:rPr>
                      <m:t>z</m:t>
                    </m:r>
                  </m:sub>
                </m:sSub>
                <m:r>
                  <m:rPr>
                    <m:sty m:val="b"/>
                  </m:rPr>
                  <w:rPr>
                    <w:rFonts w:ascii="Cambria Math" w:eastAsiaTheme="minorEastAsia" w:hAnsi="Cambria Math"/>
                  </w:rPr>
                  <m:t>-w</m:t>
                </m:r>
              </m:e>
            </m:d>
          </m:den>
        </m:f>
        <m:r>
          <m:rPr>
            <m:sty m:val="b"/>
          </m:rPr>
          <w:rPr>
            <w:rFonts w:ascii="Cambria Math" w:hAnsi="Cambria Math"/>
          </w:rPr>
          <m:t>=</m:t>
        </m:r>
        <m:f>
          <m:fPr>
            <m:ctrlPr>
              <w:rPr>
                <w:rFonts w:ascii="Cambria Math" w:eastAsiaTheme="minorEastAsia" w:hAnsi="Cambria Math"/>
                <w:b/>
              </w:rPr>
            </m:ctrlPr>
          </m:fPr>
          <m:num>
            <m:r>
              <m:rPr>
                <m:sty m:val="b"/>
              </m:rPr>
              <w:rPr>
                <w:rFonts w:ascii="Cambria Math" w:eastAsiaTheme="minorEastAsia" w:hAnsi="Cambria Math"/>
              </w:rPr>
              <m:t>1</m:t>
            </m:r>
          </m:num>
          <m:den>
            <m:r>
              <m:rPr>
                <m:sty m:val="b"/>
              </m:rPr>
              <w:rPr>
                <w:rFonts w:ascii="Cambria Math" w:eastAsiaTheme="minorEastAsia" w:hAnsi="Cambria Math"/>
              </w:rPr>
              <m:t>2</m:t>
            </m:r>
          </m:den>
        </m:f>
      </m:oMath>
      <w:r w:rsidRPr="00B77A47">
        <w:rPr>
          <w:rFonts w:eastAsiaTheme="minorEastAsia"/>
        </w:rPr>
        <w:t xml:space="preserve"> yields: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79"/>
      </w:tblGrid>
      <w:tr w:rsidR="00F03954" w:rsidRPr="001B3BAA" w14:paraId="31ED44C9" w14:textId="77777777" w:rsidTr="00763B68">
        <w:tc>
          <w:tcPr>
            <w:tcW w:w="4424" w:type="pct"/>
            <w:shd w:val="clear" w:color="auto" w:fill="auto"/>
          </w:tcPr>
          <w:p w14:paraId="3E2A28F9" w14:textId="3A48F52E" w:rsidR="00F03954" w:rsidRPr="001B3BAA" w:rsidRDefault="00F40C4F" w:rsidP="00E17C9B">
            <w:pPr>
              <w:spacing w:before="120"/>
              <w:rPr>
                <w:b/>
              </w:rPr>
            </w:pPr>
            <m:oMathPara>
              <m:oMath>
                <m:f>
                  <m:fPr>
                    <m:ctrlPr>
                      <w:rPr>
                        <w:rFonts w:ascii="Cambria Math" w:hAnsi="Cambria Math"/>
                        <w:b/>
                      </w:rPr>
                    </m:ctrlPr>
                  </m:fPr>
                  <m:num>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U</m:t>
                            </m:r>
                          </m:e>
                        </m:acc>
                      </m:e>
                      <m:sub>
                        <m:r>
                          <m:rPr>
                            <m:sty m:val="b"/>
                          </m:rPr>
                          <w:rPr>
                            <w:rFonts w:ascii="Cambria Math" w:hAnsi="Cambria Math"/>
                          </w:rPr>
                          <m:t>xz</m:t>
                        </m:r>
                      </m:sub>
                    </m:sSub>
                  </m:num>
                  <m:den>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m</m:t>
                        </m:r>
                      </m:sub>
                    </m:sSub>
                  </m:den>
                </m:f>
                <m:r>
                  <m:rPr>
                    <m:sty m:val="b"/>
                  </m:rPr>
                  <w:rPr>
                    <w:rFonts w:ascii="Cambria Math" w:hAnsi="Cambria Math"/>
                  </w:rPr>
                  <m:t>=</m:t>
                </m:r>
                <m:f>
                  <m:fPr>
                    <m:ctrlPr>
                      <w:rPr>
                        <w:rFonts w:ascii="Cambria Math" w:hAnsi="Cambria Math"/>
                        <w:b/>
                      </w:rPr>
                    </m:ctrlPr>
                  </m:fPr>
                  <m:num>
                    <m:r>
                      <m:rPr>
                        <m:sty m:val="b"/>
                      </m:rPr>
                      <w:rPr>
                        <w:rFonts w:ascii="Cambria Math" w:hAnsi="Cambria Math"/>
                      </w:rPr>
                      <m:t>2</m:t>
                    </m:r>
                  </m:num>
                  <m:den>
                    <m:r>
                      <m:rPr>
                        <m:sty m:val="b"/>
                      </m:rPr>
                      <w:rPr>
                        <w:rFonts w:ascii="Cambria Math" w:hAnsi="Cambria Math"/>
                      </w:rPr>
                      <m:t>3</m:t>
                    </m:r>
                  </m:den>
                </m:f>
                <m:d>
                  <m:dPr>
                    <m:ctrlPr>
                      <w:rPr>
                        <w:rFonts w:ascii="Cambria Math" w:hAnsi="Cambria Math"/>
                        <w:b/>
                      </w:rPr>
                    </m:ctrlPr>
                  </m:dPr>
                  <m:e>
                    <m:f>
                      <m:fPr>
                        <m:ctrlPr>
                          <w:rPr>
                            <w:rFonts w:ascii="Cambria Math" w:hAnsi="Cambria Math"/>
                            <w:b/>
                          </w:rPr>
                        </m:ctrlPr>
                      </m:fPr>
                      <m:num>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r>
                          <m:rPr>
                            <m:sty m:val="b"/>
                          </m:rPr>
                          <w:rPr>
                            <w:rFonts w:ascii="Cambria Math" w:hAnsi="Cambria Math"/>
                          </w:rPr>
                          <m:t>-w</m:t>
                        </m:r>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den>
                    </m:f>
                  </m:e>
                </m:d>
              </m:oMath>
            </m:oMathPara>
          </w:p>
        </w:tc>
        <w:tc>
          <w:tcPr>
            <w:tcW w:w="576" w:type="pct"/>
            <w:shd w:val="clear" w:color="auto" w:fill="auto"/>
            <w:vAlign w:val="center"/>
          </w:tcPr>
          <w:p w14:paraId="72729C90" w14:textId="612F873E" w:rsidR="00F03954" w:rsidRPr="001B3BAA" w:rsidRDefault="005B6D80" w:rsidP="00E17C9B">
            <w:pPr>
              <w:spacing w:before="120" w:after="120"/>
              <w:jc w:val="right"/>
              <w:rPr>
                <w:b/>
              </w:rPr>
            </w:pPr>
            <w:r>
              <w:rPr>
                <w:b/>
              </w:rPr>
              <w:t>(4</w:t>
            </w:r>
            <w:r w:rsidR="00F03954" w:rsidRPr="001B3BAA">
              <w:rPr>
                <w:b/>
              </w:rPr>
              <w:t>-12)</w:t>
            </w:r>
          </w:p>
        </w:tc>
      </w:tr>
    </w:tbl>
    <w:p w14:paraId="7674B240" w14:textId="0C7E0368" w:rsidR="00F03954" w:rsidRDefault="006D577C" w:rsidP="00E64D15">
      <w:pPr>
        <w:pStyle w:val="Heading3"/>
      </w:pPr>
      <w:bookmarkStart w:id="230" w:name="_Toc436770847"/>
      <w:bookmarkStart w:id="231" w:name="_Toc438193975"/>
      <w:r>
        <w:t>4</w:t>
      </w:r>
      <w:r w:rsidR="00F03954">
        <w:t>.4.2. Flow over Circular and Square Mixed Slip Boundaries</w:t>
      </w:r>
      <w:bookmarkEnd w:id="230"/>
      <w:bookmarkEnd w:id="231"/>
    </w:p>
    <w:p w14:paraId="75E73C48" w14:textId="236D7F85" w:rsidR="00F03954" w:rsidRPr="00B77A47" w:rsidRDefault="00F03954" w:rsidP="00F03954">
      <w:pPr>
        <w:ind w:firstLine="720"/>
      </w:pPr>
      <w:r w:rsidRPr="00B77A47">
        <w:t>The most straightforward approach to approximating an for the velocity profile along no slip circular and square shaped boundary conditions is to find the components of the velocity vector using the</w:t>
      </w:r>
      <w:r>
        <w:t xml:space="preserve"> stream function (</w:t>
      </w:r>
      <m:oMath>
        <m:r>
          <m:rPr>
            <m:sty m:val="b"/>
          </m:rPr>
          <w:rPr>
            <w:rFonts w:ascii="Cambria Math" w:hAnsi="Cambria Math"/>
          </w:rPr>
          <m:t>ψ</m:t>
        </m:r>
      </m:oMath>
      <w:r w:rsidRPr="00DD3ABC">
        <w:t>)</w:t>
      </w:r>
      <w:r>
        <w:t xml:space="preserve">, shown in </w:t>
      </w:r>
      <w:r w:rsidR="00A41C58">
        <w:rPr>
          <w:b/>
        </w:rPr>
        <w:t>Equation 4</w:t>
      </w:r>
      <w:r>
        <w:rPr>
          <w:b/>
        </w:rPr>
        <w:t>-13</w:t>
      </w:r>
      <w:r w:rsidRPr="00B77A47">
        <w:t>, for Falkner-Skan wedge f</w:t>
      </w:r>
      <w:r>
        <w:t>low (White, 2006):</w:t>
      </w:r>
      <w:r w:rsidRPr="00B77A47">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3"/>
        <w:gridCol w:w="1213"/>
      </w:tblGrid>
      <w:tr w:rsidR="00F03954" w:rsidRPr="0058636A" w14:paraId="2A6E3887" w14:textId="77777777" w:rsidTr="00E17C9B">
        <w:tc>
          <w:tcPr>
            <w:tcW w:w="4286" w:type="pct"/>
            <w:vAlign w:val="center"/>
          </w:tcPr>
          <w:p w14:paraId="430079E3" w14:textId="77777777" w:rsidR="00F03954" w:rsidRPr="000E18CC" w:rsidRDefault="00F03954" w:rsidP="00E17C9B">
            <w:pPr>
              <w:rPr>
                <w:b/>
              </w:rPr>
            </w:pPr>
            <m:oMathPara>
              <m:oMathParaPr>
                <m:jc m:val="center"/>
              </m:oMathParaPr>
              <m:oMath>
                <m:r>
                  <m:rPr>
                    <m:sty m:val="b"/>
                  </m:rPr>
                  <w:rPr>
                    <w:rFonts w:ascii="Cambria Math" w:hAnsi="Cambria Math"/>
                  </w:rPr>
                  <m:t>ψ=C</m:t>
                </m:r>
                <m:sSup>
                  <m:sSupPr>
                    <m:ctrlPr>
                      <w:rPr>
                        <w:rFonts w:ascii="Cambria Math" w:hAnsi="Cambria Math"/>
                        <w:b/>
                      </w:rPr>
                    </m:ctrlPr>
                  </m:sSupPr>
                  <m:e>
                    <m:r>
                      <m:rPr>
                        <m:sty m:val="bi"/>
                      </m:rPr>
                      <w:rPr>
                        <w:rFonts w:ascii="Cambria Math" w:hAnsi="Cambria Math"/>
                      </w:rPr>
                      <m:t>r</m:t>
                    </m:r>
                  </m:e>
                  <m:sup>
                    <m:r>
                      <m:rPr>
                        <m:sty m:val="b"/>
                      </m:rPr>
                      <w:rPr>
                        <w:rFonts w:ascii="Cambria Math" w:hAnsi="Cambria Math"/>
                      </w:rPr>
                      <m:t>2</m:t>
                    </m:r>
                  </m:sup>
                </m:sSup>
                <m:func>
                  <m:funcPr>
                    <m:ctrlPr>
                      <w:rPr>
                        <w:rFonts w:ascii="Cambria Math" w:hAnsi="Cambria Math"/>
                        <w:b/>
                      </w:rPr>
                    </m:ctrlPr>
                  </m:funcPr>
                  <m:fName>
                    <m:r>
                      <m:rPr>
                        <m:sty m:val="b"/>
                      </m:rPr>
                      <w:rPr>
                        <w:rFonts w:ascii="Cambria Math" w:hAnsi="Cambria Math"/>
                      </w:rPr>
                      <m:t>sin</m:t>
                    </m:r>
                  </m:fName>
                  <m:e>
                    <m:r>
                      <m:rPr>
                        <m:sty m:val="b"/>
                      </m:rPr>
                      <w:rPr>
                        <w:rFonts w:ascii="Cambria Math" w:hAnsi="Cambria Math"/>
                      </w:rPr>
                      <m:t>2θ</m:t>
                    </m:r>
                  </m:e>
                </m:func>
              </m:oMath>
            </m:oMathPara>
          </w:p>
        </w:tc>
        <w:tc>
          <w:tcPr>
            <w:tcW w:w="714" w:type="pct"/>
            <w:vAlign w:val="center"/>
          </w:tcPr>
          <w:p w14:paraId="0450CA51" w14:textId="49EBDB38" w:rsidR="00F03954" w:rsidRPr="0058636A" w:rsidRDefault="005B6D80" w:rsidP="00E17C9B">
            <w:pPr>
              <w:jc w:val="right"/>
              <w:rPr>
                <w:b/>
              </w:rPr>
            </w:pPr>
            <w:r>
              <w:rPr>
                <w:b/>
              </w:rPr>
              <w:t>(4</w:t>
            </w:r>
            <w:r w:rsidR="00F03954">
              <w:rPr>
                <w:b/>
              </w:rPr>
              <w:t>-</w:t>
            </w:r>
            <w:r w:rsidR="00F03954" w:rsidRPr="0058636A">
              <w:rPr>
                <w:b/>
              </w:rPr>
              <w:t>1</w:t>
            </w:r>
            <w:r w:rsidR="00F03954">
              <w:rPr>
                <w:b/>
              </w:rPr>
              <w:t>3</w:t>
            </w:r>
            <w:r w:rsidR="00F03954" w:rsidRPr="0058636A">
              <w:rPr>
                <w:b/>
              </w:rPr>
              <w:t>)</w:t>
            </w:r>
          </w:p>
        </w:tc>
      </w:tr>
    </w:tbl>
    <w:p w14:paraId="617B683C" w14:textId="77777777" w:rsidR="00F03954" w:rsidRPr="003E2713" w:rsidRDefault="00F03954" w:rsidP="00F03954">
      <w:r>
        <w:t>w</w:t>
      </w:r>
      <w:r w:rsidRPr="00B77A47">
        <w:t xml:space="preserve">here </w:t>
      </w:r>
      <m:oMath>
        <m:r>
          <m:rPr>
            <m:sty m:val="b"/>
          </m:rPr>
          <w:rPr>
            <w:rFonts w:ascii="Cambria Math" w:hAnsi="Cambria Math"/>
          </w:rPr>
          <m:t>C</m:t>
        </m:r>
      </m:oMath>
      <w:r>
        <w:t xml:space="preserve"> is a constant.</w:t>
      </w:r>
    </w:p>
    <w:p w14:paraId="565AB3CA" w14:textId="7B5ADD7B" w:rsidR="00F03954" w:rsidRPr="00B77A47" w:rsidRDefault="00F03954" w:rsidP="007F12D3">
      <w:pPr>
        <w:ind w:firstLine="720"/>
      </w:pPr>
      <w:r w:rsidRPr="00B77A47">
        <w:t xml:space="preserve">Since  </w:t>
      </w:r>
      <m:oMath>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r</m:t>
            </m:r>
          </m:sub>
        </m:sSub>
        <m:r>
          <m:rPr>
            <m:sty m:val="b"/>
          </m:rPr>
          <w:rPr>
            <w:rFonts w:ascii="Cambria Math" w:hAnsi="Cambria Math"/>
          </w:rPr>
          <m:t>=</m:t>
        </m:r>
        <m:sSub>
          <m:sSubPr>
            <m:ctrlPr>
              <w:rPr>
                <w:rFonts w:ascii="Cambria Math" w:hAnsi="Cambria Math"/>
                <w:b/>
                <w:i/>
              </w:rPr>
            </m:ctrlPr>
          </m:sSubPr>
          <m:e>
            <m:d>
              <m:dPr>
                <m:begChr m:val="["/>
                <m:endChr m:val="]"/>
                <m:ctrlPr>
                  <w:rPr>
                    <w:rFonts w:ascii="Cambria Math" w:hAnsi="Cambria Math"/>
                    <w:b/>
                    <w:i/>
                  </w:rPr>
                </m:ctrlPr>
              </m:dPr>
              <m:e>
                <m:acc>
                  <m:accPr>
                    <m:chr m:val="⃑"/>
                    <m:ctrlPr>
                      <w:rPr>
                        <w:rFonts w:ascii="Cambria Math" w:hAnsi="Cambria Math"/>
                        <w:b/>
                      </w:rPr>
                    </m:ctrlPr>
                  </m:accPr>
                  <m:e>
                    <m:r>
                      <m:rPr>
                        <m:sty m:val="b"/>
                      </m:rPr>
                      <w:rPr>
                        <w:rFonts w:ascii="Cambria Math" w:hAnsi="Cambria Math"/>
                      </w:rPr>
                      <m:t>∇</m:t>
                    </m:r>
                  </m:e>
                </m:acc>
                <m:r>
                  <m:rPr>
                    <m:sty m:val="b"/>
                  </m:rPr>
                  <w:rPr>
                    <w:rFonts w:ascii="Cambria Math" w:hAnsi="Cambria Math"/>
                  </w:rPr>
                  <m:t>ψ</m:t>
                </m:r>
              </m:e>
            </m:d>
          </m:e>
          <m:sub>
            <m:r>
              <m:rPr>
                <m:sty m:val="b"/>
              </m:rPr>
              <w:rPr>
                <w:rFonts w:ascii="Cambria Math" w:hAnsi="Cambria Math"/>
              </w:rPr>
              <m:t>θ</m:t>
            </m:r>
          </m:sub>
        </m:sSub>
      </m:oMath>
      <w:r w:rsidRPr="00B77A47">
        <w:t xml:space="preserve"> and </w:t>
      </w:r>
      <m:oMath>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θ</m:t>
            </m:r>
          </m:sub>
        </m:sSub>
        <m:r>
          <m:rPr>
            <m:sty m:val="b"/>
          </m:rPr>
          <w:rPr>
            <w:rFonts w:ascii="Cambria Math" w:hAnsi="Cambria Math"/>
          </w:rPr>
          <m:t>=-</m:t>
        </m:r>
        <m:sSub>
          <m:sSubPr>
            <m:ctrlPr>
              <w:rPr>
                <w:rFonts w:ascii="Cambria Math" w:hAnsi="Cambria Math"/>
                <w:b/>
              </w:rPr>
            </m:ctrlPr>
          </m:sSubPr>
          <m:e>
            <m:d>
              <m:dPr>
                <m:begChr m:val="["/>
                <m:endChr m:val="]"/>
                <m:ctrlPr>
                  <w:rPr>
                    <w:rFonts w:ascii="Cambria Math" w:hAnsi="Cambria Math"/>
                    <w:b/>
                  </w:rPr>
                </m:ctrlPr>
              </m:dPr>
              <m:e>
                <m:acc>
                  <m:accPr>
                    <m:chr m:val="⃑"/>
                    <m:ctrlPr>
                      <w:rPr>
                        <w:rFonts w:ascii="Cambria Math" w:hAnsi="Cambria Math"/>
                        <w:b/>
                      </w:rPr>
                    </m:ctrlPr>
                  </m:accPr>
                  <m:e>
                    <m:r>
                      <m:rPr>
                        <m:sty m:val="b"/>
                      </m:rPr>
                      <w:rPr>
                        <w:rFonts w:ascii="Cambria Math" w:hAnsi="Cambria Math"/>
                      </w:rPr>
                      <m:t>∇</m:t>
                    </m:r>
                  </m:e>
                </m:acc>
                <m:r>
                  <m:rPr>
                    <m:sty m:val="b"/>
                  </m:rPr>
                  <w:rPr>
                    <w:rFonts w:ascii="Cambria Math" w:hAnsi="Cambria Math"/>
                  </w:rPr>
                  <m:t>ψ</m:t>
                </m:r>
              </m:e>
            </m:d>
          </m:e>
          <m:sub>
            <m:r>
              <m:rPr>
                <m:sty m:val="b"/>
              </m:rPr>
              <w:rPr>
                <w:rFonts w:ascii="Cambria Math" w:hAnsi="Cambria Math"/>
              </w:rPr>
              <m:t>r</m:t>
            </m:r>
          </m:sub>
        </m:sSub>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3"/>
        <w:gridCol w:w="1453"/>
      </w:tblGrid>
      <w:tr w:rsidR="00F03954" w:rsidRPr="005304B6" w14:paraId="0132F87B" w14:textId="77777777" w:rsidTr="00E17C9B">
        <w:tc>
          <w:tcPr>
            <w:tcW w:w="4145" w:type="pct"/>
            <w:vAlign w:val="center"/>
          </w:tcPr>
          <w:p w14:paraId="70B03F18" w14:textId="5E6CEB45" w:rsidR="00F03954" w:rsidRPr="005304B6" w:rsidRDefault="00F40C4F" w:rsidP="007F12D3">
            <w:pPr>
              <w:rPr>
                <w:b/>
              </w:rPr>
            </w:pPr>
            <m:oMathPara>
              <m:oMathParaPr>
                <m:jc m:val="center"/>
              </m:oMathParaPr>
              <m:oMath>
                <m:f>
                  <m:fPr>
                    <m:ctrlPr>
                      <w:rPr>
                        <w:rFonts w:ascii="Cambria Math" w:hAnsi="Cambria Math"/>
                        <w:b/>
                      </w:rPr>
                    </m:ctrlPr>
                  </m:fPr>
                  <m:num>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U</m:t>
                            </m:r>
                          </m:e>
                        </m:acc>
                      </m:e>
                      <m:sub>
                        <m:r>
                          <m:rPr>
                            <m:sty m:val="b"/>
                          </m:rPr>
                          <w:rPr>
                            <w:rFonts w:ascii="Cambria Math" w:hAnsi="Cambria Math"/>
                          </w:rPr>
                          <m:t>rθ</m:t>
                        </m:r>
                      </m:sub>
                    </m:sSub>
                  </m:num>
                  <m:den>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m</m:t>
                        </m:r>
                      </m:sub>
                    </m:sSub>
                  </m:den>
                </m:f>
                <m:r>
                  <m:rPr>
                    <m:sty m:val="b"/>
                  </m:rPr>
                  <w:rPr>
                    <w:rFonts w:ascii="Cambria Math" w:hAnsi="Cambria Math"/>
                  </w:rPr>
                  <m:t>=</m:t>
                </m:r>
                <m:f>
                  <m:fPr>
                    <m:ctrlPr>
                      <w:rPr>
                        <w:rFonts w:ascii="Cambria Math" w:hAnsi="Cambria Math"/>
                        <w:b/>
                      </w:rPr>
                    </m:ctrlPr>
                  </m:fPr>
                  <m:num>
                    <m:r>
                      <m:rPr>
                        <m:sty m:val="b"/>
                      </m:rPr>
                      <w:rPr>
                        <w:rFonts w:ascii="Cambria Math" w:hAnsi="Cambria Math"/>
                      </w:rPr>
                      <m:t>8</m:t>
                    </m:r>
                  </m:num>
                  <m:den>
                    <m:r>
                      <m:rPr>
                        <m:sty m:val="b"/>
                      </m:rPr>
                      <w:rPr>
                        <w:rFonts w:ascii="Cambria Math" w:hAnsi="Cambria Math"/>
                      </w:rPr>
                      <m:t>3</m:t>
                    </m:r>
                    <m:sSup>
                      <m:sSupPr>
                        <m:ctrlPr>
                          <w:rPr>
                            <w:rFonts w:ascii="Cambria Math" w:hAnsi="Cambria Math"/>
                            <w:b/>
                          </w:rPr>
                        </m:ctrlPr>
                      </m:sSupPr>
                      <m:e>
                        <m:r>
                          <m:rPr>
                            <m:sty m:val="b"/>
                          </m:rPr>
                          <w:rPr>
                            <w:rFonts w:ascii="Cambria Math" w:hAnsi="Cambria Math"/>
                          </w:rPr>
                          <m:t>L</m:t>
                        </m:r>
                      </m:e>
                      <m:sup>
                        <m:r>
                          <m:rPr>
                            <m:sty m:val="b"/>
                          </m:rPr>
                          <w:rPr>
                            <w:rFonts w:ascii="Cambria Math" w:hAnsi="Cambria Math"/>
                          </w:rPr>
                          <m:t>3</m:t>
                        </m:r>
                      </m:sup>
                    </m:sSup>
                  </m:den>
                </m:f>
                <m:d>
                  <m:dPr>
                    <m:ctrlPr>
                      <w:rPr>
                        <w:rFonts w:ascii="Cambria Math" w:hAnsi="Cambria Math"/>
                        <w:b/>
                      </w:rPr>
                    </m:ctrlPr>
                  </m:dPr>
                  <m:e>
                    <m:sSubSup>
                      <m:sSubSupPr>
                        <m:ctrlPr>
                          <w:rPr>
                            <w:rFonts w:ascii="Cambria Math" w:hAnsi="Cambria Math"/>
                            <w:b/>
                          </w:rPr>
                        </m:ctrlPr>
                      </m:sSubSupPr>
                      <m:e>
                        <m:r>
                          <m:rPr>
                            <m:sty m:val="b"/>
                          </m:rPr>
                          <w:rPr>
                            <w:rFonts w:ascii="Cambria Math" w:hAnsi="Cambria Math"/>
                          </w:rPr>
                          <m:t>r</m:t>
                        </m:r>
                      </m:e>
                      <m:sub>
                        <m:r>
                          <m:rPr>
                            <m:sty m:val="b"/>
                          </m:rPr>
                          <w:rPr>
                            <w:rFonts w:ascii="Cambria Math" w:hAnsi="Cambria Math"/>
                          </w:rPr>
                          <m:t>f</m:t>
                        </m:r>
                      </m:sub>
                      <m:sup>
                        <m:r>
                          <m:rPr>
                            <m:sty m:val="b"/>
                          </m:rPr>
                          <w:rPr>
                            <w:rFonts w:ascii="Cambria Math" w:hAnsi="Cambria Math"/>
                          </w:rPr>
                          <m:t>3</m:t>
                        </m:r>
                      </m:sup>
                    </m:sSubSup>
                    <m:r>
                      <m:rPr>
                        <m:sty m:val="b"/>
                      </m:rPr>
                      <w:rPr>
                        <w:rFonts w:ascii="Cambria Math" w:hAnsi="Cambria Math"/>
                      </w:rPr>
                      <m:t>-</m:t>
                    </m:r>
                    <m:sSubSup>
                      <m:sSubSupPr>
                        <m:ctrlPr>
                          <w:rPr>
                            <w:rFonts w:ascii="Cambria Math" w:hAnsi="Cambria Math"/>
                            <w:b/>
                          </w:rPr>
                        </m:ctrlPr>
                      </m:sSubSupPr>
                      <m:e>
                        <m:r>
                          <m:rPr>
                            <m:sty m:val="b"/>
                          </m:rPr>
                          <w:rPr>
                            <w:rFonts w:ascii="Cambria Math" w:hAnsi="Cambria Math"/>
                          </w:rPr>
                          <m:t>r</m:t>
                        </m:r>
                      </m:e>
                      <m:sub>
                        <m:r>
                          <m:rPr>
                            <m:sty m:val="b"/>
                          </m:rPr>
                          <w:rPr>
                            <w:rFonts w:ascii="Cambria Math" w:hAnsi="Cambria Math"/>
                          </w:rPr>
                          <m:t>0</m:t>
                        </m:r>
                      </m:sub>
                      <m:sup>
                        <m:r>
                          <m:rPr>
                            <m:sty m:val="b"/>
                          </m:rPr>
                          <w:rPr>
                            <w:rFonts w:ascii="Cambria Math" w:hAnsi="Cambria Math"/>
                          </w:rPr>
                          <m:t>3</m:t>
                        </m:r>
                      </m:sup>
                    </m:sSubSup>
                  </m:e>
                </m:d>
                <m:d>
                  <m:dPr>
                    <m:ctrlPr>
                      <w:rPr>
                        <w:rFonts w:ascii="Cambria Math" w:hAnsi="Cambria Math"/>
                        <w:b/>
                      </w:rPr>
                    </m:ctrlPr>
                  </m:dPr>
                  <m:e>
                    <m:sSub>
                      <m:sSubPr>
                        <m:ctrlPr>
                          <w:rPr>
                            <w:rFonts w:ascii="Cambria Math" w:hAnsi="Cambria Math"/>
                            <w:b/>
                          </w:rPr>
                        </m:ctrlPr>
                      </m:sSubPr>
                      <m:e>
                        <m:r>
                          <m:rPr>
                            <m:sty m:val="b"/>
                          </m:rPr>
                          <w:rPr>
                            <w:rFonts w:ascii="Cambria Math" w:hAnsi="Cambria Math"/>
                          </w:rPr>
                          <m:t>θ</m:t>
                        </m:r>
                      </m:e>
                      <m:sub>
                        <m:r>
                          <m:rPr>
                            <m:sty m:val="b"/>
                          </m:rPr>
                          <w:rPr>
                            <w:rFonts w:ascii="Cambria Math" w:hAnsi="Cambria Math"/>
                          </w:rPr>
                          <m:t>f</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θ</m:t>
                        </m:r>
                      </m:e>
                      <m:sub>
                        <m:r>
                          <m:rPr>
                            <m:sty m:val="b"/>
                          </m:rPr>
                          <w:rPr>
                            <w:rFonts w:ascii="Cambria Math" w:hAnsi="Cambria Math"/>
                          </w:rPr>
                          <m:t>0</m:t>
                        </m:r>
                      </m:sub>
                    </m:sSub>
                  </m:e>
                </m:d>
              </m:oMath>
            </m:oMathPara>
          </w:p>
        </w:tc>
        <w:tc>
          <w:tcPr>
            <w:tcW w:w="855" w:type="pct"/>
            <w:vAlign w:val="center"/>
          </w:tcPr>
          <w:p w14:paraId="34717F72" w14:textId="2971C05D" w:rsidR="00F03954" w:rsidRPr="005304B6" w:rsidRDefault="005B6D80" w:rsidP="007F12D3">
            <w:pPr>
              <w:jc w:val="right"/>
              <w:rPr>
                <w:b/>
              </w:rPr>
            </w:pPr>
            <w:r>
              <w:rPr>
                <w:b/>
              </w:rPr>
              <w:t>(4</w:t>
            </w:r>
            <w:r w:rsidR="00F03954" w:rsidRPr="005304B6">
              <w:rPr>
                <w:b/>
              </w:rPr>
              <w:t>-14)</w:t>
            </w:r>
          </w:p>
        </w:tc>
      </w:tr>
    </w:tbl>
    <w:p w14:paraId="1B7345C7" w14:textId="66B4F62F" w:rsidR="00F03954" w:rsidRPr="00B77A47" w:rsidRDefault="00F03954" w:rsidP="007F12D3">
      <w:pPr>
        <w:rPr>
          <w:rFonts w:eastAsiaTheme="minorEastAsia"/>
        </w:rPr>
      </w:pPr>
      <w:r>
        <w:t>w</w:t>
      </w:r>
      <w:r w:rsidRPr="00B77A47">
        <w:t xml:space="preserve">here </w:t>
      </w:r>
      <m:oMath>
        <m:f>
          <m:fPr>
            <m:type m:val="lin"/>
            <m:ctrlPr>
              <w:rPr>
                <w:rFonts w:ascii="Cambria Math" w:hAnsi="Cambria Math"/>
                <w:b/>
                <w:i/>
              </w:rPr>
            </m:ctrlPr>
          </m:fPr>
          <m:num>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0</m:t>
                </m:r>
              </m:sub>
            </m:sSub>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den>
        </m:f>
        <m:r>
          <m:rPr>
            <m:sty m:val="b"/>
          </m:rPr>
          <w:rPr>
            <w:rFonts w:ascii="Cambria Math" w:hAnsi="Cambria Math"/>
          </w:rPr>
          <m:t>=</m:t>
        </m:r>
        <m:f>
          <m:fPr>
            <m:type m:val="lin"/>
            <m:ctrlPr>
              <w:rPr>
                <w:rFonts w:ascii="Cambria Math" w:hAnsi="Cambria Math"/>
                <w:b/>
                <w:i/>
              </w:rPr>
            </m:ctrlPr>
          </m:fPr>
          <m:num>
            <m:r>
              <m:rPr>
                <m:sty m:val="b"/>
              </m:rPr>
              <w:rPr>
                <w:rFonts w:ascii="Cambria Math" w:hAnsi="Cambria Math"/>
              </w:rPr>
              <m:t>R</m:t>
            </m:r>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den>
        </m:f>
        <m:r>
          <m:rPr>
            <m:sty m:val="b"/>
          </m:rPr>
          <w:rPr>
            <w:rFonts w:ascii="Cambria Math" w:hAnsi="Cambria Math"/>
          </w:rPr>
          <m:t xml:space="preserve">, </m:t>
        </m:r>
        <m:f>
          <m:fPr>
            <m:type m:val="lin"/>
            <m:ctrlPr>
              <w:rPr>
                <w:rFonts w:ascii="Cambria Math" w:hAnsi="Cambria Math"/>
                <w:b/>
                <w:i/>
              </w:rPr>
            </m:ctrlPr>
          </m:fPr>
          <m:num>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f</m:t>
                </m:r>
              </m:sub>
            </m:sSub>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den>
        </m:f>
        <m:r>
          <m:rPr>
            <m:sty m:val="b"/>
          </m:rPr>
          <w:rPr>
            <w:rFonts w:ascii="Cambria Math" w:hAnsi="Cambria Math"/>
          </w:rPr>
          <m:t>=</m:t>
        </m:r>
        <m:f>
          <m:fPr>
            <m:type m:val="lin"/>
            <m:ctrlPr>
              <w:rPr>
                <w:rFonts w:ascii="Cambria Math" w:hAnsi="Cambria Math"/>
                <w:b/>
                <w:i/>
              </w:rPr>
            </m:ctrlPr>
          </m:fPr>
          <m:num>
            <m:r>
              <m:rPr>
                <m:sty m:val="b"/>
              </m:rPr>
              <w:rPr>
                <w:rFonts w:ascii="Cambria Math" w:hAnsi="Cambria Math"/>
              </w:rPr>
              <m:t>1</m:t>
            </m:r>
          </m:num>
          <m:den>
            <m:r>
              <m:rPr>
                <m:sty m:val="b"/>
              </m:rPr>
              <w:rPr>
                <w:rFonts w:ascii="Cambria Math" w:hAnsi="Cambria Math"/>
              </w:rPr>
              <m:t>2</m:t>
            </m:r>
          </m:den>
        </m:f>
        <m:r>
          <m:rPr>
            <m:sty m:val="b"/>
          </m:rPr>
          <w:rPr>
            <w:rFonts w:ascii="Cambria Math" w:hAnsi="Cambria Math"/>
          </w:rPr>
          <m:t xml:space="preserve">, </m:t>
        </m:r>
        <m:sSub>
          <m:sSubPr>
            <m:ctrlPr>
              <w:rPr>
                <w:rFonts w:ascii="Cambria Math" w:hAnsi="Cambria Math"/>
                <w:b/>
              </w:rPr>
            </m:ctrlPr>
          </m:sSubPr>
          <m:e>
            <m:r>
              <m:rPr>
                <m:sty m:val="b"/>
              </m:rPr>
              <w:rPr>
                <w:rFonts w:ascii="Cambria Math" w:hAnsi="Cambria Math"/>
              </w:rPr>
              <m:t>θ</m:t>
            </m:r>
          </m:e>
          <m:sub>
            <m:r>
              <m:rPr>
                <m:sty m:val="b"/>
              </m:rPr>
              <w:rPr>
                <w:rFonts w:ascii="Cambria Math" w:hAnsi="Cambria Math"/>
              </w:rPr>
              <m:t>0</m:t>
            </m:r>
          </m:sub>
        </m:sSub>
        <m:r>
          <m:rPr>
            <m:sty m:val="b"/>
          </m:rPr>
          <w:rPr>
            <w:rFonts w:ascii="Cambria Math" w:hAnsi="Cambria Math"/>
          </w:rPr>
          <m:t xml:space="preserve">=0, </m:t>
        </m:r>
        <m:sSub>
          <m:sSubPr>
            <m:ctrlPr>
              <w:rPr>
                <w:rFonts w:ascii="Cambria Math" w:hAnsi="Cambria Math"/>
                <w:b/>
              </w:rPr>
            </m:ctrlPr>
          </m:sSubPr>
          <m:e>
            <m:r>
              <m:rPr>
                <m:sty m:val="b"/>
              </m:rPr>
              <w:rPr>
                <w:rFonts w:ascii="Cambria Math" w:hAnsi="Cambria Math"/>
              </w:rPr>
              <m:t>θ</m:t>
            </m:r>
          </m:e>
          <m:sub>
            <m:r>
              <m:rPr>
                <m:sty m:val="b"/>
              </m:rPr>
              <w:rPr>
                <w:rFonts w:ascii="Cambria Math" w:hAnsi="Cambria Math"/>
              </w:rPr>
              <m:t>f</m:t>
            </m:r>
          </m:sub>
        </m:sSub>
        <m:r>
          <m:rPr>
            <m:sty m:val="b"/>
          </m:rPr>
          <w:rPr>
            <w:rFonts w:ascii="Cambria Math" w:hAnsi="Cambria Math"/>
          </w:rPr>
          <m:t>=</m:t>
        </m:r>
        <m:f>
          <m:fPr>
            <m:type m:val="lin"/>
            <m:ctrlPr>
              <w:rPr>
                <w:rFonts w:ascii="Cambria Math" w:hAnsi="Cambria Math"/>
                <w:b/>
                <w:i/>
              </w:rPr>
            </m:ctrlPr>
          </m:fPr>
          <m:num>
            <m:r>
              <m:rPr>
                <m:sty m:val="b"/>
              </m:rPr>
              <w:rPr>
                <w:rFonts w:ascii="Cambria Math" w:eastAsiaTheme="minorEastAsia" w:hAnsi="Cambria Math"/>
                <w:color w:val="000000" w:themeColor="text1"/>
              </w:rPr>
              <m:t>π</m:t>
            </m:r>
          </m:num>
          <m:den>
            <m:r>
              <m:rPr>
                <m:sty m:val="b"/>
              </m:rPr>
              <w:rPr>
                <w:rFonts w:ascii="Cambria Math" w:hAnsi="Cambria Math"/>
              </w:rPr>
              <m:t>2</m:t>
            </m:r>
          </m:den>
        </m:f>
      </m:oMath>
      <w:r w:rsidRPr="00B77A47">
        <w:rPr>
          <w:rFonts w:eastAsiaTheme="minorEastAsia"/>
        </w:rPr>
        <w:t xml:space="preserve">.  </w:t>
      </w:r>
    </w:p>
    <w:p w14:paraId="30489486" w14:textId="7D4151EC" w:rsidR="00F03954" w:rsidRPr="00B77A47" w:rsidRDefault="00F03954" w:rsidP="00F03954">
      <w:pPr>
        <w:ind w:firstLine="720"/>
      </w:pPr>
      <w:r w:rsidRPr="00B77A47">
        <w:t xml:space="preserve">While solutions for complex potential flow around multiple cylinders do exist, further consideration of the streamline plot for flow around a cylinder suggests that the velocity profile for a periodically repeating no-slip boundary condition can be </w:t>
      </w:r>
      <w:r w:rsidRPr="008F4650">
        <w:rPr>
          <w:color w:val="000000" w:themeColor="text1"/>
        </w:rPr>
        <w:t>estimated by limiting the boundaries of integration to</w:t>
      </w:r>
      <w:r w:rsidRPr="008F4650">
        <w:rPr>
          <w:b/>
          <w:color w:val="000000" w:themeColor="text1"/>
        </w:rPr>
        <w:t xml:space="preserve"> </w:t>
      </w:r>
      <m:oMath>
        <m:f>
          <m:fPr>
            <m:type m:val="lin"/>
            <m:ctrlPr>
              <w:rPr>
                <w:rFonts w:ascii="Cambria Math" w:hAnsi="Cambria Math"/>
                <w:b/>
                <w:i/>
              </w:rPr>
            </m:ctrlPr>
          </m:fPr>
          <m:num>
            <m:r>
              <m:rPr>
                <m:sty m:val="b"/>
              </m:rPr>
              <w:rPr>
                <w:rFonts w:ascii="Cambria Math" w:hAnsi="Cambria Math"/>
              </w:rPr>
              <m:t>R</m:t>
            </m:r>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den>
        </m:f>
        <m:r>
          <m:rPr>
            <m:sty m:val="b"/>
          </m:rPr>
          <w:rPr>
            <w:rFonts w:ascii="Cambria Math" w:hAnsi="Cambria Math"/>
            <w:color w:val="000000" w:themeColor="text1"/>
          </w:rPr>
          <m:t>≤</m:t>
        </m:r>
        <m:f>
          <m:fPr>
            <m:type m:val="lin"/>
            <m:ctrlPr>
              <w:rPr>
                <w:rFonts w:ascii="Cambria Math" w:hAnsi="Cambria Math"/>
                <w:b/>
                <w:i/>
              </w:rPr>
            </m:ctrlPr>
          </m:fPr>
          <m:num>
            <m:r>
              <m:rPr>
                <m:sty m:val="b"/>
              </m:rPr>
              <w:rPr>
                <w:rFonts w:ascii="Cambria Math" w:hAnsi="Cambria Math"/>
              </w:rPr>
              <m:t>r</m:t>
            </m:r>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den>
        </m:f>
        <m:r>
          <m:rPr>
            <m:sty m:val="b"/>
          </m:rPr>
          <w:rPr>
            <w:rFonts w:ascii="Cambria Math" w:hAnsi="Cambria Math"/>
            <w:color w:val="000000" w:themeColor="text1"/>
          </w:rPr>
          <m:t>≤</m:t>
        </m:r>
        <m:f>
          <m:fPr>
            <m:type m:val="lin"/>
            <m:ctrlPr>
              <w:rPr>
                <w:rFonts w:ascii="Cambria Math" w:hAnsi="Cambria Math"/>
                <w:b/>
                <w:i/>
              </w:rPr>
            </m:ctrlPr>
          </m:fPr>
          <m:num>
            <m:r>
              <m:rPr>
                <m:sty m:val="b"/>
              </m:rPr>
              <w:rPr>
                <w:rFonts w:ascii="Cambria Math" w:hAnsi="Cambria Math"/>
              </w:rPr>
              <m:t>1</m:t>
            </m:r>
          </m:num>
          <m:den>
            <m:r>
              <m:rPr>
                <m:sty m:val="b"/>
              </m:rPr>
              <w:rPr>
                <w:rFonts w:ascii="Cambria Math" w:hAnsi="Cambria Math"/>
              </w:rPr>
              <m:t>2</m:t>
            </m:r>
          </m:den>
        </m:f>
      </m:oMath>
      <w:r w:rsidRPr="008F4650">
        <w:rPr>
          <w:rFonts w:eastAsiaTheme="minorEastAsia"/>
          <w:color w:val="000000" w:themeColor="text1"/>
        </w:rPr>
        <w:t xml:space="preserve"> and </w:t>
      </w:r>
      <m:oMath>
        <m:r>
          <m:rPr>
            <m:sty m:val="b"/>
          </m:rPr>
          <w:rPr>
            <w:rFonts w:ascii="Cambria Math" w:eastAsiaTheme="minorEastAsia" w:hAnsi="Cambria Math"/>
            <w:color w:val="000000" w:themeColor="text1"/>
          </w:rPr>
          <m:t>0≤θ≤</m:t>
        </m:r>
        <m:f>
          <m:fPr>
            <m:type m:val="lin"/>
            <m:ctrlPr>
              <w:rPr>
                <w:rFonts w:ascii="Cambria Math" w:hAnsi="Cambria Math"/>
                <w:b/>
                <w:i/>
              </w:rPr>
            </m:ctrlPr>
          </m:fPr>
          <m:num>
            <m:r>
              <m:rPr>
                <m:sty m:val="b"/>
              </m:rPr>
              <w:rPr>
                <w:rFonts w:ascii="Cambria Math" w:eastAsiaTheme="minorEastAsia" w:hAnsi="Cambria Math"/>
                <w:color w:val="000000" w:themeColor="text1"/>
              </w:rPr>
              <m:t>π</m:t>
            </m:r>
          </m:num>
          <m:den>
            <m:r>
              <m:rPr>
                <m:sty m:val="b"/>
              </m:rPr>
              <w:rPr>
                <w:rFonts w:ascii="Cambria Math" w:hAnsi="Cambria Math"/>
              </w:rPr>
              <m:t>2</m:t>
            </m:r>
          </m:den>
        </m:f>
      </m:oMath>
      <w:r w:rsidRPr="008F4650">
        <w:rPr>
          <w:rFonts w:eastAsiaTheme="minorEastAsia"/>
          <w:color w:val="000000" w:themeColor="text1"/>
        </w:rPr>
        <w:t xml:space="preserve">, which corresponds to the area enclosed by the dotted lines in </w:t>
      </w:r>
      <w:r w:rsidRPr="008F4650">
        <w:rPr>
          <w:rFonts w:eastAsiaTheme="minorEastAsia"/>
          <w:b/>
          <w:color w:val="000000" w:themeColor="text1"/>
        </w:rPr>
        <w:t xml:space="preserve">Figure </w:t>
      </w:r>
      <w:r w:rsidR="00BB390A">
        <w:rPr>
          <w:rFonts w:eastAsiaTheme="minorEastAsia"/>
          <w:b/>
          <w:color w:val="000000" w:themeColor="text1"/>
        </w:rPr>
        <w:t>4</w:t>
      </w:r>
      <w:r w:rsidRPr="008F4650">
        <w:rPr>
          <w:rFonts w:eastAsiaTheme="minorEastAsia"/>
          <w:b/>
          <w:color w:val="000000" w:themeColor="text1"/>
        </w:rPr>
        <w:t>-</w:t>
      </w:r>
      <w:r w:rsidR="000F238A">
        <w:rPr>
          <w:rFonts w:eastAsiaTheme="minorEastAsia"/>
          <w:b/>
          <w:color w:val="000000" w:themeColor="text1"/>
        </w:rPr>
        <w:t>4</w:t>
      </w:r>
      <w:r w:rsidRPr="008F4650">
        <w:rPr>
          <w:rFonts w:eastAsiaTheme="minorEastAsia"/>
          <w:b/>
          <w:color w:val="000000" w:themeColor="text1"/>
        </w:rPr>
        <w:t>.</w:t>
      </w:r>
      <w:r w:rsidRPr="008F4650">
        <w:rPr>
          <w:b/>
          <w:color w:val="000000" w:themeColor="text1"/>
        </w:rPr>
        <w:t xml:space="preserve">   </w:t>
      </w:r>
    </w:p>
    <w:p w14:paraId="6B76A49E" w14:textId="3EC56144" w:rsidR="00F03954" w:rsidRDefault="00F03954" w:rsidP="00F03954">
      <w:pPr>
        <w:ind w:firstLine="720"/>
        <w:rPr>
          <w:noProof/>
        </w:rPr>
      </w:pPr>
      <w:r w:rsidRPr="00B77A47">
        <w:t xml:space="preserve">The average velocity for a surface with square posts would be identical to </w:t>
      </w:r>
      <w:r w:rsidR="00BB390A">
        <w:rPr>
          <w:b/>
        </w:rPr>
        <w:t>Equation 4</w:t>
      </w:r>
      <w:r>
        <w:rPr>
          <w:b/>
        </w:rPr>
        <w:t>-14</w:t>
      </w:r>
      <w:r w:rsidRPr="00B77A47">
        <w:t xml:space="preserve"> with the following bounds</w:t>
      </w:r>
      <w:r w:rsidRPr="00001A8D">
        <w:t xml:space="preserve">: </w:t>
      </w:r>
      <m:oMath>
        <m:f>
          <m:fPr>
            <m:type m:val="lin"/>
            <m:ctrlPr>
              <w:rPr>
                <w:rFonts w:ascii="Cambria Math" w:hAnsi="Cambria Math"/>
                <w:b/>
                <w:i/>
              </w:rPr>
            </m:ctrlPr>
          </m:fPr>
          <m:num>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0</m:t>
                </m:r>
              </m:sub>
            </m:sSub>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den>
        </m:f>
        <m:r>
          <m:rPr>
            <m:sty m:val="b"/>
          </m:rPr>
          <w:rPr>
            <w:rFonts w:ascii="Cambria Math" w:hAnsi="Cambria Math"/>
          </w:rPr>
          <m:t>=</m:t>
        </m:r>
        <m:f>
          <m:fPr>
            <m:type m:val="lin"/>
            <m:ctrlPr>
              <w:rPr>
                <w:rFonts w:ascii="Cambria Math" w:hAnsi="Cambria Math"/>
                <w:b/>
                <w:i/>
              </w:rPr>
            </m:ctrlPr>
          </m:fPr>
          <m:num>
            <m:r>
              <m:rPr>
                <m:sty m:val="b"/>
              </m:rPr>
              <w:rPr>
                <w:rFonts w:ascii="Cambria Math" w:hAnsi="Cambria Math"/>
              </w:rPr>
              <m:t>b</m:t>
            </m:r>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den>
        </m:f>
        <m:r>
          <m:rPr>
            <m:sty m:val="b"/>
          </m:rPr>
          <w:rPr>
            <w:rFonts w:ascii="Cambria Math" w:hAnsi="Cambria Math"/>
          </w:rPr>
          <m:t xml:space="preserve">, </m:t>
        </m:r>
        <m:f>
          <m:fPr>
            <m:type m:val="lin"/>
            <m:ctrlPr>
              <w:rPr>
                <w:rFonts w:ascii="Cambria Math" w:hAnsi="Cambria Math"/>
                <w:b/>
                <w:i/>
              </w:rPr>
            </m:ctrlPr>
          </m:fPr>
          <m:num>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f</m:t>
                </m:r>
              </m:sub>
            </m:sSub>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den>
        </m:f>
        <m:r>
          <m:rPr>
            <m:sty m:val="bi"/>
          </m:rPr>
          <w:rPr>
            <w:rFonts w:ascii="Cambria Math" w:hAnsi="Cambria Math"/>
          </w:rPr>
          <m:t>=</m:t>
        </m:r>
        <m:f>
          <m:fPr>
            <m:type m:val="lin"/>
            <m:ctrlPr>
              <w:rPr>
                <w:rFonts w:ascii="Cambria Math" w:hAnsi="Cambria Math"/>
                <w:b/>
                <w:i/>
              </w:rPr>
            </m:ctrlPr>
          </m:fPr>
          <m:num>
            <m:r>
              <m:rPr>
                <m:sty m:val="b"/>
              </m:rPr>
              <w:rPr>
                <w:rFonts w:ascii="Cambria Math" w:hAnsi="Cambria Math"/>
              </w:rPr>
              <m:t>1</m:t>
            </m:r>
          </m:num>
          <m:den>
            <m:r>
              <m:rPr>
                <m:sty m:val="b"/>
              </m:rPr>
              <w:rPr>
                <w:rFonts w:ascii="Cambria Math" w:hAnsi="Cambria Math"/>
              </w:rPr>
              <m:t>2</m:t>
            </m:r>
          </m:den>
        </m:f>
        <m:r>
          <m:rPr>
            <m:sty m:val="b"/>
          </m:rPr>
          <w:rPr>
            <w:rFonts w:ascii="Cambria Math" w:hAnsi="Cambria Math"/>
          </w:rPr>
          <m:t xml:space="preserve">, </m:t>
        </m:r>
        <m:sSub>
          <m:sSubPr>
            <m:ctrlPr>
              <w:rPr>
                <w:rFonts w:ascii="Cambria Math" w:hAnsi="Cambria Math"/>
                <w:b/>
              </w:rPr>
            </m:ctrlPr>
          </m:sSubPr>
          <m:e>
            <m:r>
              <m:rPr>
                <m:sty m:val="b"/>
              </m:rPr>
              <w:rPr>
                <w:rFonts w:ascii="Cambria Math" w:hAnsi="Cambria Math"/>
              </w:rPr>
              <m:t>θ</m:t>
            </m:r>
          </m:e>
          <m:sub>
            <m:r>
              <m:rPr>
                <m:sty m:val="b"/>
              </m:rPr>
              <w:rPr>
                <w:rFonts w:ascii="Cambria Math" w:hAnsi="Cambria Math"/>
              </w:rPr>
              <m:t>0</m:t>
            </m:r>
          </m:sub>
        </m:sSub>
        <m:r>
          <m:rPr>
            <m:sty m:val="b"/>
          </m:rPr>
          <w:rPr>
            <w:rFonts w:ascii="Cambria Math" w:hAnsi="Cambria Math"/>
          </w:rPr>
          <m:t>=</m:t>
        </m:r>
        <m:r>
          <m:rPr>
            <m:sty m:val="b"/>
          </m:rPr>
          <w:rPr>
            <w:rFonts w:ascii="Cambria Math" w:hAnsi="Cambria Math"/>
          </w:rPr>
          <w:lastRenderedPageBreak/>
          <m:t xml:space="preserve">0, </m:t>
        </m:r>
        <m:sSub>
          <m:sSubPr>
            <m:ctrlPr>
              <w:rPr>
                <w:rFonts w:ascii="Cambria Math" w:hAnsi="Cambria Math"/>
                <w:b/>
              </w:rPr>
            </m:ctrlPr>
          </m:sSubPr>
          <m:e>
            <m:r>
              <m:rPr>
                <m:sty m:val="b"/>
              </m:rPr>
              <w:rPr>
                <w:rFonts w:ascii="Cambria Math" w:hAnsi="Cambria Math"/>
              </w:rPr>
              <m:t>θ</m:t>
            </m:r>
          </m:e>
          <m:sub>
            <m:r>
              <m:rPr>
                <m:sty m:val="b"/>
              </m:rPr>
              <w:rPr>
                <w:rFonts w:ascii="Cambria Math" w:hAnsi="Cambria Math"/>
              </w:rPr>
              <m:t>f</m:t>
            </m:r>
          </m:sub>
        </m:sSub>
        <m:r>
          <m:rPr>
            <m:sty m:val="b"/>
          </m:rPr>
          <w:rPr>
            <w:rFonts w:ascii="Cambria Math" w:hAnsi="Cambria Math"/>
          </w:rPr>
          <m:t>=</m:t>
        </m:r>
        <m:f>
          <m:fPr>
            <m:type m:val="lin"/>
            <m:ctrlPr>
              <w:rPr>
                <w:rFonts w:ascii="Cambria Math" w:hAnsi="Cambria Math"/>
                <w:b/>
                <w:i/>
              </w:rPr>
            </m:ctrlPr>
          </m:fPr>
          <m:num>
            <m:r>
              <m:rPr>
                <m:sty m:val="b"/>
              </m:rPr>
              <w:rPr>
                <w:rFonts w:ascii="Cambria Math" w:eastAsiaTheme="minorEastAsia" w:hAnsi="Cambria Math"/>
                <w:color w:val="000000" w:themeColor="text1"/>
              </w:rPr>
              <m:t>π</m:t>
            </m:r>
          </m:num>
          <m:den>
            <m:r>
              <m:rPr>
                <m:sty m:val="b"/>
              </m:rPr>
              <w:rPr>
                <w:rFonts w:ascii="Cambria Math" w:hAnsi="Cambria Math"/>
              </w:rPr>
              <m:t>2</m:t>
            </m:r>
          </m:den>
        </m:f>
      </m:oMath>
      <w:r w:rsidRPr="00B77A47">
        <w:rPr>
          <w:rFonts w:eastAsiaTheme="minorEastAsia"/>
        </w:rPr>
        <w:t xml:space="preserve">.  </w:t>
      </w:r>
      <w:r w:rsidRPr="00B77A47">
        <w:t xml:space="preserve">To avoid lengthy equations and simplify calculations, the </w:t>
      </w:r>
      <w:r w:rsidR="001063E5">
        <w:rPr>
          <w:noProof/>
          <w:lang w:bidi="ar-SA"/>
        </w:rPr>
        <mc:AlternateContent>
          <mc:Choice Requires="wpg">
            <w:drawing>
              <wp:anchor distT="0" distB="252095" distL="114300" distR="114300" simplePos="0" relativeHeight="251999232" behindDoc="0" locked="0" layoutInCell="1" allowOverlap="1" wp14:anchorId="2830A6D8" wp14:editId="4801ABFB">
                <wp:simplePos x="0" y="0"/>
                <wp:positionH relativeFrom="column">
                  <wp:posOffset>2540</wp:posOffset>
                </wp:positionH>
                <wp:positionV relativeFrom="paragraph">
                  <wp:posOffset>0</wp:posOffset>
                </wp:positionV>
                <wp:extent cx="5248800" cy="3546000"/>
                <wp:effectExtent l="0" t="0" r="9525" b="0"/>
                <wp:wrapSquare wrapText="bothSides"/>
                <wp:docPr id="209" name="Group 209"/>
                <wp:cNvGraphicFramePr/>
                <a:graphic xmlns:a="http://schemas.openxmlformats.org/drawingml/2006/main">
                  <a:graphicData uri="http://schemas.microsoft.com/office/word/2010/wordprocessingGroup">
                    <wpg:wgp>
                      <wpg:cNvGrpSpPr/>
                      <wpg:grpSpPr>
                        <a:xfrm>
                          <a:off x="0" y="0"/>
                          <a:ext cx="5248800" cy="3546000"/>
                          <a:chOff x="0" y="0"/>
                          <a:chExt cx="5249545" cy="3547860"/>
                        </a:xfrm>
                      </wpg:grpSpPr>
                      <pic:pic xmlns:pic="http://schemas.openxmlformats.org/drawingml/2006/picture">
                        <pic:nvPicPr>
                          <pic:cNvPr id="207" name="Picture 31"/>
                          <pic:cNvPicPr/>
                        </pic:nvPicPr>
                        <pic:blipFill>
                          <a:blip r:embed="rId128">
                            <a:extLst>
                              <a:ext uri="{28A0092B-C50C-407E-A947-70E740481C1C}">
                                <a14:useLocalDpi xmlns:a14="http://schemas.microsoft.com/office/drawing/2010/main" val="0"/>
                              </a:ext>
                            </a:extLst>
                          </a:blip>
                          <a:srcRect/>
                          <a:stretch>
                            <a:fillRect/>
                          </a:stretch>
                        </pic:blipFill>
                        <pic:spPr bwMode="auto">
                          <a:xfrm>
                            <a:off x="567559" y="0"/>
                            <a:ext cx="4240530" cy="2892425"/>
                          </a:xfrm>
                          <a:prstGeom prst="rect">
                            <a:avLst/>
                          </a:prstGeom>
                          <a:noFill/>
                          <a:ln>
                            <a:noFill/>
                          </a:ln>
                        </pic:spPr>
                      </pic:pic>
                      <wps:wsp>
                        <wps:cNvPr id="208" name="Text Box 208"/>
                        <wps:cNvSpPr txBox="1"/>
                        <wps:spPr>
                          <a:xfrm>
                            <a:off x="0" y="2947712"/>
                            <a:ext cx="5249545" cy="600148"/>
                          </a:xfrm>
                          <a:prstGeom prst="rect">
                            <a:avLst/>
                          </a:prstGeom>
                          <a:solidFill>
                            <a:prstClr val="white"/>
                          </a:solidFill>
                          <a:ln>
                            <a:noFill/>
                          </a:ln>
                        </wps:spPr>
                        <wps:txbx>
                          <w:txbxContent>
                            <w:p w14:paraId="628A0CE5" w14:textId="0E3E5183" w:rsidR="00277C62" w:rsidRPr="00063024" w:rsidRDefault="00277C62" w:rsidP="007F12D3">
                              <w:pPr>
                                <w:pStyle w:val="Caption"/>
                                <w:rPr>
                                  <w:szCs w:val="24"/>
                                </w:rPr>
                              </w:pPr>
                              <w:bookmarkStart w:id="232" w:name="_Toc438194084"/>
                              <w:r>
                                <w:t>Figure 4-</w:t>
                              </w:r>
                              <w:fldSimple w:instr=" SEQ Figure \* ARABIC ">
                                <w:r w:rsidR="00BB1F83">
                                  <w:rPr>
                                    <w:noProof/>
                                  </w:rPr>
                                  <w:t>4</w:t>
                                </w:r>
                              </w:fldSimple>
                              <w:r>
                                <w:t>: Streamlines for flow over a circular no-slip boundary.  The area enclosed by the dashed curves corresponds to the area over which the velocities are integrated.</w:t>
                              </w:r>
                              <w:bookmarkEnd w:id="2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30A6D8" id="Group 209" o:spid="_x0000_s1144" style="position:absolute;left:0;text-align:left;margin-left:.2pt;margin-top:0;width:413.3pt;height:279.2pt;z-index:251999232;mso-wrap-distance-bottom:19.85pt;mso-width-relative:margin;mso-height-relative:margin" coordsize="52495,35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">
                <v:shape id="Picture 31" o:spid="_x0000_s1145" type="#_x0000_t75" style="position:absolute;left:5675;width:42405;height:28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">
                  <v:imagedata r:id="rId129" o:title=""/>
                </v:shape>
                <v:shape id="Text Box 208" o:spid="_x0000_s1146" type="#_x0000_t202" style="position:absolute;top:29477;width:52495;height:6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" stroked="f">
                  <v:textbox inset="0,0,0,0">
                    <w:txbxContent>
                      <w:p w14:paraId="628A0CE5" w14:textId="0E3E5183" w:rsidR="00277C62" w:rsidRPr="00063024" w:rsidRDefault="00277C62" w:rsidP="007F12D3">
                        <w:pPr>
                          <w:pStyle w:val="Caption"/>
                          <w:rPr>
                            <w:szCs w:val="24"/>
                          </w:rPr>
                        </w:pPr>
                        <w:bookmarkStart w:id="233" w:name="_Toc438194084"/>
                        <w:r>
                          <w:t>Figure 4-</w:t>
                        </w:r>
                        <w:fldSimple w:instr=" SEQ Figure \* ARABIC ">
                          <w:r w:rsidR="00BB1F83">
                            <w:rPr>
                              <w:noProof/>
                            </w:rPr>
                            <w:t>4</w:t>
                          </w:r>
                        </w:fldSimple>
                        <w:r>
                          <w:t>: Streamlines for flow over a circular no-slip boundary.  The area enclosed by the dashed curves corresponds to the area over which the velocities are integrated.</w:t>
                        </w:r>
                        <w:bookmarkEnd w:id="233"/>
                      </w:p>
                    </w:txbxContent>
                  </v:textbox>
                </v:shape>
                <w10:wrap type="square"/>
              </v:group>
            </w:pict>
          </mc:Fallback>
        </mc:AlternateContent>
      </w:r>
      <w:r w:rsidRPr="00B77A47">
        <w:t xml:space="preserve">components of velocity for flow over posts are evaluated over </w:t>
      </w:r>
      <m:oMath>
        <m:r>
          <m:rPr>
            <m:sty m:val="b"/>
          </m:rPr>
          <w:rPr>
            <w:rFonts w:ascii="Cambria Math" w:hAnsi="Cambria Math"/>
          </w:rPr>
          <m:t>0≤θ≤</m:t>
        </m:r>
        <m:f>
          <m:fPr>
            <m:ctrlPr>
              <w:rPr>
                <w:rFonts w:ascii="Cambria Math" w:hAnsi="Cambria Math"/>
                <w:b/>
              </w:rPr>
            </m:ctrlPr>
          </m:fPr>
          <m:num>
            <m:r>
              <m:rPr>
                <m:sty m:val="b"/>
              </m:rPr>
              <w:rPr>
                <w:rFonts w:ascii="Cambria Math" w:hAnsi="Cambria Math"/>
              </w:rPr>
              <m:t>π</m:t>
            </m:r>
          </m:num>
          <m:den>
            <m:r>
              <m:rPr>
                <m:sty m:val="b"/>
              </m:rPr>
              <w:rPr>
                <w:rFonts w:ascii="Cambria Math" w:hAnsi="Cambria Math"/>
              </w:rPr>
              <m:t>2</m:t>
            </m:r>
          </m:den>
        </m:f>
      </m:oMath>
      <w:r w:rsidRPr="00B77A47">
        <w:rPr>
          <w:rFonts w:eastAsiaTheme="minorEastAsia"/>
        </w:rPr>
        <w:t xml:space="preserve"> and </w:t>
      </w:r>
      <m:oMath>
        <m:r>
          <m:rPr>
            <m:sty m:val="b"/>
          </m:rPr>
          <w:rPr>
            <w:rFonts w:ascii="Cambria Math" w:eastAsiaTheme="minorEastAsia" w:hAnsi="Cambria Math"/>
          </w:rPr>
          <m:t>0≤</m:t>
        </m:r>
        <m:f>
          <m:fPr>
            <m:type m:val="lin"/>
            <m:ctrlPr>
              <w:rPr>
                <w:rFonts w:ascii="Cambria Math" w:hAnsi="Cambria Math"/>
                <w:b/>
                <w:i/>
              </w:rPr>
            </m:ctrlPr>
          </m:fPr>
          <m:num>
            <m:r>
              <m:rPr>
                <m:sty m:val="b"/>
              </m:rPr>
              <w:rPr>
                <w:rFonts w:ascii="Cambria Math" w:hAnsi="Cambria Math"/>
              </w:rPr>
              <m:t>r</m:t>
            </m:r>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den>
        </m:f>
        <m:r>
          <m:rPr>
            <m:sty m:val="b"/>
          </m:rPr>
          <w:rPr>
            <w:rFonts w:ascii="Cambria Math" w:eastAsiaTheme="minorEastAsia" w:hAnsi="Cambria Math"/>
          </w:rPr>
          <m:t>≤</m:t>
        </m:r>
        <m:f>
          <m:fPr>
            <m:type m:val="lin"/>
            <m:ctrlPr>
              <w:rPr>
                <w:rFonts w:ascii="Cambria Math" w:hAnsi="Cambria Math"/>
                <w:b/>
                <w:i/>
              </w:rPr>
            </m:ctrlPr>
          </m:fPr>
          <m:num>
            <m:r>
              <m:rPr>
                <m:sty m:val="b"/>
              </m:rPr>
              <w:rPr>
                <w:rFonts w:ascii="Cambria Math" w:hAnsi="Cambria Math"/>
              </w:rPr>
              <m:t>1</m:t>
            </m:r>
          </m:num>
          <m:den>
            <m:r>
              <m:rPr>
                <m:sty m:val="b"/>
              </m:rPr>
              <w:rPr>
                <w:rFonts w:ascii="Cambria Math" w:hAnsi="Cambria Math"/>
              </w:rPr>
              <m:t>2</m:t>
            </m:r>
          </m:den>
        </m:f>
      </m:oMath>
      <w:r w:rsidRPr="00B77A47">
        <w:rPr>
          <w:rFonts w:eastAsiaTheme="minorEastAsia"/>
        </w:rPr>
        <w:t xml:space="preserve"> rather than over </w:t>
      </w:r>
      <m:oMath>
        <m:r>
          <m:rPr>
            <m:sty m:val="b"/>
          </m:rPr>
          <w:rPr>
            <w:rFonts w:ascii="Cambria Math" w:hAnsi="Cambria Math"/>
          </w:rPr>
          <m:t>0≤θ≤</m:t>
        </m:r>
        <m:f>
          <m:fPr>
            <m:type m:val="lin"/>
            <m:ctrlPr>
              <w:rPr>
                <w:rFonts w:ascii="Cambria Math" w:hAnsi="Cambria Math"/>
                <w:b/>
                <w:i/>
              </w:rPr>
            </m:ctrlPr>
          </m:fPr>
          <m:num>
            <m:r>
              <m:rPr>
                <m:sty m:val="b"/>
              </m:rPr>
              <w:rPr>
                <w:rFonts w:ascii="Cambria Math" w:eastAsiaTheme="minorEastAsia" w:hAnsi="Cambria Math"/>
                <w:color w:val="000000" w:themeColor="text1"/>
              </w:rPr>
              <m:t>π</m:t>
            </m:r>
          </m:num>
          <m:den>
            <m:r>
              <m:rPr>
                <m:sty m:val="b"/>
              </m:rPr>
              <w:rPr>
                <w:rFonts w:ascii="Cambria Math" w:hAnsi="Cambria Math"/>
              </w:rPr>
              <m:t>4</m:t>
            </m:r>
          </m:den>
        </m:f>
      </m:oMath>
      <w:r w:rsidRPr="00417122">
        <w:rPr>
          <w:rFonts w:eastAsiaTheme="minorEastAsia"/>
          <w:b/>
        </w:rPr>
        <w:t xml:space="preserve"> </w:t>
      </w:r>
      <w:r w:rsidRPr="00460CB0">
        <w:rPr>
          <w:rFonts w:eastAsiaTheme="minorEastAsia"/>
        </w:rPr>
        <w:t>and</w:t>
      </w:r>
      <w:r w:rsidRPr="00417122">
        <w:rPr>
          <w:rFonts w:eastAsiaTheme="minorEastAsia"/>
          <w:b/>
        </w:rPr>
        <w:t xml:space="preserve"> </w:t>
      </w:r>
      <m:oMath>
        <m:r>
          <m:rPr>
            <m:sty m:val="b"/>
          </m:rPr>
          <w:rPr>
            <w:rFonts w:ascii="Cambria Math" w:eastAsiaTheme="minorEastAsia" w:hAnsi="Cambria Math"/>
          </w:rPr>
          <m:t>0≤</m:t>
        </m:r>
        <m:f>
          <m:fPr>
            <m:type m:val="lin"/>
            <m:ctrlPr>
              <w:rPr>
                <w:rFonts w:ascii="Cambria Math" w:hAnsi="Cambria Math"/>
                <w:b/>
                <w:i/>
              </w:rPr>
            </m:ctrlPr>
          </m:fPr>
          <m:num>
            <m:r>
              <m:rPr>
                <m:sty m:val="b"/>
              </m:rPr>
              <w:rPr>
                <w:rFonts w:ascii="Cambria Math" w:hAnsi="Cambria Math"/>
              </w:rPr>
              <m:t>r</m:t>
            </m:r>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den>
        </m:f>
        <m:r>
          <m:rPr>
            <m:sty m:val="b"/>
          </m:rPr>
          <w:rPr>
            <w:rFonts w:ascii="Cambria Math" w:eastAsiaTheme="minorEastAsia" w:hAnsi="Cambria Math"/>
          </w:rPr>
          <m:t>≤</m:t>
        </m:r>
        <m:f>
          <m:fPr>
            <m:type m:val="lin"/>
            <m:ctrlPr>
              <w:rPr>
                <w:rFonts w:ascii="Cambria Math" w:hAnsi="Cambria Math"/>
                <w:b/>
                <w:i/>
              </w:rPr>
            </m:ctrlPr>
          </m:fPr>
          <m:num>
            <m:r>
              <m:rPr>
                <m:sty m:val="b"/>
              </m:rPr>
              <w:rPr>
                <w:rFonts w:ascii="Cambria Math" w:hAnsi="Cambria Math"/>
              </w:rPr>
              <m:t>1</m:t>
            </m:r>
          </m:num>
          <m:den>
            <m:r>
              <m:rPr>
                <m:sty m:val="b"/>
              </m:rPr>
              <w:rPr>
                <w:rFonts w:ascii="Cambria Math" w:hAnsi="Cambria Math"/>
              </w:rPr>
              <m:t>2</m:t>
            </m:r>
          </m:den>
        </m:f>
        <m:func>
          <m:funcPr>
            <m:ctrlPr>
              <w:rPr>
                <w:rFonts w:ascii="Cambria Math" w:eastAsiaTheme="minorEastAsia" w:hAnsi="Cambria Math"/>
                <w:b/>
              </w:rPr>
            </m:ctrlPr>
          </m:funcPr>
          <m:fName>
            <m:r>
              <m:rPr>
                <m:sty m:val="b"/>
              </m:rPr>
              <w:rPr>
                <w:rFonts w:ascii="Cambria Math" w:eastAsiaTheme="minorEastAsia" w:hAnsi="Cambria Math"/>
              </w:rPr>
              <m:t>tan</m:t>
            </m:r>
          </m:fName>
          <m:e>
            <m:r>
              <m:rPr>
                <m:sty m:val="b"/>
              </m:rPr>
              <w:rPr>
                <w:rFonts w:ascii="Cambria Math" w:eastAsiaTheme="minorEastAsia" w:hAnsi="Cambria Math"/>
              </w:rPr>
              <m:t>θ</m:t>
            </m:r>
          </m:e>
        </m:func>
      </m:oMath>
      <w:r w:rsidRPr="00417122">
        <w:rPr>
          <w:rFonts w:eastAsiaTheme="minorEastAsia"/>
          <w:b/>
        </w:rPr>
        <w:t xml:space="preserve"> </w:t>
      </w:r>
      <w:r w:rsidRPr="00B77A47">
        <w:rPr>
          <w:rFonts w:eastAsiaTheme="minorEastAsia"/>
        </w:rPr>
        <w:t xml:space="preserve">and </w:t>
      </w:r>
      <m:oMath>
        <m:f>
          <m:fPr>
            <m:type m:val="lin"/>
            <m:ctrlPr>
              <w:rPr>
                <w:rFonts w:ascii="Cambria Math" w:hAnsi="Cambria Math"/>
                <w:b/>
                <w:i/>
              </w:rPr>
            </m:ctrlPr>
          </m:fPr>
          <m:num>
            <m:r>
              <m:rPr>
                <m:sty m:val="b"/>
              </m:rPr>
              <w:rPr>
                <w:rFonts w:ascii="Cambria Math" w:eastAsiaTheme="minorEastAsia" w:hAnsi="Cambria Math"/>
                <w:color w:val="000000" w:themeColor="text1"/>
              </w:rPr>
              <m:t>π</m:t>
            </m:r>
          </m:num>
          <m:den>
            <m:r>
              <m:rPr>
                <m:sty m:val="b"/>
              </m:rPr>
              <w:rPr>
                <w:rFonts w:ascii="Cambria Math" w:hAnsi="Cambria Math"/>
              </w:rPr>
              <m:t>4</m:t>
            </m:r>
          </m:den>
        </m:f>
        <m:r>
          <m:rPr>
            <m:sty m:val="b"/>
          </m:rPr>
          <w:rPr>
            <w:rFonts w:ascii="Cambria Math" w:hAnsi="Cambria Math"/>
          </w:rPr>
          <m:t xml:space="preserve">&lt;θ≤ </m:t>
        </m:r>
        <m:f>
          <m:fPr>
            <m:type m:val="lin"/>
            <m:ctrlPr>
              <w:rPr>
                <w:rFonts w:ascii="Cambria Math" w:hAnsi="Cambria Math"/>
                <w:b/>
                <w:i/>
              </w:rPr>
            </m:ctrlPr>
          </m:fPr>
          <m:num>
            <m:r>
              <m:rPr>
                <m:sty m:val="b"/>
              </m:rPr>
              <w:rPr>
                <w:rFonts w:ascii="Cambria Math" w:eastAsiaTheme="minorEastAsia" w:hAnsi="Cambria Math"/>
                <w:color w:val="000000" w:themeColor="text1"/>
              </w:rPr>
              <m:t>π</m:t>
            </m:r>
          </m:num>
          <m:den>
            <m:r>
              <m:rPr>
                <m:sty m:val="b"/>
              </m:rPr>
              <w:rPr>
                <w:rFonts w:ascii="Cambria Math" w:hAnsi="Cambria Math"/>
              </w:rPr>
              <m:t>2</m:t>
            </m:r>
          </m:den>
        </m:f>
      </m:oMath>
      <w:r w:rsidRPr="00B77A47">
        <w:rPr>
          <w:rFonts w:eastAsiaTheme="minorEastAsia"/>
        </w:rPr>
        <w:t xml:space="preserve"> and </w:t>
      </w:r>
      <m:oMath>
        <m:f>
          <m:fPr>
            <m:type m:val="lin"/>
            <m:ctrlPr>
              <w:rPr>
                <w:rFonts w:ascii="Cambria Math" w:hAnsi="Cambria Math"/>
                <w:b/>
                <w:i/>
              </w:rPr>
            </m:ctrlPr>
          </m:fPr>
          <m:num>
            <m:r>
              <m:rPr>
                <m:sty m:val="b"/>
              </m:rPr>
              <w:rPr>
                <w:rFonts w:ascii="Cambria Math" w:hAnsi="Cambria Math"/>
              </w:rPr>
              <m:t>1</m:t>
            </m:r>
          </m:num>
          <m:den>
            <m:r>
              <m:rPr>
                <m:sty m:val="b"/>
              </m:rPr>
              <w:rPr>
                <w:rFonts w:ascii="Cambria Math" w:hAnsi="Cambria Math"/>
              </w:rPr>
              <m:t>2</m:t>
            </m:r>
          </m:den>
        </m:f>
        <m:func>
          <m:funcPr>
            <m:ctrlPr>
              <w:rPr>
                <w:rFonts w:ascii="Cambria Math" w:eastAsiaTheme="minorEastAsia" w:hAnsi="Cambria Math"/>
                <w:b/>
              </w:rPr>
            </m:ctrlPr>
          </m:funcPr>
          <m:fName>
            <m:r>
              <m:rPr>
                <m:sty m:val="b"/>
              </m:rPr>
              <w:rPr>
                <w:rFonts w:ascii="Cambria Math" w:eastAsiaTheme="minorEastAsia" w:hAnsi="Cambria Math"/>
              </w:rPr>
              <m:t>tan</m:t>
            </m:r>
          </m:fName>
          <m:e>
            <m:r>
              <m:rPr>
                <m:sty m:val="b"/>
              </m:rPr>
              <w:rPr>
                <w:rFonts w:ascii="Cambria Math" w:eastAsiaTheme="minorEastAsia" w:hAnsi="Cambria Math"/>
              </w:rPr>
              <m:t>θ</m:t>
            </m:r>
          </m:e>
        </m:func>
        <m:r>
          <m:rPr>
            <m:sty m:val="b"/>
          </m:rPr>
          <w:rPr>
            <w:rFonts w:ascii="Cambria Math" w:eastAsiaTheme="minorEastAsia" w:hAnsi="Cambria Math"/>
          </w:rPr>
          <m:t>≤</m:t>
        </m:r>
        <m:f>
          <m:fPr>
            <m:type m:val="lin"/>
            <m:ctrlPr>
              <w:rPr>
                <w:rFonts w:ascii="Cambria Math" w:hAnsi="Cambria Math"/>
                <w:b/>
                <w:i/>
              </w:rPr>
            </m:ctrlPr>
          </m:fPr>
          <m:num>
            <m:r>
              <m:rPr>
                <m:sty m:val="b"/>
              </m:rPr>
              <w:rPr>
                <w:rFonts w:ascii="Cambria Math" w:hAnsi="Cambria Math"/>
              </w:rPr>
              <m:t>r</m:t>
            </m:r>
          </m:num>
          <m:den>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den>
        </m:f>
        <m:r>
          <m:rPr>
            <m:sty m:val="b"/>
          </m:rPr>
          <w:rPr>
            <w:rFonts w:ascii="Cambria Math" w:eastAsiaTheme="minorEastAsia" w:hAnsi="Cambria Math"/>
          </w:rPr>
          <m:t>≤</m:t>
        </m:r>
        <m:f>
          <m:fPr>
            <m:type m:val="lin"/>
            <m:ctrlPr>
              <w:rPr>
                <w:rFonts w:ascii="Cambria Math" w:hAnsi="Cambria Math"/>
                <w:b/>
                <w:i/>
              </w:rPr>
            </m:ctrlPr>
          </m:fPr>
          <m:num>
            <m:r>
              <m:rPr>
                <m:sty m:val="b"/>
              </m:rPr>
              <w:rPr>
                <w:rFonts w:ascii="Cambria Math" w:hAnsi="Cambria Math"/>
              </w:rPr>
              <m:t>1</m:t>
            </m:r>
          </m:num>
          <m:den>
            <m:r>
              <m:rPr>
                <m:sty m:val="b"/>
              </m:rPr>
              <w:rPr>
                <w:rFonts w:ascii="Cambria Math" w:hAnsi="Cambria Math"/>
              </w:rPr>
              <m:t>2</m:t>
            </m:r>
          </m:den>
        </m:f>
      </m:oMath>
      <w:r w:rsidRPr="00B77A47">
        <w:rPr>
          <w:rFonts w:eastAsiaTheme="minorEastAsia"/>
        </w:rPr>
        <w:t>.</w:t>
      </w:r>
      <w:r w:rsidRPr="00B77A47">
        <w:rPr>
          <w:noProof/>
        </w:rPr>
        <w:t xml:space="preserve"> </w:t>
      </w:r>
    </w:p>
    <w:p w14:paraId="419631FA" w14:textId="0F4D1BD0" w:rsidR="00F03954" w:rsidRDefault="006D577C" w:rsidP="00F03954">
      <w:pPr>
        <w:pStyle w:val="Heading2"/>
      </w:pPr>
      <w:bookmarkStart w:id="234" w:name="_Toc435178879"/>
      <w:bookmarkStart w:id="235" w:name="_Toc436770848"/>
      <w:bookmarkStart w:id="236" w:name="_Toc438193976"/>
      <w:r>
        <w:t>4</w:t>
      </w:r>
      <w:r w:rsidR="00F03954">
        <w:t>.4. Results and Discussio</w:t>
      </w:r>
      <w:bookmarkEnd w:id="234"/>
      <w:r w:rsidR="00F03954">
        <w:t>n</w:t>
      </w:r>
      <w:bookmarkEnd w:id="235"/>
      <w:bookmarkEnd w:id="236"/>
    </w:p>
    <w:p w14:paraId="3A082DB2" w14:textId="7673DE95" w:rsidR="00F03954" w:rsidRDefault="006D577C" w:rsidP="00E64D15">
      <w:pPr>
        <w:pStyle w:val="Heading3"/>
      </w:pPr>
      <w:bookmarkStart w:id="237" w:name="_Toc435178881"/>
      <w:bookmarkStart w:id="238" w:name="_Toc436770849"/>
      <w:bookmarkStart w:id="239" w:name="_Toc438193977"/>
      <w:r>
        <w:t>4</w:t>
      </w:r>
      <w:r w:rsidR="00F03954">
        <w:t xml:space="preserve">.4.2. </w:t>
      </w:r>
      <w:bookmarkEnd w:id="237"/>
      <w:r w:rsidR="00F03954">
        <w:t>Solutions of Similarity</w:t>
      </w:r>
      <w:bookmarkEnd w:id="238"/>
      <w:bookmarkEnd w:id="239"/>
    </w:p>
    <w:p w14:paraId="66CDD263" w14:textId="3421F306" w:rsidR="00F03954" w:rsidRDefault="00F03954" w:rsidP="00F03954">
      <w:pPr>
        <w:ind w:firstLine="720"/>
        <w:rPr>
          <w:rFonts w:eastAsiaTheme="minorEastAsia"/>
        </w:rPr>
      </w:pPr>
      <w:r>
        <w:t xml:space="preserve">For the system shown in </w:t>
      </w:r>
      <w:r w:rsidRPr="006B7CA8">
        <w:rPr>
          <w:b/>
        </w:rPr>
        <w:t>Fig</w:t>
      </w:r>
      <w:r>
        <w:rPr>
          <w:b/>
        </w:rPr>
        <w:t>ure</w:t>
      </w:r>
      <w:r w:rsidRPr="006B7CA8">
        <w:rPr>
          <w:b/>
        </w:rPr>
        <w:t xml:space="preserve"> </w:t>
      </w:r>
      <w:r w:rsidR="00F8072C">
        <w:rPr>
          <w:b/>
        </w:rPr>
        <w:t>4</w:t>
      </w:r>
      <w:r>
        <w:rPr>
          <w:b/>
        </w:rPr>
        <w:t>-</w:t>
      </w:r>
      <w:r w:rsidR="001063E5">
        <w:rPr>
          <w:b/>
        </w:rPr>
        <w:t>3</w:t>
      </w:r>
      <w:r>
        <w:t>, s</w:t>
      </w:r>
      <w:r w:rsidRPr="00CB4822">
        <w:rPr>
          <w:rFonts w:eastAsiaTheme="minorEastAsia"/>
        </w:rPr>
        <w:t>uppose</w:t>
      </w:r>
      <w:r>
        <w:rPr>
          <w:rFonts w:eastAsiaTheme="minorEastAsia"/>
        </w:rPr>
        <w:t xml:space="preserve"> the following relationship can be defined for the velocity</w:t>
      </w:r>
      <w:r w:rsidR="009C39E6">
        <w:rPr>
          <w:rFonts w:eastAsiaTheme="minorEastAsia"/>
        </w:rPr>
        <w:t xml:space="preserve"> </w:t>
      </w:r>
      <w:r>
        <w:rPr>
          <w:rFonts w:eastAsiaTheme="minorEastAsia"/>
        </w:rPr>
        <w:t xml:space="preserve">along any </w:t>
      </w:r>
      <m:oMath>
        <m:r>
          <m:rPr>
            <m:sty m:val="b"/>
          </m:rPr>
          <w:rPr>
            <w:rFonts w:ascii="Cambria Math" w:eastAsiaTheme="minorEastAsia" w:hAnsi="Cambria Math"/>
          </w:rPr>
          <m:t>y-,</m:t>
        </m:r>
        <m:r>
          <m:rPr>
            <m:sty m:val="b"/>
          </m:rPr>
          <w:rPr>
            <w:rFonts w:ascii="Cambria Math" w:hAnsi="Cambria Math" w:cs="Arial"/>
          </w:rPr>
          <m:t>z-</m:t>
        </m:r>
      </m:oMath>
      <w:r>
        <w:rPr>
          <w:rFonts w:eastAsiaTheme="minorEastAsia"/>
        </w:rPr>
        <w:t xml:space="preserve"> plane by:</w:t>
      </w:r>
    </w:p>
    <w:tbl>
      <w:tblPr>
        <w:tblStyle w:val="TableGrid"/>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7"/>
        <w:gridCol w:w="984"/>
      </w:tblGrid>
      <w:tr w:rsidR="00F03954" w:rsidRPr="001C1664" w14:paraId="30F78DA3" w14:textId="77777777" w:rsidTr="00E17C9B">
        <w:tc>
          <w:tcPr>
            <w:tcW w:w="4421" w:type="pct"/>
            <w:vAlign w:val="center"/>
          </w:tcPr>
          <w:p w14:paraId="010D202C" w14:textId="543B0195" w:rsidR="00F03954" w:rsidRPr="009C39E6" w:rsidRDefault="00F40C4F" w:rsidP="00126E5C">
            <w:pPr>
              <w:jc w:val="right"/>
              <w:rPr>
                <w:rFonts w:cs="Arial"/>
                <w:b/>
              </w:rPr>
            </w:pPr>
            <m:oMathPara>
              <m:oMath>
                <m:acc>
                  <m:accPr>
                    <m:chr m:val="̃"/>
                    <m:ctrlPr>
                      <w:rPr>
                        <w:rFonts w:ascii="Cambria Math" w:hAnsi="Cambria Math" w:cs="Arial"/>
                        <w:b/>
                      </w:rPr>
                    </m:ctrlPr>
                  </m:accPr>
                  <m:e>
                    <m:r>
                      <m:rPr>
                        <m:sty m:val="b"/>
                      </m:rPr>
                      <w:rPr>
                        <w:rFonts w:ascii="Cambria Math" w:hAnsi="Cambria Math" w:cs="Arial"/>
                      </w:rPr>
                      <m:t>U</m:t>
                    </m:r>
                  </m:e>
                </m:acc>
                <m:d>
                  <m:dPr>
                    <m:ctrlPr>
                      <w:rPr>
                        <w:rFonts w:ascii="Cambria Math" w:hAnsi="Cambria Math" w:cs="Arial"/>
                        <w:b/>
                      </w:rPr>
                    </m:ctrlPr>
                  </m:dPr>
                  <m:e>
                    <m:r>
                      <m:rPr>
                        <m:sty m:val="b"/>
                      </m:rPr>
                      <w:rPr>
                        <w:rFonts w:ascii="Cambria Math" w:hAnsi="Cambria Math" w:cs="Arial"/>
                      </w:rPr>
                      <m:t>y,ξ</m:t>
                    </m:r>
                  </m:e>
                </m:d>
                <m:r>
                  <m:rPr>
                    <m:sty m:val="b"/>
                  </m:rPr>
                  <w:rPr>
                    <w:rFonts w:ascii="Cambria Math" w:hAnsi="Cambria Math" w:cs="Arial"/>
                  </w:rPr>
                  <m:t>≡</m:t>
                </m:r>
                <m:f>
                  <m:fPr>
                    <m:ctrlPr>
                      <w:rPr>
                        <w:rFonts w:ascii="Cambria Math" w:hAnsi="Cambria Math" w:cs="Arial"/>
                        <w:b/>
                      </w:rPr>
                    </m:ctrlPr>
                  </m:fPr>
                  <m:num>
                    <m:acc>
                      <m:accPr>
                        <m:chr m:val="⃑"/>
                        <m:ctrlPr>
                          <w:rPr>
                            <w:rFonts w:ascii="Cambria Math" w:hAnsi="Cambria Math" w:cs="Arial"/>
                            <w:b/>
                          </w:rPr>
                        </m:ctrlPr>
                      </m:accPr>
                      <m:e>
                        <m:r>
                          <m:rPr>
                            <m:sty m:val="b"/>
                          </m:rPr>
                          <w:rPr>
                            <w:rFonts w:ascii="Cambria Math" w:hAnsi="Cambria Math" w:cs="Arial"/>
                          </w:rPr>
                          <m:t>U</m:t>
                        </m:r>
                      </m:e>
                    </m:acc>
                  </m:num>
                  <m:den>
                    <m:sSub>
                      <m:sSubPr>
                        <m:ctrlPr>
                          <w:rPr>
                            <w:rFonts w:ascii="Cambria Math" w:hAnsi="Cambria Math" w:cs="Arial"/>
                            <w:b/>
                          </w:rPr>
                        </m:ctrlPr>
                      </m:sSubPr>
                      <m:e>
                        <m:r>
                          <m:rPr>
                            <m:sty m:val="b"/>
                          </m:rPr>
                          <w:rPr>
                            <w:rFonts w:ascii="Cambria Math" w:hAnsi="Cambria Math" w:cs="Arial"/>
                          </w:rPr>
                          <m:t>U</m:t>
                        </m:r>
                      </m:e>
                      <m:sub>
                        <m:r>
                          <m:rPr>
                            <m:sty m:val="b"/>
                          </m:rPr>
                          <w:rPr>
                            <w:rFonts w:ascii="Cambria Math" w:hAnsi="Cambria Math" w:cs="Arial"/>
                          </w:rPr>
                          <m:t>m</m:t>
                        </m:r>
                      </m:sub>
                    </m:sSub>
                  </m:den>
                </m:f>
              </m:oMath>
            </m:oMathPara>
          </w:p>
        </w:tc>
        <w:tc>
          <w:tcPr>
            <w:tcW w:w="579" w:type="pct"/>
            <w:vAlign w:val="center"/>
          </w:tcPr>
          <w:p w14:paraId="6F97E34A" w14:textId="09754287" w:rsidR="00F03954" w:rsidRPr="001C1664" w:rsidRDefault="00163018" w:rsidP="00E17C9B">
            <w:pPr>
              <w:jc w:val="right"/>
              <w:rPr>
                <w:rFonts w:cs="Arial"/>
                <w:b/>
              </w:rPr>
            </w:pPr>
            <w:r>
              <w:rPr>
                <w:rFonts w:cs="Arial"/>
                <w:b/>
              </w:rPr>
              <w:t>(4</w:t>
            </w:r>
            <w:r w:rsidR="00F03954">
              <w:rPr>
                <w:rFonts w:cs="Arial"/>
                <w:b/>
              </w:rPr>
              <w:t>-15</w:t>
            </w:r>
            <w:r w:rsidR="00F03954" w:rsidRPr="001C1664">
              <w:rPr>
                <w:rFonts w:cs="Arial"/>
                <w:b/>
              </w:rPr>
              <w:t>)</w:t>
            </w:r>
          </w:p>
        </w:tc>
      </w:tr>
    </w:tbl>
    <w:p w14:paraId="2401800E" w14:textId="10CD5B75" w:rsidR="00F03954" w:rsidRDefault="00F03954" w:rsidP="00F03954">
      <w:pPr>
        <w:rPr>
          <w:rFonts w:eastAsiaTheme="minorEastAsia"/>
        </w:rPr>
      </w:pPr>
      <w:r>
        <w:t xml:space="preserve">where </w:t>
      </w:r>
      <m:oMath>
        <m:r>
          <m:rPr>
            <m:sty m:val="b"/>
          </m:rPr>
          <w:rPr>
            <w:rFonts w:ascii="Cambria Math" w:eastAsia="Calibri" w:hAnsi="Cambria Math"/>
          </w:rPr>
          <m:t>ξ≡</m:t>
        </m:r>
        <m:f>
          <m:fPr>
            <m:type m:val="lin"/>
            <m:ctrlPr>
              <w:rPr>
                <w:rFonts w:ascii="Cambria Math" w:eastAsia="Calibri" w:hAnsi="Cambria Math"/>
                <w:b/>
              </w:rPr>
            </m:ctrlPr>
          </m:fPr>
          <m:num>
            <m:r>
              <m:rPr>
                <m:sty m:val="b"/>
              </m:rPr>
              <w:rPr>
                <w:rFonts w:ascii="Cambria Math" w:eastAsia="Calibri" w:hAnsi="Cambria Math"/>
              </w:rPr>
              <m:t>z</m:t>
            </m:r>
          </m:num>
          <m:den>
            <m:r>
              <m:rPr>
                <m:sty m:val="b"/>
              </m:rPr>
              <w:rPr>
                <w:rFonts w:ascii="Cambria Math" w:eastAsia="Calibri" w:hAnsi="Cambria Math"/>
              </w:rPr>
              <m:t>δ</m:t>
            </m:r>
            <m:d>
              <m:dPr>
                <m:ctrlPr>
                  <w:rPr>
                    <w:rFonts w:ascii="Cambria Math" w:eastAsia="Calibri" w:hAnsi="Cambria Math"/>
                    <w:b/>
                  </w:rPr>
                </m:ctrlPr>
              </m:dPr>
              <m:e>
                <m:r>
                  <m:rPr>
                    <m:sty m:val="b"/>
                  </m:rPr>
                  <w:rPr>
                    <w:rFonts w:ascii="Cambria Math" w:eastAsia="Calibri" w:hAnsi="Cambria Math"/>
                  </w:rPr>
                  <m:t>y</m:t>
                </m:r>
              </m:e>
            </m:d>
          </m:den>
        </m:f>
      </m:oMath>
      <w:r>
        <w:rPr>
          <w:b/>
        </w:rPr>
        <w:t xml:space="preserve"> </w:t>
      </w:r>
      <w:r>
        <w:t xml:space="preserve">and </w:t>
      </w:r>
      <m:oMath>
        <m:r>
          <m:rPr>
            <m:sty m:val="b"/>
          </m:rPr>
          <w:rPr>
            <w:rFonts w:ascii="Cambria Math" w:eastAsia="Calibri" w:hAnsi="Cambria Math"/>
          </w:rPr>
          <m:t>δ</m:t>
        </m:r>
        <m:d>
          <m:dPr>
            <m:ctrlPr>
              <w:rPr>
                <w:rFonts w:ascii="Cambria Math" w:eastAsia="Calibri" w:hAnsi="Cambria Math"/>
                <w:b/>
              </w:rPr>
            </m:ctrlPr>
          </m:dPr>
          <m:e>
            <m:r>
              <m:rPr>
                <m:sty m:val="b"/>
              </m:rPr>
              <w:rPr>
                <w:rFonts w:ascii="Cambria Math" w:eastAsia="Calibri" w:hAnsi="Cambria Math"/>
              </w:rPr>
              <m:t>y</m:t>
            </m:r>
          </m:e>
        </m:d>
      </m:oMath>
      <w:r>
        <w:rPr>
          <w:b/>
        </w:rPr>
        <w:t xml:space="preserve"> </w:t>
      </w:r>
      <w:r>
        <w:t xml:space="preserve">is a characteristic length scale.  The variable </w:t>
      </w:r>
      <m:oMath>
        <m:acc>
          <m:accPr>
            <m:chr m:val="̃"/>
            <m:ctrlPr>
              <w:rPr>
                <w:rFonts w:ascii="Cambria Math" w:hAnsi="Cambria Math" w:cs="Arial"/>
                <w:b/>
              </w:rPr>
            </m:ctrlPr>
          </m:accPr>
          <m:e>
            <m:r>
              <m:rPr>
                <m:sty m:val="b"/>
              </m:rPr>
              <w:rPr>
                <w:rFonts w:ascii="Cambria Math" w:hAnsi="Cambria Math" w:cs="Arial"/>
              </w:rPr>
              <m:t>U</m:t>
            </m:r>
          </m:e>
        </m:acc>
        <m:d>
          <m:dPr>
            <m:ctrlPr>
              <w:rPr>
                <w:rFonts w:ascii="Cambria Math" w:hAnsi="Cambria Math" w:cs="Arial"/>
                <w:b/>
              </w:rPr>
            </m:ctrlPr>
          </m:dPr>
          <m:e>
            <m:r>
              <m:rPr>
                <m:sty m:val="b"/>
              </m:rPr>
              <w:rPr>
                <w:rFonts w:ascii="Cambria Math" w:hAnsi="Cambria Math" w:cs="Arial"/>
              </w:rPr>
              <m:t>y,ξ</m:t>
            </m:r>
          </m:e>
        </m:d>
      </m:oMath>
      <w:r>
        <w:rPr>
          <w:b/>
        </w:rPr>
        <w:t xml:space="preserve"> </w:t>
      </w:r>
      <w:r>
        <w:t xml:space="preserve">would then be a function of </w:t>
      </w:r>
      <m:oMath>
        <m:r>
          <m:rPr>
            <m:sty m:val="b"/>
          </m:rPr>
          <w:rPr>
            <w:rFonts w:ascii="Cambria Math" w:eastAsiaTheme="minorEastAsia" w:hAnsi="Cambria Math"/>
          </w:rPr>
          <m:t>y</m:t>
        </m:r>
      </m:oMath>
      <w:r>
        <w:rPr>
          <w:b/>
        </w:rPr>
        <w:t xml:space="preserve"> </w:t>
      </w:r>
      <w:r>
        <w:t xml:space="preserve">and the scaled variable </w:t>
      </w:r>
      <m:oMath>
        <m:r>
          <m:rPr>
            <m:sty m:val="b"/>
          </m:rPr>
          <w:rPr>
            <w:rFonts w:ascii="Cambria Math" w:eastAsia="Calibri" w:hAnsi="Cambria Math"/>
          </w:rPr>
          <m:t>ξ</m:t>
        </m:r>
      </m:oMath>
      <w:r>
        <w:t xml:space="preserve"> and will be referred to as </w:t>
      </w:r>
      <w:r w:rsidRPr="009A0EA1">
        <w:t xml:space="preserve">the </w:t>
      </w:r>
      <w:r>
        <w:rPr>
          <w:i/>
        </w:rPr>
        <w:t>equivalent slip velocity</w:t>
      </w:r>
      <w:r w:rsidRPr="001F72F3">
        <w:t>.</w:t>
      </w:r>
    </w:p>
    <w:p w14:paraId="689A6AC1" w14:textId="7BBBE147" w:rsidR="00F03954" w:rsidRDefault="00F03954" w:rsidP="00F03954">
      <w:pPr>
        <w:ind w:firstLine="720"/>
        <w:rPr>
          <w:rFonts w:eastAsiaTheme="minorEastAsia"/>
        </w:rPr>
      </w:pPr>
      <w:r>
        <w:rPr>
          <w:rFonts w:eastAsiaTheme="minorEastAsia"/>
        </w:rPr>
        <w:lastRenderedPageBreak/>
        <w:t xml:space="preserve">If the equivalent slip velocity can be defined such that it is independent of </w:t>
      </w:r>
      <m:oMath>
        <m:r>
          <m:rPr>
            <m:sty m:val="b"/>
          </m:rPr>
          <w:rPr>
            <w:rFonts w:ascii="Cambria Math" w:eastAsiaTheme="minorEastAsia" w:hAnsi="Cambria Math"/>
          </w:rPr>
          <m:t>y</m:t>
        </m:r>
      </m:oMath>
      <w:r>
        <w:rPr>
          <w:rFonts w:eastAsiaTheme="minorEastAsia"/>
        </w:rPr>
        <w:t xml:space="preserve"> then </w:t>
      </w:r>
      <m:oMath>
        <m:acc>
          <m:accPr>
            <m:chr m:val="⃑"/>
            <m:ctrlPr>
              <w:rPr>
                <w:rFonts w:ascii="Cambria Math" w:hAnsi="Cambria Math" w:cs="Arial"/>
                <w:b/>
              </w:rPr>
            </m:ctrlPr>
          </m:accPr>
          <m:e>
            <m:r>
              <m:rPr>
                <m:sty m:val="b"/>
              </m:rPr>
              <w:rPr>
                <w:rFonts w:ascii="Cambria Math" w:hAnsi="Cambria Math" w:cs="Arial"/>
              </w:rPr>
              <m:t>U</m:t>
            </m:r>
          </m:e>
        </m:acc>
      </m:oMath>
      <w:r>
        <w:rPr>
          <w:rFonts w:eastAsiaTheme="minorEastAsia"/>
        </w:rPr>
        <w:t xml:space="preserve"> at m</w:t>
      </w:r>
      <w:r w:rsidRPr="00CB4822">
        <w:rPr>
          <w:rFonts w:eastAsiaTheme="minorEastAsia"/>
        </w:rPr>
        <w:t xml:space="preserve">ay be classified as self-similar and can be described in terms of functions of </w:t>
      </w:r>
      <m:oMath>
        <m:sSub>
          <m:sSubPr>
            <m:ctrlPr>
              <w:rPr>
                <w:rFonts w:ascii="Cambria Math" w:eastAsiaTheme="minorEastAsia" w:hAnsi="Cambria Math"/>
                <w:b/>
              </w:rPr>
            </m:ctrlPr>
          </m:sSubPr>
          <m:e>
            <m:r>
              <m:rPr>
                <m:sty m:val="b"/>
              </m:rPr>
              <w:rPr>
                <w:rFonts w:ascii="Cambria Math" w:eastAsiaTheme="minorEastAsia" w:hAnsi="Cambria Math"/>
              </w:rPr>
              <m:t>U</m:t>
            </m:r>
          </m:e>
          <m:sub>
            <m:r>
              <m:rPr>
                <m:sty m:val="b"/>
              </m:rPr>
              <w:rPr>
                <w:rFonts w:ascii="Cambria Math" w:eastAsiaTheme="minorEastAsia" w:hAnsi="Cambria Math"/>
              </w:rPr>
              <m:t>m</m:t>
            </m:r>
          </m:sub>
        </m:sSub>
      </m:oMath>
      <w:r>
        <w:rPr>
          <w:rFonts w:eastAsiaTheme="minorEastAsia"/>
          <w:b/>
        </w:rPr>
        <w:t xml:space="preserve"> </w:t>
      </w:r>
      <w:r w:rsidRPr="00930943">
        <w:rPr>
          <w:rFonts w:eastAsiaTheme="minorEastAsia"/>
        </w:rPr>
        <w:t>and</w:t>
      </w:r>
      <w:r>
        <w:rPr>
          <w:rFonts w:eastAsiaTheme="minorEastAsia"/>
        </w:rPr>
        <w:t xml:space="preserve"> </w:t>
      </w:r>
      <m:oMath>
        <m:acc>
          <m:accPr>
            <m:chr m:val="̃"/>
            <m:ctrlPr>
              <w:rPr>
                <w:rFonts w:ascii="Cambria Math" w:hAnsi="Cambria Math" w:cs="Arial"/>
                <w:b/>
              </w:rPr>
            </m:ctrlPr>
          </m:accPr>
          <m:e>
            <m:r>
              <m:rPr>
                <m:sty m:val="b"/>
              </m:rPr>
              <w:rPr>
                <w:rFonts w:ascii="Cambria Math" w:hAnsi="Cambria Math" w:cs="Arial"/>
              </w:rPr>
              <m:t>U</m:t>
            </m:r>
          </m:e>
        </m:acc>
        <m:d>
          <m:dPr>
            <m:ctrlPr>
              <w:rPr>
                <w:rFonts w:ascii="Cambria Math" w:hAnsi="Cambria Math" w:cs="Arial"/>
                <w:b/>
              </w:rPr>
            </m:ctrlPr>
          </m:dPr>
          <m:e>
            <m:r>
              <m:rPr>
                <m:sty m:val="b"/>
              </m:rPr>
              <w:rPr>
                <w:rFonts w:ascii="Cambria Math" w:hAnsi="Cambria Math" w:cs="Arial"/>
              </w:rPr>
              <m:t>y,ξ</m:t>
            </m:r>
          </m:e>
        </m:d>
      </m:oMath>
      <w:r>
        <w:rPr>
          <w:rFonts w:eastAsiaTheme="minorEastAsia"/>
          <w:b/>
        </w:rPr>
        <w:t xml:space="preserve"> </w:t>
      </w:r>
      <w:sdt>
        <w:sdtPr>
          <w:rPr>
            <w:rFonts w:eastAsiaTheme="minorEastAsia"/>
          </w:rPr>
          <w:id w:val="-1809080000"/>
          <w:citation/>
        </w:sdtPr>
        <w:sdtContent>
          <w:r w:rsidRPr="00CB4822">
            <w:rPr>
              <w:rFonts w:eastAsiaTheme="minorEastAsia"/>
            </w:rPr>
            <w:fldChar w:fldCharType="begin"/>
          </w:r>
          <w:r w:rsidRPr="00CB4822">
            <w:rPr>
              <w:rFonts w:eastAsiaTheme="minorEastAsia"/>
            </w:rPr>
            <w:instrText xml:space="preserve"> CITATION Pop001 \l 1033 </w:instrText>
          </w:r>
          <w:r w:rsidRPr="00CB4822">
            <w:rPr>
              <w:rFonts w:eastAsiaTheme="minorEastAsia"/>
            </w:rPr>
            <w:fldChar w:fldCharType="separate"/>
          </w:r>
          <w:r w:rsidR="0070336C" w:rsidRPr="0070336C">
            <w:rPr>
              <w:rFonts w:eastAsiaTheme="minorEastAsia"/>
              <w:noProof/>
            </w:rPr>
            <w:t>(Pope 2000)</w:t>
          </w:r>
          <w:r w:rsidRPr="00CB4822">
            <w:rPr>
              <w:rFonts w:eastAsiaTheme="minorEastAsia"/>
            </w:rPr>
            <w:fldChar w:fldCharType="end"/>
          </w:r>
        </w:sdtContent>
      </w:sdt>
      <w:r w:rsidRPr="00CB4822">
        <w:rPr>
          <w:rFonts w:eastAsiaTheme="minorEastAsia"/>
        </w:rPr>
        <w:t xml:space="preserve">.  </w:t>
      </w:r>
    </w:p>
    <w:p w14:paraId="06FE6DDF" w14:textId="7E6EB3D1" w:rsidR="00F03954" w:rsidRPr="00CA563E" w:rsidRDefault="00F03954" w:rsidP="00F03954">
      <w:pPr>
        <w:ind w:firstLine="720"/>
      </w:pPr>
      <w:r>
        <w:t xml:space="preserve">Using this knowledge, a relationship between the equivalent slip velocity and the average velocity given in </w:t>
      </w:r>
      <w:r w:rsidR="007C5BE9">
        <w:rPr>
          <w:b/>
        </w:rPr>
        <w:t>Equation 4</w:t>
      </w:r>
      <w:r>
        <w:rPr>
          <w:b/>
        </w:rPr>
        <w:t>-12</w:t>
      </w:r>
      <w:r>
        <w:t xml:space="preserve"> would be described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0804CE" w14:paraId="644DC9F7" w14:textId="77777777" w:rsidTr="00E17C9B">
        <w:tc>
          <w:tcPr>
            <w:tcW w:w="7508" w:type="dxa"/>
          </w:tcPr>
          <w:p w14:paraId="69C9ABDF" w14:textId="4CC4CE49" w:rsidR="00F03954" w:rsidRPr="000804CE" w:rsidRDefault="00F40C4F" w:rsidP="00E17C9B">
            <w:pPr>
              <w:rPr>
                <w:rFonts w:cs="Arial"/>
                <w:b/>
              </w:rPr>
            </w:pPr>
            <m:oMathPara>
              <m:oMath>
                <m:f>
                  <m:fPr>
                    <m:ctrlPr>
                      <w:rPr>
                        <w:rFonts w:ascii="Cambria Math" w:hAnsi="Cambria Math" w:cs="Arial"/>
                        <w:b/>
                      </w:rPr>
                    </m:ctrlPr>
                  </m:fPr>
                  <m:num>
                    <m:acc>
                      <m:accPr>
                        <m:chr m:val="̅"/>
                        <m:ctrlPr>
                          <w:rPr>
                            <w:rFonts w:ascii="Cambria Math" w:hAnsi="Cambria Math" w:cs="Arial"/>
                            <w:b/>
                          </w:rPr>
                        </m:ctrlPr>
                      </m:accPr>
                      <m:e>
                        <m:r>
                          <m:rPr>
                            <m:sty m:val="b"/>
                          </m:rPr>
                          <w:rPr>
                            <w:rFonts w:ascii="Cambria Math" w:hAnsi="Cambria Math" w:cs="Arial"/>
                          </w:rPr>
                          <m:t>U</m:t>
                        </m:r>
                      </m:e>
                    </m:acc>
                  </m:num>
                  <m:den>
                    <m:sSub>
                      <m:sSubPr>
                        <m:ctrlPr>
                          <w:rPr>
                            <w:rFonts w:ascii="Cambria Math" w:hAnsi="Cambria Math" w:cs="Arial"/>
                            <w:b/>
                          </w:rPr>
                        </m:ctrlPr>
                      </m:sSubPr>
                      <m:e>
                        <m:r>
                          <m:rPr>
                            <m:sty m:val="b"/>
                          </m:rPr>
                          <w:rPr>
                            <w:rFonts w:ascii="Cambria Math" w:hAnsi="Cambria Math" w:cs="Arial"/>
                          </w:rPr>
                          <m:t>U</m:t>
                        </m:r>
                      </m:e>
                      <m:sub>
                        <m:r>
                          <m:rPr>
                            <m:sty m:val="b"/>
                          </m:rPr>
                          <w:rPr>
                            <w:rFonts w:ascii="Cambria Math" w:hAnsi="Cambria Math" w:cs="Arial"/>
                          </w:rPr>
                          <m:t>0</m:t>
                        </m:r>
                      </m:sub>
                    </m:sSub>
                  </m:den>
                </m:f>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1</m:t>
                    </m:r>
                  </m:num>
                  <m:den>
                    <m:acc>
                      <m:accPr>
                        <m:chr m:val="̃"/>
                        <m:ctrlPr>
                          <w:rPr>
                            <w:rFonts w:ascii="Cambria Math" w:hAnsi="Cambria Math" w:cs="Arial"/>
                            <w:b/>
                          </w:rPr>
                        </m:ctrlPr>
                      </m:accPr>
                      <m:e>
                        <m:r>
                          <m:rPr>
                            <m:sty m:val="b"/>
                          </m:rPr>
                          <w:rPr>
                            <w:rFonts w:ascii="Cambria Math" w:hAnsi="Cambria Math" w:cs="Arial"/>
                          </w:rPr>
                          <m:t>U</m:t>
                        </m:r>
                      </m:e>
                    </m:acc>
                  </m:den>
                </m:f>
                <m:d>
                  <m:dPr>
                    <m:ctrlPr>
                      <w:rPr>
                        <w:rFonts w:ascii="Cambria Math" w:hAnsi="Cambria Math" w:cs="Arial"/>
                        <w:b/>
                      </w:rPr>
                    </m:ctrlPr>
                  </m:dPr>
                  <m:e>
                    <m:f>
                      <m:fPr>
                        <m:ctrlPr>
                          <w:rPr>
                            <w:rFonts w:ascii="Cambria Math" w:hAnsi="Cambria Math" w:cs="Arial"/>
                            <w:b/>
                          </w:rPr>
                        </m:ctrlPr>
                      </m:fPr>
                      <m:num>
                        <m:acc>
                          <m:accPr>
                            <m:chr m:val="̅"/>
                            <m:ctrlPr>
                              <w:rPr>
                                <w:rFonts w:ascii="Cambria Math" w:hAnsi="Cambria Math" w:cs="Arial"/>
                                <w:b/>
                              </w:rPr>
                            </m:ctrlPr>
                          </m:accPr>
                          <m:e>
                            <m:r>
                              <m:rPr>
                                <m:sty m:val="b"/>
                              </m:rPr>
                              <w:rPr>
                                <w:rFonts w:ascii="Cambria Math" w:hAnsi="Cambria Math" w:cs="Arial"/>
                              </w:rPr>
                              <m:t>U</m:t>
                            </m:r>
                          </m:e>
                        </m:acc>
                      </m:num>
                      <m:den>
                        <m:sSub>
                          <m:sSubPr>
                            <m:ctrlPr>
                              <w:rPr>
                                <w:rFonts w:ascii="Cambria Math" w:hAnsi="Cambria Math" w:cs="Arial"/>
                                <w:b/>
                              </w:rPr>
                            </m:ctrlPr>
                          </m:sSubPr>
                          <m:e>
                            <m:r>
                              <m:rPr>
                                <m:sty m:val="b"/>
                              </m:rPr>
                              <w:rPr>
                                <w:rFonts w:ascii="Cambria Math" w:hAnsi="Cambria Math" w:cs="Arial"/>
                              </w:rPr>
                              <m:t>U</m:t>
                            </m:r>
                          </m:e>
                          <m:sub>
                            <m:r>
                              <m:rPr>
                                <m:sty m:val="b"/>
                              </m:rPr>
                              <w:rPr>
                                <w:rFonts w:ascii="Cambria Math" w:hAnsi="Cambria Math" w:cs="Arial"/>
                              </w:rPr>
                              <m:t>m</m:t>
                            </m:r>
                          </m:sub>
                        </m:sSub>
                      </m:den>
                    </m:f>
                  </m:e>
                </m:d>
              </m:oMath>
            </m:oMathPara>
          </w:p>
        </w:tc>
        <w:tc>
          <w:tcPr>
            <w:tcW w:w="978" w:type="dxa"/>
            <w:vAlign w:val="center"/>
          </w:tcPr>
          <w:p w14:paraId="78D37C20" w14:textId="6D55D5D9" w:rsidR="00F03954" w:rsidRPr="000804CE" w:rsidRDefault="00F03954" w:rsidP="00E17C9B">
            <w:pPr>
              <w:jc w:val="right"/>
              <w:rPr>
                <w:rFonts w:cs="Arial"/>
                <w:b/>
              </w:rPr>
            </w:pPr>
            <w:r w:rsidRPr="000804CE">
              <w:rPr>
                <w:rFonts w:cs="Arial"/>
                <w:b/>
              </w:rPr>
              <w:t>(</w:t>
            </w:r>
            <w:r w:rsidR="001304A0">
              <w:rPr>
                <w:rFonts w:cs="Arial"/>
                <w:b/>
              </w:rPr>
              <w:t>4</w:t>
            </w:r>
            <w:r>
              <w:rPr>
                <w:rFonts w:cs="Arial"/>
                <w:b/>
              </w:rPr>
              <w:t>-16</w:t>
            </w:r>
            <w:r w:rsidRPr="000804CE">
              <w:rPr>
                <w:rFonts w:cs="Arial"/>
                <w:b/>
              </w:rPr>
              <w:t>)</w:t>
            </w:r>
          </w:p>
        </w:tc>
      </w:tr>
    </w:tbl>
    <w:p w14:paraId="1749E9C4" w14:textId="3A3A3405" w:rsidR="00F03954" w:rsidRDefault="00F03954" w:rsidP="00F03954">
      <w:pPr>
        <w:ind w:firstLine="720"/>
      </w:pPr>
      <w:bookmarkStart w:id="240" w:name="_Toc435178882"/>
      <w:r>
        <w:t xml:space="preserve">Observing that the equivalent slip velocity for laminar, Couette flow of a Newtonian fluid would be a function of the geometry of the system alone, an equation for this variable should be a function of the system’s characteristic length scales.  For the system with rectangular free-shear/no-slip boundaries shown in </w:t>
      </w:r>
      <w:r w:rsidR="00B74003">
        <w:rPr>
          <w:b/>
        </w:rPr>
        <w:t>Figure 4</w:t>
      </w:r>
      <w:r>
        <w:rPr>
          <w:b/>
        </w:rPr>
        <w:t>-</w:t>
      </w:r>
      <w:r w:rsidR="007C53FC">
        <w:rPr>
          <w:b/>
        </w:rPr>
        <w:t>3</w:t>
      </w:r>
      <w:r>
        <w:t>, the key variables would be the span-wise length of the no-slip boundary (</w:t>
      </w:r>
      <m:oMath>
        <m:sSub>
          <m:sSubPr>
            <m:ctrlPr>
              <w:rPr>
                <w:rFonts w:ascii="Cambria Math" w:hAnsi="Cambria Math" w:cs="Arial"/>
                <w:b/>
              </w:rPr>
            </m:ctrlPr>
          </m:sSubPr>
          <m:e>
            <m:r>
              <m:rPr>
                <m:sty m:val="b"/>
              </m:rPr>
              <w:rPr>
                <w:rFonts w:ascii="Cambria Math" w:hAnsi="Cambria Math" w:cs="Arial"/>
              </w:rPr>
              <m:t>L</m:t>
            </m:r>
          </m:e>
          <m:sub>
            <m:r>
              <m:rPr>
                <m:sty m:val="b"/>
              </m:rPr>
              <w:rPr>
                <w:rFonts w:ascii="Cambria Math" w:hAnsi="Cambria Math" w:cs="Arial"/>
              </w:rPr>
              <m:t>z</m:t>
            </m:r>
          </m:sub>
        </m:sSub>
      </m:oMath>
      <w:r w:rsidRPr="00C165EC">
        <w:t>)</w:t>
      </w:r>
      <w:r>
        <w:t>, the span-wise length of the free-shear boundary (</w:t>
      </w:r>
      <m:oMath>
        <m:sSub>
          <m:sSubPr>
            <m:ctrlPr>
              <w:rPr>
                <w:rFonts w:ascii="Cambria Math" w:hAnsi="Cambria Math" w:cs="Arial"/>
                <w:b/>
              </w:rPr>
            </m:ctrlPr>
          </m:sSubPr>
          <m:e>
            <m:r>
              <m:rPr>
                <m:sty m:val="b"/>
              </m:rPr>
              <w:rPr>
                <w:rFonts w:ascii="Cambria Math" w:hAnsi="Cambria Math" w:cs="Arial"/>
              </w:rPr>
              <m:t>L</m:t>
            </m:r>
          </m:e>
          <m:sub>
            <m:r>
              <m:rPr>
                <m:sty m:val="b"/>
              </m:rPr>
              <w:rPr>
                <w:rFonts w:ascii="Cambria Math" w:hAnsi="Cambria Math" w:cs="Arial"/>
              </w:rPr>
              <m:t>z</m:t>
            </m:r>
          </m:sub>
        </m:sSub>
        <m:r>
          <m:rPr>
            <m:sty m:val="b"/>
          </m:rPr>
          <w:rPr>
            <w:rFonts w:ascii="Cambria Math" w:hAnsi="Cambria Math" w:cs="Arial"/>
          </w:rPr>
          <m:t>-w</m:t>
        </m:r>
      </m:oMath>
      <w:r>
        <w:t>), and the distance between the top and bottom plates (</w:t>
      </w:r>
      <m:oMath>
        <m:r>
          <m:rPr>
            <m:sty m:val="b"/>
          </m:rPr>
          <w:rPr>
            <w:rFonts w:ascii="Cambria Math" w:hAnsi="Cambria Math"/>
          </w:rPr>
          <m:t>H</m:t>
        </m:r>
      </m:oMath>
      <w:r w:rsidRPr="00C165EC">
        <w:t>)</w:t>
      </w:r>
      <w:r>
        <w:t xml:space="preserve">.  </w:t>
      </w:r>
      <w:r>
        <w:tab/>
      </w:r>
    </w:p>
    <w:p w14:paraId="0999C04D" w14:textId="49074D0D" w:rsidR="00F03954" w:rsidRDefault="00F03954" w:rsidP="00F03954">
      <w:pPr>
        <w:ind w:firstLine="720"/>
      </w:pPr>
      <w:r>
        <w:t>Thus, a suitable form for the equivalent slip velocity for flow over rectangular free-shear/no-slip boundaries</w:t>
      </w:r>
      <w:r w:rsidR="00336AE9">
        <w:t xml:space="preserve"> (</w:t>
      </w:r>
      <m:oMath>
        <m:sSub>
          <m:sSubPr>
            <m:ctrlPr>
              <w:rPr>
                <w:rFonts w:ascii="Cambria Math" w:hAnsi="Cambria Math" w:cs="Arial"/>
                <w:b/>
              </w:rPr>
            </m:ctrlPr>
          </m:sSubPr>
          <m:e>
            <m:acc>
              <m:accPr>
                <m:chr m:val="̃"/>
                <m:ctrlPr>
                  <w:rPr>
                    <w:rFonts w:ascii="Cambria Math" w:hAnsi="Cambria Math" w:cs="Arial"/>
                    <w:b/>
                  </w:rPr>
                </m:ctrlPr>
              </m:accPr>
              <m:e>
                <m:r>
                  <m:rPr>
                    <m:sty m:val="b"/>
                  </m:rPr>
                  <w:rPr>
                    <w:rFonts w:ascii="Cambria Math" w:hAnsi="Cambria Math" w:cs="Arial"/>
                  </w:rPr>
                  <m:t>U</m:t>
                </m:r>
              </m:e>
            </m:acc>
          </m:e>
          <m:sub>
            <m:r>
              <m:rPr>
                <m:sty m:val="b"/>
              </m:rPr>
              <w:rPr>
                <w:rFonts w:ascii="Cambria Math" w:hAnsi="Cambria Math" w:cs="Arial"/>
              </w:rPr>
              <m:t>R</m:t>
            </m:r>
          </m:sub>
        </m:sSub>
      </m:oMath>
      <w:r w:rsidR="00336AE9">
        <w:t>)</w:t>
      </w:r>
      <w:r>
        <w:t xml:space="preserve"> could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9D4C16" w14:paraId="255FC952" w14:textId="77777777" w:rsidTr="00E17C9B">
        <w:tc>
          <w:tcPr>
            <w:tcW w:w="7508" w:type="dxa"/>
          </w:tcPr>
          <w:p w14:paraId="6A72F102" w14:textId="2B62CD4C" w:rsidR="00F03954" w:rsidRPr="009D4C16" w:rsidRDefault="00F40C4F" w:rsidP="00E17C9B">
            <w:pPr>
              <w:rPr>
                <w:rFonts w:cs="Arial"/>
                <w:b/>
              </w:rPr>
            </w:pPr>
            <m:oMathPara>
              <m:oMath>
                <m:sSub>
                  <m:sSubPr>
                    <m:ctrlPr>
                      <w:rPr>
                        <w:rFonts w:ascii="Cambria Math" w:hAnsi="Cambria Math" w:cs="Arial"/>
                        <w:b/>
                      </w:rPr>
                    </m:ctrlPr>
                  </m:sSubPr>
                  <m:e>
                    <m:acc>
                      <m:accPr>
                        <m:chr m:val="̃"/>
                        <m:ctrlPr>
                          <w:rPr>
                            <w:rFonts w:ascii="Cambria Math" w:hAnsi="Cambria Math" w:cs="Arial"/>
                            <w:b/>
                          </w:rPr>
                        </m:ctrlPr>
                      </m:accPr>
                      <m:e>
                        <m:r>
                          <m:rPr>
                            <m:sty m:val="b"/>
                          </m:rPr>
                          <w:rPr>
                            <w:rFonts w:ascii="Cambria Math" w:hAnsi="Cambria Math" w:cs="Arial"/>
                          </w:rPr>
                          <m:t>U</m:t>
                        </m:r>
                      </m:e>
                    </m:acc>
                  </m:e>
                  <m:sub>
                    <m:r>
                      <m:rPr>
                        <m:sty m:val="b"/>
                      </m:rPr>
                      <w:rPr>
                        <w:rFonts w:ascii="Cambria Math" w:hAnsi="Cambria Math" w:cs="Arial"/>
                      </w:rPr>
                      <m:t>R</m:t>
                    </m:r>
                  </m:sub>
                </m:sSub>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2</m:t>
                    </m:r>
                  </m:num>
                  <m:den>
                    <m:r>
                      <m:rPr>
                        <m:sty m:val="b"/>
                      </m:rPr>
                      <w:rPr>
                        <w:rFonts w:ascii="Cambria Math" w:hAnsi="Cambria Math" w:cs="Arial"/>
                      </w:rPr>
                      <m:t>3</m:t>
                    </m:r>
                  </m:den>
                </m:f>
                <m:d>
                  <m:dPr>
                    <m:ctrlPr>
                      <w:rPr>
                        <w:rFonts w:ascii="Cambria Math" w:hAnsi="Cambria Math" w:cs="Arial"/>
                        <w:b/>
                      </w:rPr>
                    </m:ctrlPr>
                  </m:dPr>
                  <m:e>
                    <m:f>
                      <m:fPr>
                        <m:ctrlPr>
                          <w:rPr>
                            <w:rFonts w:ascii="Cambria Math" w:hAnsi="Cambria Math" w:cs="Arial"/>
                            <w:b/>
                          </w:rPr>
                        </m:ctrlPr>
                      </m:fPr>
                      <m:num>
                        <m:sSub>
                          <m:sSubPr>
                            <m:ctrlPr>
                              <w:rPr>
                                <w:rFonts w:ascii="Cambria Math" w:hAnsi="Cambria Math" w:cs="Arial"/>
                                <w:b/>
                              </w:rPr>
                            </m:ctrlPr>
                          </m:sSubPr>
                          <m:e>
                            <m:r>
                              <m:rPr>
                                <m:sty m:val="b"/>
                              </m:rPr>
                              <w:rPr>
                                <w:rFonts w:ascii="Cambria Math" w:hAnsi="Cambria Math" w:cs="Arial"/>
                              </w:rPr>
                              <m:t>L</m:t>
                            </m:r>
                          </m:e>
                          <m:sub>
                            <m:r>
                              <m:rPr>
                                <m:sty m:val="b"/>
                              </m:rPr>
                              <w:rPr>
                                <w:rFonts w:ascii="Cambria Math" w:hAnsi="Cambria Math" w:cs="Arial"/>
                              </w:rPr>
                              <m:t>z</m:t>
                            </m:r>
                          </m:sub>
                        </m:sSub>
                        <m:r>
                          <m:rPr>
                            <m:sty m:val="b"/>
                          </m:rPr>
                          <w:rPr>
                            <w:rFonts w:ascii="Cambria Math" w:hAnsi="Cambria Math" w:cs="Arial"/>
                          </w:rPr>
                          <m:t>-w</m:t>
                        </m:r>
                      </m:num>
                      <m:den>
                        <m:sSub>
                          <m:sSubPr>
                            <m:ctrlPr>
                              <w:rPr>
                                <w:rFonts w:ascii="Cambria Math" w:hAnsi="Cambria Math" w:cs="Arial"/>
                                <w:b/>
                              </w:rPr>
                            </m:ctrlPr>
                          </m:sSubPr>
                          <m:e>
                            <m:r>
                              <m:rPr>
                                <m:sty m:val="b"/>
                              </m:rPr>
                              <w:rPr>
                                <w:rFonts w:ascii="Cambria Math" w:hAnsi="Cambria Math" w:cs="Arial"/>
                              </w:rPr>
                              <m:t>L</m:t>
                            </m:r>
                          </m:e>
                          <m:sub>
                            <m:r>
                              <m:rPr>
                                <m:sty m:val="b"/>
                              </m:rPr>
                              <w:rPr>
                                <w:rFonts w:ascii="Cambria Math" w:hAnsi="Cambria Math" w:cs="Arial"/>
                              </w:rPr>
                              <m:t>z</m:t>
                            </m:r>
                          </m:sub>
                        </m:sSub>
                      </m:den>
                    </m:f>
                  </m:e>
                </m:d>
                <m:d>
                  <m:dPr>
                    <m:begChr m:val="["/>
                    <m:endChr m:val="]"/>
                    <m:ctrlPr>
                      <w:rPr>
                        <w:rFonts w:ascii="Cambria Math" w:hAnsi="Cambria Math" w:cs="Arial"/>
                        <w:b/>
                      </w:rPr>
                    </m:ctrlPr>
                  </m:dPr>
                  <m:e>
                    <m:f>
                      <m:fPr>
                        <m:ctrlPr>
                          <w:rPr>
                            <w:rFonts w:ascii="Cambria Math" w:hAnsi="Cambria Math" w:cs="Arial"/>
                            <w:b/>
                          </w:rPr>
                        </m:ctrlPr>
                      </m:fPr>
                      <m:num>
                        <m:r>
                          <m:rPr>
                            <m:sty m:val="b"/>
                          </m:rPr>
                          <w:rPr>
                            <w:rFonts w:ascii="Cambria Math" w:hAnsi="Cambria Math" w:cs="Arial"/>
                          </w:rPr>
                          <m:t>1</m:t>
                        </m:r>
                      </m:num>
                      <m:den>
                        <m:r>
                          <m:rPr>
                            <m:sty m:val="b"/>
                          </m:rPr>
                          <w:rPr>
                            <w:rFonts w:ascii="Cambria Math" w:hAnsi="Cambria Math" w:cs="Arial"/>
                          </w:rPr>
                          <m:t>4</m:t>
                        </m:r>
                      </m:den>
                    </m:f>
                    <m:d>
                      <m:dPr>
                        <m:ctrlPr>
                          <w:rPr>
                            <w:rFonts w:ascii="Cambria Math" w:hAnsi="Cambria Math" w:cs="Arial"/>
                            <w:b/>
                          </w:rPr>
                        </m:ctrlPr>
                      </m:dPr>
                      <m:e>
                        <m:f>
                          <m:fPr>
                            <m:ctrlPr>
                              <w:rPr>
                                <w:rFonts w:ascii="Cambria Math" w:hAnsi="Cambria Math" w:cs="Arial"/>
                                <w:b/>
                              </w:rPr>
                            </m:ctrlPr>
                          </m:fPr>
                          <m:num>
                            <m:sSub>
                              <m:sSubPr>
                                <m:ctrlPr>
                                  <w:rPr>
                                    <w:rFonts w:ascii="Cambria Math" w:hAnsi="Cambria Math" w:cs="Arial"/>
                                    <w:b/>
                                  </w:rPr>
                                </m:ctrlPr>
                              </m:sSubPr>
                              <m:e>
                                <m:r>
                                  <m:rPr>
                                    <m:sty m:val="b"/>
                                  </m:rPr>
                                  <w:rPr>
                                    <w:rFonts w:ascii="Cambria Math" w:hAnsi="Cambria Math" w:cs="Arial"/>
                                  </w:rPr>
                                  <m:t>L</m:t>
                                </m:r>
                              </m:e>
                              <m:sub>
                                <m:r>
                                  <m:rPr>
                                    <m:sty m:val="b"/>
                                  </m:rPr>
                                  <w:rPr>
                                    <w:rFonts w:ascii="Cambria Math" w:hAnsi="Cambria Math" w:cs="Arial"/>
                                  </w:rPr>
                                  <m:t>z</m:t>
                                </m:r>
                              </m:sub>
                            </m:sSub>
                          </m:num>
                          <m:den>
                            <m:sSub>
                              <m:sSubPr>
                                <m:ctrlPr>
                                  <w:rPr>
                                    <w:rFonts w:ascii="Cambria Math" w:hAnsi="Cambria Math" w:cs="Arial"/>
                                    <w:b/>
                                  </w:rPr>
                                </m:ctrlPr>
                              </m:sSubPr>
                              <m:e>
                                <m:r>
                                  <m:rPr>
                                    <m:sty m:val="b"/>
                                  </m:rPr>
                                  <w:rPr>
                                    <w:rFonts w:ascii="Cambria Math" w:hAnsi="Cambria Math" w:cs="Arial"/>
                                  </w:rPr>
                                  <m:t>L</m:t>
                                </m:r>
                              </m:e>
                              <m:sub>
                                <m:r>
                                  <m:rPr>
                                    <m:sty m:val="b"/>
                                  </m:rPr>
                                  <w:rPr>
                                    <w:rFonts w:ascii="Cambria Math" w:hAnsi="Cambria Math" w:cs="Arial"/>
                                  </w:rPr>
                                  <m:t>z</m:t>
                                </m:r>
                              </m:sub>
                            </m:sSub>
                            <m:r>
                              <m:rPr>
                                <m:sty m:val="b"/>
                              </m:rPr>
                              <w:rPr>
                                <w:rFonts w:ascii="Cambria Math" w:hAnsi="Cambria Math" w:cs="Arial"/>
                              </w:rPr>
                              <m:t>-w</m:t>
                            </m:r>
                          </m:den>
                        </m:f>
                        <m:r>
                          <m:rPr>
                            <m:sty m:val="b"/>
                          </m:rPr>
                          <w:rPr>
                            <w:rFonts w:ascii="Cambria Math" w:hAnsi="Cambria Math" w:cs="Arial"/>
                          </w:rPr>
                          <m:t>+</m:t>
                        </m:r>
                        <m:f>
                          <m:fPr>
                            <m:ctrlPr>
                              <w:rPr>
                                <w:rFonts w:ascii="Cambria Math" w:hAnsi="Cambria Math" w:cs="Arial"/>
                                <w:b/>
                              </w:rPr>
                            </m:ctrlPr>
                          </m:fPr>
                          <m:num>
                            <m:r>
                              <m:rPr>
                                <m:sty m:val="b"/>
                              </m:rPr>
                              <w:rPr>
                                <w:rFonts w:ascii="Cambria Math" w:hAnsi="Cambria Math" w:cs="Arial"/>
                              </w:rPr>
                              <m:t>1</m:t>
                            </m:r>
                          </m:num>
                          <m:den>
                            <m:r>
                              <m:rPr>
                                <m:sty m:val="b"/>
                              </m:rPr>
                              <w:rPr>
                                <w:rFonts w:ascii="Cambria Math" w:hAnsi="Cambria Math" w:cs="Arial"/>
                              </w:rPr>
                              <m:t>2</m:t>
                            </m:r>
                          </m:den>
                        </m:f>
                        <m:d>
                          <m:dPr>
                            <m:ctrlPr>
                              <w:rPr>
                                <w:rFonts w:ascii="Cambria Math" w:hAnsi="Cambria Math" w:cs="Arial"/>
                                <w:b/>
                              </w:rPr>
                            </m:ctrlPr>
                          </m:dPr>
                          <m:e>
                            <m:f>
                              <m:fPr>
                                <m:ctrlPr>
                                  <w:rPr>
                                    <w:rFonts w:ascii="Cambria Math" w:hAnsi="Cambria Math" w:cs="Arial"/>
                                    <w:b/>
                                  </w:rPr>
                                </m:ctrlPr>
                              </m:fPr>
                              <m:num>
                                <m:r>
                                  <m:rPr>
                                    <m:sty m:val="b"/>
                                  </m:rPr>
                                  <w:rPr>
                                    <w:rFonts w:ascii="Cambria Math" w:hAnsi="Cambria Math" w:cs="Arial"/>
                                  </w:rPr>
                                  <m:t>w</m:t>
                                </m:r>
                              </m:num>
                              <m:den>
                                <m:sSub>
                                  <m:sSubPr>
                                    <m:ctrlPr>
                                      <w:rPr>
                                        <w:rFonts w:ascii="Cambria Math" w:hAnsi="Cambria Math" w:cs="Arial"/>
                                        <w:b/>
                                      </w:rPr>
                                    </m:ctrlPr>
                                  </m:sSubPr>
                                  <m:e>
                                    <m:r>
                                      <m:rPr>
                                        <m:sty m:val="b"/>
                                      </m:rPr>
                                      <w:rPr>
                                        <w:rFonts w:ascii="Cambria Math" w:hAnsi="Cambria Math" w:cs="Arial"/>
                                      </w:rPr>
                                      <m:t>L</m:t>
                                    </m:r>
                                  </m:e>
                                  <m:sub>
                                    <m:r>
                                      <m:rPr>
                                        <m:sty m:val="b"/>
                                      </m:rPr>
                                      <w:rPr>
                                        <w:rFonts w:ascii="Cambria Math" w:hAnsi="Cambria Math" w:cs="Arial"/>
                                      </w:rPr>
                                      <m:t>z</m:t>
                                    </m:r>
                                  </m:sub>
                                </m:sSub>
                              </m:den>
                            </m:f>
                          </m:e>
                        </m:d>
                      </m:e>
                    </m:d>
                  </m:e>
                </m:d>
                <m:d>
                  <m:dPr>
                    <m:begChr m:val="["/>
                    <m:endChr m:val="]"/>
                    <m:ctrlPr>
                      <w:rPr>
                        <w:rFonts w:ascii="Cambria Math" w:hAnsi="Cambria Math" w:cs="Arial"/>
                        <w:b/>
                      </w:rPr>
                    </m:ctrlPr>
                  </m:dPr>
                  <m:e>
                    <m:r>
                      <m:rPr>
                        <m:sty m:val="b"/>
                      </m:rPr>
                      <w:rPr>
                        <w:rFonts w:ascii="Cambria Math" w:hAnsi="Cambria Math" w:cs="Arial"/>
                      </w:rPr>
                      <m:t>1+3</m:t>
                    </m:r>
                    <m:d>
                      <m:dPr>
                        <m:ctrlPr>
                          <w:rPr>
                            <w:rFonts w:ascii="Cambria Math" w:hAnsi="Cambria Math" w:cs="Arial"/>
                            <w:b/>
                          </w:rPr>
                        </m:ctrlPr>
                      </m:dPr>
                      <m:e>
                        <m:f>
                          <m:fPr>
                            <m:ctrlPr>
                              <w:rPr>
                                <w:rFonts w:ascii="Cambria Math" w:hAnsi="Cambria Math" w:cs="Arial"/>
                                <w:b/>
                              </w:rPr>
                            </m:ctrlPr>
                          </m:fPr>
                          <m:num>
                            <m:r>
                              <m:rPr>
                                <m:sty m:val="b"/>
                              </m:rPr>
                              <w:rPr>
                                <w:rFonts w:ascii="Cambria Math" w:hAnsi="Cambria Math" w:cs="Arial"/>
                              </w:rPr>
                              <m:t>H</m:t>
                            </m:r>
                          </m:num>
                          <m:den>
                            <m:sSub>
                              <m:sSubPr>
                                <m:ctrlPr>
                                  <w:rPr>
                                    <w:rFonts w:ascii="Cambria Math" w:hAnsi="Cambria Math" w:cs="Arial"/>
                                    <w:b/>
                                  </w:rPr>
                                </m:ctrlPr>
                              </m:sSubPr>
                              <m:e>
                                <m:r>
                                  <m:rPr>
                                    <m:sty m:val="b"/>
                                  </m:rPr>
                                  <w:rPr>
                                    <w:rFonts w:ascii="Cambria Math" w:hAnsi="Cambria Math" w:cs="Arial"/>
                                  </w:rPr>
                                  <m:t>L</m:t>
                                </m:r>
                              </m:e>
                              <m:sub>
                                <m:r>
                                  <m:rPr>
                                    <m:sty m:val="b"/>
                                  </m:rPr>
                                  <w:rPr>
                                    <w:rFonts w:ascii="Cambria Math" w:hAnsi="Cambria Math" w:cs="Arial"/>
                                  </w:rPr>
                                  <m:t>z</m:t>
                                </m:r>
                              </m:sub>
                            </m:sSub>
                            <m:r>
                              <m:rPr>
                                <m:sty m:val="b"/>
                              </m:rPr>
                              <w:rPr>
                                <w:rFonts w:ascii="Cambria Math" w:hAnsi="Cambria Math" w:cs="Arial"/>
                              </w:rPr>
                              <m:t>-w</m:t>
                            </m:r>
                          </m:den>
                        </m:f>
                      </m:e>
                    </m:d>
                  </m:e>
                </m:d>
              </m:oMath>
            </m:oMathPara>
          </w:p>
        </w:tc>
        <w:tc>
          <w:tcPr>
            <w:tcW w:w="978" w:type="dxa"/>
            <w:vAlign w:val="center"/>
          </w:tcPr>
          <w:p w14:paraId="5694CBEB" w14:textId="130F6BD7" w:rsidR="00F03954" w:rsidRPr="009D4C16" w:rsidRDefault="00B83A6D" w:rsidP="00E17C9B">
            <w:pPr>
              <w:jc w:val="right"/>
              <w:rPr>
                <w:rFonts w:cs="Arial"/>
                <w:b/>
              </w:rPr>
            </w:pPr>
            <w:r>
              <w:rPr>
                <w:rFonts w:cs="Arial"/>
                <w:b/>
              </w:rPr>
              <w:t>(4</w:t>
            </w:r>
            <w:r w:rsidR="00F03954" w:rsidRPr="009D4C16">
              <w:rPr>
                <w:rFonts w:cs="Arial"/>
                <w:b/>
              </w:rPr>
              <w:t>-17)</w:t>
            </w:r>
          </w:p>
        </w:tc>
      </w:tr>
    </w:tbl>
    <w:p w14:paraId="66BB052F" w14:textId="00F75E14" w:rsidR="00F03954" w:rsidRDefault="00F03954" w:rsidP="00F03954">
      <w:r>
        <w:tab/>
        <w:t>Using similar logic, the equivalent slip velocities for flow over circular and square shaped boundaries may be defined as functions of the equivalent slip velocity for the rectangular boundaries.  Then the equivalent slip velocity for flow over circular posts (</w:t>
      </w:r>
      <m:oMath>
        <m:sSub>
          <m:sSubPr>
            <m:ctrlPr>
              <w:rPr>
                <w:rFonts w:ascii="Cambria Math" w:hAnsi="Cambria Math" w:cs="Arial"/>
                <w:b/>
              </w:rPr>
            </m:ctrlPr>
          </m:sSubPr>
          <m:e>
            <m:acc>
              <m:accPr>
                <m:chr m:val="̃"/>
                <m:ctrlPr>
                  <w:rPr>
                    <w:rFonts w:ascii="Cambria Math" w:hAnsi="Cambria Math" w:cs="Arial"/>
                    <w:b/>
                  </w:rPr>
                </m:ctrlPr>
              </m:accPr>
              <m:e>
                <m:r>
                  <m:rPr>
                    <m:sty m:val="b"/>
                  </m:rPr>
                  <w:rPr>
                    <w:rFonts w:ascii="Cambria Math" w:hAnsi="Cambria Math" w:cs="Arial"/>
                  </w:rPr>
                  <m:t>U</m:t>
                </m:r>
              </m:e>
            </m:acc>
          </m:e>
          <m:sub>
            <m:r>
              <m:rPr>
                <m:sty m:val="b"/>
              </m:rPr>
              <w:rPr>
                <w:rFonts w:ascii="Cambria Math" w:hAnsi="Cambria Math" w:cs="Arial"/>
              </w:rPr>
              <m:t>C</m:t>
            </m:r>
          </m:sub>
        </m:sSub>
      </m:oMath>
      <w:r>
        <w:t>) may be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9D4C16" w14:paraId="00459ED7" w14:textId="77777777" w:rsidTr="00E17C9B">
        <w:tc>
          <w:tcPr>
            <w:tcW w:w="7508" w:type="dxa"/>
          </w:tcPr>
          <w:p w14:paraId="2FC2D755" w14:textId="196748AE" w:rsidR="00F03954" w:rsidRPr="00841282" w:rsidRDefault="00F40C4F" w:rsidP="00E17C9B">
            <w:pPr>
              <w:rPr>
                <w:rFonts w:cs="Arial"/>
                <w:b/>
              </w:rPr>
            </w:pPr>
            <m:oMathPara>
              <m:oMath>
                <m:sSub>
                  <m:sSubPr>
                    <m:ctrlPr>
                      <w:rPr>
                        <w:rFonts w:ascii="Cambria Math" w:hAnsi="Cambria Math" w:cs="Arial"/>
                        <w:b/>
                      </w:rPr>
                    </m:ctrlPr>
                  </m:sSubPr>
                  <m:e>
                    <m:acc>
                      <m:accPr>
                        <m:chr m:val="̃"/>
                        <m:ctrlPr>
                          <w:rPr>
                            <w:rFonts w:ascii="Cambria Math" w:hAnsi="Cambria Math" w:cs="Arial"/>
                            <w:b/>
                          </w:rPr>
                        </m:ctrlPr>
                      </m:accPr>
                      <m:e>
                        <m:r>
                          <m:rPr>
                            <m:sty m:val="b"/>
                          </m:rPr>
                          <w:rPr>
                            <w:rFonts w:ascii="Cambria Math" w:hAnsi="Cambria Math" w:cs="Arial"/>
                          </w:rPr>
                          <m:t>U</m:t>
                        </m:r>
                      </m:e>
                    </m:acc>
                  </m:e>
                  <m:sub>
                    <m:r>
                      <m:rPr>
                        <m:sty m:val="b"/>
                      </m:rPr>
                      <w:rPr>
                        <w:rFonts w:ascii="Cambria Math" w:hAnsi="Cambria Math" w:cs="Arial"/>
                      </w:rPr>
                      <m:t>C</m:t>
                    </m:r>
                  </m:sub>
                </m:sSub>
                <m:r>
                  <m:rPr>
                    <m:sty m:val="b"/>
                  </m:rPr>
                  <w:rPr>
                    <w:rFonts w:ascii="Cambria Math" w:hAnsi="Cambria Math" w:cs="Arial"/>
                  </w:rPr>
                  <m:t>=</m:t>
                </m:r>
                <m:d>
                  <m:dPr>
                    <m:ctrlPr>
                      <w:rPr>
                        <w:rFonts w:ascii="Cambria Math" w:hAnsi="Cambria Math" w:cs="Arial"/>
                        <w:b/>
                      </w:rPr>
                    </m:ctrlPr>
                  </m:dPr>
                  <m:e>
                    <m:f>
                      <m:fPr>
                        <m:ctrlPr>
                          <w:rPr>
                            <w:rFonts w:ascii="Cambria Math" w:hAnsi="Cambria Math" w:cs="Arial"/>
                            <w:b/>
                          </w:rPr>
                        </m:ctrlPr>
                      </m:fPr>
                      <m:num>
                        <m:r>
                          <m:rPr>
                            <m:sty m:val="b"/>
                          </m:rPr>
                          <w:rPr>
                            <w:rFonts w:ascii="Cambria Math" w:hAnsi="Cambria Math" w:cs="Arial"/>
                          </w:rPr>
                          <m:t>πR</m:t>
                        </m:r>
                      </m:num>
                      <m:den>
                        <m:sSub>
                          <m:sSubPr>
                            <m:ctrlPr>
                              <w:rPr>
                                <w:rFonts w:ascii="Cambria Math" w:hAnsi="Cambria Math" w:cs="Arial"/>
                                <w:b/>
                              </w:rPr>
                            </m:ctrlPr>
                          </m:sSubPr>
                          <m:e>
                            <m:r>
                              <m:rPr>
                                <m:sty m:val="b"/>
                              </m:rPr>
                              <w:rPr>
                                <w:rFonts w:ascii="Cambria Math" w:hAnsi="Cambria Math" w:cs="Arial"/>
                              </w:rPr>
                              <m:t>L</m:t>
                            </m:r>
                          </m:e>
                          <m:sub>
                            <m:r>
                              <m:rPr>
                                <m:sty m:val="b"/>
                              </m:rPr>
                              <w:rPr>
                                <w:rFonts w:ascii="Cambria Math" w:hAnsi="Cambria Math" w:cs="Arial"/>
                              </w:rPr>
                              <m:t>z</m:t>
                            </m:r>
                          </m:sub>
                        </m:sSub>
                      </m:den>
                    </m:f>
                  </m:e>
                </m:d>
                <m:sSub>
                  <m:sSubPr>
                    <m:ctrlPr>
                      <w:rPr>
                        <w:rFonts w:ascii="Cambria Math" w:hAnsi="Cambria Math" w:cs="Arial"/>
                        <w:b/>
                      </w:rPr>
                    </m:ctrlPr>
                  </m:sSubPr>
                  <m:e>
                    <m:acc>
                      <m:accPr>
                        <m:chr m:val="̃"/>
                        <m:ctrlPr>
                          <w:rPr>
                            <w:rFonts w:ascii="Cambria Math" w:hAnsi="Cambria Math" w:cs="Arial"/>
                            <w:b/>
                          </w:rPr>
                        </m:ctrlPr>
                      </m:accPr>
                      <m:e>
                        <m:r>
                          <m:rPr>
                            <m:sty m:val="b"/>
                          </m:rPr>
                          <w:rPr>
                            <w:rFonts w:ascii="Cambria Math" w:hAnsi="Cambria Math" w:cs="Arial"/>
                          </w:rPr>
                          <m:t>U</m:t>
                        </m:r>
                      </m:e>
                    </m:acc>
                  </m:e>
                  <m:sub>
                    <m:r>
                      <m:rPr>
                        <m:sty m:val="b"/>
                      </m:rPr>
                      <w:rPr>
                        <w:rFonts w:ascii="Cambria Math" w:hAnsi="Cambria Math" w:cs="Arial"/>
                      </w:rPr>
                      <m:t>R</m:t>
                    </m:r>
                  </m:sub>
                </m:sSub>
              </m:oMath>
            </m:oMathPara>
          </w:p>
        </w:tc>
        <w:tc>
          <w:tcPr>
            <w:tcW w:w="978" w:type="dxa"/>
            <w:vAlign w:val="center"/>
          </w:tcPr>
          <w:p w14:paraId="60CBAA00" w14:textId="3261A712" w:rsidR="00F03954" w:rsidRPr="009D4C16" w:rsidRDefault="00B83A6D" w:rsidP="00E17C9B">
            <w:pPr>
              <w:jc w:val="right"/>
              <w:rPr>
                <w:rFonts w:cs="Arial"/>
                <w:b/>
              </w:rPr>
            </w:pPr>
            <w:r>
              <w:rPr>
                <w:rFonts w:cs="Arial"/>
                <w:b/>
              </w:rPr>
              <w:t>(4</w:t>
            </w:r>
            <w:r w:rsidR="00F03954" w:rsidRPr="009D4C16">
              <w:rPr>
                <w:rFonts w:cs="Arial"/>
                <w:b/>
              </w:rPr>
              <w:t>-1</w:t>
            </w:r>
            <w:r w:rsidR="00F03954">
              <w:rPr>
                <w:rFonts w:cs="Arial"/>
                <w:b/>
              </w:rPr>
              <w:t>8</w:t>
            </w:r>
            <w:r w:rsidR="00F03954" w:rsidRPr="009D4C16">
              <w:rPr>
                <w:rFonts w:cs="Arial"/>
                <w:b/>
              </w:rPr>
              <w:t>)</w:t>
            </w:r>
          </w:p>
        </w:tc>
      </w:tr>
    </w:tbl>
    <w:p w14:paraId="09EB539C" w14:textId="1B56ABEA" w:rsidR="00F03954" w:rsidRDefault="00F03954" w:rsidP="00F03954">
      <w:r>
        <w:lastRenderedPageBreak/>
        <w:tab/>
        <w:t>Similarly, the equivalent slip velocity for flow over square posts (</w:t>
      </w:r>
      <m:oMath>
        <m:sSub>
          <m:sSubPr>
            <m:ctrlPr>
              <w:rPr>
                <w:rFonts w:ascii="Cambria Math" w:hAnsi="Cambria Math" w:cs="Arial"/>
                <w:b/>
              </w:rPr>
            </m:ctrlPr>
          </m:sSubPr>
          <m:e>
            <m:acc>
              <m:accPr>
                <m:chr m:val="̃"/>
                <m:ctrlPr>
                  <w:rPr>
                    <w:rFonts w:ascii="Cambria Math" w:hAnsi="Cambria Math" w:cs="Arial"/>
                    <w:b/>
                  </w:rPr>
                </m:ctrlPr>
              </m:accPr>
              <m:e>
                <m:r>
                  <m:rPr>
                    <m:sty m:val="b"/>
                  </m:rPr>
                  <w:rPr>
                    <w:rFonts w:ascii="Cambria Math" w:hAnsi="Cambria Math" w:cs="Arial"/>
                  </w:rPr>
                  <m:t>U</m:t>
                </m:r>
              </m:e>
            </m:acc>
          </m:e>
          <m:sub>
            <m:r>
              <m:rPr>
                <m:sty m:val="b"/>
              </m:rPr>
              <w:rPr>
                <w:rFonts w:ascii="Cambria Math" w:hAnsi="Cambria Math" w:cs="Arial"/>
              </w:rPr>
              <m:t>S</m:t>
            </m:r>
          </m:sub>
        </m:sSub>
      </m:oMath>
      <w:r>
        <w:t>) may be described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978"/>
      </w:tblGrid>
      <w:tr w:rsidR="00F03954" w:rsidRPr="009D4C16" w14:paraId="74853C2D" w14:textId="77777777" w:rsidTr="00E17C9B">
        <w:tc>
          <w:tcPr>
            <w:tcW w:w="7508" w:type="dxa"/>
          </w:tcPr>
          <w:p w14:paraId="23F32F50" w14:textId="53DF8F53" w:rsidR="00F03954" w:rsidRPr="009D4C16" w:rsidRDefault="00F40C4F" w:rsidP="00E17C9B">
            <w:pPr>
              <w:rPr>
                <w:rFonts w:cs="Arial"/>
                <w:b/>
              </w:rPr>
            </w:pPr>
            <m:oMathPara>
              <m:oMath>
                <m:sSub>
                  <m:sSubPr>
                    <m:ctrlPr>
                      <w:rPr>
                        <w:rFonts w:ascii="Cambria Math" w:hAnsi="Cambria Math" w:cs="Arial"/>
                        <w:b/>
                      </w:rPr>
                    </m:ctrlPr>
                  </m:sSubPr>
                  <m:e>
                    <m:acc>
                      <m:accPr>
                        <m:chr m:val="̃"/>
                        <m:ctrlPr>
                          <w:rPr>
                            <w:rFonts w:ascii="Cambria Math" w:hAnsi="Cambria Math" w:cs="Arial"/>
                            <w:b/>
                          </w:rPr>
                        </m:ctrlPr>
                      </m:accPr>
                      <m:e>
                        <m:r>
                          <m:rPr>
                            <m:sty m:val="b"/>
                          </m:rPr>
                          <w:rPr>
                            <w:rFonts w:ascii="Cambria Math" w:hAnsi="Cambria Math" w:cs="Arial"/>
                          </w:rPr>
                          <m:t>U</m:t>
                        </m:r>
                      </m:e>
                    </m:acc>
                  </m:e>
                  <m:sub>
                    <m:r>
                      <m:rPr>
                        <m:sty m:val="b"/>
                      </m:rPr>
                      <w:rPr>
                        <w:rFonts w:ascii="Cambria Math" w:hAnsi="Cambria Math" w:cs="Arial"/>
                      </w:rPr>
                      <m:t>S</m:t>
                    </m:r>
                  </m:sub>
                </m:sSub>
                <m:r>
                  <m:rPr>
                    <m:sty m:val="b"/>
                  </m:rPr>
                  <w:rPr>
                    <w:rFonts w:ascii="Cambria Math" w:hAnsi="Cambria Math" w:cs="Arial"/>
                  </w:rPr>
                  <m:t>=</m:t>
                </m:r>
                <m:d>
                  <m:dPr>
                    <m:ctrlPr>
                      <w:rPr>
                        <w:rFonts w:ascii="Cambria Math" w:hAnsi="Cambria Math" w:cs="Arial"/>
                        <w:b/>
                      </w:rPr>
                    </m:ctrlPr>
                  </m:dPr>
                  <m:e>
                    <m:f>
                      <m:fPr>
                        <m:ctrlPr>
                          <w:rPr>
                            <w:rFonts w:ascii="Cambria Math" w:hAnsi="Cambria Math" w:cs="Arial"/>
                            <w:b/>
                          </w:rPr>
                        </m:ctrlPr>
                      </m:fPr>
                      <m:num>
                        <m:r>
                          <m:rPr>
                            <m:sty m:val="b"/>
                          </m:rPr>
                          <w:rPr>
                            <w:rFonts w:ascii="Cambria Math" w:hAnsi="Cambria Math" w:cs="Arial"/>
                          </w:rPr>
                          <m:t>4b</m:t>
                        </m:r>
                      </m:num>
                      <m:den>
                        <m:sSub>
                          <m:sSubPr>
                            <m:ctrlPr>
                              <w:rPr>
                                <w:rFonts w:ascii="Cambria Math" w:hAnsi="Cambria Math" w:cs="Arial"/>
                                <w:b/>
                              </w:rPr>
                            </m:ctrlPr>
                          </m:sSubPr>
                          <m:e>
                            <m:r>
                              <m:rPr>
                                <m:sty m:val="b"/>
                              </m:rPr>
                              <w:rPr>
                                <w:rFonts w:ascii="Cambria Math" w:hAnsi="Cambria Math" w:cs="Arial"/>
                              </w:rPr>
                              <m:t>L</m:t>
                            </m:r>
                          </m:e>
                          <m:sub>
                            <m:r>
                              <m:rPr>
                                <m:sty m:val="b"/>
                              </m:rPr>
                              <w:rPr>
                                <w:rFonts w:ascii="Cambria Math" w:hAnsi="Cambria Math" w:cs="Arial"/>
                              </w:rPr>
                              <m:t>z</m:t>
                            </m:r>
                          </m:sub>
                        </m:sSub>
                      </m:den>
                    </m:f>
                  </m:e>
                </m:d>
                <m:sSub>
                  <m:sSubPr>
                    <m:ctrlPr>
                      <w:rPr>
                        <w:rFonts w:ascii="Cambria Math" w:hAnsi="Cambria Math" w:cs="Arial"/>
                        <w:b/>
                      </w:rPr>
                    </m:ctrlPr>
                  </m:sSubPr>
                  <m:e>
                    <m:acc>
                      <m:accPr>
                        <m:chr m:val="̃"/>
                        <m:ctrlPr>
                          <w:rPr>
                            <w:rFonts w:ascii="Cambria Math" w:hAnsi="Cambria Math" w:cs="Arial"/>
                            <w:b/>
                          </w:rPr>
                        </m:ctrlPr>
                      </m:accPr>
                      <m:e>
                        <m:r>
                          <m:rPr>
                            <m:sty m:val="b"/>
                          </m:rPr>
                          <w:rPr>
                            <w:rFonts w:ascii="Cambria Math" w:hAnsi="Cambria Math" w:cs="Arial"/>
                          </w:rPr>
                          <m:t>U</m:t>
                        </m:r>
                      </m:e>
                    </m:acc>
                  </m:e>
                  <m:sub>
                    <m:r>
                      <m:rPr>
                        <m:sty m:val="b"/>
                      </m:rPr>
                      <w:rPr>
                        <w:rFonts w:ascii="Cambria Math" w:hAnsi="Cambria Math" w:cs="Arial"/>
                      </w:rPr>
                      <m:t>R</m:t>
                    </m:r>
                  </m:sub>
                </m:sSub>
              </m:oMath>
            </m:oMathPara>
          </w:p>
        </w:tc>
        <w:tc>
          <w:tcPr>
            <w:tcW w:w="978" w:type="dxa"/>
            <w:vAlign w:val="center"/>
          </w:tcPr>
          <w:p w14:paraId="436AD549" w14:textId="45C74E61" w:rsidR="00F03954" w:rsidRPr="009D4C16" w:rsidRDefault="00B83A6D" w:rsidP="00E17C9B">
            <w:pPr>
              <w:jc w:val="right"/>
              <w:rPr>
                <w:rFonts w:cs="Arial"/>
                <w:b/>
              </w:rPr>
            </w:pPr>
            <w:r>
              <w:rPr>
                <w:rFonts w:cs="Arial"/>
                <w:b/>
              </w:rPr>
              <w:t>(4</w:t>
            </w:r>
            <w:r w:rsidR="00F03954" w:rsidRPr="009D4C16">
              <w:rPr>
                <w:rFonts w:cs="Arial"/>
                <w:b/>
              </w:rPr>
              <w:t>-1</w:t>
            </w:r>
            <w:r w:rsidR="00F03954">
              <w:rPr>
                <w:rFonts w:cs="Arial"/>
                <w:b/>
              </w:rPr>
              <w:t>9</w:t>
            </w:r>
            <w:r w:rsidR="00F03954" w:rsidRPr="009D4C16">
              <w:rPr>
                <w:rFonts w:cs="Arial"/>
                <w:b/>
              </w:rPr>
              <w:t>)</w:t>
            </w:r>
          </w:p>
        </w:tc>
      </w:tr>
    </w:tbl>
    <w:p w14:paraId="36628D06" w14:textId="6F5A53B1" w:rsidR="00F03954" w:rsidRDefault="00F03954" w:rsidP="00F03954">
      <w:r>
        <w:tab/>
        <w:t>The equivalent slip velocity for a non-Newtonian fluid (</w:t>
      </w:r>
      <m:oMath>
        <m:sSub>
          <m:sSubPr>
            <m:ctrlPr>
              <w:rPr>
                <w:rFonts w:ascii="Cambria Math" w:hAnsi="Cambria Math" w:cs="Arial"/>
                <w:b/>
              </w:rPr>
            </m:ctrlPr>
          </m:sSubPr>
          <m:e>
            <m:acc>
              <m:accPr>
                <m:chr m:val="̃"/>
                <m:ctrlPr>
                  <w:rPr>
                    <w:rFonts w:ascii="Cambria Math" w:hAnsi="Cambria Math" w:cs="Arial"/>
                    <w:b/>
                  </w:rPr>
                </m:ctrlPr>
              </m:accPr>
              <m:e>
                <m:r>
                  <m:rPr>
                    <m:sty m:val="b"/>
                  </m:rPr>
                  <w:rPr>
                    <w:rFonts w:ascii="Cambria Math" w:hAnsi="Cambria Math" w:cs="Arial"/>
                  </w:rPr>
                  <m:t>U</m:t>
                </m:r>
              </m:e>
            </m:acc>
          </m:e>
          <m:sub>
            <m:r>
              <m:rPr>
                <m:sty m:val="b"/>
              </m:rPr>
              <w:rPr>
                <w:rFonts w:ascii="Cambria Math" w:hAnsi="Cambria Math" w:cs="Arial"/>
              </w:rPr>
              <m:t>NN</m:t>
            </m:r>
          </m:sub>
        </m:sSub>
      </m:oMath>
      <w:r>
        <w:t>) as may be related to that for a Newtonian fluid (</w:t>
      </w:r>
      <m:oMath>
        <m:sSub>
          <m:sSubPr>
            <m:ctrlPr>
              <w:rPr>
                <w:rFonts w:ascii="Cambria Math" w:hAnsi="Cambria Math" w:cs="Arial"/>
                <w:b/>
              </w:rPr>
            </m:ctrlPr>
          </m:sSubPr>
          <m:e>
            <m:acc>
              <m:accPr>
                <m:chr m:val="̃"/>
                <m:ctrlPr>
                  <w:rPr>
                    <w:rFonts w:ascii="Cambria Math" w:hAnsi="Cambria Math" w:cs="Arial"/>
                    <w:b/>
                  </w:rPr>
                </m:ctrlPr>
              </m:accPr>
              <m:e>
                <m:r>
                  <m:rPr>
                    <m:sty m:val="b"/>
                  </m:rPr>
                  <w:rPr>
                    <w:rFonts w:ascii="Cambria Math" w:hAnsi="Cambria Math" w:cs="Arial"/>
                  </w:rPr>
                  <m:t>U</m:t>
                </m:r>
              </m:e>
            </m:acc>
          </m:e>
          <m:sub>
            <m:r>
              <m:rPr>
                <m:sty m:val="b"/>
              </m:rPr>
              <w:rPr>
                <w:rFonts w:ascii="Cambria Math" w:hAnsi="Cambria Math" w:cs="Arial"/>
              </w:rPr>
              <m:t>N</m:t>
            </m:r>
          </m:sub>
        </m:sSub>
      </m:oMath>
      <w:r>
        <w:t>) for flow over all of the boundary shapes considered in this study.  By simply relating the viscosity of the non-Newtonian (</w:t>
      </w:r>
      <m:oMath>
        <m:sSub>
          <m:sSubPr>
            <m:ctrlPr>
              <w:rPr>
                <w:rFonts w:ascii="Cambria Math" w:hAnsi="Cambria Math" w:cs="Arial"/>
                <w:b/>
              </w:rPr>
            </m:ctrlPr>
          </m:sSubPr>
          <m:e>
            <m:r>
              <m:rPr>
                <m:sty m:val="b"/>
              </m:rPr>
              <w:rPr>
                <w:rFonts w:ascii="Cambria Math" w:hAnsi="Cambria Math" w:cs="Arial"/>
              </w:rPr>
              <m:t>μ</m:t>
            </m:r>
          </m:e>
          <m:sub>
            <m:r>
              <m:rPr>
                <m:sty m:val="b"/>
              </m:rPr>
              <w:rPr>
                <w:rFonts w:ascii="Cambria Math" w:hAnsi="Cambria Math" w:cs="Arial"/>
              </w:rPr>
              <m:t>NN</m:t>
            </m:r>
          </m:sub>
        </m:sSub>
      </m:oMath>
      <w:r>
        <w:t>) fluid to that of the Newtonian fluid (</w:t>
      </w:r>
      <m:oMath>
        <m:sSub>
          <m:sSubPr>
            <m:ctrlPr>
              <w:rPr>
                <w:rFonts w:ascii="Cambria Math" w:hAnsi="Cambria Math" w:cs="Arial"/>
                <w:b/>
              </w:rPr>
            </m:ctrlPr>
          </m:sSubPr>
          <m:e>
            <m:r>
              <m:rPr>
                <m:sty m:val="b"/>
              </m:rPr>
              <w:rPr>
                <w:rFonts w:ascii="Cambria Math" w:hAnsi="Cambria Math" w:cs="Arial"/>
              </w:rPr>
              <m:t>μ</m:t>
            </m:r>
          </m:e>
          <m:sub>
            <m:r>
              <m:rPr>
                <m:sty m:val="b"/>
              </m:rPr>
              <w:rPr>
                <w:rFonts w:ascii="Cambria Math" w:hAnsi="Cambria Math" w:cs="Arial"/>
              </w:rPr>
              <m:t>N</m:t>
            </m:r>
          </m:sub>
        </m:sSub>
      </m:oMath>
      <w:r>
        <w:t>) according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877"/>
        <w:gridCol w:w="923"/>
      </w:tblGrid>
      <w:tr w:rsidR="00D00DDF" w:rsidRPr="009D4C16" w14:paraId="1D656F33" w14:textId="77777777" w:rsidTr="00D00DDF">
        <w:tc>
          <w:tcPr>
            <w:tcW w:w="6696" w:type="dxa"/>
          </w:tcPr>
          <w:p w14:paraId="7DC8F0A0" w14:textId="6B033140" w:rsidR="00D00DDF" w:rsidRPr="009D4C16" w:rsidRDefault="00F40C4F" w:rsidP="00E17C9B">
            <w:pPr>
              <w:rPr>
                <w:rFonts w:cs="Arial"/>
                <w:b/>
              </w:rPr>
            </w:pPr>
            <m:oMathPara>
              <m:oMath>
                <m:sSub>
                  <m:sSubPr>
                    <m:ctrlPr>
                      <w:rPr>
                        <w:rFonts w:ascii="Cambria Math" w:hAnsi="Cambria Math" w:cs="Arial"/>
                        <w:b/>
                      </w:rPr>
                    </m:ctrlPr>
                  </m:sSubPr>
                  <m:e>
                    <m:acc>
                      <m:accPr>
                        <m:chr m:val="̃"/>
                        <m:ctrlPr>
                          <w:rPr>
                            <w:rFonts w:ascii="Cambria Math" w:hAnsi="Cambria Math" w:cs="Arial"/>
                            <w:b/>
                          </w:rPr>
                        </m:ctrlPr>
                      </m:accPr>
                      <m:e>
                        <m:r>
                          <m:rPr>
                            <m:sty m:val="b"/>
                          </m:rPr>
                          <w:rPr>
                            <w:rFonts w:ascii="Cambria Math" w:hAnsi="Cambria Math" w:cs="Arial"/>
                          </w:rPr>
                          <m:t>U</m:t>
                        </m:r>
                      </m:e>
                    </m:acc>
                  </m:e>
                  <m:sub>
                    <m:r>
                      <m:rPr>
                        <m:sty m:val="b"/>
                      </m:rPr>
                      <w:rPr>
                        <w:rFonts w:ascii="Cambria Math" w:hAnsi="Cambria Math" w:cs="Arial"/>
                      </w:rPr>
                      <m:t>NN</m:t>
                    </m:r>
                  </m:sub>
                </m:sSub>
                <m:r>
                  <m:rPr>
                    <m:sty m:val="b"/>
                  </m:rPr>
                  <w:rPr>
                    <w:rFonts w:ascii="Cambria Math" w:hAnsi="Cambria Math" w:cs="Arial"/>
                  </w:rPr>
                  <m:t>=</m:t>
                </m:r>
                <m:d>
                  <m:dPr>
                    <m:ctrlPr>
                      <w:rPr>
                        <w:rFonts w:ascii="Cambria Math" w:hAnsi="Cambria Math" w:cs="Arial"/>
                        <w:b/>
                      </w:rPr>
                    </m:ctrlPr>
                  </m:dPr>
                  <m:e>
                    <m:f>
                      <m:fPr>
                        <m:ctrlPr>
                          <w:rPr>
                            <w:rFonts w:ascii="Cambria Math" w:hAnsi="Cambria Math" w:cs="Arial"/>
                            <w:b/>
                            <w:i/>
                          </w:rPr>
                        </m:ctrlPr>
                      </m:fPr>
                      <m:num>
                        <m:sSub>
                          <m:sSubPr>
                            <m:ctrlPr>
                              <w:rPr>
                                <w:rFonts w:ascii="Cambria Math" w:hAnsi="Cambria Math" w:cs="Arial"/>
                                <w:b/>
                              </w:rPr>
                            </m:ctrlPr>
                          </m:sSubPr>
                          <m:e>
                            <m:r>
                              <m:rPr>
                                <m:sty m:val="b"/>
                              </m:rPr>
                              <w:rPr>
                                <w:rFonts w:ascii="Cambria Math" w:hAnsi="Cambria Math" w:cs="Arial"/>
                              </w:rPr>
                              <m:t>μ</m:t>
                            </m:r>
                          </m:e>
                          <m:sub>
                            <m:r>
                              <m:rPr>
                                <m:sty m:val="b"/>
                              </m:rPr>
                              <w:rPr>
                                <w:rFonts w:ascii="Cambria Math" w:hAnsi="Cambria Math" w:cs="Arial"/>
                              </w:rPr>
                              <m:t>NN</m:t>
                            </m:r>
                          </m:sub>
                        </m:sSub>
                      </m:num>
                      <m:den>
                        <m:sSub>
                          <m:sSubPr>
                            <m:ctrlPr>
                              <w:rPr>
                                <w:rFonts w:ascii="Cambria Math" w:hAnsi="Cambria Math" w:cs="Arial"/>
                                <w:b/>
                              </w:rPr>
                            </m:ctrlPr>
                          </m:sSubPr>
                          <m:e>
                            <m:r>
                              <m:rPr>
                                <m:sty m:val="b"/>
                              </m:rPr>
                              <w:rPr>
                                <w:rFonts w:ascii="Cambria Math" w:hAnsi="Cambria Math" w:cs="Arial"/>
                              </w:rPr>
                              <m:t>μ</m:t>
                            </m:r>
                          </m:e>
                          <m:sub>
                            <m:r>
                              <m:rPr>
                                <m:sty m:val="b"/>
                              </m:rPr>
                              <w:rPr>
                                <w:rFonts w:ascii="Cambria Math" w:hAnsi="Cambria Math" w:cs="Arial"/>
                              </w:rPr>
                              <m:t>N</m:t>
                            </m:r>
                          </m:sub>
                        </m:sSub>
                      </m:den>
                    </m:f>
                  </m:e>
                </m:d>
                <m:sSub>
                  <m:sSubPr>
                    <m:ctrlPr>
                      <w:rPr>
                        <w:rFonts w:ascii="Cambria Math" w:hAnsi="Cambria Math" w:cs="Arial"/>
                        <w:b/>
                      </w:rPr>
                    </m:ctrlPr>
                  </m:sSubPr>
                  <m:e>
                    <m:acc>
                      <m:accPr>
                        <m:chr m:val="̃"/>
                        <m:ctrlPr>
                          <w:rPr>
                            <w:rFonts w:ascii="Cambria Math" w:hAnsi="Cambria Math" w:cs="Arial"/>
                            <w:b/>
                          </w:rPr>
                        </m:ctrlPr>
                      </m:accPr>
                      <m:e>
                        <m:r>
                          <m:rPr>
                            <m:sty m:val="b"/>
                          </m:rPr>
                          <w:rPr>
                            <w:rFonts w:ascii="Cambria Math" w:hAnsi="Cambria Math" w:cs="Arial"/>
                          </w:rPr>
                          <m:t>U</m:t>
                        </m:r>
                      </m:e>
                    </m:acc>
                  </m:e>
                  <m:sub>
                    <m:r>
                      <m:rPr>
                        <m:sty m:val="b"/>
                      </m:rPr>
                      <w:rPr>
                        <w:rFonts w:ascii="Cambria Math" w:hAnsi="Cambria Math" w:cs="Arial"/>
                      </w:rPr>
                      <m:t>N</m:t>
                    </m:r>
                  </m:sub>
                </m:sSub>
              </m:oMath>
            </m:oMathPara>
          </w:p>
        </w:tc>
        <w:tc>
          <w:tcPr>
            <w:tcW w:w="877" w:type="dxa"/>
          </w:tcPr>
          <w:p w14:paraId="68775CB2" w14:textId="77777777" w:rsidR="00D00DDF" w:rsidRPr="009D4C16" w:rsidRDefault="00D00DDF" w:rsidP="00E17C9B">
            <w:pPr>
              <w:jc w:val="right"/>
              <w:rPr>
                <w:rFonts w:cs="Arial"/>
                <w:b/>
              </w:rPr>
            </w:pPr>
          </w:p>
        </w:tc>
        <w:tc>
          <w:tcPr>
            <w:tcW w:w="923" w:type="dxa"/>
            <w:vAlign w:val="center"/>
          </w:tcPr>
          <w:p w14:paraId="20C414FA" w14:textId="25E9182E" w:rsidR="00D00DDF" w:rsidRPr="009D4C16" w:rsidRDefault="00D00DDF" w:rsidP="00E17C9B">
            <w:pPr>
              <w:jc w:val="right"/>
              <w:rPr>
                <w:rFonts w:cs="Arial"/>
                <w:b/>
              </w:rPr>
            </w:pPr>
            <w:r w:rsidRPr="009D4C16">
              <w:rPr>
                <w:rFonts w:cs="Arial"/>
                <w:b/>
              </w:rPr>
              <w:t>(</w:t>
            </w:r>
            <w:r w:rsidR="00B83A6D">
              <w:rPr>
                <w:rFonts w:cs="Arial"/>
                <w:b/>
              </w:rPr>
              <w:t>4</w:t>
            </w:r>
            <w:r>
              <w:rPr>
                <w:rFonts w:cs="Arial"/>
                <w:b/>
              </w:rPr>
              <w:t>-20</w:t>
            </w:r>
            <w:r w:rsidRPr="009D4C16">
              <w:rPr>
                <w:rFonts w:cs="Arial"/>
                <w:b/>
              </w:rPr>
              <w:t>)</w:t>
            </w:r>
          </w:p>
        </w:tc>
      </w:tr>
    </w:tbl>
    <w:p w14:paraId="5767A9BA" w14:textId="77777777" w:rsidR="00F03954" w:rsidRDefault="00F03954" w:rsidP="00E64D15">
      <w:pPr>
        <w:pStyle w:val="Heading3"/>
      </w:pPr>
      <w:bookmarkStart w:id="241" w:name="_Toc436770850"/>
      <w:bookmarkStart w:id="242" w:name="_Toc438193978"/>
      <w:r>
        <w:t>7.4.3. Model Validation</w:t>
      </w:r>
      <w:bookmarkEnd w:id="240"/>
      <w:bookmarkEnd w:id="241"/>
      <w:bookmarkEnd w:id="242"/>
    </w:p>
    <w:p w14:paraId="3EE7393C" w14:textId="5801E3F1" w:rsidR="00F03954" w:rsidRDefault="00F03954" w:rsidP="00F03954">
      <w:pPr>
        <w:ind w:firstLine="720"/>
      </w:pPr>
      <w:r>
        <w:t xml:space="preserve">The effective slip lengths predicted using the proposed slip velocity model for rectangular no-slip/free-shear boundary conditions </w:t>
      </w:r>
      <w:r w:rsidR="00B61C9E">
        <w:t>differ</w:t>
      </w:r>
      <w:r>
        <w:t xml:space="preserve"> from those predicted by Philip’s model in </w:t>
      </w:r>
      <w:r w:rsidRPr="000366A7">
        <w:rPr>
          <w:b/>
        </w:rPr>
        <w:t>Eq</w:t>
      </w:r>
      <w:r>
        <w:rPr>
          <w:b/>
        </w:rPr>
        <w:t xml:space="preserve">uation </w:t>
      </w:r>
      <w:r w:rsidR="006C57FD">
        <w:rPr>
          <w:b/>
        </w:rPr>
        <w:t>3</w:t>
      </w:r>
      <w:r>
        <w:rPr>
          <w:b/>
        </w:rPr>
        <w:t>-1</w:t>
      </w:r>
      <w:r>
        <w:t xml:space="preserve"> by an average of less than 8%.  This difference can be accounted for by recognizing that Philip’s model was developed to describe flow over a </w:t>
      </w:r>
      <w:r w:rsidRPr="00F31FE1">
        <w:rPr>
          <w:i/>
        </w:rPr>
        <w:t>single</w:t>
      </w:r>
      <w:r>
        <w:t xml:space="preserve"> rectangular no-slip boundary, while the mod</w:t>
      </w:r>
      <w:r w:rsidR="004B6657" w:rsidRPr="004B6657">
        <w:rPr>
          <w:noProof/>
          <w:lang w:bidi="ar-SA"/>
        </w:rPr>
        <w:t xml:space="preserve"> </w:t>
      </w:r>
      <w:r>
        <w:t xml:space="preserve">els presented in this study describe stream- and span-wise periodic flow. </w:t>
      </w:r>
    </w:p>
    <w:p w14:paraId="478B8584" w14:textId="422BA75C" w:rsidR="00F03954" w:rsidRDefault="00F03954" w:rsidP="00F03954">
      <w:pPr>
        <w:ind w:firstLine="720"/>
      </w:pPr>
      <w:r>
        <w:t xml:space="preserve">Slip velocities for flow over rectangular no-slip boundaries, as predicted by the models presented in </w:t>
      </w:r>
      <w:r w:rsidR="00DB6CFD">
        <w:rPr>
          <w:b/>
        </w:rPr>
        <w:t>Equations 4-17</w:t>
      </w:r>
      <w:r w:rsidR="00DB6CFD">
        <w:t xml:space="preserve"> and </w:t>
      </w:r>
      <w:r w:rsidR="00DB6CFD">
        <w:rPr>
          <w:b/>
        </w:rPr>
        <w:t>4-20</w:t>
      </w:r>
      <w:r w:rsidR="008A5D52">
        <w:t>,</w:t>
      </w:r>
      <w:r>
        <w:t xml:space="preserve"> differ from numerical predictions by an average of 3.5% for both Newtonian (</w:t>
      </w:r>
      <w:r w:rsidR="00C94C99">
        <w:rPr>
          <w:b/>
        </w:rPr>
        <w:t>Figure 4</w:t>
      </w:r>
      <w:r>
        <w:rPr>
          <w:b/>
        </w:rPr>
        <w:t>-5</w:t>
      </w:r>
      <w:r w:rsidRPr="00CD7691">
        <w:t>)</w:t>
      </w:r>
      <w:r>
        <w:rPr>
          <w:b/>
        </w:rPr>
        <w:t xml:space="preserve"> </w:t>
      </w:r>
      <w:r>
        <w:t>and non-Newtonian fluids (</w:t>
      </w:r>
      <w:r w:rsidR="00840632">
        <w:rPr>
          <w:b/>
        </w:rPr>
        <w:t>Figure 4</w:t>
      </w:r>
      <w:r>
        <w:rPr>
          <w:b/>
        </w:rPr>
        <w:t>-6</w:t>
      </w:r>
      <w:r>
        <w:t xml:space="preserve"> and </w:t>
      </w:r>
      <w:r w:rsidR="00C94C99">
        <w:rPr>
          <w:b/>
        </w:rPr>
        <w:t>Figure 4</w:t>
      </w:r>
      <w:r>
        <w:rPr>
          <w:b/>
        </w:rPr>
        <w:t>-7</w:t>
      </w:r>
      <w:r>
        <w:t xml:space="preserve">).  </w:t>
      </w:r>
    </w:p>
    <w:p w14:paraId="4E8E072C" w14:textId="66DF682A" w:rsidR="00F03954" w:rsidRDefault="00F03954" w:rsidP="00F03954">
      <w:pPr>
        <w:ind w:firstLine="720"/>
        <w:rPr>
          <w:noProof/>
          <w:lang w:bidi="ar-SA"/>
        </w:rPr>
      </w:pPr>
      <w:r>
        <w:t xml:space="preserve">The models presented in </w:t>
      </w:r>
      <w:r w:rsidR="0097284A">
        <w:t>this chapter</w:t>
      </w:r>
      <w:r w:rsidRPr="00CB4822">
        <w:t xml:space="preserve"> assume the </w:t>
      </w:r>
      <w:r>
        <w:t xml:space="preserve">velocity profile on the free shear boundary of the SHS </w:t>
      </w:r>
      <w:r>
        <w:rPr>
          <w:rFonts w:eastAsiaTheme="minorEastAsia"/>
        </w:rPr>
        <w:t>has a maximum (i.e.</w:t>
      </w:r>
      <w:r w:rsidRPr="005D1292">
        <w:rPr>
          <w:rFonts w:eastAsiaTheme="minorEastAsia"/>
          <w:b/>
        </w:rPr>
        <w:t xml:space="preserve"> </w:t>
      </w:r>
      <m:oMath>
        <m:sSub>
          <m:sSubPr>
            <m:ctrlPr>
              <w:rPr>
                <w:rFonts w:ascii="Cambria Math" w:eastAsiaTheme="minorEastAsia" w:hAnsi="Cambria Math"/>
                <w:b/>
              </w:rPr>
            </m:ctrlPr>
          </m:sSubPr>
          <m:e>
            <m:d>
              <m:dPr>
                <m:begChr m:val="["/>
                <m:endChr m:val="]"/>
                <m:ctrlPr>
                  <w:rPr>
                    <w:rFonts w:ascii="Cambria Math" w:eastAsiaTheme="minorEastAsia" w:hAnsi="Cambria Math"/>
                    <w:b/>
                  </w:rPr>
                </m:ctrlPr>
              </m:dPr>
              <m:e>
                <m:acc>
                  <m:accPr>
                    <m:chr m:val="⃑"/>
                    <m:ctrlPr>
                      <w:rPr>
                        <w:rFonts w:ascii="Cambria Math" w:eastAsiaTheme="minorEastAsia" w:hAnsi="Cambria Math"/>
                        <w:b/>
                      </w:rPr>
                    </m:ctrlPr>
                  </m:accPr>
                  <m:e>
                    <m:r>
                      <m:rPr>
                        <m:sty m:val="b"/>
                      </m:rPr>
                      <w:rPr>
                        <w:rFonts w:ascii="Cambria Math" w:eastAsiaTheme="minorEastAsia" w:hAnsi="Cambria Math"/>
                      </w:rPr>
                      <m:t>∇</m:t>
                    </m:r>
                  </m:e>
                </m:acc>
                <m:r>
                  <m:rPr>
                    <m:sty m:val="b"/>
                  </m:rPr>
                  <w:rPr>
                    <w:rFonts w:ascii="Cambria Math" w:eastAsiaTheme="minorEastAsia" w:hAnsi="Cambria Math"/>
                  </w:rPr>
                  <m:t xml:space="preserve"> </m:t>
                </m:r>
                <m:acc>
                  <m:accPr>
                    <m:chr m:val="⃑"/>
                    <m:ctrlPr>
                      <w:rPr>
                        <w:rFonts w:ascii="Cambria Math" w:eastAsiaTheme="minorEastAsia" w:hAnsi="Cambria Math"/>
                        <w:b/>
                      </w:rPr>
                    </m:ctrlPr>
                  </m:accPr>
                  <m:e>
                    <m:r>
                      <m:rPr>
                        <m:sty m:val="b"/>
                      </m:rPr>
                      <w:rPr>
                        <w:rFonts w:ascii="Cambria Math" w:eastAsiaTheme="minorEastAsia" w:hAnsi="Cambria Math"/>
                      </w:rPr>
                      <m:t>U</m:t>
                    </m:r>
                  </m:e>
                </m:acc>
              </m:e>
            </m:d>
          </m:e>
          <m:sub>
            <m:r>
              <m:rPr>
                <m:sty m:val="b"/>
              </m:rPr>
              <w:rPr>
                <w:rFonts w:ascii="Cambria Math" w:eastAsiaTheme="minorEastAsia" w:hAnsi="Cambria Math"/>
              </w:rPr>
              <m:t>zx</m:t>
            </m:r>
          </m:sub>
        </m:sSub>
        <m:r>
          <m:rPr>
            <m:sty m:val="b"/>
          </m:rPr>
          <w:rPr>
            <w:rFonts w:ascii="Cambria Math" w:eastAsiaTheme="minorEastAsia" w:hAnsi="Cambria Math"/>
          </w:rPr>
          <m:t>=0</m:t>
        </m:r>
      </m:oMath>
      <w:r w:rsidRPr="00963199">
        <w:rPr>
          <w:rFonts w:eastAsiaTheme="minorEastAsia"/>
        </w:rPr>
        <w:t>)</w:t>
      </w:r>
      <w:r>
        <w:rPr>
          <w:rFonts w:eastAsiaTheme="minorEastAsia"/>
        </w:rPr>
        <w:t xml:space="preserve"> at the location located halfway between each roughness element.  </w:t>
      </w:r>
      <w:r>
        <w:t xml:space="preserve">As shown in </w:t>
      </w:r>
      <w:r w:rsidRPr="00980F59">
        <w:rPr>
          <w:b/>
        </w:rPr>
        <w:t xml:space="preserve">Figure </w:t>
      </w:r>
      <w:r>
        <w:rPr>
          <w:b/>
        </w:rPr>
        <w:t>7-8</w:t>
      </w:r>
      <w:r>
        <w:t xml:space="preserve"> for </w:t>
      </w:r>
      <w:r w:rsidR="00A8357F">
        <w:rPr>
          <w:noProof/>
          <w:lang w:bidi="ar-SA"/>
        </w:rPr>
        <w:lastRenderedPageBreak/>
        <mc:AlternateContent>
          <mc:Choice Requires="wpg">
            <w:drawing>
              <wp:anchor distT="0" distB="252095" distL="114300" distR="114300" simplePos="0" relativeHeight="252005376" behindDoc="0" locked="0" layoutInCell="1" allowOverlap="1" wp14:anchorId="5B7214A1" wp14:editId="032F96ED">
                <wp:simplePos x="0" y="0"/>
                <wp:positionH relativeFrom="margin">
                  <wp:align>center</wp:align>
                </wp:positionH>
                <wp:positionV relativeFrom="margin">
                  <wp:align>top</wp:align>
                </wp:positionV>
                <wp:extent cx="5396230" cy="3973195"/>
                <wp:effectExtent l="0" t="0" r="0" b="8255"/>
                <wp:wrapSquare wrapText="bothSides"/>
                <wp:docPr id="49" name="Group 49"/>
                <wp:cNvGraphicFramePr/>
                <a:graphic xmlns:a="http://schemas.openxmlformats.org/drawingml/2006/main">
                  <a:graphicData uri="http://schemas.microsoft.com/office/word/2010/wordprocessingGroup">
                    <wpg:wgp>
                      <wpg:cNvGrpSpPr/>
                      <wpg:grpSpPr>
                        <a:xfrm>
                          <a:off x="0" y="0"/>
                          <a:ext cx="5396230" cy="3973484"/>
                          <a:chOff x="0" y="0"/>
                          <a:chExt cx="5394960" cy="3974182"/>
                        </a:xfrm>
                      </wpg:grpSpPr>
                      <pic:pic xmlns:pic="http://schemas.openxmlformats.org/drawingml/2006/picture">
                        <pic:nvPicPr>
                          <pic:cNvPr id="63" name="Picture 63"/>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394960" cy="3231515"/>
                          </a:xfrm>
                          <a:prstGeom prst="rect">
                            <a:avLst/>
                          </a:prstGeom>
                        </pic:spPr>
                      </pic:pic>
                      <wps:wsp>
                        <wps:cNvPr id="48" name="Text Box 48"/>
                        <wps:cNvSpPr txBox="1"/>
                        <wps:spPr>
                          <a:xfrm>
                            <a:off x="0" y="3263838"/>
                            <a:ext cx="5394960" cy="710344"/>
                          </a:xfrm>
                          <a:prstGeom prst="rect">
                            <a:avLst/>
                          </a:prstGeom>
                          <a:solidFill>
                            <a:prstClr val="white"/>
                          </a:solidFill>
                          <a:ln>
                            <a:noFill/>
                          </a:ln>
                        </wps:spPr>
                        <wps:txbx>
                          <w:txbxContent>
                            <w:p w14:paraId="1D4FD9A3" w14:textId="07C9993C" w:rsidR="00277C62" w:rsidRPr="002E1332" w:rsidRDefault="00277C62" w:rsidP="007F12D3">
                              <w:pPr>
                                <w:pStyle w:val="Caption"/>
                              </w:pPr>
                              <w:bookmarkStart w:id="243" w:name="_Toc438194085"/>
                              <w:r>
                                <w:t>Figure 4-</w:t>
                              </w:r>
                              <w:fldSimple w:instr=" SEQ Figure \* ARABIC ">
                                <w:r w:rsidR="00BB1F83">
                                  <w:rPr>
                                    <w:noProof/>
                                  </w:rPr>
                                  <w:t>5</w:t>
                                </w:r>
                              </w:fldSimple>
                              <w:r>
                                <w:t xml:space="preserve">: Comparison of numerical and model results for the dependence of slip velocity on no-slip surface coverage for Newtonian fluid in </w:t>
                              </w:r>
                              <w:r w:rsidRPr="00E44F70">
                                <w:t>laminar flow (</w:t>
                              </w:r>
                              <m:oMath>
                                <m:sSub>
                                  <m:sSubPr>
                                    <m:ctrlPr>
                                      <w:rPr>
                                        <w:rFonts w:ascii="Cambria Math" w:eastAsiaTheme="minorEastAsia" w:hAnsi="Cambria Math"/>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Pr="00E44F70">
                                <w:rPr>
                                  <w:color w:val="000000" w:themeColor="text1"/>
                                </w:rPr>
                                <w:t>).</w:t>
                              </w:r>
                              <w:bookmarkEnd w:id="2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7214A1" id="Group 49" o:spid="_x0000_s1147" style="position:absolute;left:0;text-align:left;margin-left:0;margin-top:0;width:424.9pt;height:312.85pt;z-index:252005376;mso-wrap-distance-bottom:19.85pt;mso-position-horizontal:center;mso-position-horizontal-relative:margin;mso-position-vertical:top;mso-position-vertical-relative:margin;mso-width-relative:margin;mso-height-relative:margin" coordsize="53949,39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">
                <v:shape id="Picture 63" o:spid="_x0000_s1148" type="#_x0000_t75" style="position:absolute;width:53949;height:32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">
                  <v:imagedata r:id="rId131" o:title=""/>
                  <v:path arrowok="t"/>
                </v:shape>
                <v:shape id="Text Box 48" o:spid="_x0000_s1149" type="#_x0000_t202" style="position:absolute;top:32638;width:53949;height:7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FwQAAANsAAAAPAAAAZHJzL2Rvd25yZXYueG1sRE/LasJA&#10;FN0X+g/DLbgpOlGK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HTn90XBAAAA2wAAAA8AAAAA&#10;AAAAAAAAAAAABwIAAGRycy9kb3ducmV2LnhtbFBLBQYAAAAAAwADALcAAAD1AgAAAAA=&#10;" stroked="f">
                  <v:textbox inset="0,0,0,0">
                    <w:txbxContent>
                      <w:p w14:paraId="1D4FD9A3" w14:textId="07C9993C" w:rsidR="00277C62" w:rsidRPr="002E1332" w:rsidRDefault="00277C62" w:rsidP="007F12D3">
                        <w:pPr>
                          <w:pStyle w:val="Caption"/>
                        </w:pPr>
                        <w:bookmarkStart w:id="244" w:name="_Toc438194085"/>
                        <w:r>
                          <w:t>Figure 4-</w:t>
                        </w:r>
                        <w:fldSimple w:instr=" SEQ Figure \* ARABIC ">
                          <w:r w:rsidR="00BB1F83">
                            <w:rPr>
                              <w:noProof/>
                            </w:rPr>
                            <w:t>5</w:t>
                          </w:r>
                        </w:fldSimple>
                        <w:r>
                          <w:t xml:space="preserve">: Comparison of numerical and model results for the dependence of slip velocity on no-slip surface coverage for Newtonian fluid in </w:t>
                        </w:r>
                        <w:r w:rsidRPr="00E44F70">
                          <w:t>laminar flow (</w:t>
                        </w:r>
                        <m:oMath>
                          <m:sSub>
                            <m:sSubPr>
                              <m:ctrlPr>
                                <w:rPr>
                                  <w:rFonts w:ascii="Cambria Math" w:eastAsiaTheme="minorEastAsia" w:hAnsi="Cambria Math"/>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Pr="00E44F70">
                          <w:rPr>
                            <w:color w:val="000000" w:themeColor="text1"/>
                          </w:rPr>
                          <w:t>).</w:t>
                        </w:r>
                        <w:bookmarkEnd w:id="244"/>
                      </w:p>
                    </w:txbxContent>
                  </v:textbox>
                </v:shape>
                <w10:wrap type="square" anchorx="margin" anchory="margin"/>
              </v:group>
            </w:pict>
          </mc:Fallback>
        </mc:AlternateContent>
      </w:r>
      <w:r>
        <w:t xml:space="preserve">16% solid fraction, the centerline </w:t>
      </w:r>
      <w:r w:rsidRPr="00CB4822">
        <w:t>velocity is observed to remain a maximum for all surface coverages up to 50% no slip surface area.  Numerical estimates for the velocity profile along a surface with circular and square no-slip boundaries also confirm this assumption.</w:t>
      </w:r>
      <w:r w:rsidR="001B5FE1" w:rsidRPr="001B5FE1">
        <w:rPr>
          <w:noProof/>
          <w:lang w:bidi="ar-SA"/>
        </w:rPr>
        <w:t xml:space="preserve"> </w:t>
      </w:r>
    </w:p>
    <w:p w14:paraId="39B6043E" w14:textId="1E16AC5F" w:rsidR="00F03954" w:rsidRDefault="00F03954" w:rsidP="001B5FE1">
      <w:pPr>
        <w:ind w:firstLine="720"/>
      </w:pPr>
      <w:r w:rsidRPr="00CB4822">
        <w:t xml:space="preserve">The velocity gradient with respect to z-position is assumed to be symmetrical about each no-slip region.  </w:t>
      </w:r>
      <w:r>
        <w:rPr>
          <w:b/>
        </w:rPr>
        <w:t xml:space="preserve">Figure </w:t>
      </w:r>
      <w:r w:rsidR="0097284A">
        <w:rPr>
          <w:b/>
        </w:rPr>
        <w:t>4</w:t>
      </w:r>
      <w:r>
        <w:rPr>
          <w:b/>
        </w:rPr>
        <w:t>-9</w:t>
      </w:r>
      <w:r>
        <w:t xml:space="preserve"> is an illustration of the</w:t>
      </w:r>
      <w:r w:rsidRPr="00CB4822">
        <w:t xml:space="preserve"> contours of velocity for flow on </w:t>
      </w:r>
      <w:r>
        <w:t>surface</w:t>
      </w:r>
      <w:r w:rsidRPr="00CB4822">
        <w:t>s with 16% no slip surface area.  The contour plots confirm the symmetry of velocity around the no-slip boundary</w:t>
      </w:r>
      <w:r>
        <w:t>.</w:t>
      </w:r>
      <w:r w:rsidR="00D00DDF" w:rsidRPr="00D00DDF">
        <w:rPr>
          <w:noProof/>
          <w:lang w:bidi="ar-SA"/>
        </w:rPr>
        <w:t xml:space="preserve"> </w:t>
      </w:r>
    </w:p>
    <w:p w14:paraId="6707C8B7" w14:textId="257655B1" w:rsidR="00F03954" w:rsidRDefault="006D577C" w:rsidP="00F03954">
      <w:pPr>
        <w:pStyle w:val="Heading2"/>
      </w:pPr>
      <w:bookmarkStart w:id="245" w:name="_Toc435178883"/>
      <w:bookmarkStart w:id="246" w:name="_Toc436770851"/>
      <w:bookmarkStart w:id="247" w:name="_Toc438193979"/>
      <w:r>
        <w:t>4</w:t>
      </w:r>
      <w:r w:rsidR="00F03954">
        <w:t>.5. Summary and Conclusions</w:t>
      </w:r>
      <w:bookmarkEnd w:id="245"/>
      <w:bookmarkEnd w:id="246"/>
      <w:bookmarkEnd w:id="247"/>
    </w:p>
    <w:p w14:paraId="305A2261" w14:textId="09B3C9DA" w:rsidR="00203469" w:rsidRDefault="00203469" w:rsidP="00203469">
      <w:pPr>
        <w:ind w:firstLine="720"/>
        <w:rPr>
          <w:noProof/>
        </w:rPr>
      </w:pPr>
      <w:r>
        <w:rPr>
          <w:noProof/>
        </w:rPr>
        <w:t xml:space="preserve">The </w:t>
      </w:r>
      <w:r w:rsidRPr="00AD6CE3">
        <w:rPr>
          <w:noProof/>
        </w:rPr>
        <w:t xml:space="preserve">possibility of using superhydrophobic surfaces to reduce drag in both laminar and turbulent flows has captured the interest of fluid flow researchers in </w:t>
      </w:r>
      <w:r w:rsidRPr="00AD6CE3">
        <w:rPr>
          <w:noProof/>
        </w:rPr>
        <w:lastRenderedPageBreak/>
        <w:t>recent years.  Although many investigators have proposed models for predicitng the slip length (</w:t>
      </w:r>
      <m:oMath>
        <m:sSub>
          <m:sSubPr>
            <m:ctrlPr>
              <w:rPr>
                <w:rFonts w:ascii="Cambria Math" w:hAnsi="Cambria Math"/>
                <w:b/>
                <w:noProof/>
              </w:rPr>
            </m:ctrlPr>
          </m:sSubPr>
          <m:e>
            <m:r>
              <m:rPr>
                <m:scr m:val="script"/>
                <m:sty m:val="b"/>
              </m:rPr>
              <w:rPr>
                <w:rFonts w:ascii="Cambria Math" w:hAnsi="Cambria Math"/>
                <w:noProof/>
              </w:rPr>
              <m:t>l</m:t>
            </m:r>
          </m:e>
          <m:sub>
            <m:r>
              <m:rPr>
                <m:sty m:val="b"/>
              </m:rPr>
              <w:rPr>
                <w:rFonts w:ascii="Cambria Math" w:hAnsi="Cambria Math"/>
                <w:noProof/>
              </w:rPr>
              <m:t>slip</m:t>
            </m:r>
          </m:sub>
        </m:sSub>
      </m:oMath>
      <w:r w:rsidRPr="00AD6CE3">
        <w:rPr>
          <w:noProof/>
        </w:rPr>
        <w:t>), drag reduction over a surface with mixed no-slip/free-shear boundary conditions is directly proportional to the ratio of the slip velocity (</w:t>
      </w:r>
      <m:oMath>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slip</m:t>
            </m:r>
          </m:sub>
        </m:sSub>
      </m:oMath>
      <w:r w:rsidRPr="00AD6CE3">
        <w:rPr>
          <w:noProof/>
        </w:rPr>
        <w:t>) to the shearing wall velocity (</w:t>
      </w:r>
      <m:oMath>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0</m:t>
            </m:r>
          </m:sub>
        </m:sSub>
      </m:oMath>
      <w:r w:rsidRPr="00AD6CE3">
        <w:rPr>
          <w:noProof/>
        </w:rPr>
        <w:t xml:space="preserve">).  Thus, </w:t>
      </w:r>
      <w:r w:rsidRPr="00AD6CE3">
        <w:rPr>
          <w:i/>
          <w:noProof/>
        </w:rPr>
        <w:t>a priori</w:t>
      </w:r>
      <w:r w:rsidRPr="00AD6CE3">
        <w:rPr>
          <w:noProof/>
        </w:rPr>
        <w:t xml:space="preserve"> prediction of the slip velocity would greatly facilitate the development of superhydrophobic surfaces for drag reduction applications.  While many researchers have proposed models to describe the slip length for a SH system, the slip velocity is shown to more completely characterize flow over mixed slip boundari</w:t>
      </w:r>
      <w:r>
        <w:rPr>
          <w:noProof/>
        </w:rPr>
        <w:t>es for drag reduction purposes.</w:t>
      </w:r>
      <w:r w:rsidRPr="00203469">
        <w:rPr>
          <w:noProof/>
          <w:lang w:bidi="ar-SA"/>
        </w:rPr>
        <w:t xml:space="preserve"> </w:t>
      </w:r>
      <w:r>
        <w:rPr>
          <w:noProof/>
          <w:lang w:bidi="ar-SA"/>
        </w:rPr>
        <mc:AlternateContent>
          <mc:Choice Requires="wpg">
            <w:drawing>
              <wp:anchor distT="0" distB="252095" distL="114300" distR="114300" simplePos="0" relativeHeight="252085248" behindDoc="0" locked="0" layoutInCell="1" allowOverlap="1" wp14:anchorId="66F3331D" wp14:editId="53BDB44C">
                <wp:simplePos x="0" y="0"/>
                <wp:positionH relativeFrom="margin">
                  <wp:align>center</wp:align>
                </wp:positionH>
                <wp:positionV relativeFrom="margin">
                  <wp:align>top</wp:align>
                </wp:positionV>
                <wp:extent cx="5396230" cy="3832103"/>
                <wp:effectExtent l="0" t="0" r="0" b="0"/>
                <wp:wrapSquare wrapText="bothSides"/>
                <wp:docPr id="56" name="Group 56"/>
                <wp:cNvGraphicFramePr/>
                <a:graphic xmlns:a="http://schemas.openxmlformats.org/drawingml/2006/main">
                  <a:graphicData uri="http://schemas.microsoft.com/office/word/2010/wordprocessingGroup">
                    <wpg:wgp>
                      <wpg:cNvGrpSpPr/>
                      <wpg:grpSpPr>
                        <a:xfrm>
                          <a:off x="0" y="0"/>
                          <a:ext cx="5396230" cy="3832103"/>
                          <a:chOff x="0" y="0"/>
                          <a:chExt cx="5394960" cy="3830771"/>
                        </a:xfrm>
                      </wpg:grpSpPr>
                      <pic:pic xmlns:pic="http://schemas.openxmlformats.org/drawingml/2006/picture">
                        <pic:nvPicPr>
                          <pic:cNvPr id="67" name="Picture 67"/>
                          <pic:cNvPicPr>
                            <a:picLocks noChangeAspect="1"/>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394960" cy="3231515"/>
                          </a:xfrm>
                          <a:prstGeom prst="rect">
                            <a:avLst/>
                          </a:prstGeom>
                        </pic:spPr>
                      </pic:pic>
                      <wps:wsp>
                        <wps:cNvPr id="55" name="Text Box 55"/>
                        <wps:cNvSpPr txBox="1"/>
                        <wps:spPr>
                          <a:xfrm>
                            <a:off x="0" y="3302000"/>
                            <a:ext cx="5394960" cy="528771"/>
                          </a:xfrm>
                          <a:prstGeom prst="rect">
                            <a:avLst/>
                          </a:prstGeom>
                          <a:solidFill>
                            <a:prstClr val="white"/>
                          </a:solidFill>
                          <a:ln>
                            <a:noFill/>
                          </a:ln>
                        </wps:spPr>
                        <wps:txbx>
                          <w:txbxContent>
                            <w:p w14:paraId="736E6DB5" w14:textId="6FCB14B7" w:rsidR="00277C62" w:rsidRPr="00D00DDF" w:rsidRDefault="00277C62" w:rsidP="00763B68">
                              <w:pPr>
                                <w:pStyle w:val="Caption"/>
                              </w:pPr>
                              <w:bookmarkStart w:id="248" w:name="_Toc438194086"/>
                              <w:r>
                                <w:t>Figure 4-</w:t>
                              </w:r>
                              <w:fldSimple w:instr=" SEQ Figure \* ARABIC ">
                                <w:r w:rsidR="00BB1F83">
                                  <w:rPr>
                                    <w:noProof/>
                                  </w:rPr>
                                  <w:t>6</w:t>
                                </w:r>
                              </w:fldSimple>
                              <w:r>
                                <w:t xml:space="preserve">: Comparison of numerical and model results for the dependence of slip velocity on no-slip surface coverage for shear-thickening fluid in </w:t>
                              </w:r>
                              <w:r w:rsidRPr="00E44F70">
                                <w:t>laminar flow (</w:t>
                              </w:r>
                              <m:oMath>
                                <m:sSub>
                                  <m:sSubPr>
                                    <m:ctrlPr>
                                      <w:rPr>
                                        <w:rFonts w:ascii="Cambria Math" w:eastAsiaTheme="minorEastAsia" w:hAnsi="Cambria Math"/>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Pr="00E44F70">
                                <w:rPr>
                                  <w:color w:val="000000" w:themeColor="text1"/>
                                </w:rPr>
                                <w:t>).</w:t>
                              </w:r>
                              <w:bookmarkEnd w:id="2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6F3331D" id="Group 56" o:spid="_x0000_s1150" style="position:absolute;left:0;text-align:left;margin-left:0;margin-top:0;width:424.9pt;height:301.75pt;z-index:252085248;mso-wrap-distance-bottom:19.85pt;mso-position-horizontal:center;mso-position-horizontal-relative:margin;mso-position-vertical:top;mso-position-vertical-relative:margin;mso-width-relative:margin;mso-height-relative:margin" coordsize="53949,38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">
                <v:shape id="Picture 67" o:spid="_x0000_s1151" type="#_x0000_t75" style="position:absolute;width:53949;height:32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">
                  <v:imagedata r:id="rId133" o:title=""/>
                  <v:path arrowok="t"/>
                </v:shape>
                <v:shape id="Text Box 55" o:spid="_x0000_s1152" type="#_x0000_t202" style="position:absolute;top:33020;width:53949;height:5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" stroked="f">
                  <v:textbox style="mso-fit-shape-to-text:t" inset="0,0,0,0">
                    <w:txbxContent>
                      <w:p w14:paraId="736E6DB5" w14:textId="6FCB14B7" w:rsidR="00277C62" w:rsidRPr="00D00DDF" w:rsidRDefault="00277C62" w:rsidP="00763B68">
                        <w:pPr>
                          <w:pStyle w:val="Caption"/>
                        </w:pPr>
                        <w:bookmarkStart w:id="249" w:name="_Toc438194086"/>
                        <w:r>
                          <w:t>Figure 4-</w:t>
                        </w:r>
                        <w:fldSimple w:instr=" SEQ Figure \* ARABIC ">
                          <w:r w:rsidR="00BB1F83">
                            <w:rPr>
                              <w:noProof/>
                            </w:rPr>
                            <w:t>6</w:t>
                          </w:r>
                        </w:fldSimple>
                        <w:r>
                          <w:t xml:space="preserve">: Comparison of numerical and model results for the dependence of slip velocity on no-slip surface coverage for shear-thickening fluid in </w:t>
                        </w:r>
                        <w:r w:rsidRPr="00E44F70">
                          <w:t>laminar flow (</w:t>
                        </w:r>
                        <m:oMath>
                          <m:sSub>
                            <m:sSubPr>
                              <m:ctrlPr>
                                <w:rPr>
                                  <w:rFonts w:ascii="Cambria Math" w:eastAsiaTheme="minorEastAsia" w:hAnsi="Cambria Math"/>
                                  <w:color w:val="000000" w:themeColor="text1"/>
                                </w:rPr>
                              </m:ctrlPr>
                            </m:sSubPr>
                            <m:e>
                              <m:r>
                                <m:rPr>
                                  <m:sty m:val="b"/>
                                </m:rPr>
                                <w:rPr>
                                  <w:rFonts w:ascii="Cambria Math" w:eastAsiaTheme="minorEastAsia" w:hAnsi="Cambria Math"/>
                                  <w:color w:val="000000" w:themeColor="text1"/>
                                </w:rPr>
                                <m:t>U</m:t>
                              </m:r>
                            </m:e>
                            <m:sub>
                              <m:r>
                                <m:rPr>
                                  <m:sty m:val="b"/>
                                </m:rPr>
                                <w:rPr>
                                  <w:rFonts w:ascii="Cambria Math" w:eastAsiaTheme="minorEastAsia" w:hAnsi="Cambria Math"/>
                                  <w:color w:val="000000" w:themeColor="text1"/>
                                </w:rPr>
                                <m:t>0</m:t>
                              </m:r>
                            </m:sub>
                          </m:sSub>
                          <m:r>
                            <m:rPr>
                              <m:sty m:val="b"/>
                            </m:rPr>
                            <w:rPr>
                              <w:rFonts w:ascii="Cambria Math" w:eastAsiaTheme="minorEastAsia" w:hAnsi="Cambria Math"/>
                              <w:color w:val="000000" w:themeColor="text1"/>
                            </w:rPr>
                            <m:t xml:space="preserve">=0.019 </m:t>
                          </m:r>
                          <m:f>
                            <m:fPr>
                              <m:type m:val="lin"/>
                              <m:ctrlPr>
                                <w:rPr>
                                  <w:rFonts w:ascii="Cambria Math" w:eastAsiaTheme="minorEastAsia" w:hAnsi="Cambria Math"/>
                                  <w:color w:val="000000" w:themeColor="text1"/>
                                </w:rPr>
                              </m:ctrlPr>
                            </m:fPr>
                            <m:num>
                              <m:r>
                                <m:rPr>
                                  <m:sty m:val="b"/>
                                </m:rPr>
                                <w:rPr>
                                  <w:rFonts w:ascii="Cambria Math" w:eastAsiaTheme="minorEastAsia" w:hAnsi="Cambria Math"/>
                                  <w:color w:val="000000" w:themeColor="text1"/>
                                </w:rPr>
                                <m:t>m</m:t>
                              </m:r>
                            </m:num>
                            <m:den>
                              <m:r>
                                <m:rPr>
                                  <m:sty m:val="b"/>
                                </m:rPr>
                                <w:rPr>
                                  <w:rFonts w:ascii="Cambria Math" w:eastAsiaTheme="minorEastAsia" w:hAnsi="Cambria Math"/>
                                  <w:color w:val="000000" w:themeColor="text1"/>
                                </w:rPr>
                                <m:t>s</m:t>
                              </m:r>
                            </m:den>
                          </m:f>
                        </m:oMath>
                        <w:r w:rsidRPr="00E44F70">
                          <w:rPr>
                            <w:color w:val="000000" w:themeColor="text1"/>
                          </w:rPr>
                          <w:t>).</w:t>
                        </w:r>
                        <w:bookmarkEnd w:id="249"/>
                      </w:p>
                    </w:txbxContent>
                  </v:textbox>
                </v:shape>
                <w10:wrap type="square" anchorx="margin" anchory="margin"/>
              </v:group>
            </w:pict>
          </mc:Fallback>
        </mc:AlternateContent>
      </w:r>
    </w:p>
    <w:p w14:paraId="154DB310" w14:textId="77777777" w:rsidR="00BE636E" w:rsidRDefault="00203469" w:rsidP="00BE636E">
      <w:pPr>
        <w:ind w:firstLine="720"/>
        <w:rPr>
          <w:noProof/>
        </w:rPr>
      </w:pPr>
      <w:r>
        <w:rPr>
          <w:noProof/>
        </w:rPr>
        <w:t>The slip velocity at the mixed-slip</w:t>
      </w:r>
      <w:r w:rsidRPr="00AD6CE3">
        <w:rPr>
          <w:noProof/>
        </w:rPr>
        <w:t xml:space="preserve"> wall can be related to the shearing wall velocity by defining an equivalent slip velocity (</w:t>
      </w:r>
      <m:oMath>
        <m:acc>
          <m:accPr>
            <m:chr m:val="̃"/>
            <m:ctrlPr>
              <w:rPr>
                <w:rFonts w:ascii="Cambria Math" w:hAnsi="Cambria Math"/>
                <w:b/>
                <w:noProof/>
              </w:rPr>
            </m:ctrlPr>
          </m:accPr>
          <m:e>
            <m:r>
              <m:rPr>
                <m:sty m:val="b"/>
              </m:rPr>
              <w:rPr>
                <w:rFonts w:ascii="Cambria Math" w:hAnsi="Cambria Math"/>
                <w:noProof/>
              </w:rPr>
              <m:t>U</m:t>
            </m:r>
          </m:e>
        </m:acc>
      </m:oMath>
      <w:r w:rsidRPr="00AD6CE3">
        <w:rPr>
          <w:noProof/>
        </w:rPr>
        <w:t xml:space="preserve">) for the system.  Using self-similarity theory, the equivalent slip velocity can then be expressed as a function </w:t>
      </w:r>
      <w:r w:rsidRPr="00AD6CE3">
        <w:rPr>
          <w:noProof/>
        </w:rPr>
        <w:lastRenderedPageBreak/>
        <w:t>of the geometry of the system and can predict the slip velocity</w:t>
      </w:r>
      <w:r>
        <w:rPr>
          <w:noProof/>
        </w:rPr>
        <w:t xml:space="preserve"> </w:t>
      </w:r>
      <w:r w:rsidRPr="00AD6CE3">
        <w:rPr>
          <w:noProof/>
        </w:rPr>
        <w:t xml:space="preserve">for flow over a surface consisting of periodically repeating no-slip/free-shear boundaries in the shape of rectangles for a solid fraction of </w:t>
      </w:r>
      <m:oMath>
        <m:r>
          <m:rPr>
            <m:sty m:val="b"/>
          </m:rPr>
          <w:rPr>
            <w:rFonts w:ascii="Cambria Math" w:hAnsi="Cambria Math"/>
            <w:noProof/>
          </w:rPr>
          <m:t>16%≤</m:t>
        </m:r>
        <m:sSub>
          <m:sSubPr>
            <m:ctrlPr>
              <w:rPr>
                <w:rFonts w:ascii="Cambria Math" w:hAnsi="Cambria Math"/>
                <w:b/>
                <w:noProof/>
              </w:rPr>
            </m:ctrlPr>
          </m:sSubPr>
          <m:e>
            <m:r>
              <m:rPr>
                <m:sty m:val="b"/>
              </m:rPr>
              <w:rPr>
                <w:rFonts w:ascii="Cambria Math" w:hAnsi="Cambria Math"/>
                <w:noProof/>
              </w:rPr>
              <m:t>ϕ</m:t>
            </m:r>
          </m:e>
          <m:sub>
            <m:r>
              <m:rPr>
                <m:sty m:val="b"/>
              </m:rPr>
              <w:rPr>
                <w:rFonts w:ascii="Cambria Math" w:hAnsi="Cambria Math"/>
                <w:noProof/>
              </w:rPr>
              <m:t>solid</m:t>
            </m:r>
          </m:sub>
        </m:sSub>
        <m:r>
          <m:rPr>
            <m:sty m:val="b"/>
          </m:rPr>
          <w:rPr>
            <w:rFonts w:ascii="Cambria Math" w:hAnsi="Cambria Math"/>
            <w:noProof/>
          </w:rPr>
          <m:t>≤50%</m:t>
        </m:r>
      </m:oMath>
      <w:r>
        <w:rPr>
          <w:rFonts w:eastAsiaTheme="minorEastAsia"/>
          <w:b/>
          <w:noProof/>
        </w:rPr>
        <w:t xml:space="preserve">.  </w:t>
      </w:r>
      <w:r w:rsidRPr="00AD6CE3">
        <w:rPr>
          <w:rFonts w:eastAsiaTheme="minorEastAsia"/>
          <w:noProof/>
        </w:rPr>
        <w:t>Furthermore, the equivalent slip velocity for flow over rectangular boundaries can be related to the equivalent slip velocity for flow over surfaces with square and circular no-slip boundaries using characteristic length ratios.</w:t>
      </w:r>
      <w:r w:rsidRPr="00AD6CE3">
        <w:rPr>
          <w:noProof/>
        </w:rPr>
        <w:t xml:space="preserve"> The self-similarity approach can also be used to describe</w:t>
      </w:r>
      <w:r>
        <w:rPr>
          <w:noProof/>
        </w:rPr>
        <w:t xml:space="preserve"> non-Newtonian flow using viscosity ratios.  </w:t>
      </w:r>
    </w:p>
    <w:p w14:paraId="5FCDD0E6" w14:textId="6F13246A" w:rsidR="00203469" w:rsidRPr="00AD6CE3" w:rsidRDefault="00BE636E" w:rsidP="00BE636E">
      <w:pPr>
        <w:ind w:firstLine="720"/>
        <w:rPr>
          <w:noProof/>
        </w:rPr>
      </w:pPr>
      <w:r w:rsidRPr="00763B68">
        <w:rPr>
          <w:noProof/>
        </w:rPr>
        <w:t xml:space="preserve">Previously proposed models </w:t>
      </w:r>
      <w:r w:rsidR="00D14DFD" w:rsidRPr="00763B68">
        <w:rPr>
          <w:noProof/>
        </w:rPr>
        <w:t>are either</w:t>
      </w:r>
      <w:r w:rsidR="00E05F5C" w:rsidRPr="00763B68">
        <w:rPr>
          <w:noProof/>
        </w:rPr>
        <w:t xml:space="preserve"> entirely empirical and lacked obvious</w:t>
      </w:r>
      <w:r w:rsidRPr="00763B68">
        <w:rPr>
          <w:noProof/>
        </w:rPr>
        <w:t xml:space="preserve"> physical signifance </w:t>
      </w:r>
      <w:r w:rsidR="00D14DFD" w:rsidRPr="00763B68">
        <w:rPr>
          <w:noProof/>
        </w:rPr>
        <w:t>or are dependent on a relatively ambiguous solid fraction.  On the other hand, with</w:t>
      </w:r>
      <w:r w:rsidR="00203469" w:rsidRPr="00763B68">
        <w:rPr>
          <w:noProof/>
        </w:rPr>
        <w:t xml:space="preserve"> the models and methods outlined</w:t>
      </w:r>
      <w:r w:rsidR="006862BC" w:rsidRPr="00763B68">
        <w:rPr>
          <w:noProof/>
        </w:rPr>
        <w:t xml:space="preserve"> in this study</w:t>
      </w:r>
      <w:r w:rsidR="00203469" w:rsidRPr="00763B68">
        <w:rPr>
          <w:noProof/>
        </w:rPr>
        <w:t xml:space="preserve">, the slip velocity and drag reduction can be estimated </w:t>
      </w:r>
      <w:r w:rsidR="00203469" w:rsidRPr="00763B68">
        <w:rPr>
          <w:i/>
          <w:noProof/>
        </w:rPr>
        <w:t>a priori</w:t>
      </w:r>
      <w:r w:rsidR="00450502" w:rsidRPr="00763B68">
        <w:rPr>
          <w:noProof/>
        </w:rPr>
        <w:t xml:space="preserve"> u</w:t>
      </w:r>
      <w:r w:rsidR="002B0BD2" w:rsidRPr="00763B68">
        <w:rPr>
          <w:noProof/>
        </w:rPr>
        <w:t>sing characteristic length and viscous scales related to the system.</w:t>
      </w:r>
      <w:r w:rsidR="00203469" w:rsidRPr="00763B68">
        <w:rPr>
          <w:noProof/>
        </w:rPr>
        <w:t xml:space="preserve">  These </w:t>
      </w:r>
      <w:r w:rsidR="00203469" w:rsidRPr="00AD6CE3">
        <w:rPr>
          <w:noProof/>
        </w:rPr>
        <w:t xml:space="preserve">estimates can then be used for a variety of purposes, such as to aid experimental design, to provide initialization and/or boundary conditions for numerical studies, and to optimize surface topologies. </w:t>
      </w:r>
      <w:r w:rsidR="00203469">
        <w:rPr>
          <w:noProof/>
        </w:rPr>
        <w:tab/>
      </w:r>
    </w:p>
    <w:p w14:paraId="2D434B04" w14:textId="635246B2" w:rsidR="00F14CD0" w:rsidRDefault="00F14CD0" w:rsidP="00F14CD0">
      <w:pPr>
        <w:ind w:firstLine="720"/>
        <w:rPr>
          <w:noProof/>
        </w:rPr>
      </w:pPr>
    </w:p>
    <w:p w14:paraId="666EF46D" w14:textId="20049454" w:rsidR="00E52B0C" w:rsidRDefault="00E52B0C" w:rsidP="00F14CD0">
      <w:pPr>
        <w:ind w:firstLine="720"/>
        <w:rPr>
          <w:noProof/>
        </w:rPr>
      </w:pPr>
    </w:p>
    <w:p w14:paraId="6ABB28F7" w14:textId="464851EE" w:rsidR="00E52B0C" w:rsidRDefault="00E52B0C" w:rsidP="00F14CD0">
      <w:pPr>
        <w:ind w:firstLine="720"/>
        <w:rPr>
          <w:noProof/>
        </w:rPr>
      </w:pPr>
    </w:p>
    <w:p w14:paraId="5F7BFF4F" w14:textId="33A229C9" w:rsidR="00E52B0C" w:rsidRDefault="00E52B0C" w:rsidP="00F14CD0">
      <w:pPr>
        <w:ind w:firstLine="720"/>
        <w:rPr>
          <w:noProof/>
        </w:rPr>
      </w:pPr>
    </w:p>
    <w:p w14:paraId="6F29D72E" w14:textId="14DDFDA0" w:rsidR="00E52B0C" w:rsidRDefault="00E52B0C" w:rsidP="00F14CD0">
      <w:pPr>
        <w:ind w:firstLine="720"/>
        <w:rPr>
          <w:noProof/>
        </w:rPr>
      </w:pPr>
    </w:p>
    <w:p w14:paraId="45EAA6EC" w14:textId="5BAE98F8" w:rsidR="00F14CD0" w:rsidRDefault="00E52B0C" w:rsidP="00E52B0C">
      <w:pPr>
        <w:rPr>
          <w:noProof/>
        </w:rPr>
      </w:pPr>
      <w:r>
        <w:rPr>
          <w:noProof/>
          <w:lang w:bidi="ar-SA"/>
        </w:rPr>
        <w:lastRenderedPageBreak/>
        <mc:AlternateContent>
          <mc:Choice Requires="wpg">
            <w:drawing>
              <wp:anchor distT="0" distB="0" distL="114300" distR="114300" simplePos="0" relativeHeight="252089344" behindDoc="0" locked="0" layoutInCell="1" allowOverlap="1" wp14:anchorId="3B64CF3C" wp14:editId="2FBABC47">
                <wp:simplePos x="0" y="0"/>
                <wp:positionH relativeFrom="margin">
                  <wp:align>center</wp:align>
                </wp:positionH>
                <wp:positionV relativeFrom="margin">
                  <wp:align>top</wp:align>
                </wp:positionV>
                <wp:extent cx="5394960" cy="3076575"/>
                <wp:effectExtent l="0" t="0" r="0" b="9525"/>
                <wp:wrapSquare wrapText="bothSides"/>
                <wp:docPr id="162" name="Group 162"/>
                <wp:cNvGraphicFramePr/>
                <a:graphic xmlns:a="http://schemas.openxmlformats.org/drawingml/2006/main">
                  <a:graphicData uri="http://schemas.microsoft.com/office/word/2010/wordprocessingGroup">
                    <wpg:wgp>
                      <wpg:cNvGrpSpPr/>
                      <wpg:grpSpPr>
                        <a:xfrm>
                          <a:off x="0" y="0"/>
                          <a:ext cx="5394960" cy="3076575"/>
                          <a:chOff x="0" y="0"/>
                          <a:chExt cx="5394960" cy="3076575"/>
                        </a:xfrm>
                      </wpg:grpSpPr>
                      <pic:pic xmlns:pic="http://schemas.openxmlformats.org/drawingml/2006/picture">
                        <pic:nvPicPr>
                          <pic:cNvPr id="38" name="Picture 38"/>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394960" cy="2840990"/>
                          </a:xfrm>
                          <a:prstGeom prst="rect">
                            <a:avLst/>
                          </a:prstGeom>
                        </pic:spPr>
                      </pic:pic>
                      <wps:wsp>
                        <wps:cNvPr id="65" name="Text Box 65"/>
                        <wps:cNvSpPr txBox="1"/>
                        <wps:spPr>
                          <a:xfrm>
                            <a:off x="0" y="2901315"/>
                            <a:ext cx="5394960" cy="175260"/>
                          </a:xfrm>
                          <a:prstGeom prst="rect">
                            <a:avLst/>
                          </a:prstGeom>
                          <a:solidFill>
                            <a:prstClr val="white"/>
                          </a:solidFill>
                          <a:ln>
                            <a:noFill/>
                          </a:ln>
                        </wps:spPr>
                        <wps:txbx>
                          <w:txbxContent>
                            <w:p w14:paraId="4E251CA7" w14:textId="66A12829" w:rsidR="00277C62" w:rsidRPr="0054015C" w:rsidRDefault="00277C62" w:rsidP="00E52B0C">
                              <w:pPr>
                                <w:pStyle w:val="Caption"/>
                                <w:rPr>
                                  <w:noProof/>
                                  <w:szCs w:val="24"/>
                                </w:rPr>
                              </w:pPr>
                              <w:bookmarkStart w:id="250" w:name="_Toc438194087"/>
                              <w:r>
                                <w:t>Figure 4-</w:t>
                              </w:r>
                              <w:fldSimple w:instr=" SEQ Figure \* ARABIC ">
                                <w:r w:rsidR="00BB1F83">
                                  <w:rPr>
                                    <w:noProof/>
                                  </w:rPr>
                                  <w:t>7</w:t>
                                </w:r>
                              </w:fldSimple>
                              <w:r>
                                <w:t>: Contours of velocity along mixed-slip surface.</w:t>
                              </w:r>
                              <w:bookmarkEnd w:id="2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B64CF3C" id="Group 162" o:spid="_x0000_s1153" style="position:absolute;left:0;text-align:left;margin-left:0;margin-top:0;width:424.8pt;height:242.25pt;z-index:252089344;mso-position-horizontal:center;mso-position-horizontal-relative:margin;mso-position-vertical:top;mso-position-vertical-relative:margin" coordsize="53949,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">
                <v:shape id="Picture 38" o:spid="_x0000_s1154" type="#_x0000_t75" style="position:absolute;width:53949;height:28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">
                  <v:imagedata r:id="rId135" o:title=""/>
                  <v:path arrowok="t"/>
                </v:shape>
                <v:shape id="Text Box 65" o:spid="_x0000_s1155" type="#_x0000_t202" style="position:absolute;top:29013;width:5394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" stroked="f">
                  <v:textbox style="mso-fit-shape-to-text:t" inset="0,0,0,0">
                    <w:txbxContent>
                      <w:p w14:paraId="4E251CA7" w14:textId="66A12829" w:rsidR="00277C62" w:rsidRPr="0054015C" w:rsidRDefault="00277C62" w:rsidP="00E52B0C">
                        <w:pPr>
                          <w:pStyle w:val="Caption"/>
                          <w:rPr>
                            <w:noProof/>
                            <w:szCs w:val="24"/>
                          </w:rPr>
                        </w:pPr>
                        <w:bookmarkStart w:id="251" w:name="_Toc438194087"/>
                        <w:r>
                          <w:t>Figure 4-</w:t>
                        </w:r>
                        <w:fldSimple w:instr=" SEQ Figure \* ARABIC ">
                          <w:r w:rsidR="00BB1F83">
                            <w:rPr>
                              <w:noProof/>
                            </w:rPr>
                            <w:t>7</w:t>
                          </w:r>
                        </w:fldSimple>
                        <w:r>
                          <w:t>: Contours of velocity along mixed-slip surface.</w:t>
                        </w:r>
                        <w:bookmarkEnd w:id="251"/>
                      </w:p>
                    </w:txbxContent>
                  </v:textbox>
                </v:shape>
                <w10:wrap type="square" anchorx="margin" anchory="margin"/>
              </v:group>
            </w:pict>
          </mc:Fallback>
        </mc:AlternateContent>
      </w:r>
    </w:p>
    <w:p w14:paraId="42A97824" w14:textId="53C800E2" w:rsidR="00F03954" w:rsidRDefault="00F03954" w:rsidP="00E52B0C">
      <w:pPr>
        <w:ind w:firstLine="720"/>
      </w:pPr>
    </w:p>
    <w:p w14:paraId="3AD6BAF0" w14:textId="3FE2ACAB" w:rsidR="00093135" w:rsidRDefault="00093135" w:rsidP="00E52B0C">
      <w:pPr>
        <w:ind w:firstLine="720"/>
      </w:pPr>
    </w:p>
    <w:p w14:paraId="760704DE" w14:textId="780C882F" w:rsidR="00093135" w:rsidRDefault="00093135" w:rsidP="00E52B0C">
      <w:pPr>
        <w:ind w:firstLine="720"/>
      </w:pPr>
    </w:p>
    <w:p w14:paraId="13D17E38" w14:textId="77777777" w:rsidR="00093135" w:rsidRDefault="00093135" w:rsidP="00E52B0C">
      <w:pPr>
        <w:ind w:firstLine="720"/>
      </w:pPr>
    </w:p>
    <w:p w14:paraId="1BB0DD0A" w14:textId="5532A65F" w:rsidR="00F03954" w:rsidRDefault="00F03954" w:rsidP="00D00DDF"/>
    <w:p w14:paraId="6B1C94C2" w14:textId="63A460F8" w:rsidR="00F03954" w:rsidRDefault="00F03954" w:rsidP="00F03954">
      <w:pPr>
        <w:ind w:firstLine="720"/>
      </w:pPr>
    </w:p>
    <w:p w14:paraId="3428EEBA" w14:textId="15E1CFF1" w:rsidR="00EF6EBA" w:rsidRDefault="00EF6EBA" w:rsidP="00F03954">
      <w:pPr>
        <w:ind w:firstLine="720"/>
      </w:pPr>
    </w:p>
    <w:p w14:paraId="12F31F61" w14:textId="0AC48953" w:rsidR="00EF6EBA" w:rsidRDefault="00EF6EBA" w:rsidP="00F03954">
      <w:pPr>
        <w:ind w:firstLine="720"/>
      </w:pPr>
    </w:p>
    <w:p w14:paraId="30D4F405" w14:textId="7E18EC4D" w:rsidR="00EF6EBA" w:rsidRDefault="00EF6EBA" w:rsidP="00F03954">
      <w:pPr>
        <w:ind w:firstLine="720"/>
      </w:pPr>
    </w:p>
    <w:p w14:paraId="1D2E4222" w14:textId="1DC4B23A" w:rsidR="00EF6EBA" w:rsidRDefault="00EF6EBA" w:rsidP="00F03954">
      <w:pPr>
        <w:ind w:firstLine="720"/>
      </w:pPr>
    </w:p>
    <w:p w14:paraId="1DF61E6F" w14:textId="77777777" w:rsidR="00EF6EBA" w:rsidRDefault="00EF6EBA" w:rsidP="00F03954">
      <w:pPr>
        <w:ind w:firstLine="720"/>
      </w:pPr>
    </w:p>
    <w:p w14:paraId="4283C54C" w14:textId="5AA2110F" w:rsidR="00F03954" w:rsidRDefault="00F03954" w:rsidP="00F03954">
      <w:pPr>
        <w:ind w:firstLine="720"/>
      </w:pPr>
    </w:p>
    <w:p w14:paraId="06675F59" w14:textId="072C5063" w:rsidR="00F03954" w:rsidRDefault="006D577C" w:rsidP="00F03954">
      <w:pPr>
        <w:pStyle w:val="Heading2"/>
      </w:pPr>
      <w:bookmarkStart w:id="252" w:name="_Toc435178884"/>
      <w:bookmarkStart w:id="253" w:name="_Toc436770852"/>
      <w:bookmarkStart w:id="254" w:name="_Toc438193980"/>
      <w:r>
        <w:lastRenderedPageBreak/>
        <w:t>4</w:t>
      </w:r>
      <w:r w:rsidR="00F03954">
        <w:t>.6. Nomenclature</w:t>
      </w:r>
      <w:bookmarkEnd w:id="252"/>
      <w:bookmarkEnd w:id="253"/>
      <w:bookmarkEnd w:id="25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
        <w:gridCol w:w="7298"/>
      </w:tblGrid>
      <w:tr w:rsidR="00F03954" w:rsidRPr="00405839" w14:paraId="07D6CECF" w14:textId="77777777" w:rsidTr="00E17C9B">
        <w:tc>
          <w:tcPr>
            <w:tcW w:w="8486" w:type="dxa"/>
            <w:gridSpan w:val="2"/>
            <w:vAlign w:val="center"/>
          </w:tcPr>
          <w:p w14:paraId="46C17CA0" w14:textId="77777777" w:rsidR="00F03954" w:rsidRPr="00603AE5" w:rsidRDefault="00F03954" w:rsidP="00EB0C88">
            <w:pPr>
              <w:pStyle w:val="Style2"/>
              <w:rPr>
                <w:color w:val="FF0000"/>
              </w:rPr>
            </w:pPr>
            <w:bookmarkStart w:id="255" w:name="_Toc435178885"/>
            <w:r w:rsidRPr="00603AE5">
              <w:t>Roman Characters</w:t>
            </w:r>
          </w:p>
        </w:tc>
      </w:tr>
      <w:tr w:rsidR="00F03954" w:rsidRPr="00405839" w14:paraId="15A9D4FE" w14:textId="77777777" w:rsidTr="00E17C9B">
        <w:tc>
          <w:tcPr>
            <w:tcW w:w="1153" w:type="dxa"/>
            <w:vAlign w:val="center"/>
          </w:tcPr>
          <w:p w14:paraId="56C89604" w14:textId="77777777" w:rsidR="00F03954" w:rsidRDefault="00F03954" w:rsidP="00E17C9B">
            <w:pPr>
              <w:spacing w:after="240" w:line="240" w:lineRule="auto"/>
              <w:rPr>
                <w:b/>
              </w:rPr>
            </w:pPr>
            <m:oMathPara>
              <m:oMath>
                <m:r>
                  <m:rPr>
                    <m:sty m:val="b"/>
                  </m:rPr>
                  <w:rPr>
                    <w:rFonts w:ascii="Cambria Math" w:eastAsiaTheme="minorEastAsia" w:hAnsi="Cambria Math"/>
                  </w:rPr>
                  <m:t>b</m:t>
                </m:r>
              </m:oMath>
            </m:oMathPara>
          </w:p>
        </w:tc>
        <w:tc>
          <w:tcPr>
            <w:tcW w:w="7333" w:type="dxa"/>
          </w:tcPr>
          <w:p w14:paraId="683007D8" w14:textId="77777777" w:rsidR="00F03954" w:rsidRDefault="00F03954" w:rsidP="00E17C9B">
            <w:pPr>
              <w:spacing w:after="240" w:line="240" w:lineRule="auto"/>
            </w:pPr>
            <w:r>
              <w:t>Square post half-width</w:t>
            </w:r>
          </w:p>
        </w:tc>
      </w:tr>
      <w:tr w:rsidR="00F03954" w:rsidRPr="00405839" w14:paraId="1B8AB400" w14:textId="77777777" w:rsidTr="00E17C9B">
        <w:tc>
          <w:tcPr>
            <w:tcW w:w="1153" w:type="dxa"/>
            <w:vAlign w:val="center"/>
          </w:tcPr>
          <w:p w14:paraId="2F5CE0DA" w14:textId="77777777" w:rsidR="00F03954" w:rsidRPr="00405839" w:rsidRDefault="00F03954" w:rsidP="00E17C9B">
            <w:pPr>
              <w:spacing w:after="240" w:line="240" w:lineRule="auto"/>
              <w:rPr>
                <w:b/>
              </w:rPr>
            </w:pPr>
            <m:oMathPara>
              <m:oMath>
                <m:r>
                  <m:rPr>
                    <m:sty m:val="b"/>
                  </m:rPr>
                  <w:rPr>
                    <w:rFonts w:ascii="Cambria Math" w:eastAsiaTheme="minorEastAsia" w:hAnsi="Cambria Math"/>
                  </w:rPr>
                  <m:t>D</m:t>
                </m:r>
              </m:oMath>
            </m:oMathPara>
          </w:p>
        </w:tc>
        <w:tc>
          <w:tcPr>
            <w:tcW w:w="7333" w:type="dxa"/>
          </w:tcPr>
          <w:p w14:paraId="192AD71A" w14:textId="77777777" w:rsidR="00F03954" w:rsidRPr="00405839" w:rsidRDefault="00F03954" w:rsidP="00E17C9B">
            <w:pPr>
              <w:spacing w:after="240" w:line="240" w:lineRule="auto"/>
            </w:pPr>
            <w:r>
              <w:t>Circular post diameter</w:t>
            </w:r>
          </w:p>
        </w:tc>
      </w:tr>
      <w:tr w:rsidR="00F03954" w:rsidRPr="00405839" w14:paraId="1B436F6A" w14:textId="77777777" w:rsidTr="00E17C9B">
        <w:tc>
          <w:tcPr>
            <w:tcW w:w="1153" w:type="dxa"/>
            <w:vAlign w:val="center"/>
          </w:tcPr>
          <w:p w14:paraId="33281647" w14:textId="77777777" w:rsidR="00F03954" w:rsidRDefault="00F03954" w:rsidP="00E17C9B">
            <w:pPr>
              <w:spacing w:after="240" w:line="240" w:lineRule="auto"/>
              <w:rPr>
                <w:b/>
              </w:rPr>
            </w:pPr>
            <m:oMathPara>
              <m:oMath>
                <m:r>
                  <m:rPr>
                    <m:sty m:val="b"/>
                  </m:rPr>
                  <w:rPr>
                    <w:rFonts w:ascii="Cambria Math" w:hAnsi="Cambria Math"/>
                  </w:rPr>
                  <m:t>H</m:t>
                </m:r>
              </m:oMath>
            </m:oMathPara>
          </w:p>
        </w:tc>
        <w:tc>
          <w:tcPr>
            <w:tcW w:w="7333" w:type="dxa"/>
          </w:tcPr>
          <w:p w14:paraId="23EB7710" w14:textId="77777777" w:rsidR="00F03954" w:rsidRPr="00405839" w:rsidRDefault="00F03954" w:rsidP="00E17C9B">
            <w:pPr>
              <w:spacing w:after="240" w:line="240" w:lineRule="auto"/>
            </w:pPr>
            <w:r>
              <w:t>Distance separating top and bottom walls</w:t>
            </w:r>
          </w:p>
        </w:tc>
      </w:tr>
      <w:tr w:rsidR="00F03954" w:rsidRPr="00405839" w14:paraId="133F1A73" w14:textId="77777777" w:rsidTr="00E17C9B">
        <w:tc>
          <w:tcPr>
            <w:tcW w:w="1153" w:type="dxa"/>
            <w:vAlign w:val="center"/>
          </w:tcPr>
          <w:p w14:paraId="0515FDBE" w14:textId="77777777" w:rsidR="00F03954" w:rsidRPr="00405839" w:rsidRDefault="00F40C4F" w:rsidP="00E17C9B">
            <w:pPr>
              <w:spacing w:after="240" w:line="240" w:lineRule="auto"/>
              <w:rPr>
                <w:rFonts w:eastAsia="Calibri"/>
                <w:b/>
              </w:rPr>
            </w:pPr>
            <m:oMathPara>
              <m:oMath>
                <m:sSub>
                  <m:sSubPr>
                    <m:ctrlPr>
                      <w:rPr>
                        <w:rFonts w:ascii="Cambria Math" w:hAnsi="Cambria Math"/>
                        <w:b/>
                      </w:rPr>
                    </m:ctrlPr>
                  </m:sSubPr>
                  <m:e>
                    <m:r>
                      <m:rPr>
                        <m:scr m:val="script"/>
                        <m:sty m:val="b"/>
                      </m:rPr>
                      <w:rPr>
                        <w:rFonts w:ascii="Cambria Math" w:hAnsi="Cambria Math"/>
                      </w:rPr>
                      <m:t>l</m:t>
                    </m:r>
                  </m:e>
                  <m:sub>
                    <m:r>
                      <m:rPr>
                        <m:sty m:val="b"/>
                      </m:rPr>
                      <w:rPr>
                        <w:rFonts w:ascii="Cambria Math" w:hAnsi="Cambria Math"/>
                      </w:rPr>
                      <m:t>slip</m:t>
                    </m:r>
                  </m:sub>
                </m:sSub>
              </m:oMath>
            </m:oMathPara>
          </w:p>
        </w:tc>
        <w:tc>
          <w:tcPr>
            <w:tcW w:w="7333" w:type="dxa"/>
          </w:tcPr>
          <w:p w14:paraId="37B41965" w14:textId="77777777" w:rsidR="00F03954" w:rsidRPr="00405839" w:rsidRDefault="00F03954" w:rsidP="00E17C9B">
            <w:pPr>
              <w:spacing w:after="240" w:line="240" w:lineRule="auto"/>
            </w:pPr>
            <w:r>
              <w:t>Slip length</w:t>
            </w:r>
          </w:p>
        </w:tc>
      </w:tr>
      <w:tr w:rsidR="00F03954" w:rsidRPr="00405839" w14:paraId="57AC1B62" w14:textId="77777777" w:rsidTr="00C618A3">
        <w:tc>
          <w:tcPr>
            <w:tcW w:w="1153" w:type="dxa"/>
            <w:vAlign w:val="center"/>
          </w:tcPr>
          <w:p w14:paraId="76E670AF" w14:textId="64C17B52" w:rsidR="00F03954" w:rsidRPr="00405839" w:rsidRDefault="00F40C4F" w:rsidP="00C618A3">
            <w:pPr>
              <w:spacing w:after="240" w:line="240" w:lineRule="auto"/>
              <w:jc w:val="center"/>
              <w:rPr>
                <w:b/>
              </w:rPr>
            </w:pPr>
            <m:oMath>
              <m:sSub>
                <m:sSubPr>
                  <m:ctrlPr>
                    <w:rPr>
                      <w:rFonts w:ascii="Cambria Math" w:eastAsiaTheme="minorEastAsia" w:hAnsi="Cambria Math"/>
                      <w:b/>
                    </w:rPr>
                  </m:ctrlPr>
                </m:sSubPr>
                <m:e>
                  <m:r>
                    <m:rPr>
                      <m:sty m:val="b"/>
                    </m:rPr>
                    <w:rPr>
                      <w:rFonts w:ascii="Cambria Math" w:eastAsiaTheme="minorEastAsia" w:hAnsi="Cambria Math"/>
                    </w:rPr>
                    <m:t>L</m:t>
                  </m:r>
                </m:e>
                <m:sub>
                  <m:r>
                    <m:rPr>
                      <m:sty m:val="b"/>
                    </m:rPr>
                    <w:rPr>
                      <w:rFonts w:ascii="Cambria Math" w:eastAsiaTheme="minorEastAsia" w:hAnsi="Cambria Math"/>
                    </w:rPr>
                    <m:t>x</m:t>
                  </m:r>
                </m:sub>
              </m:sSub>
            </m:oMath>
            <w:r w:rsidR="00C618A3">
              <w:rPr>
                <w:b/>
              </w:rPr>
              <w:t xml:space="preserve">, </w:t>
            </w:r>
            <m:oMath>
              <m:sSub>
                <m:sSubPr>
                  <m:ctrlPr>
                    <w:rPr>
                      <w:rFonts w:ascii="Cambria Math" w:hAnsi="Cambria Math"/>
                      <w:b/>
                    </w:rPr>
                  </m:ctrlPr>
                </m:sSubPr>
                <m:e>
                  <m:r>
                    <m:rPr>
                      <m:sty m:val="b"/>
                    </m:rPr>
                    <w:rPr>
                      <w:rFonts w:ascii="Cambria Math" w:hAnsi="Cambria Math"/>
                    </w:rPr>
                    <m:t>L</m:t>
                  </m:r>
                </m:e>
                <m:sub>
                  <m:r>
                    <m:rPr>
                      <m:sty m:val="b"/>
                    </m:rPr>
                    <w:rPr>
                      <w:rFonts w:ascii="Cambria Math" w:hAnsi="Cambria Math"/>
                    </w:rPr>
                    <m:t>z</m:t>
                  </m:r>
                </m:sub>
              </m:sSub>
            </m:oMath>
          </w:p>
        </w:tc>
        <w:tc>
          <w:tcPr>
            <w:tcW w:w="7333" w:type="dxa"/>
            <w:vAlign w:val="center"/>
          </w:tcPr>
          <w:p w14:paraId="017DF1A6" w14:textId="69569356" w:rsidR="00F03954" w:rsidRPr="00405839" w:rsidRDefault="00F03954" w:rsidP="00C618A3">
            <w:pPr>
              <w:spacing w:after="240" w:line="240" w:lineRule="auto"/>
              <w:jc w:val="left"/>
            </w:pPr>
            <w:r w:rsidRPr="00405839">
              <w:t>Stream</w:t>
            </w:r>
            <w:r w:rsidR="00C618A3">
              <w:t>- and span-</w:t>
            </w:r>
            <w:r w:rsidRPr="00405839">
              <w:t xml:space="preserve">wise distance between </w:t>
            </w:r>
            <w:r>
              <w:t>center of roughness elements</w:t>
            </w:r>
          </w:p>
        </w:tc>
      </w:tr>
      <w:tr w:rsidR="00F03954" w:rsidRPr="00405839" w14:paraId="75B15643" w14:textId="77777777" w:rsidTr="00E17C9B">
        <w:tc>
          <w:tcPr>
            <w:tcW w:w="1153" w:type="dxa"/>
            <w:vAlign w:val="center"/>
          </w:tcPr>
          <w:p w14:paraId="3CE44C2F" w14:textId="77777777" w:rsidR="00F03954" w:rsidRDefault="00F40C4F" w:rsidP="00E17C9B">
            <w:pPr>
              <w:spacing w:after="240" w:line="240" w:lineRule="auto"/>
              <w:rPr>
                <w:b/>
              </w:rPr>
            </w:pPr>
            <m:oMathPara>
              <m:oMath>
                <m:sSub>
                  <m:sSubPr>
                    <m:ctrlPr>
                      <w:rPr>
                        <w:rFonts w:ascii="Cambria Math" w:eastAsiaTheme="minorEastAsia" w:hAnsi="Cambria Math"/>
                        <w:b/>
                      </w:rPr>
                    </m:ctrlPr>
                  </m:sSubPr>
                  <m:e>
                    <m:r>
                      <m:rPr>
                        <m:sty m:val="b"/>
                      </m:rPr>
                      <w:rPr>
                        <w:rFonts w:ascii="Cambria Math" w:eastAsiaTheme="minorEastAsia" w:hAnsi="Cambria Math"/>
                      </w:rPr>
                      <m:t>L</m:t>
                    </m:r>
                  </m:e>
                  <m:sub>
                    <m:r>
                      <m:rPr>
                        <m:sty m:val="b"/>
                      </m:rPr>
                      <w:rPr>
                        <w:rFonts w:ascii="Cambria Math" w:eastAsiaTheme="minorEastAsia" w:hAnsi="Cambria Math"/>
                      </w:rPr>
                      <m:t>z</m:t>
                    </m:r>
                  </m:sub>
                </m:sSub>
                <m:r>
                  <m:rPr>
                    <m:sty m:val="b"/>
                  </m:rPr>
                  <w:rPr>
                    <w:rFonts w:ascii="Cambria Math" w:eastAsiaTheme="minorEastAsia" w:hAnsi="Cambria Math"/>
                  </w:rPr>
                  <m:t>-w</m:t>
                </m:r>
              </m:oMath>
            </m:oMathPara>
          </w:p>
        </w:tc>
        <w:tc>
          <w:tcPr>
            <w:tcW w:w="7333" w:type="dxa"/>
          </w:tcPr>
          <w:p w14:paraId="1D4B881C" w14:textId="77777777" w:rsidR="00F03954" w:rsidRPr="00405839" w:rsidRDefault="00F03954" w:rsidP="00E17C9B">
            <w:pPr>
              <w:spacing w:after="240" w:line="240" w:lineRule="auto"/>
            </w:pPr>
            <w:r>
              <w:t>Free-shear ridge width</w:t>
            </w:r>
          </w:p>
        </w:tc>
      </w:tr>
      <w:tr w:rsidR="00F03954" w:rsidRPr="00405839" w14:paraId="6A6A5707" w14:textId="77777777" w:rsidTr="00E17C9B">
        <w:tc>
          <w:tcPr>
            <w:tcW w:w="1153" w:type="dxa"/>
            <w:vAlign w:val="center"/>
          </w:tcPr>
          <w:p w14:paraId="2F473C1B" w14:textId="77777777" w:rsidR="00F03954" w:rsidRDefault="00F03954" w:rsidP="00E17C9B">
            <w:pPr>
              <w:spacing w:after="240" w:line="240" w:lineRule="auto"/>
              <w:rPr>
                <w:b/>
              </w:rPr>
            </w:pPr>
            <m:oMathPara>
              <m:oMath>
                <m:r>
                  <m:rPr>
                    <m:sty m:val="b"/>
                  </m:rPr>
                  <w:rPr>
                    <w:rFonts w:ascii="Cambria Math" w:hAnsi="Cambria Math"/>
                  </w:rPr>
                  <m:t>p</m:t>
                </m:r>
              </m:oMath>
            </m:oMathPara>
          </w:p>
        </w:tc>
        <w:tc>
          <w:tcPr>
            <w:tcW w:w="7333" w:type="dxa"/>
          </w:tcPr>
          <w:p w14:paraId="5AD9A3B6" w14:textId="77777777" w:rsidR="00F03954" w:rsidRDefault="00F03954" w:rsidP="00E17C9B">
            <w:pPr>
              <w:spacing w:after="240" w:line="240" w:lineRule="auto"/>
            </w:pPr>
            <w:r>
              <w:t>Pressure</w:t>
            </w:r>
          </w:p>
        </w:tc>
      </w:tr>
      <w:tr w:rsidR="00F03954" w:rsidRPr="00405839" w14:paraId="296BA697" w14:textId="77777777" w:rsidTr="00E17C9B">
        <w:tc>
          <w:tcPr>
            <w:tcW w:w="1153" w:type="dxa"/>
            <w:vAlign w:val="center"/>
          </w:tcPr>
          <w:p w14:paraId="0C99A68D" w14:textId="77777777" w:rsidR="00F03954" w:rsidRDefault="00F03954" w:rsidP="00E17C9B">
            <w:pPr>
              <w:spacing w:after="240" w:line="240" w:lineRule="auto"/>
              <w:rPr>
                <w:b/>
              </w:rPr>
            </w:pPr>
            <m:oMathPara>
              <m:oMath>
                <m:r>
                  <m:rPr>
                    <m:sty m:val="b"/>
                  </m:rPr>
                  <w:rPr>
                    <w:rFonts w:ascii="Cambria Math" w:eastAsiaTheme="minorEastAsia" w:hAnsi="Cambria Math"/>
                  </w:rPr>
                  <m:t>R</m:t>
                </m:r>
              </m:oMath>
            </m:oMathPara>
          </w:p>
        </w:tc>
        <w:tc>
          <w:tcPr>
            <w:tcW w:w="7333" w:type="dxa"/>
          </w:tcPr>
          <w:p w14:paraId="7D971E20" w14:textId="77777777" w:rsidR="00F03954" w:rsidRDefault="00F03954" w:rsidP="00E17C9B">
            <w:pPr>
              <w:spacing w:after="240" w:line="240" w:lineRule="auto"/>
            </w:pPr>
            <w:r>
              <w:t>Circular post radius</w:t>
            </w:r>
          </w:p>
        </w:tc>
      </w:tr>
      <w:tr w:rsidR="00F03954" w:rsidRPr="00405839" w14:paraId="4980C037" w14:textId="77777777" w:rsidTr="00E17C9B">
        <w:tc>
          <w:tcPr>
            <w:tcW w:w="1153" w:type="dxa"/>
            <w:vAlign w:val="center"/>
          </w:tcPr>
          <w:p w14:paraId="21E2B72A" w14:textId="77777777" w:rsidR="00F03954" w:rsidRPr="00405839" w:rsidRDefault="00F40C4F" w:rsidP="00E17C9B">
            <w:pPr>
              <w:spacing w:after="240" w:line="240" w:lineRule="auto"/>
              <w:rPr>
                <w:b/>
              </w:rPr>
            </w:pPr>
            <m:oMathPara>
              <m:oMath>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D</m:t>
                    </m:r>
                  </m:sub>
                </m:sSub>
              </m:oMath>
            </m:oMathPara>
          </w:p>
        </w:tc>
        <w:tc>
          <w:tcPr>
            <w:tcW w:w="7333" w:type="dxa"/>
          </w:tcPr>
          <w:p w14:paraId="1199849A" w14:textId="77777777" w:rsidR="00F03954" w:rsidRPr="00405839" w:rsidRDefault="00F03954" w:rsidP="00E17C9B">
            <w:pPr>
              <w:spacing w:after="240" w:line="240" w:lineRule="auto"/>
            </w:pPr>
            <w:r w:rsidRPr="00405839">
              <w:t xml:space="preserve">Drag reduction </w:t>
            </w:r>
          </w:p>
        </w:tc>
      </w:tr>
      <w:tr w:rsidR="00F03954" w:rsidRPr="00405839" w14:paraId="353551C3" w14:textId="77777777" w:rsidTr="00E17C9B">
        <w:tc>
          <w:tcPr>
            <w:tcW w:w="1153" w:type="dxa"/>
            <w:vAlign w:val="center"/>
          </w:tcPr>
          <w:p w14:paraId="6B5AE7A1" w14:textId="729B23EC" w:rsidR="00F03954" w:rsidRPr="00405839" w:rsidRDefault="00F40C4F" w:rsidP="00E17C9B">
            <w:pPr>
              <w:spacing w:after="240" w:line="240" w:lineRule="auto"/>
              <w:rPr>
                <w:b/>
              </w:rPr>
            </w:pPr>
            <m:oMathPara>
              <m:oMath>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0</m:t>
                    </m:r>
                  </m:sub>
                </m:sSub>
              </m:oMath>
            </m:oMathPara>
          </w:p>
        </w:tc>
        <w:tc>
          <w:tcPr>
            <w:tcW w:w="7333" w:type="dxa"/>
          </w:tcPr>
          <w:p w14:paraId="1974E9AD" w14:textId="77777777" w:rsidR="00F03954" w:rsidRPr="00405839" w:rsidRDefault="00F03954" w:rsidP="00E17C9B">
            <w:pPr>
              <w:spacing w:after="240" w:line="240" w:lineRule="auto"/>
            </w:pPr>
            <w:r w:rsidRPr="00405839">
              <w:t xml:space="preserve">Shearing wall </w:t>
            </w:r>
            <w:r>
              <w:t>velocity</w:t>
            </w:r>
          </w:p>
        </w:tc>
      </w:tr>
      <w:tr w:rsidR="00F03954" w:rsidRPr="00405839" w14:paraId="29456FE2" w14:textId="77777777" w:rsidTr="00E17C9B">
        <w:tc>
          <w:tcPr>
            <w:tcW w:w="1153" w:type="dxa"/>
            <w:vAlign w:val="center"/>
          </w:tcPr>
          <w:p w14:paraId="598E7D5B" w14:textId="49D10EBF" w:rsidR="00F03954" w:rsidRDefault="00F40C4F" w:rsidP="00E17C9B">
            <w:pPr>
              <w:spacing w:after="240" w:line="240" w:lineRule="auto"/>
              <w:rPr>
                <w:b/>
              </w:rPr>
            </w:pPr>
            <m:oMathPara>
              <m:oMath>
                <m:sSub>
                  <m:sSubPr>
                    <m:ctrlPr>
                      <w:rPr>
                        <w:rFonts w:ascii="Cambria Math" w:eastAsiaTheme="minorEastAsia" w:hAnsi="Cambria Math"/>
                        <w:b/>
                      </w:rPr>
                    </m:ctrlPr>
                  </m:sSubPr>
                  <m:e>
                    <m:r>
                      <m:rPr>
                        <m:sty m:val="b"/>
                      </m:rPr>
                      <w:rPr>
                        <w:rFonts w:ascii="Cambria Math" w:eastAsiaTheme="minorEastAsia" w:hAnsi="Cambria Math"/>
                      </w:rPr>
                      <m:t>U</m:t>
                    </m:r>
                  </m:e>
                  <m:sub>
                    <m:r>
                      <m:rPr>
                        <m:sty m:val="b"/>
                      </m:rPr>
                      <w:rPr>
                        <w:rFonts w:ascii="Cambria Math" w:eastAsiaTheme="minorEastAsia" w:hAnsi="Cambria Math"/>
                      </w:rPr>
                      <m:t>m</m:t>
                    </m:r>
                  </m:sub>
                </m:sSub>
              </m:oMath>
            </m:oMathPara>
          </w:p>
        </w:tc>
        <w:tc>
          <w:tcPr>
            <w:tcW w:w="7333" w:type="dxa"/>
          </w:tcPr>
          <w:p w14:paraId="4A6BEBE4" w14:textId="77777777" w:rsidR="00F03954" w:rsidRPr="00405839" w:rsidRDefault="00F03954" w:rsidP="00E17C9B">
            <w:pPr>
              <w:spacing w:after="240" w:line="240" w:lineRule="auto"/>
            </w:pPr>
            <w:r>
              <w:t xml:space="preserve">Maximum (centerline) velocity along </w:t>
            </w:r>
            <m:oMath>
              <m:r>
                <m:rPr>
                  <m:sty m:val="p"/>
                </m:rPr>
                <w:rPr>
                  <w:rFonts w:ascii="Cambria Math" w:hAnsi="Cambria Math"/>
                </w:rPr>
                <m:t>x-</m:t>
              </m:r>
              <m:r>
                <w:rPr>
                  <w:rFonts w:ascii="Cambria Math" w:hAnsi="Cambria Math"/>
                </w:rPr>
                <m:t>z</m:t>
              </m:r>
            </m:oMath>
            <w:r>
              <w:t xml:space="preserve"> plane</w:t>
            </w:r>
          </w:p>
        </w:tc>
      </w:tr>
      <w:tr w:rsidR="00F03954" w:rsidRPr="00405839" w14:paraId="1DEDD6FE" w14:textId="77777777" w:rsidTr="00E17C9B">
        <w:tc>
          <w:tcPr>
            <w:tcW w:w="1153" w:type="dxa"/>
            <w:vAlign w:val="center"/>
          </w:tcPr>
          <w:p w14:paraId="67E1F3B6" w14:textId="213B9F47" w:rsidR="00F03954" w:rsidRPr="00405839" w:rsidRDefault="00F40C4F" w:rsidP="00E17C9B">
            <w:pPr>
              <w:spacing w:after="240" w:line="240" w:lineRule="auto"/>
              <w:rPr>
                <w:rFonts w:eastAsia="Calibri"/>
                <w:b/>
              </w:rPr>
            </w:pPr>
            <m:oMathPara>
              <m:oMath>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slip</m:t>
                    </m:r>
                  </m:sub>
                </m:sSub>
              </m:oMath>
            </m:oMathPara>
          </w:p>
        </w:tc>
        <w:tc>
          <w:tcPr>
            <w:tcW w:w="7333" w:type="dxa"/>
          </w:tcPr>
          <w:p w14:paraId="624F7950" w14:textId="77777777" w:rsidR="00F03954" w:rsidRPr="00405839" w:rsidRDefault="00F03954" w:rsidP="00E17C9B">
            <w:pPr>
              <w:spacing w:after="240" w:line="240" w:lineRule="auto"/>
            </w:pPr>
            <w:r w:rsidRPr="00405839">
              <w:t>Slip velocity</w:t>
            </w:r>
          </w:p>
        </w:tc>
      </w:tr>
      <w:tr w:rsidR="00F03954" w:rsidRPr="00405839" w14:paraId="7EA20D1E" w14:textId="77777777" w:rsidTr="00E17C9B">
        <w:tc>
          <w:tcPr>
            <w:tcW w:w="1153" w:type="dxa"/>
            <w:vAlign w:val="center"/>
          </w:tcPr>
          <w:p w14:paraId="485D9B73" w14:textId="2BBAB5C8" w:rsidR="00F03954" w:rsidRPr="0028687F" w:rsidRDefault="00F40C4F" w:rsidP="001B5FE1">
            <w:pPr>
              <w:spacing w:after="240" w:line="240" w:lineRule="auto"/>
              <w:rPr>
                <w:b/>
              </w:rPr>
            </w:pPr>
            <m:oMathPara>
              <m:oMath>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x</m:t>
                    </m:r>
                  </m:sub>
                </m:sSub>
                <m:r>
                  <m:rPr>
                    <m:sty m:val="b"/>
                  </m:rPr>
                  <w:rPr>
                    <w:rFonts w:ascii="Cambria Math" w:hAnsi="Cambria Math"/>
                  </w:rPr>
                  <m:t xml:space="preserve">, </m:t>
                </m:r>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y</m:t>
                    </m:r>
                  </m:sub>
                </m:sSub>
                <m:r>
                  <m:rPr>
                    <m:sty m:val="b"/>
                  </m:rPr>
                  <w:rPr>
                    <w:rFonts w:ascii="Cambria Math" w:hAnsi="Cambria Math"/>
                  </w:rPr>
                  <m:t xml:space="preserve">, </m:t>
                </m:r>
                <m:sSub>
                  <m:sSubPr>
                    <m:ctrlPr>
                      <w:rPr>
                        <w:rFonts w:ascii="Cambria Math" w:hAnsi="Cambria Math"/>
                        <w:b/>
                      </w:rPr>
                    </m:ctrlPr>
                  </m:sSubPr>
                  <m:e>
                    <m:r>
                      <m:rPr>
                        <m:sty m:val="b"/>
                      </m:rPr>
                      <w:rPr>
                        <w:rFonts w:ascii="Cambria Math" w:hAnsi="Cambria Math"/>
                      </w:rPr>
                      <m:t>U</m:t>
                    </m:r>
                  </m:e>
                  <m:sub>
                    <m:r>
                      <m:rPr>
                        <m:sty m:val="b"/>
                      </m:rPr>
                      <w:rPr>
                        <w:rFonts w:ascii="Cambria Math" w:hAnsi="Cambria Math"/>
                      </w:rPr>
                      <m:t>z</m:t>
                    </m:r>
                  </m:sub>
                </m:sSub>
              </m:oMath>
            </m:oMathPara>
          </w:p>
        </w:tc>
        <w:tc>
          <w:tcPr>
            <w:tcW w:w="7333" w:type="dxa"/>
          </w:tcPr>
          <w:p w14:paraId="4A216810" w14:textId="77777777" w:rsidR="00F03954" w:rsidRPr="007C6446" w:rsidRDefault="00F03954" w:rsidP="00E17C9B">
            <w:pPr>
              <w:spacing w:after="240" w:line="240" w:lineRule="auto"/>
            </w:pPr>
            <m:oMath>
              <m:r>
                <m:rPr>
                  <m:sty m:val="p"/>
                </m:rPr>
                <w:rPr>
                  <w:rFonts w:ascii="Cambria Math" w:hAnsi="Cambria Math"/>
                </w:rPr>
                <m:t>x-</m:t>
              </m:r>
            </m:oMath>
            <w:r>
              <w:t>,</w:t>
            </w:r>
            <m:oMath>
              <m:r>
                <m:rPr>
                  <m:sty m:val="p"/>
                </m:rPr>
                <w:rPr>
                  <w:rFonts w:ascii="Cambria Math" w:hAnsi="Cambria Math"/>
                </w:rPr>
                <m:t xml:space="preserve"> y-</m:t>
              </m:r>
            </m:oMath>
            <w:r>
              <w:t xml:space="preserve">, </w:t>
            </w:r>
            <m:oMath>
              <m:r>
                <m:rPr>
                  <m:sty m:val="p"/>
                </m:rPr>
                <w:rPr>
                  <w:rFonts w:ascii="Cambria Math" w:hAnsi="Cambria Math"/>
                </w:rPr>
                <m:t>z-</m:t>
              </m:r>
            </m:oMath>
            <w:r>
              <w:t xml:space="preserve"> velocity (respectively)</w:t>
            </w:r>
          </w:p>
        </w:tc>
      </w:tr>
      <w:tr w:rsidR="00F03954" w:rsidRPr="00405839" w14:paraId="78BC9888" w14:textId="77777777" w:rsidTr="00E17C9B">
        <w:tc>
          <w:tcPr>
            <w:tcW w:w="1153" w:type="dxa"/>
            <w:vAlign w:val="center"/>
          </w:tcPr>
          <w:p w14:paraId="29DE39E7" w14:textId="659E353A" w:rsidR="00F03954" w:rsidRPr="00205044" w:rsidRDefault="00F40C4F" w:rsidP="00E17C9B">
            <w:pPr>
              <w:spacing w:after="240" w:line="240" w:lineRule="auto"/>
              <w:rPr>
                <w:b/>
              </w:rPr>
            </w:pPr>
            <m:oMathPara>
              <m:oMath>
                <m:acc>
                  <m:accPr>
                    <m:chr m:val="̃"/>
                    <m:ctrlPr>
                      <w:rPr>
                        <w:rFonts w:ascii="Cambria Math" w:hAnsi="Cambria Math" w:cs="Arial"/>
                        <w:b/>
                      </w:rPr>
                    </m:ctrlPr>
                  </m:accPr>
                  <m:e>
                    <m:r>
                      <m:rPr>
                        <m:sty m:val="b"/>
                      </m:rPr>
                      <w:rPr>
                        <w:rFonts w:ascii="Cambria Math" w:hAnsi="Cambria Math" w:cs="Arial"/>
                      </w:rPr>
                      <m:t>U</m:t>
                    </m:r>
                  </m:e>
                </m:acc>
              </m:oMath>
            </m:oMathPara>
          </w:p>
        </w:tc>
        <w:tc>
          <w:tcPr>
            <w:tcW w:w="7333" w:type="dxa"/>
          </w:tcPr>
          <w:p w14:paraId="4D600C16" w14:textId="77777777" w:rsidR="00F03954" w:rsidRDefault="00F03954" w:rsidP="00E17C9B">
            <w:pPr>
              <w:spacing w:after="240" w:line="240" w:lineRule="auto"/>
            </w:pPr>
            <w:r>
              <w:t>Equivalent slip length</w:t>
            </w:r>
          </w:p>
        </w:tc>
      </w:tr>
      <w:tr w:rsidR="00F03954" w:rsidRPr="00405839" w14:paraId="5D2EFA25" w14:textId="77777777" w:rsidTr="00E17C9B">
        <w:tc>
          <w:tcPr>
            <w:tcW w:w="1153" w:type="dxa"/>
            <w:vAlign w:val="center"/>
          </w:tcPr>
          <w:p w14:paraId="763492DD" w14:textId="1B7D0B8D" w:rsidR="00F03954" w:rsidRPr="00205044" w:rsidRDefault="00F40C4F" w:rsidP="00E17C9B">
            <w:pPr>
              <w:spacing w:after="240" w:line="240" w:lineRule="auto"/>
              <w:rPr>
                <w:b/>
              </w:rPr>
            </w:pPr>
            <m:oMathPara>
              <m:oMath>
                <m:sSub>
                  <m:sSubPr>
                    <m:ctrlPr>
                      <w:rPr>
                        <w:rFonts w:ascii="Cambria Math" w:hAnsi="Cambria Math"/>
                        <w:b/>
                      </w:rPr>
                    </m:ctrlPr>
                  </m:sSubPr>
                  <m:e>
                    <m:acc>
                      <m:accPr>
                        <m:chr m:val="̅"/>
                        <m:ctrlPr>
                          <w:rPr>
                            <w:rFonts w:ascii="Cambria Math" w:hAnsi="Cambria Math"/>
                            <w:b/>
                          </w:rPr>
                        </m:ctrlPr>
                      </m:accPr>
                      <m:e>
                        <m:r>
                          <m:rPr>
                            <m:sty m:val="b"/>
                          </m:rPr>
                          <w:rPr>
                            <w:rFonts w:ascii="Cambria Math" w:hAnsi="Cambria Math"/>
                          </w:rPr>
                          <m:t>U</m:t>
                        </m:r>
                      </m:e>
                    </m:acc>
                  </m:e>
                  <m:sub>
                    <m:r>
                      <m:rPr>
                        <m:sty m:val="b"/>
                      </m:rPr>
                      <w:rPr>
                        <w:rFonts w:ascii="Cambria Math" w:hAnsi="Cambria Math"/>
                      </w:rPr>
                      <m:t>xz</m:t>
                    </m:r>
                  </m:sub>
                </m:sSub>
              </m:oMath>
            </m:oMathPara>
          </w:p>
        </w:tc>
        <w:tc>
          <w:tcPr>
            <w:tcW w:w="7333" w:type="dxa"/>
          </w:tcPr>
          <w:p w14:paraId="59F3130F" w14:textId="77777777" w:rsidR="00F03954" w:rsidRDefault="00F03954" w:rsidP="00E17C9B">
            <w:pPr>
              <w:spacing w:after="240" w:line="240" w:lineRule="auto"/>
            </w:pPr>
            <w:r>
              <w:t xml:space="preserve">Average velocity along an </w:t>
            </w:r>
            <m:oMath>
              <m:r>
                <m:rPr>
                  <m:sty m:val="p"/>
                </m:rPr>
                <w:rPr>
                  <w:rFonts w:ascii="Cambria Math" w:hAnsi="Cambria Math"/>
                </w:rPr>
                <m:t>x-z</m:t>
              </m:r>
            </m:oMath>
            <w:r>
              <w:t xml:space="preserve"> plane</w:t>
            </w:r>
          </w:p>
        </w:tc>
      </w:tr>
      <w:tr w:rsidR="00F03954" w:rsidRPr="00405839" w14:paraId="06DE5C7F" w14:textId="77777777" w:rsidTr="00E17C9B">
        <w:tc>
          <w:tcPr>
            <w:tcW w:w="1153" w:type="dxa"/>
            <w:vAlign w:val="center"/>
          </w:tcPr>
          <w:p w14:paraId="6E3F3328" w14:textId="77777777" w:rsidR="00F03954" w:rsidRPr="00405839" w:rsidRDefault="00F03954" w:rsidP="00E17C9B">
            <w:pPr>
              <w:spacing w:after="240" w:line="240" w:lineRule="auto"/>
              <w:rPr>
                <w:b/>
              </w:rPr>
            </w:pPr>
            <m:oMathPara>
              <m:oMath>
                <m:r>
                  <m:rPr>
                    <m:sty m:val="b"/>
                  </m:rPr>
                  <w:rPr>
                    <w:rFonts w:ascii="Cambria Math" w:eastAsiaTheme="minorEastAsia" w:hAnsi="Cambria Math"/>
                  </w:rPr>
                  <m:t>w</m:t>
                </m:r>
              </m:oMath>
            </m:oMathPara>
          </w:p>
        </w:tc>
        <w:tc>
          <w:tcPr>
            <w:tcW w:w="7333" w:type="dxa"/>
          </w:tcPr>
          <w:p w14:paraId="099A7DF2" w14:textId="77777777" w:rsidR="00F03954" w:rsidRPr="00405839" w:rsidRDefault="00F03954" w:rsidP="00E17C9B">
            <w:pPr>
              <w:spacing w:after="240" w:line="240" w:lineRule="auto"/>
            </w:pPr>
            <w:r>
              <w:t>No-slip ridge width</w:t>
            </w:r>
          </w:p>
        </w:tc>
      </w:tr>
      <w:tr w:rsidR="00F03954" w:rsidRPr="00405839" w14:paraId="5FE68D13" w14:textId="77777777" w:rsidTr="00E17C9B">
        <w:tc>
          <w:tcPr>
            <w:tcW w:w="8486" w:type="dxa"/>
            <w:gridSpan w:val="2"/>
            <w:vAlign w:val="center"/>
          </w:tcPr>
          <w:p w14:paraId="1B8F34BA" w14:textId="77777777" w:rsidR="00F03954" w:rsidRPr="00544FF1" w:rsidRDefault="00F03954" w:rsidP="00EB0C88">
            <w:pPr>
              <w:pStyle w:val="Style2"/>
            </w:pPr>
            <w:r w:rsidRPr="00544FF1">
              <w:t>Greek Characters</w:t>
            </w:r>
          </w:p>
        </w:tc>
      </w:tr>
      <w:tr w:rsidR="00F03954" w:rsidRPr="00405839" w14:paraId="3B370A73" w14:textId="77777777" w:rsidTr="00E17C9B">
        <w:tc>
          <w:tcPr>
            <w:tcW w:w="1153" w:type="dxa"/>
            <w:vAlign w:val="center"/>
          </w:tcPr>
          <w:p w14:paraId="2ABEF303" w14:textId="77777777" w:rsidR="00F03954" w:rsidRPr="00405839" w:rsidRDefault="00F40C4F" w:rsidP="00E17C9B">
            <w:pPr>
              <w:spacing w:after="240" w:line="240" w:lineRule="auto"/>
              <w:rPr>
                <w:b/>
              </w:rPr>
            </w:pPr>
            <m:oMathPara>
              <m:oMath>
                <m:acc>
                  <m:accPr>
                    <m:chr m:val="̇"/>
                    <m:ctrlPr>
                      <w:rPr>
                        <w:rFonts w:ascii="Cambria Math" w:eastAsiaTheme="minorEastAsia" w:hAnsi="Cambria Math"/>
                        <w:b/>
                      </w:rPr>
                    </m:ctrlPr>
                  </m:accPr>
                  <m:e>
                    <m:r>
                      <m:rPr>
                        <m:sty m:val="b"/>
                      </m:rPr>
                      <w:rPr>
                        <w:rFonts w:ascii="Cambria Math" w:hAnsi="Cambria Math"/>
                      </w:rPr>
                      <m:t>γ</m:t>
                    </m:r>
                  </m:e>
                </m:acc>
              </m:oMath>
            </m:oMathPara>
          </w:p>
        </w:tc>
        <w:tc>
          <w:tcPr>
            <w:tcW w:w="7333" w:type="dxa"/>
          </w:tcPr>
          <w:p w14:paraId="7A7D7D26" w14:textId="77777777" w:rsidR="00F03954" w:rsidRPr="00405839" w:rsidRDefault="00F03954" w:rsidP="00E17C9B">
            <w:pPr>
              <w:spacing w:after="240" w:line="240" w:lineRule="auto"/>
            </w:pPr>
            <w:r>
              <w:t>Shear rate</w:t>
            </w:r>
          </w:p>
        </w:tc>
      </w:tr>
      <w:tr w:rsidR="00F03954" w:rsidRPr="00405839" w14:paraId="69ABE99B" w14:textId="77777777" w:rsidTr="00E17C9B">
        <w:tc>
          <w:tcPr>
            <w:tcW w:w="1153" w:type="dxa"/>
            <w:vAlign w:val="center"/>
          </w:tcPr>
          <w:p w14:paraId="4998AA21" w14:textId="77777777" w:rsidR="00F03954" w:rsidRDefault="00F03954" w:rsidP="00E17C9B">
            <w:pPr>
              <w:spacing w:after="240" w:line="240" w:lineRule="auto"/>
              <w:rPr>
                <w:b/>
              </w:rPr>
            </w:pPr>
            <m:oMathPara>
              <m:oMath>
                <m:r>
                  <m:rPr>
                    <m:sty m:val="b"/>
                  </m:rPr>
                  <w:rPr>
                    <w:rFonts w:ascii="Cambria Math" w:eastAsia="Calibri" w:hAnsi="Cambria Math"/>
                  </w:rPr>
                  <m:t>δ</m:t>
                </m:r>
              </m:oMath>
            </m:oMathPara>
          </w:p>
        </w:tc>
        <w:tc>
          <w:tcPr>
            <w:tcW w:w="7333" w:type="dxa"/>
          </w:tcPr>
          <w:p w14:paraId="00C3915A" w14:textId="77777777" w:rsidR="00F03954" w:rsidRDefault="00F03954" w:rsidP="00E17C9B">
            <w:pPr>
              <w:spacing w:after="240" w:line="240" w:lineRule="auto"/>
            </w:pPr>
            <w:r>
              <w:t>Characteristic length scale</w:t>
            </w:r>
          </w:p>
        </w:tc>
      </w:tr>
      <w:tr w:rsidR="00F03954" w:rsidRPr="00405839" w14:paraId="2BCABB56" w14:textId="77777777" w:rsidTr="00E17C9B">
        <w:tc>
          <w:tcPr>
            <w:tcW w:w="1153" w:type="dxa"/>
            <w:vAlign w:val="center"/>
          </w:tcPr>
          <w:p w14:paraId="032DDD31" w14:textId="77777777" w:rsidR="00F03954" w:rsidRDefault="00F03954" w:rsidP="00E17C9B">
            <w:pPr>
              <w:spacing w:after="240" w:line="240" w:lineRule="auto"/>
              <w:rPr>
                <w:b/>
              </w:rPr>
            </w:pPr>
            <m:oMathPara>
              <m:oMath>
                <m:r>
                  <m:rPr>
                    <m:sty m:val="b"/>
                  </m:rPr>
                  <w:rPr>
                    <w:rFonts w:ascii="Cambria Math" w:hAnsi="Cambria Math"/>
                  </w:rPr>
                  <m:t>μ</m:t>
                </m:r>
              </m:oMath>
            </m:oMathPara>
          </w:p>
        </w:tc>
        <w:tc>
          <w:tcPr>
            <w:tcW w:w="7333" w:type="dxa"/>
          </w:tcPr>
          <w:p w14:paraId="118B65BD" w14:textId="77777777" w:rsidR="00F03954" w:rsidRDefault="00F03954" w:rsidP="00E17C9B">
            <w:pPr>
              <w:spacing w:after="240" w:line="240" w:lineRule="auto"/>
            </w:pPr>
            <w:r>
              <w:t>Fluid viscosity</w:t>
            </w:r>
          </w:p>
        </w:tc>
      </w:tr>
      <w:tr w:rsidR="00F03954" w:rsidRPr="00405839" w14:paraId="1D31AF13" w14:textId="77777777" w:rsidTr="00E17C9B">
        <w:tc>
          <w:tcPr>
            <w:tcW w:w="1153" w:type="dxa"/>
            <w:vAlign w:val="center"/>
          </w:tcPr>
          <w:p w14:paraId="1B819B26" w14:textId="77777777" w:rsidR="00F03954" w:rsidRDefault="00F03954" w:rsidP="00E17C9B">
            <w:pPr>
              <w:spacing w:after="240" w:line="240" w:lineRule="auto"/>
              <w:rPr>
                <w:b/>
              </w:rPr>
            </w:pPr>
            <m:oMathPara>
              <m:oMath>
                <m:r>
                  <m:rPr>
                    <m:sty m:val="b"/>
                  </m:rPr>
                  <w:rPr>
                    <w:rFonts w:ascii="Cambria Math" w:eastAsia="Calibri" w:hAnsi="Cambria Math"/>
                  </w:rPr>
                  <m:t>ξ</m:t>
                </m:r>
              </m:oMath>
            </m:oMathPara>
          </w:p>
        </w:tc>
        <w:tc>
          <w:tcPr>
            <w:tcW w:w="7333" w:type="dxa"/>
          </w:tcPr>
          <w:p w14:paraId="5629D087" w14:textId="77777777" w:rsidR="00F03954" w:rsidRDefault="00F03954" w:rsidP="00E17C9B">
            <w:pPr>
              <w:spacing w:after="240" w:line="240" w:lineRule="auto"/>
            </w:pPr>
            <w:r>
              <w:t>Similarity scaling variable</w:t>
            </w:r>
          </w:p>
        </w:tc>
      </w:tr>
      <w:tr w:rsidR="00F03954" w:rsidRPr="00405839" w14:paraId="6FC69F96" w14:textId="77777777" w:rsidTr="00E17C9B">
        <w:tc>
          <w:tcPr>
            <w:tcW w:w="1153" w:type="dxa"/>
            <w:vAlign w:val="center"/>
          </w:tcPr>
          <w:p w14:paraId="16163230" w14:textId="77777777" w:rsidR="00F03954" w:rsidRDefault="00F03954" w:rsidP="00E17C9B">
            <w:pPr>
              <w:spacing w:after="240" w:line="240" w:lineRule="auto"/>
              <w:rPr>
                <w:b/>
              </w:rPr>
            </w:pPr>
            <m:oMathPara>
              <m:oMath>
                <m:r>
                  <m:rPr>
                    <m:sty m:val="b"/>
                  </m:rPr>
                  <w:rPr>
                    <w:rFonts w:ascii="Cambria Math" w:hAnsi="Cambria Math"/>
                  </w:rPr>
                  <w:lastRenderedPageBreak/>
                  <m:t>ρ</m:t>
                </m:r>
              </m:oMath>
            </m:oMathPara>
          </w:p>
        </w:tc>
        <w:tc>
          <w:tcPr>
            <w:tcW w:w="7333" w:type="dxa"/>
          </w:tcPr>
          <w:p w14:paraId="6C901D72" w14:textId="77777777" w:rsidR="00F03954" w:rsidRDefault="00F03954" w:rsidP="00E17C9B">
            <w:pPr>
              <w:spacing w:after="240" w:line="240" w:lineRule="auto"/>
            </w:pPr>
            <w:r>
              <w:t>Fluid density</w:t>
            </w:r>
          </w:p>
        </w:tc>
      </w:tr>
      <w:tr w:rsidR="00F03954" w:rsidRPr="00405839" w14:paraId="0016B732" w14:textId="77777777" w:rsidTr="00E17C9B">
        <w:tc>
          <w:tcPr>
            <w:tcW w:w="1153" w:type="dxa"/>
            <w:vAlign w:val="center"/>
          </w:tcPr>
          <w:p w14:paraId="31E54364" w14:textId="77777777" w:rsidR="00F03954" w:rsidRPr="00405839" w:rsidRDefault="00F40C4F" w:rsidP="00E17C9B">
            <w:pPr>
              <w:spacing w:after="240" w:line="240" w:lineRule="auto"/>
              <w:rPr>
                <w:b/>
              </w:rPr>
            </w:pPr>
            <m:oMathPara>
              <m:oMath>
                <m:sSub>
                  <m:sSubPr>
                    <m:ctrlPr>
                      <w:rPr>
                        <w:rFonts w:ascii="Cambria Math" w:hAnsi="Cambria Math"/>
                        <w:b/>
                      </w:rPr>
                    </m:ctrlPr>
                  </m:sSubPr>
                  <m:e>
                    <m:r>
                      <m:rPr>
                        <m:sty m:val="b"/>
                      </m:rPr>
                      <w:rPr>
                        <w:rFonts w:ascii="Cambria Math" w:hAnsi="Cambria Math"/>
                      </w:rPr>
                      <m:t>ϕ</m:t>
                    </m:r>
                  </m:e>
                  <m:sub>
                    <m:r>
                      <m:rPr>
                        <m:sty m:val="b"/>
                      </m:rPr>
                      <w:rPr>
                        <w:rFonts w:ascii="Cambria Math" w:hAnsi="Cambria Math"/>
                      </w:rPr>
                      <m:t>solid</m:t>
                    </m:r>
                  </m:sub>
                </m:sSub>
              </m:oMath>
            </m:oMathPara>
          </w:p>
        </w:tc>
        <w:tc>
          <w:tcPr>
            <w:tcW w:w="7333" w:type="dxa"/>
          </w:tcPr>
          <w:p w14:paraId="43571D95" w14:textId="77777777" w:rsidR="00F03954" w:rsidRPr="00405839" w:rsidRDefault="00F03954" w:rsidP="00E17C9B">
            <w:pPr>
              <w:spacing w:after="240" w:line="240" w:lineRule="auto"/>
            </w:pPr>
            <w:r w:rsidRPr="00405839">
              <w:t>Solid (wetted) fraction of surface</w:t>
            </w:r>
          </w:p>
        </w:tc>
      </w:tr>
    </w:tbl>
    <w:p w14:paraId="027EB962" w14:textId="77777777" w:rsidR="00F03954" w:rsidRDefault="00F03954" w:rsidP="00F03954">
      <w:pPr>
        <w:pStyle w:val="Heading2"/>
        <w:jc w:val="both"/>
      </w:pPr>
    </w:p>
    <w:p w14:paraId="529A8B44" w14:textId="77777777" w:rsidR="00F03954" w:rsidRDefault="00F03954" w:rsidP="00F03954">
      <w:pPr>
        <w:pStyle w:val="Heading2"/>
      </w:pPr>
    </w:p>
    <w:p w14:paraId="0DDD8CB6" w14:textId="77777777" w:rsidR="00F03954" w:rsidRDefault="00F03954" w:rsidP="00F03954">
      <w:pPr>
        <w:pStyle w:val="Heading2"/>
      </w:pPr>
    </w:p>
    <w:p w14:paraId="076BDDB0" w14:textId="77777777" w:rsidR="00F03954" w:rsidRDefault="00F03954" w:rsidP="00F03954">
      <w:pPr>
        <w:pStyle w:val="Heading2"/>
      </w:pPr>
    </w:p>
    <w:p w14:paraId="50246BEC" w14:textId="77777777" w:rsidR="00F03954" w:rsidRDefault="00F03954" w:rsidP="00F03954">
      <w:pPr>
        <w:pStyle w:val="Heading2"/>
      </w:pPr>
    </w:p>
    <w:p w14:paraId="204D2569" w14:textId="77777777" w:rsidR="00F03954" w:rsidRDefault="00F03954" w:rsidP="00F03954">
      <w:pPr>
        <w:pStyle w:val="Heading2"/>
      </w:pPr>
    </w:p>
    <w:p w14:paraId="4AA0FD78" w14:textId="77777777" w:rsidR="00F03954" w:rsidRDefault="00F03954" w:rsidP="00F03954">
      <w:pPr>
        <w:pStyle w:val="Heading2"/>
      </w:pPr>
    </w:p>
    <w:p w14:paraId="1D28B3A5" w14:textId="77777777" w:rsidR="00F03954" w:rsidRDefault="00F03954" w:rsidP="00F03954">
      <w:pPr>
        <w:pStyle w:val="Heading2"/>
      </w:pPr>
    </w:p>
    <w:p w14:paraId="3D808C9F" w14:textId="77777777" w:rsidR="00F03954" w:rsidRDefault="00F03954" w:rsidP="00F03954">
      <w:pPr>
        <w:pStyle w:val="Heading2"/>
      </w:pPr>
    </w:p>
    <w:p w14:paraId="079F74C6" w14:textId="77777777" w:rsidR="00F03954" w:rsidRDefault="00F03954" w:rsidP="00F03954">
      <w:pPr>
        <w:pStyle w:val="Heading2"/>
      </w:pPr>
    </w:p>
    <w:p w14:paraId="0B4F8E93" w14:textId="77777777" w:rsidR="00F03954" w:rsidRDefault="00F03954" w:rsidP="00F03954">
      <w:pPr>
        <w:pStyle w:val="Heading2"/>
      </w:pPr>
    </w:p>
    <w:p w14:paraId="061D4B30" w14:textId="77777777" w:rsidR="00F03954" w:rsidRDefault="00F03954" w:rsidP="00F03954">
      <w:pPr>
        <w:pStyle w:val="Heading2"/>
      </w:pPr>
    </w:p>
    <w:p w14:paraId="2CDA233E" w14:textId="77777777" w:rsidR="00F03954" w:rsidRDefault="00F03954" w:rsidP="00F03954">
      <w:pPr>
        <w:pStyle w:val="Heading2"/>
      </w:pPr>
    </w:p>
    <w:p w14:paraId="4786BAD8" w14:textId="77777777" w:rsidR="00F03954" w:rsidRDefault="00F03954" w:rsidP="00F03954">
      <w:pPr>
        <w:pStyle w:val="Heading2"/>
      </w:pPr>
    </w:p>
    <w:p w14:paraId="16BAC896" w14:textId="77777777" w:rsidR="00F03954" w:rsidRDefault="00F03954" w:rsidP="00F03954">
      <w:pPr>
        <w:pStyle w:val="Heading2"/>
      </w:pPr>
    </w:p>
    <w:p w14:paraId="16ADED59" w14:textId="77777777" w:rsidR="00F03954" w:rsidRDefault="00F03954" w:rsidP="00F03954">
      <w:pPr>
        <w:pStyle w:val="Heading2"/>
      </w:pPr>
    </w:p>
    <w:p w14:paraId="2977346B" w14:textId="77777777" w:rsidR="00F03954" w:rsidRDefault="00F03954" w:rsidP="00F03954">
      <w:pPr>
        <w:pStyle w:val="Heading2"/>
      </w:pPr>
    </w:p>
    <w:p w14:paraId="5D22B27A" w14:textId="77777777" w:rsidR="00F03954" w:rsidRPr="00FD58C1" w:rsidRDefault="00F03954" w:rsidP="00F03954"/>
    <w:p w14:paraId="1725E8B6" w14:textId="77777777" w:rsidR="00F03954" w:rsidRDefault="00F03954" w:rsidP="00F03954">
      <w:pPr>
        <w:pStyle w:val="Heading2"/>
      </w:pPr>
    </w:p>
    <w:p w14:paraId="245D414C" w14:textId="77777777" w:rsidR="00F03954" w:rsidRDefault="00F03954" w:rsidP="00F03954">
      <w:pPr>
        <w:pStyle w:val="Heading2"/>
        <w:jc w:val="both"/>
      </w:pPr>
    </w:p>
    <w:p w14:paraId="289EB669" w14:textId="77777777" w:rsidR="00F03954" w:rsidRPr="00FE1AFD" w:rsidRDefault="00F03954" w:rsidP="00F03954"/>
    <w:p w14:paraId="6BC89DA7" w14:textId="7F70DFBC" w:rsidR="00F03954" w:rsidRPr="00B30429" w:rsidRDefault="00EB0C88" w:rsidP="00F03954">
      <w:pPr>
        <w:pStyle w:val="Heading2"/>
        <w:rPr>
          <w:rFonts w:cs="Arial"/>
          <w:color w:val="000000" w:themeColor="text1"/>
          <w:szCs w:val="24"/>
        </w:rPr>
      </w:pPr>
      <w:bookmarkStart w:id="256" w:name="_Toc436770853"/>
      <w:bookmarkStart w:id="257" w:name="_Toc438193981"/>
      <w:r w:rsidRPr="00B30429">
        <w:rPr>
          <w:rFonts w:cs="Arial"/>
          <w:color w:val="000000" w:themeColor="text1"/>
          <w:szCs w:val="24"/>
        </w:rPr>
        <w:lastRenderedPageBreak/>
        <w:t>4</w:t>
      </w:r>
      <w:r w:rsidR="00F03954" w:rsidRPr="00B30429">
        <w:rPr>
          <w:rFonts w:cs="Arial"/>
          <w:color w:val="000000" w:themeColor="text1"/>
          <w:szCs w:val="24"/>
        </w:rPr>
        <w:t>.7. References</w:t>
      </w:r>
      <w:bookmarkEnd w:id="255"/>
      <w:bookmarkEnd w:id="256"/>
      <w:bookmarkEnd w:id="257"/>
    </w:p>
    <w:p w14:paraId="625129B6" w14:textId="4DD276FC" w:rsidR="00470574" w:rsidRPr="00B30429" w:rsidRDefault="00470574"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Barenblatt, G. I., and Ya B. Zel'Dovich. "Self-similar solutions as intermediate asymptotics."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Annual Review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 no. 1 (1972): 285-312.</w:t>
      </w:r>
    </w:p>
    <w:p w14:paraId="1E2B7BFD" w14:textId="14054623" w:rsidR="00D6370E" w:rsidRPr="00B30429" w:rsidRDefault="00D6370E" w:rsidP="00D6370E">
      <w:pPr>
        <w:spacing w:line="240" w:lineRule="auto"/>
        <w:rPr>
          <w:rFonts w:cs="Arial"/>
          <w:color w:val="000000" w:themeColor="text1"/>
          <w:shd w:val="clear" w:color="auto" w:fill="FFFFFF"/>
        </w:rPr>
      </w:pPr>
    </w:p>
    <w:p w14:paraId="29607A31" w14:textId="77777777" w:rsidR="001B49CD" w:rsidRPr="00B30429" w:rsidRDefault="001B49CD" w:rsidP="00D6370E">
      <w:pPr>
        <w:spacing w:line="240" w:lineRule="auto"/>
        <w:rPr>
          <w:rFonts w:cs="Arial"/>
          <w:color w:val="000000" w:themeColor="text1"/>
          <w:shd w:val="clear" w:color="auto" w:fill="FFFFFF"/>
        </w:rPr>
      </w:pPr>
    </w:p>
    <w:p w14:paraId="67D9441D" w14:textId="47BC619C" w:rsidR="00470574" w:rsidRPr="00B30429" w:rsidRDefault="00470574"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Belyaev, Aleksey V., and Olga I. Vinogradova. "Hydrodynamic interaction with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Soft Matter</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6, no. 18 (2010): 4563-4570.</w:t>
      </w:r>
    </w:p>
    <w:p w14:paraId="20F984ED" w14:textId="3AE4E3D2" w:rsidR="00D6370E" w:rsidRPr="00B30429" w:rsidRDefault="00D6370E" w:rsidP="00D6370E">
      <w:pPr>
        <w:spacing w:line="240" w:lineRule="auto"/>
        <w:rPr>
          <w:rFonts w:cs="Arial"/>
          <w:color w:val="000000" w:themeColor="text1"/>
          <w:shd w:val="clear" w:color="auto" w:fill="FFFFFF"/>
        </w:rPr>
      </w:pPr>
    </w:p>
    <w:p w14:paraId="7A04BE09" w14:textId="77777777" w:rsidR="001B49CD" w:rsidRPr="00B30429" w:rsidRDefault="001B49CD" w:rsidP="00D6370E">
      <w:pPr>
        <w:spacing w:line="240" w:lineRule="auto"/>
        <w:rPr>
          <w:rFonts w:cs="Arial"/>
          <w:color w:val="000000" w:themeColor="text1"/>
          <w:shd w:val="clear" w:color="auto" w:fill="FFFFFF"/>
        </w:rPr>
      </w:pPr>
    </w:p>
    <w:p w14:paraId="1C8DBC51" w14:textId="478711C7" w:rsidR="006C1CCB" w:rsidRPr="00B30429" w:rsidRDefault="006C1CCB" w:rsidP="00D6370E">
      <w:pPr>
        <w:spacing w:line="240" w:lineRule="auto"/>
        <w:rPr>
          <w:rFonts w:cs="Arial"/>
          <w:iCs/>
          <w:color w:val="000000" w:themeColor="text1"/>
          <w:shd w:val="clear" w:color="auto" w:fill="FFFFFF"/>
        </w:rPr>
      </w:pPr>
      <w:r w:rsidRPr="00B30429">
        <w:rPr>
          <w:rFonts w:cs="Arial"/>
          <w:color w:val="000000" w:themeColor="text1"/>
          <w:shd w:val="clear" w:color="auto" w:fill="FFFFFF"/>
        </w:rPr>
        <w:t>Bird, R. Byron, Warren E. St</w:t>
      </w:r>
      <w:r w:rsidR="00DB5F05" w:rsidRPr="00B30429">
        <w:rPr>
          <w:rFonts w:cs="Arial"/>
          <w:color w:val="000000" w:themeColor="text1"/>
          <w:shd w:val="clear" w:color="auto" w:fill="FFFFFF"/>
        </w:rPr>
        <w:t xml:space="preserve">ewart, and Edwin N. Lightfoot. </w:t>
      </w:r>
      <w:r w:rsidRPr="00B30429">
        <w:rPr>
          <w:rFonts w:cs="Arial"/>
          <w:i/>
          <w:color w:val="000000" w:themeColor="text1"/>
          <w:shd w:val="clear" w:color="auto" w:fill="FFFFFF"/>
        </w:rPr>
        <w:t>Transport pheno</w:t>
      </w:r>
      <w:r w:rsidR="00DB5F05" w:rsidRPr="00B30429">
        <w:rPr>
          <w:rFonts w:cs="Arial"/>
          <w:i/>
          <w:color w:val="000000" w:themeColor="text1"/>
          <w:shd w:val="clear" w:color="auto" w:fill="FFFFFF"/>
        </w:rPr>
        <w:t>mena.</w:t>
      </w:r>
      <w:r w:rsidRPr="00B30429">
        <w:rPr>
          <w:rStyle w:val="apple-converted-space"/>
          <w:rFonts w:cs="Arial"/>
          <w:color w:val="000000" w:themeColor="text1"/>
          <w:shd w:val="clear" w:color="auto" w:fill="FFFFFF"/>
        </w:rPr>
        <w:t> </w:t>
      </w:r>
      <w:r w:rsidR="00CB2952" w:rsidRPr="00B30429">
        <w:rPr>
          <w:rStyle w:val="apple-converted-space"/>
          <w:rFonts w:cs="Arial"/>
          <w:color w:val="000000" w:themeColor="text1"/>
          <w:shd w:val="clear" w:color="auto" w:fill="FFFFFF"/>
        </w:rPr>
        <w:t xml:space="preserve">New York: </w:t>
      </w:r>
      <w:r w:rsidRPr="00B30429">
        <w:rPr>
          <w:rFonts w:cs="Arial"/>
          <w:iCs/>
          <w:color w:val="000000" w:themeColor="text1"/>
          <w:shd w:val="clear" w:color="auto" w:fill="FFFFFF"/>
        </w:rPr>
        <w:t>John</w:t>
      </w:r>
      <w:r w:rsidR="004334AC" w:rsidRPr="00B30429">
        <w:rPr>
          <w:rFonts w:cs="Arial"/>
          <w:iCs/>
          <w:color w:val="000000" w:themeColor="text1"/>
          <w:shd w:val="clear" w:color="auto" w:fill="FFFFFF"/>
        </w:rPr>
        <w:t xml:space="preserve"> </w:t>
      </w:r>
      <w:r w:rsidRPr="00B30429">
        <w:rPr>
          <w:rFonts w:cs="Arial"/>
          <w:iCs/>
          <w:color w:val="000000" w:themeColor="text1"/>
          <w:shd w:val="clear" w:color="auto" w:fill="FFFFFF"/>
        </w:rPr>
        <w:t xml:space="preserve">Wiley &amp; Sons, </w:t>
      </w:r>
      <w:r w:rsidR="00B37524" w:rsidRPr="00B30429">
        <w:rPr>
          <w:rFonts w:cs="Arial"/>
          <w:iCs/>
          <w:color w:val="000000" w:themeColor="text1"/>
          <w:shd w:val="clear" w:color="auto" w:fill="FFFFFF"/>
        </w:rPr>
        <w:t>2002.</w:t>
      </w:r>
    </w:p>
    <w:p w14:paraId="23C1D157" w14:textId="2FE7198B" w:rsidR="00D6370E" w:rsidRPr="00B30429" w:rsidRDefault="00D6370E" w:rsidP="00D6370E">
      <w:pPr>
        <w:spacing w:line="240" w:lineRule="auto"/>
        <w:rPr>
          <w:rFonts w:cs="Arial"/>
          <w:color w:val="000000" w:themeColor="text1"/>
          <w:shd w:val="clear" w:color="auto" w:fill="FFFFFF"/>
        </w:rPr>
      </w:pPr>
    </w:p>
    <w:p w14:paraId="4FCBB792" w14:textId="77777777" w:rsidR="001B49CD" w:rsidRPr="00B30429" w:rsidRDefault="001B49CD" w:rsidP="00D6370E">
      <w:pPr>
        <w:spacing w:line="240" w:lineRule="auto"/>
        <w:rPr>
          <w:rFonts w:cs="Arial"/>
          <w:color w:val="000000" w:themeColor="text1"/>
          <w:shd w:val="clear" w:color="auto" w:fill="FFFFFF"/>
        </w:rPr>
      </w:pPr>
    </w:p>
    <w:p w14:paraId="74C039BC" w14:textId="419BCCDC" w:rsidR="006C1CCB" w:rsidRPr="00B30429" w:rsidRDefault="006C1CCB"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Busse, Angela, Neil D. Sandham, Glen McHale, and Michael I. Newton. "Change in drag, apparent slip and optimum air layer thickness for laminar flow over an idealised superhydrophobic surface."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727 (2013): 488-508.</w:t>
      </w:r>
    </w:p>
    <w:p w14:paraId="110EDAF5" w14:textId="1CB678C5" w:rsidR="00D6370E" w:rsidRPr="00B30429" w:rsidRDefault="00D6370E" w:rsidP="001B49CD">
      <w:pPr>
        <w:spacing w:line="240" w:lineRule="atLeast"/>
        <w:rPr>
          <w:rFonts w:cs="Arial"/>
          <w:color w:val="000000" w:themeColor="text1"/>
          <w:shd w:val="clear" w:color="auto" w:fill="FFFFFF"/>
        </w:rPr>
      </w:pPr>
    </w:p>
    <w:p w14:paraId="1F43EB0B" w14:textId="77777777" w:rsidR="001B49CD" w:rsidRPr="00B30429" w:rsidRDefault="001B49CD" w:rsidP="001B49CD">
      <w:pPr>
        <w:spacing w:line="240" w:lineRule="atLeast"/>
        <w:rPr>
          <w:rFonts w:cs="Arial"/>
          <w:color w:val="000000" w:themeColor="text1"/>
          <w:shd w:val="clear" w:color="auto" w:fill="FFFFFF"/>
        </w:rPr>
      </w:pPr>
    </w:p>
    <w:p w14:paraId="2C3EABE4" w14:textId="20CCF4D1" w:rsidR="00F92D8A" w:rsidRPr="00B30429" w:rsidRDefault="00F92D8A"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Feuillebois, François, Martin Z. Bazant, and Olga I. Vinogradova. "Effective slip over superhydrophobic surfaces in thin channels."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Physical review letters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102, no. 2 (2009): 026001.</w:t>
      </w:r>
    </w:p>
    <w:p w14:paraId="71D8BC6E" w14:textId="3FA30ECE" w:rsidR="001B49CD" w:rsidRPr="00B30429" w:rsidRDefault="001B49CD" w:rsidP="00D6370E">
      <w:pPr>
        <w:spacing w:line="240" w:lineRule="auto"/>
        <w:rPr>
          <w:rFonts w:cs="Arial"/>
          <w:color w:val="000000" w:themeColor="text1"/>
          <w:shd w:val="clear" w:color="auto" w:fill="FFFFFF"/>
        </w:rPr>
      </w:pPr>
    </w:p>
    <w:p w14:paraId="6D7BC575" w14:textId="77777777" w:rsidR="001B49CD" w:rsidRPr="00B30429" w:rsidRDefault="001B49CD" w:rsidP="00D6370E">
      <w:pPr>
        <w:spacing w:line="240" w:lineRule="auto"/>
        <w:rPr>
          <w:rFonts w:cs="Arial"/>
          <w:color w:val="000000" w:themeColor="text1"/>
        </w:rPr>
      </w:pPr>
    </w:p>
    <w:p w14:paraId="70B1B934" w14:textId="16F65E8D" w:rsidR="003C63E4" w:rsidRPr="00B30429" w:rsidRDefault="003C63E4"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Lauga, Eric, and Howard A. Stone. "Effective slip in pressure-driven Stokes flow."</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Journal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489 (2003): 55-77.</w:t>
      </w:r>
    </w:p>
    <w:p w14:paraId="0496129B" w14:textId="0FA6556F" w:rsidR="001B49CD" w:rsidRPr="00B30429" w:rsidRDefault="001B49CD" w:rsidP="00D6370E">
      <w:pPr>
        <w:spacing w:line="240" w:lineRule="auto"/>
        <w:rPr>
          <w:rFonts w:cs="Arial"/>
          <w:color w:val="000000" w:themeColor="text1"/>
          <w:shd w:val="clear" w:color="auto" w:fill="FFFFFF"/>
        </w:rPr>
      </w:pPr>
    </w:p>
    <w:p w14:paraId="7B283A65" w14:textId="77777777" w:rsidR="001B49CD" w:rsidRPr="00B30429" w:rsidRDefault="001B49CD" w:rsidP="00D6370E">
      <w:pPr>
        <w:spacing w:line="240" w:lineRule="auto"/>
        <w:rPr>
          <w:rFonts w:cs="Arial"/>
          <w:color w:val="000000" w:themeColor="text1"/>
          <w:shd w:val="clear" w:color="auto" w:fill="FFFFFF"/>
        </w:rPr>
      </w:pPr>
    </w:p>
    <w:p w14:paraId="39999BBB" w14:textId="3D96D6C7" w:rsidR="0020040C" w:rsidRPr="00B30429" w:rsidRDefault="0020040C"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Lee, Choongyeop, and Chang-Hwan Choi. "Structured surfaces for a giant liquid slip."</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Physical review letters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101, no. 6 (2008): 064501.</w:t>
      </w:r>
    </w:p>
    <w:p w14:paraId="5EBA56A6" w14:textId="6D0FC030" w:rsidR="001B49CD" w:rsidRPr="00B30429" w:rsidRDefault="001B49CD" w:rsidP="00D6370E">
      <w:pPr>
        <w:spacing w:line="240" w:lineRule="auto"/>
        <w:rPr>
          <w:rFonts w:cs="Arial"/>
          <w:color w:val="000000" w:themeColor="text1"/>
          <w:shd w:val="clear" w:color="auto" w:fill="FFFFFF"/>
        </w:rPr>
      </w:pPr>
    </w:p>
    <w:p w14:paraId="104CD060" w14:textId="77777777" w:rsidR="001B49CD" w:rsidRPr="00B30429" w:rsidRDefault="001B49CD" w:rsidP="00D6370E">
      <w:pPr>
        <w:spacing w:line="240" w:lineRule="auto"/>
        <w:rPr>
          <w:rFonts w:cs="Arial"/>
          <w:color w:val="000000" w:themeColor="text1"/>
          <w:shd w:val="clear" w:color="auto" w:fill="FFFFFF"/>
        </w:rPr>
      </w:pPr>
    </w:p>
    <w:p w14:paraId="6C0648FC" w14:textId="6A01DBB4" w:rsidR="0020040C" w:rsidRPr="00B30429" w:rsidRDefault="00574545"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Ou, Jia, Blair Perot, and Jonathan P. Rothstein. "Laminar drag reduction in microchannels using ultrahydrophobic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16, no. 12 (2004): 4635-4643.</w:t>
      </w:r>
    </w:p>
    <w:p w14:paraId="64567CFA" w14:textId="672D8739" w:rsidR="001B49CD" w:rsidRPr="00B30429" w:rsidRDefault="001B49CD" w:rsidP="00D6370E">
      <w:pPr>
        <w:spacing w:line="240" w:lineRule="auto"/>
        <w:rPr>
          <w:rFonts w:cs="Arial"/>
          <w:color w:val="000000" w:themeColor="text1"/>
          <w:shd w:val="clear" w:color="auto" w:fill="FFFFFF"/>
        </w:rPr>
      </w:pPr>
    </w:p>
    <w:p w14:paraId="58A98739" w14:textId="77777777" w:rsidR="001B49CD" w:rsidRPr="00B30429" w:rsidRDefault="001B49CD" w:rsidP="00D6370E">
      <w:pPr>
        <w:spacing w:line="240" w:lineRule="auto"/>
        <w:rPr>
          <w:rFonts w:cs="Arial"/>
          <w:color w:val="000000" w:themeColor="text1"/>
          <w:shd w:val="clear" w:color="auto" w:fill="FFFFFF"/>
        </w:rPr>
      </w:pPr>
    </w:p>
    <w:p w14:paraId="2FD76C90" w14:textId="4F166987" w:rsidR="00BA2105" w:rsidRPr="00B30429" w:rsidRDefault="004515BF"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Philip, John R. "F</w:t>
      </w:r>
      <w:r w:rsidR="00D135AF" w:rsidRPr="00B30429">
        <w:rPr>
          <w:rFonts w:cs="Arial"/>
          <w:color w:val="000000" w:themeColor="text1"/>
          <w:shd w:val="clear" w:color="auto" w:fill="FFFFFF"/>
        </w:rPr>
        <w:t>lows satisfying mixed no-slip and no-shear conditions."</w:t>
      </w:r>
      <w:r w:rsidR="00D135AF" w:rsidRPr="00B30429">
        <w:rPr>
          <w:rStyle w:val="apple-converted-space"/>
          <w:rFonts w:cs="Arial"/>
          <w:color w:val="000000" w:themeColor="text1"/>
          <w:shd w:val="clear" w:color="auto" w:fill="FFFFFF"/>
        </w:rPr>
        <w:t> </w:t>
      </w:r>
      <w:r w:rsidR="00D135AF" w:rsidRPr="00B30429">
        <w:rPr>
          <w:rFonts w:cs="Arial"/>
          <w:i/>
          <w:iCs/>
          <w:color w:val="000000" w:themeColor="text1"/>
          <w:shd w:val="clear" w:color="auto" w:fill="FFFFFF"/>
        </w:rPr>
        <w:t>Journal of Applied Mathematics and Physics ZAMP</w:t>
      </w:r>
      <w:r w:rsidR="00D135AF" w:rsidRPr="00B30429">
        <w:rPr>
          <w:rStyle w:val="apple-converted-space"/>
          <w:rFonts w:cs="Arial"/>
          <w:color w:val="000000" w:themeColor="text1"/>
          <w:shd w:val="clear" w:color="auto" w:fill="FFFFFF"/>
        </w:rPr>
        <w:t> </w:t>
      </w:r>
      <w:r w:rsidR="00927D7E" w:rsidRPr="00B30429">
        <w:rPr>
          <w:rFonts w:cs="Arial"/>
          <w:color w:val="000000" w:themeColor="text1"/>
          <w:shd w:val="clear" w:color="auto" w:fill="FFFFFF"/>
        </w:rPr>
        <w:t xml:space="preserve">23, No 3 (1972): </w:t>
      </w:r>
      <w:r w:rsidR="00D135AF" w:rsidRPr="00B30429">
        <w:rPr>
          <w:rFonts w:cs="Arial"/>
          <w:color w:val="000000" w:themeColor="text1"/>
          <w:shd w:val="clear" w:color="auto" w:fill="FFFFFF"/>
        </w:rPr>
        <w:t>353-372.</w:t>
      </w:r>
    </w:p>
    <w:p w14:paraId="29DB3E14" w14:textId="2BCD2612" w:rsidR="00BD0752" w:rsidRPr="00B30429" w:rsidRDefault="00BD0752" w:rsidP="00D6370E">
      <w:pPr>
        <w:spacing w:line="240" w:lineRule="auto"/>
        <w:rPr>
          <w:rFonts w:cs="Arial"/>
          <w:color w:val="000000" w:themeColor="text1"/>
          <w:shd w:val="clear" w:color="auto" w:fill="FFFFFF"/>
        </w:rPr>
      </w:pPr>
    </w:p>
    <w:p w14:paraId="783A37D5" w14:textId="77777777" w:rsidR="00BD0752" w:rsidRPr="00B30429" w:rsidRDefault="00BD0752" w:rsidP="00D6370E">
      <w:pPr>
        <w:spacing w:line="240" w:lineRule="auto"/>
        <w:rPr>
          <w:rFonts w:cs="Arial"/>
          <w:color w:val="000000" w:themeColor="text1"/>
          <w:shd w:val="clear" w:color="auto" w:fill="FFFFFF"/>
        </w:rPr>
      </w:pPr>
    </w:p>
    <w:p w14:paraId="2F635726" w14:textId="063AA4F2" w:rsidR="00012391" w:rsidRPr="00B30429" w:rsidRDefault="00012391"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Pope, Stephen B.</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Turbulent flows</w:t>
      </w:r>
      <w:r w:rsidRPr="00B30429">
        <w:rPr>
          <w:rFonts w:cs="Arial"/>
          <w:color w:val="000000" w:themeColor="text1"/>
          <w:shd w:val="clear" w:color="auto" w:fill="FFFFFF"/>
        </w:rPr>
        <w:t>. Cambridge university press, 2000.</w:t>
      </w:r>
    </w:p>
    <w:p w14:paraId="12D69429" w14:textId="150D04A4" w:rsidR="00BD0752" w:rsidRPr="00B30429" w:rsidRDefault="00BD0752" w:rsidP="00D6370E">
      <w:pPr>
        <w:spacing w:line="240" w:lineRule="auto"/>
        <w:rPr>
          <w:rFonts w:cs="Arial"/>
          <w:color w:val="000000" w:themeColor="text1"/>
          <w:shd w:val="clear" w:color="auto" w:fill="FFFFFF"/>
        </w:rPr>
      </w:pPr>
    </w:p>
    <w:p w14:paraId="2F77B716" w14:textId="77777777" w:rsidR="00BD0752" w:rsidRPr="00B30429" w:rsidRDefault="00BD0752" w:rsidP="00D6370E">
      <w:pPr>
        <w:spacing w:line="240" w:lineRule="auto"/>
        <w:rPr>
          <w:rFonts w:cs="Arial"/>
          <w:color w:val="000000" w:themeColor="text1"/>
          <w:shd w:val="clear" w:color="auto" w:fill="FFFFFF"/>
        </w:rPr>
      </w:pPr>
    </w:p>
    <w:p w14:paraId="50D9D776" w14:textId="3A1AB6BF" w:rsidR="00A33FF3" w:rsidRPr="00B30429" w:rsidRDefault="00A33FF3" w:rsidP="00D6370E">
      <w:pPr>
        <w:spacing w:line="240" w:lineRule="auto"/>
        <w:rPr>
          <w:rFonts w:cs="Arial"/>
          <w:color w:val="000000" w:themeColor="text1"/>
          <w:shd w:val="clear" w:color="auto" w:fill="FFFFFF"/>
        </w:rPr>
      </w:pPr>
      <w:r w:rsidRPr="00B30429">
        <w:rPr>
          <w:rFonts w:cs="Arial"/>
          <w:color w:val="000000" w:themeColor="text1"/>
          <w:shd w:val="clear" w:color="auto" w:fill="FFFFFF"/>
        </w:rPr>
        <w:lastRenderedPageBreak/>
        <w:t>Quéré, David. "Wetting and roughness."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Annu. Rev. Mater. Res.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38 (2008): 71-99.</w:t>
      </w:r>
    </w:p>
    <w:p w14:paraId="2DE1816C" w14:textId="19342DA8" w:rsidR="002C07C0" w:rsidRPr="00B30429" w:rsidRDefault="002C07C0" w:rsidP="00D6370E">
      <w:pPr>
        <w:spacing w:line="240" w:lineRule="auto"/>
        <w:rPr>
          <w:rFonts w:cs="Arial"/>
          <w:color w:val="000000" w:themeColor="text1"/>
          <w:shd w:val="clear" w:color="auto" w:fill="FFFFFF"/>
        </w:rPr>
      </w:pPr>
    </w:p>
    <w:p w14:paraId="01C832D8" w14:textId="77777777" w:rsidR="002C07C0" w:rsidRPr="00B30429" w:rsidRDefault="002C07C0" w:rsidP="00D6370E">
      <w:pPr>
        <w:spacing w:line="240" w:lineRule="auto"/>
        <w:rPr>
          <w:rFonts w:cs="Arial"/>
          <w:color w:val="000000" w:themeColor="text1"/>
          <w:shd w:val="clear" w:color="auto" w:fill="FFFFFF"/>
        </w:rPr>
      </w:pPr>
    </w:p>
    <w:p w14:paraId="18E100CE" w14:textId="2DE86CF2" w:rsidR="005D4027" w:rsidRPr="00B30429" w:rsidRDefault="005D4027"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Rothstein, Jonathan P. "Slip on superhydrophobic surfaces."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Annual Review of Fluid Mechanics</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42 (2010): 89-109.</w:t>
      </w:r>
    </w:p>
    <w:p w14:paraId="48A83AE2" w14:textId="37EB5E62" w:rsidR="002C07C0" w:rsidRPr="00B30429" w:rsidRDefault="002C07C0" w:rsidP="00D6370E">
      <w:pPr>
        <w:spacing w:line="240" w:lineRule="auto"/>
        <w:rPr>
          <w:rFonts w:cs="Arial"/>
          <w:color w:val="000000" w:themeColor="text1"/>
          <w:shd w:val="clear" w:color="auto" w:fill="FFFFFF"/>
        </w:rPr>
      </w:pPr>
    </w:p>
    <w:p w14:paraId="5B90A493" w14:textId="77777777" w:rsidR="002C07C0" w:rsidRPr="00B30429" w:rsidRDefault="002C07C0" w:rsidP="00D6370E">
      <w:pPr>
        <w:spacing w:line="240" w:lineRule="auto"/>
        <w:rPr>
          <w:rFonts w:cs="Arial"/>
          <w:color w:val="000000" w:themeColor="text1"/>
          <w:shd w:val="clear" w:color="auto" w:fill="FFFFFF"/>
        </w:rPr>
      </w:pPr>
    </w:p>
    <w:p w14:paraId="5BAE990D" w14:textId="4FB35B55" w:rsidR="005D4027" w:rsidRPr="00B30429" w:rsidRDefault="00F62B94"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Sedov, Leonid Ivanovich.</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Similarity and dimensional methods in mechanics</w:t>
      </w:r>
      <w:r w:rsidRPr="00B30429">
        <w:rPr>
          <w:rFonts w:cs="Arial"/>
          <w:color w:val="000000" w:themeColor="text1"/>
          <w:shd w:val="clear" w:color="auto" w:fill="FFFFFF"/>
        </w:rPr>
        <w:t>. CRC press, 1993.</w:t>
      </w:r>
    </w:p>
    <w:p w14:paraId="2EC3B468" w14:textId="5C26B22B" w:rsidR="00F3191F" w:rsidRPr="00B30429" w:rsidRDefault="00F3191F" w:rsidP="00D6370E">
      <w:pPr>
        <w:spacing w:line="240" w:lineRule="auto"/>
        <w:rPr>
          <w:rFonts w:cs="Arial"/>
          <w:color w:val="000000" w:themeColor="text1"/>
          <w:shd w:val="clear" w:color="auto" w:fill="FFFFFF"/>
        </w:rPr>
      </w:pPr>
    </w:p>
    <w:p w14:paraId="538E014C" w14:textId="77777777" w:rsidR="00F3191F" w:rsidRPr="00B30429" w:rsidRDefault="00F3191F" w:rsidP="00D6370E">
      <w:pPr>
        <w:spacing w:line="240" w:lineRule="auto"/>
        <w:rPr>
          <w:rFonts w:cs="Arial"/>
          <w:color w:val="000000" w:themeColor="text1"/>
          <w:shd w:val="clear" w:color="auto" w:fill="FFFFFF"/>
        </w:rPr>
      </w:pPr>
    </w:p>
    <w:p w14:paraId="4EB37AAB" w14:textId="10E24986" w:rsidR="00E15F72" w:rsidRPr="00B30429" w:rsidRDefault="00E15F72"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Sachdev, P. L.</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Self-similarity and beyond: exact solutions of nonlinear problems</w:t>
      </w:r>
      <w:r w:rsidRPr="00B30429">
        <w:rPr>
          <w:rFonts w:cs="Arial"/>
          <w:color w:val="000000" w:themeColor="text1"/>
          <w:shd w:val="clear" w:color="auto" w:fill="FFFFFF"/>
        </w:rPr>
        <w:t>. CRC Press, 2000.</w:t>
      </w:r>
    </w:p>
    <w:p w14:paraId="542B5E77" w14:textId="5571E2EC" w:rsidR="003F18EE" w:rsidRPr="00B30429" w:rsidRDefault="003F18EE" w:rsidP="00D6370E">
      <w:pPr>
        <w:spacing w:line="240" w:lineRule="auto"/>
        <w:rPr>
          <w:rFonts w:cs="Arial"/>
          <w:color w:val="000000" w:themeColor="text1"/>
          <w:shd w:val="clear" w:color="auto" w:fill="FFFFFF"/>
        </w:rPr>
      </w:pPr>
    </w:p>
    <w:p w14:paraId="0D1B65E2" w14:textId="77777777" w:rsidR="003F18EE" w:rsidRPr="00B30429" w:rsidRDefault="003F18EE" w:rsidP="00D6370E">
      <w:pPr>
        <w:spacing w:line="240" w:lineRule="auto"/>
        <w:rPr>
          <w:rFonts w:cs="Arial"/>
          <w:color w:val="000000" w:themeColor="text1"/>
          <w:shd w:val="clear" w:color="auto" w:fill="FFFFFF"/>
        </w:rPr>
      </w:pPr>
    </w:p>
    <w:p w14:paraId="3319803F" w14:textId="19D75870" w:rsidR="00233919" w:rsidRPr="00B30429" w:rsidRDefault="00233919"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Voronov, Roman S., Dimitrios V. Papavassiliou, and Lloyd L. Lee. "Review of fluid slip over superhydrophobic surfaces and its dependence on the contact angle."</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Industrial &amp; Engineering Chemistry Research</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47, no. 8 (2008): 2455-2477.</w:t>
      </w:r>
    </w:p>
    <w:p w14:paraId="75687103" w14:textId="1FC8E984" w:rsidR="003F18EE" w:rsidRPr="00B30429" w:rsidRDefault="003F18EE" w:rsidP="00D6370E">
      <w:pPr>
        <w:spacing w:line="240" w:lineRule="auto"/>
        <w:rPr>
          <w:rFonts w:cs="Arial"/>
          <w:color w:val="000000" w:themeColor="text1"/>
          <w:shd w:val="clear" w:color="auto" w:fill="FFFFFF"/>
        </w:rPr>
      </w:pPr>
    </w:p>
    <w:p w14:paraId="79B3303C" w14:textId="77777777" w:rsidR="003F18EE" w:rsidRPr="00B30429" w:rsidRDefault="003F18EE" w:rsidP="00D6370E">
      <w:pPr>
        <w:spacing w:line="240" w:lineRule="auto"/>
        <w:rPr>
          <w:rFonts w:cs="Arial"/>
          <w:color w:val="000000" w:themeColor="text1"/>
          <w:shd w:val="clear" w:color="auto" w:fill="FFFFFF"/>
        </w:rPr>
      </w:pPr>
    </w:p>
    <w:p w14:paraId="129EF1D6" w14:textId="772F1A23" w:rsidR="003F18EE" w:rsidRPr="00B30429" w:rsidRDefault="003F18EE"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Welty, James R., Charles E. Wicks, Gregory Rorrer, and Robert E. Wilson.</w:t>
      </w:r>
      <w:r w:rsidRPr="00B30429">
        <w:rPr>
          <w:rFonts w:cs="Arial"/>
          <w:i/>
          <w:iCs/>
          <w:color w:val="000000" w:themeColor="text1"/>
          <w:shd w:val="clear" w:color="auto" w:fill="FFFFFF"/>
        </w:rPr>
        <w:t>Fundamentals of momentum, heat, and mass transfer</w:t>
      </w:r>
      <w:r w:rsidRPr="00B30429">
        <w:rPr>
          <w:rFonts w:cs="Arial"/>
          <w:color w:val="000000" w:themeColor="text1"/>
          <w:shd w:val="clear" w:color="auto" w:fill="FFFFFF"/>
        </w:rPr>
        <w:t>. John Wiley &amp; Sons, 200</w:t>
      </w:r>
      <w:r w:rsidR="00E95262" w:rsidRPr="00B30429">
        <w:rPr>
          <w:rFonts w:cs="Arial"/>
          <w:color w:val="000000" w:themeColor="text1"/>
          <w:shd w:val="clear" w:color="auto" w:fill="FFFFFF"/>
        </w:rPr>
        <w:t>8</w:t>
      </w:r>
      <w:r w:rsidRPr="00B30429">
        <w:rPr>
          <w:rFonts w:cs="Arial"/>
          <w:color w:val="000000" w:themeColor="text1"/>
          <w:shd w:val="clear" w:color="auto" w:fill="FFFFFF"/>
        </w:rPr>
        <w:t>.</w:t>
      </w:r>
    </w:p>
    <w:p w14:paraId="56073EEC" w14:textId="1131263D" w:rsidR="003F18EE" w:rsidRPr="00B30429" w:rsidRDefault="003F18EE" w:rsidP="00D6370E">
      <w:pPr>
        <w:spacing w:line="240" w:lineRule="auto"/>
        <w:rPr>
          <w:rFonts w:cs="Arial"/>
          <w:color w:val="000000" w:themeColor="text1"/>
          <w:shd w:val="clear" w:color="auto" w:fill="FFFFFF"/>
        </w:rPr>
      </w:pPr>
    </w:p>
    <w:p w14:paraId="2594BA05" w14:textId="77777777" w:rsidR="003F18EE" w:rsidRPr="00B30429" w:rsidRDefault="003F18EE" w:rsidP="00D6370E">
      <w:pPr>
        <w:spacing w:line="240" w:lineRule="auto"/>
        <w:rPr>
          <w:rFonts w:cs="Arial"/>
          <w:color w:val="000000" w:themeColor="text1"/>
          <w:shd w:val="clear" w:color="auto" w:fill="FFFFFF"/>
        </w:rPr>
      </w:pPr>
    </w:p>
    <w:p w14:paraId="479DE5A3" w14:textId="5796FA25" w:rsidR="008957CF" w:rsidRPr="00B30429" w:rsidRDefault="008957CF" w:rsidP="00D6370E">
      <w:pPr>
        <w:spacing w:line="240" w:lineRule="auto"/>
        <w:rPr>
          <w:rFonts w:cs="Arial"/>
          <w:color w:val="000000" w:themeColor="text1"/>
          <w:shd w:val="clear" w:color="auto" w:fill="FFFFFF"/>
        </w:rPr>
      </w:pPr>
      <w:r w:rsidRPr="00B30429">
        <w:rPr>
          <w:rFonts w:cs="Arial"/>
          <w:color w:val="000000" w:themeColor="text1"/>
          <w:shd w:val="clear" w:color="auto" w:fill="FFFFFF"/>
        </w:rPr>
        <w:t>White, Frank M., and Isla Corfield.</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Viscous fluid flow</w:t>
      </w:r>
      <w:r w:rsidRPr="00B30429">
        <w:rPr>
          <w:rFonts w:cs="Arial"/>
          <w:color w:val="000000" w:themeColor="text1"/>
          <w:shd w:val="clear" w:color="auto" w:fill="FFFFFF"/>
        </w:rPr>
        <w:t>. Vol. 3. New York: McGraw-Hill, 2006.</w:t>
      </w:r>
    </w:p>
    <w:p w14:paraId="3300B58D" w14:textId="729F6D07" w:rsidR="003F18EE" w:rsidRPr="00B30429" w:rsidRDefault="003F18EE" w:rsidP="00D6370E">
      <w:pPr>
        <w:spacing w:line="240" w:lineRule="auto"/>
        <w:rPr>
          <w:rFonts w:cs="Arial"/>
          <w:color w:val="000000" w:themeColor="text1"/>
          <w:shd w:val="clear" w:color="auto" w:fill="FFFFFF"/>
        </w:rPr>
      </w:pPr>
    </w:p>
    <w:p w14:paraId="69269E1A" w14:textId="77777777" w:rsidR="003F18EE" w:rsidRPr="00B30429" w:rsidRDefault="003F18EE" w:rsidP="00D6370E">
      <w:pPr>
        <w:spacing w:line="240" w:lineRule="auto"/>
        <w:rPr>
          <w:rFonts w:cs="Arial"/>
          <w:color w:val="000000" w:themeColor="text1"/>
          <w:shd w:val="clear" w:color="auto" w:fill="FFFFFF"/>
        </w:rPr>
      </w:pPr>
    </w:p>
    <w:p w14:paraId="7213797B" w14:textId="2B36F4A7" w:rsidR="001B7341" w:rsidRPr="00B30429" w:rsidRDefault="001B7341" w:rsidP="00D6370E">
      <w:pPr>
        <w:spacing w:line="240" w:lineRule="auto"/>
        <w:rPr>
          <w:rFonts w:cs="Arial"/>
          <w:color w:val="000000" w:themeColor="text1"/>
        </w:rPr>
      </w:pPr>
      <w:r w:rsidRPr="00B30429">
        <w:rPr>
          <w:rFonts w:cs="Arial"/>
          <w:color w:val="000000" w:themeColor="text1"/>
          <w:shd w:val="clear" w:color="auto" w:fill="FFFFFF"/>
        </w:rPr>
        <w:t>Ybert, Christophe, Catherine Barentin, Cecile Cottin-Bizonne, Pierre Joseph, and Lyderic Bocquet. "Achieving large slip with superhydrophobic surfaces: Scaling laws for generic geometries."</w:t>
      </w:r>
      <w:r w:rsidRPr="00B30429">
        <w:rPr>
          <w:rStyle w:val="apple-converted-space"/>
          <w:rFonts w:cs="Arial"/>
          <w:color w:val="000000" w:themeColor="text1"/>
          <w:shd w:val="clear" w:color="auto" w:fill="FFFFFF"/>
        </w:rPr>
        <w:t> </w:t>
      </w:r>
      <w:r w:rsidRPr="00B30429">
        <w:rPr>
          <w:rFonts w:cs="Arial"/>
          <w:i/>
          <w:iCs/>
          <w:color w:val="000000" w:themeColor="text1"/>
          <w:shd w:val="clear" w:color="auto" w:fill="FFFFFF"/>
        </w:rPr>
        <w:t>Physics of Fluids (1994-present)</w:t>
      </w:r>
      <w:r w:rsidRPr="00B30429">
        <w:rPr>
          <w:rStyle w:val="apple-converted-space"/>
          <w:rFonts w:cs="Arial"/>
          <w:color w:val="000000" w:themeColor="text1"/>
          <w:shd w:val="clear" w:color="auto" w:fill="FFFFFF"/>
        </w:rPr>
        <w:t> </w:t>
      </w:r>
      <w:r w:rsidRPr="00B30429">
        <w:rPr>
          <w:rFonts w:cs="Arial"/>
          <w:color w:val="000000" w:themeColor="text1"/>
          <w:shd w:val="clear" w:color="auto" w:fill="FFFFFF"/>
        </w:rPr>
        <w:t>19, no. 12 (2007): 123601.</w:t>
      </w:r>
    </w:p>
    <w:p w14:paraId="1EB4A707" w14:textId="77777777" w:rsidR="00F03954" w:rsidRDefault="00F03954" w:rsidP="00F03954">
      <w:pPr>
        <w:spacing w:after="480" w:line="240" w:lineRule="auto"/>
      </w:pPr>
    </w:p>
    <w:p w14:paraId="13786CBF" w14:textId="77777777" w:rsidR="00F03954" w:rsidRDefault="00F03954" w:rsidP="00F03954">
      <w:pPr>
        <w:spacing w:after="480" w:line="240" w:lineRule="auto"/>
      </w:pPr>
    </w:p>
    <w:p w14:paraId="740DCCF6" w14:textId="2701EB35" w:rsidR="00F03954" w:rsidRDefault="00F03954" w:rsidP="00F03954"/>
    <w:p w14:paraId="0FA90F6C" w14:textId="688FF07A" w:rsidR="004E16E9" w:rsidRDefault="004E16E9" w:rsidP="00F03954"/>
    <w:p w14:paraId="750969D5" w14:textId="77777777" w:rsidR="004E16E9" w:rsidRDefault="004E16E9" w:rsidP="00F03954"/>
    <w:p w14:paraId="372F7296" w14:textId="7A15FE8D" w:rsidR="00F03954" w:rsidRDefault="00854C7F" w:rsidP="00F03954">
      <w:pPr>
        <w:pStyle w:val="Heading1"/>
      </w:pPr>
      <w:bookmarkStart w:id="258" w:name="_Toc436770854"/>
      <w:bookmarkStart w:id="259" w:name="_Toc438193982"/>
      <w:r>
        <w:lastRenderedPageBreak/>
        <w:t>Chapter 5</w:t>
      </w:r>
      <w:r w:rsidR="00F03954">
        <w:t xml:space="preserve">: Flow and Damage Models in a </w:t>
      </w:r>
      <w:r w:rsidR="007B4274">
        <w:t>Centrifugal</w:t>
      </w:r>
      <w:r w:rsidR="00F03954">
        <w:t xml:space="preserve"> Pump</w:t>
      </w:r>
      <w:bookmarkEnd w:id="258"/>
      <w:bookmarkEnd w:id="259"/>
    </w:p>
    <w:p w14:paraId="324BC108" w14:textId="23CCC634" w:rsidR="00F03954" w:rsidRDefault="00E03511" w:rsidP="00F03954">
      <w:pPr>
        <w:pStyle w:val="Heading2"/>
      </w:pPr>
      <w:bookmarkStart w:id="260" w:name="_Toc435178897"/>
      <w:bookmarkStart w:id="261" w:name="_Toc436770855"/>
      <w:bookmarkStart w:id="262" w:name="_Toc438193983"/>
      <w:r>
        <w:t>5</w:t>
      </w:r>
      <w:r w:rsidR="00F03954">
        <w:t>.1. Introduction</w:t>
      </w:r>
      <w:bookmarkEnd w:id="260"/>
      <w:bookmarkEnd w:id="261"/>
      <w:bookmarkEnd w:id="262"/>
    </w:p>
    <w:p w14:paraId="1F390FE6" w14:textId="77777777" w:rsidR="00F03954" w:rsidRDefault="00F03954" w:rsidP="00F03954">
      <w:pPr>
        <w:ind w:firstLine="720"/>
      </w:pPr>
      <w:r>
        <w:t>Between 4.7 and 5.8 million Americans are affected by heart failure and an estimated 660,000 new cases are diagnosed every year for people over the age of 45 (Thunberg et al., 2010; Fraser et al., 2011; Carpenter et al., 2013).  With only 3,000 suitable organ donors available worldwide each year and limitations associated with medications, many of those diagnosed with HF are forced to face an alarming reality:  one in five people with HF die within 1 year, less than 60% survive beyond five years, and almost 15% die while waiting for a donor organ (Fraser et al., 2011; Hess et al., 2013).  With an increasing prevalence of HF worldwide, the need for short- and long-term circulatory support is becoming more pressing.  One such solution may be found in the ventricular assist device, which may be used as a bridge to recovery, as a bridge to transplantation, or as a permanent destination therapy (Behbahani et al., 2009; Wilson et al., 2009).</w:t>
      </w:r>
    </w:p>
    <w:p w14:paraId="6B23A2AC" w14:textId="6D65B766" w:rsidR="00F03954" w:rsidRDefault="00F03954" w:rsidP="00F03954">
      <w:pPr>
        <w:ind w:firstLine="720"/>
      </w:pPr>
      <w:r>
        <w:t>In an effort to facilitate and standardize the use of computational fluid dynamics for the design and optimization of blood-contacting devices, the United States Food and Drug Administration (FDA) launched a Critical Path Initiative (CPI) project to study two standard flow models for medical devices using CFD.  The first study was initia</w:t>
      </w:r>
      <w:r w:rsidR="00917F8E">
        <w:t>ted in 2008 to evaluate CFD</w:t>
      </w:r>
      <w:r>
        <w:t xml:space="preserve"> as a biomedical research tool using a simple nozzle model.  The second study is currently ongoing and is intended to assess numerical predictions and limitations in characterizing flow and predicting blood damage in a centrifugal blood pump (US Food and Drug </w:t>
      </w:r>
      <w:r>
        <w:lastRenderedPageBreak/>
        <w:t>Administration; Stewart et al., 2012</w:t>
      </w:r>
      <w:r w:rsidR="00A630BD">
        <w:t>; Mali</w:t>
      </w:r>
      <w:r w:rsidR="00172BEB">
        <w:t>nauska, Saha, and Sheldon, 2015</w:t>
      </w:r>
      <w:r>
        <w:t>).  To validate the numerical results, the FDA will provide hemolysis measurements using porcine blood at an operating temperature of 25</w:t>
      </w:r>
      <w:r w:rsidRPr="009C116F">
        <w:rPr>
          <w:vertAlign w:val="superscript"/>
        </w:rPr>
        <w:t>o</w:t>
      </w:r>
      <w:r>
        <w:t xml:space="preserve">C in the experimental setup shown in </w:t>
      </w:r>
      <w:r w:rsidR="00731A5F">
        <w:rPr>
          <w:b/>
        </w:rPr>
        <w:t>Figure 5</w:t>
      </w:r>
      <w:r w:rsidRPr="00705AF4">
        <w:rPr>
          <w:b/>
        </w:rPr>
        <w:t>-1</w:t>
      </w:r>
      <w:r>
        <w:t>.</w:t>
      </w:r>
    </w:p>
    <w:p w14:paraId="5124A28F" w14:textId="25C39144" w:rsidR="00F03954" w:rsidRDefault="00F03954" w:rsidP="00F03954">
      <w:pPr>
        <w:ind w:firstLine="720"/>
        <w:rPr>
          <w:szCs w:val="28"/>
        </w:rPr>
      </w:pPr>
      <w:r w:rsidRPr="00011979">
        <w:t>The design of blood pumps, which provide life-saving circulatory support in patients with heart failure, requires remarkable precision and attention to detail in order to replicate the functionality of the native heart</w:t>
      </w:r>
      <w:r>
        <w:t xml:space="preserve"> without complications</w:t>
      </w:r>
      <w:r w:rsidRPr="00011979">
        <w:t xml:space="preserve">.  In addition to </w:t>
      </w:r>
      <w:r>
        <w:t>being reliable and affordable</w:t>
      </w:r>
      <w:r w:rsidRPr="00011979">
        <w:t xml:space="preserve">, these devices must also be able to </w:t>
      </w:r>
      <w:r>
        <w:t>deliver</w:t>
      </w:r>
      <w:r w:rsidRPr="00011979">
        <w:t xml:space="preserve"> adequate hydraulic </w:t>
      </w:r>
      <w:r w:rsidRPr="00A63CF7">
        <w:t xml:space="preserve">performance </w:t>
      </w:r>
      <w:r>
        <w:t>and provide sufficient pumping support without causing significant</w:t>
      </w:r>
      <w:r w:rsidRPr="00A63CF7">
        <w:t xml:space="preserve"> damage </w:t>
      </w:r>
      <w:r>
        <w:t>to</w:t>
      </w:r>
      <w:r w:rsidR="00A55550">
        <w:t xml:space="preserve"> the blood (Behbahani et al., 2009; Fraser et al., 2011</w:t>
      </w:r>
      <w:r>
        <w:t>)</w:t>
      </w:r>
      <w:r w:rsidRPr="00A63CF7">
        <w:t xml:space="preserve">.  </w:t>
      </w:r>
      <w:r w:rsidR="00A55550">
        <w:rPr>
          <w:szCs w:val="28"/>
        </w:rPr>
        <w:t>CFD</w:t>
      </w:r>
      <w:r>
        <w:rPr>
          <w:szCs w:val="28"/>
        </w:rPr>
        <w:t xml:space="preserve"> is </w:t>
      </w:r>
      <w:r w:rsidRPr="00A63CF7">
        <w:rPr>
          <w:szCs w:val="28"/>
        </w:rPr>
        <w:t xml:space="preserve">a powerful tool for </w:t>
      </w:r>
      <w:r>
        <w:rPr>
          <w:szCs w:val="28"/>
        </w:rPr>
        <w:t xml:space="preserve">evaluating </w:t>
      </w:r>
      <w:r w:rsidRPr="00A63CF7">
        <w:rPr>
          <w:szCs w:val="28"/>
        </w:rPr>
        <w:t>and optim</w:t>
      </w:r>
      <w:r>
        <w:rPr>
          <w:szCs w:val="28"/>
        </w:rPr>
        <w:t>izing these life-saving devices since t</w:t>
      </w:r>
      <w:r w:rsidRPr="00A63CF7">
        <w:rPr>
          <w:szCs w:val="28"/>
        </w:rPr>
        <w:t xml:space="preserve">he results of these simulations </w:t>
      </w:r>
      <w:r>
        <w:rPr>
          <w:szCs w:val="28"/>
        </w:rPr>
        <w:t>can</w:t>
      </w:r>
      <w:r w:rsidRPr="00A63CF7">
        <w:rPr>
          <w:szCs w:val="28"/>
        </w:rPr>
        <w:t xml:space="preserve"> significantly reduce the cost associated with laboratory testing and the development of device p</w:t>
      </w:r>
      <w:r>
        <w:rPr>
          <w:szCs w:val="28"/>
        </w:rPr>
        <w:t>rototypes and can facilitate</w:t>
      </w:r>
      <w:r w:rsidRPr="00A63CF7">
        <w:rPr>
          <w:szCs w:val="28"/>
        </w:rPr>
        <w:t xml:space="preserve"> safe, effective, and rapid development of medical devices for the increasing number of patients with cardiovascular disease</w:t>
      </w:r>
      <w:r>
        <w:rPr>
          <w:szCs w:val="28"/>
        </w:rPr>
        <w:t xml:space="preserve"> (Fraser et al., 2011)</w:t>
      </w:r>
      <w:r w:rsidRPr="00A63CF7">
        <w:rPr>
          <w:szCs w:val="28"/>
        </w:rPr>
        <w:t>.</w:t>
      </w:r>
    </w:p>
    <w:p w14:paraId="057D2E61" w14:textId="223B09A4" w:rsidR="00F03954" w:rsidRPr="004A1E69" w:rsidRDefault="00F03954" w:rsidP="00F03954">
      <w:pPr>
        <w:ind w:firstLine="720"/>
      </w:pPr>
      <w:r>
        <w:t xml:space="preserve">In the present work, we present results of simulations of the flow field through the pump at different flow conditions and pump rotation rates. Emphasis is placed on testing different rheological models for blood, and on determining the effects that the application of these models has on the prediction of shear stresses and pressure drop through the pump. Hemolysis estimates are also presented by utilizing a power law model in both the Eulerian and the Lagrangian </w:t>
      </w:r>
      <w:r>
        <w:lastRenderedPageBreak/>
        <w:t xml:space="preserve">framework. Comparisons between predictions when using a laminar versus a turbulence flow model are also made.  </w:t>
      </w:r>
    </w:p>
    <w:p w14:paraId="2E68FE54" w14:textId="3259391B" w:rsidR="00F03954" w:rsidRDefault="00AE651E" w:rsidP="00F03954">
      <w:pPr>
        <w:pStyle w:val="Heading2"/>
      </w:pPr>
      <w:bookmarkStart w:id="263" w:name="_Toc435178898"/>
      <w:bookmarkStart w:id="264" w:name="_Toc436770856"/>
      <w:bookmarkStart w:id="265" w:name="_Toc438193984"/>
      <w:r>
        <w:t>5</w:t>
      </w:r>
      <w:r w:rsidR="00F03954">
        <w:t>.2. Considerations for Modeling Flow in Blood Pumps</w:t>
      </w:r>
      <w:bookmarkEnd w:id="263"/>
      <w:bookmarkEnd w:id="264"/>
      <w:bookmarkEnd w:id="265"/>
    </w:p>
    <w:p w14:paraId="0CF1B41C" w14:textId="77777777" w:rsidR="00F03954" w:rsidRPr="00E00C7C" w:rsidRDefault="00F03954" w:rsidP="00F03954">
      <w:pPr>
        <w:ind w:firstLine="720"/>
      </w:pPr>
      <w:r>
        <w:t>Accurate prediction of blood flow through blood pumps and medical devices using computational fluid dynamics requires familiarity with the governing physics of each system and can greatly depend on the models chosen to describe the rheology and properties of the fluid.  The accuracy of blood damage index estimates is also highly dependent on the models used to characterize trauma to blood components from flow.  In many cases, however, the process of modelling complicated systems can be streamlined by identifying the physical phenomena most likely to significantly impact the system, specifying appropriate models to describe the dynamics of these phenomena, and neglecting or simplifying less influential factors.  As a consequence,</w:t>
      </w:r>
      <w:r w:rsidRPr="003D2A73">
        <w:t xml:space="preserve"> identifying</w:t>
      </w:r>
      <w:r>
        <w:t xml:space="preserve"> the key physics necessary to adequately characterize </w:t>
      </w:r>
      <w:r w:rsidRPr="003D2A73">
        <w:t xml:space="preserve">these systems is one of the most important and laborious </w:t>
      </w:r>
      <w:r w:rsidRPr="00BC50AA">
        <w:t>steps</w:t>
      </w:r>
      <w:r>
        <w:t xml:space="preserve"> involved in the process of evaluating and developing medical devices using computational fluid dynamics.</w:t>
      </w:r>
    </w:p>
    <w:p w14:paraId="2F97569D" w14:textId="5BDF56CA" w:rsidR="00F03954" w:rsidRDefault="00AE651E" w:rsidP="00E64D15">
      <w:pPr>
        <w:pStyle w:val="Heading3"/>
      </w:pPr>
      <w:bookmarkStart w:id="266" w:name="_Toc435178899"/>
      <w:bookmarkStart w:id="267" w:name="_Toc436770857"/>
      <w:bookmarkStart w:id="268" w:name="_Toc438193985"/>
      <w:r>
        <w:t>5</w:t>
      </w:r>
      <w:r w:rsidR="00F03954">
        <w:t>.2.1. Rheological Behavior of Blood</w:t>
      </w:r>
      <w:bookmarkEnd w:id="266"/>
      <w:bookmarkEnd w:id="267"/>
      <w:bookmarkEnd w:id="268"/>
    </w:p>
    <w:p w14:paraId="5BE2809A" w14:textId="1E84972B" w:rsidR="00F03954" w:rsidRDefault="00F03954" w:rsidP="00F03954">
      <w:pPr>
        <w:ind w:firstLine="720"/>
      </w:pPr>
      <w:r>
        <w:t>Blood</w:t>
      </w:r>
      <w:r w:rsidRPr="007C3C7B">
        <w:t xml:space="preserve"> </w:t>
      </w:r>
      <w:r>
        <w:t>is shear-thinning and</w:t>
      </w:r>
      <w:r w:rsidRPr="007C3C7B">
        <w:t xml:space="preserve"> thixotropic</w:t>
      </w:r>
      <w:r>
        <w:t>, with an apparent viscosity that can increase by more than an order of magnitude at low shear rates (US Food and Drug Administration; Taskin et al., 2010</w:t>
      </w:r>
      <w:r w:rsidR="0006646B">
        <w:t>; Mali</w:t>
      </w:r>
      <w:r w:rsidR="00DB44D0">
        <w:t>nauska, Saha, and Sheldon, 2015</w:t>
      </w:r>
      <w:r>
        <w:t>). Despite these non-Newtonian characteristics, t</w:t>
      </w:r>
      <w:r w:rsidRPr="007C3C7B">
        <w:t>he use of a Newtonian model</w:t>
      </w:r>
      <w:r>
        <w:t xml:space="preserve"> is reasonable in many cases, </w:t>
      </w:r>
      <w:r w:rsidRPr="007C3C7B">
        <w:t xml:space="preserve">since the viscosity of human blood is </w:t>
      </w:r>
      <w:r>
        <w:t xml:space="preserve">effectively </w:t>
      </w:r>
      <w:r>
        <w:lastRenderedPageBreak/>
        <w:t>shear-independent</w:t>
      </w:r>
      <w:r w:rsidRPr="007C3C7B">
        <w:t xml:space="preserve"> at shear rates above 100 s</w:t>
      </w:r>
      <w:r w:rsidRPr="007C3C7B">
        <w:rPr>
          <w:vertAlign w:val="superscript"/>
        </w:rPr>
        <w:t>-1</w:t>
      </w:r>
      <w:r>
        <w:t xml:space="preserve"> (</w:t>
      </w:r>
      <w:r w:rsidR="002A54FA">
        <w:t>Fournier, 2007;</w:t>
      </w:r>
      <w:r w:rsidR="00C55165">
        <w:t xml:space="preserve"> </w:t>
      </w:r>
      <w:r>
        <w:t>Behbahani e</w:t>
      </w:r>
      <w:r w:rsidR="002A54FA">
        <w:t>t al., 2009; Taskin et al. 2010</w:t>
      </w:r>
      <w:r w:rsidR="00C55165">
        <w:t>; Fraser et al., 2011</w:t>
      </w:r>
      <w:r>
        <w:t>).</w:t>
      </w:r>
    </w:p>
    <w:p w14:paraId="1B6C7D4C" w14:textId="77777777" w:rsidR="00F03954" w:rsidRDefault="00F03954" w:rsidP="00F03954">
      <w:pPr>
        <w:ind w:firstLine="720"/>
      </w:pPr>
      <w:r>
        <w:t xml:space="preserve">The viscosity of blood also depends on hematocrit (Coglianese et al., 2012).  Although heart failure is prevalent in individuals with abnormally high hematocrit (&gt;49% in men, &gt;45% in women), the disease can also affect those with low and normal hematocrit levels (45%-48% in men, 41%-44% in women) </w:t>
      </w:r>
      <w:r w:rsidRPr="00A746C3">
        <w:rPr>
          <w:b/>
          <w:color w:val="FF0000"/>
        </w:rPr>
        <w:t>(7)</w:t>
      </w:r>
      <w:r>
        <w:t xml:space="preserve">.  Hematocrit is of particular interest since anemia was recently reported to be a factor in early prediction of the need for a ventricular assist device (VAD) in patients with advanced heart failure (Fujino et al., 2014).  </w:t>
      </w:r>
    </w:p>
    <w:p w14:paraId="2C0F8EEC" w14:textId="77777777" w:rsidR="00F03954" w:rsidRDefault="00F03954" w:rsidP="00F03954">
      <w:pPr>
        <w:ind w:firstLine="720"/>
      </w:pPr>
      <w:r>
        <w:t xml:space="preserve">In the present work, we examine the importance of including the non-Newtonian behavior of blood when modeling flow through the blood pump.  Three rheological cases are considered: </w:t>
      </w:r>
    </w:p>
    <w:p w14:paraId="6BEAC40E" w14:textId="77777777" w:rsidR="00F03954" w:rsidRDefault="00F03954" w:rsidP="00F03954">
      <w:pPr>
        <w:ind w:firstLine="720"/>
      </w:pPr>
    </w:p>
    <w:p w14:paraId="28704280" w14:textId="77777777" w:rsidR="00F03954" w:rsidRDefault="00F03954" w:rsidP="00F03954">
      <w:pPr>
        <w:ind w:firstLine="720"/>
        <w:rPr>
          <w:rFonts w:eastAsiaTheme="minorEastAsia"/>
        </w:rPr>
      </w:pPr>
      <w:r>
        <w:t xml:space="preserve">(1) </w:t>
      </w:r>
      <w:r>
        <w:tab/>
        <w:t>A Newtonian viscosity model with</w:t>
      </w:r>
      <m:oMath>
        <m:r>
          <w:rPr>
            <w:rFonts w:ascii="Cambria Math" w:hAnsi="Cambria Math"/>
          </w:rPr>
          <m:t xml:space="preserve"> </m:t>
        </m:r>
        <m:r>
          <m:rPr>
            <m:sty m:val="b"/>
          </m:rPr>
          <w:rPr>
            <w:rFonts w:ascii="Cambria Math" w:hAnsi="Cambria Math"/>
          </w:rPr>
          <m:t>μ=0.0035 Pa∙ s</m:t>
        </m:r>
      </m:oMath>
      <w:r>
        <w:rPr>
          <w:rFonts w:eastAsiaTheme="minorEastAsia"/>
        </w:rPr>
        <w:t xml:space="preserve"> </w:t>
      </w:r>
    </w:p>
    <w:p w14:paraId="75B3F440" w14:textId="069025ED" w:rsidR="00F03954" w:rsidRDefault="00F03954" w:rsidP="00F03954">
      <w:pPr>
        <w:ind w:left="1440" w:hanging="720"/>
        <w:rPr>
          <w:rFonts w:eastAsiaTheme="minorEastAsia"/>
        </w:rPr>
      </w:pPr>
      <w:r>
        <w:rPr>
          <w:rFonts w:eastAsiaTheme="minorEastAsia"/>
        </w:rPr>
        <w:t xml:space="preserve">(2) </w:t>
      </w:r>
      <w:r>
        <w:rPr>
          <w:rFonts w:eastAsiaTheme="minorEastAsia"/>
        </w:rPr>
        <w:tab/>
        <w:t>A non-Newtonian viscosity model described by the Carreau equation (</w:t>
      </w:r>
      <w:r>
        <w:rPr>
          <w:rFonts w:eastAsiaTheme="minorEastAsia"/>
          <w:b/>
        </w:rPr>
        <w:t xml:space="preserve">Equation </w:t>
      </w:r>
      <w:r w:rsidR="00A72FAA">
        <w:rPr>
          <w:rFonts w:eastAsiaTheme="minorEastAsia"/>
          <w:b/>
        </w:rPr>
        <w:t>5</w:t>
      </w:r>
      <w:r>
        <w:rPr>
          <w:rFonts w:eastAsiaTheme="minorEastAsia"/>
          <w:b/>
        </w:rPr>
        <w:t>-1</w:t>
      </w:r>
      <w:r>
        <w:rPr>
          <w:rFonts w:eastAsiaTheme="minorEastAsia"/>
        </w:rPr>
        <w:t>).</w:t>
      </w:r>
    </w:p>
    <w:p w14:paraId="13AE2D98" w14:textId="4692992E" w:rsidR="00F03954" w:rsidRDefault="00F03954" w:rsidP="00F03954">
      <w:pPr>
        <w:ind w:left="1440" w:hanging="720"/>
        <w:rPr>
          <w:rFonts w:eastAsiaTheme="minorEastAsia"/>
        </w:rPr>
      </w:pPr>
      <w:r>
        <w:rPr>
          <w:rFonts w:eastAsiaTheme="minorEastAsia"/>
        </w:rPr>
        <w:t xml:space="preserve">(3) </w:t>
      </w:r>
      <w:r>
        <w:rPr>
          <w:rFonts w:eastAsiaTheme="minorEastAsia"/>
        </w:rPr>
        <w:tab/>
        <w:t>A non-Newtonian viscosity model described by a Casson constitutive equation (</w:t>
      </w:r>
      <w:r>
        <w:rPr>
          <w:rFonts w:eastAsiaTheme="minorEastAsia"/>
          <w:b/>
        </w:rPr>
        <w:t xml:space="preserve">Equation </w:t>
      </w:r>
      <w:r w:rsidR="00A72FAA">
        <w:rPr>
          <w:rFonts w:eastAsiaTheme="minorEastAsia"/>
          <w:b/>
        </w:rPr>
        <w:t>5</w:t>
      </w:r>
      <w:r>
        <w:rPr>
          <w:rFonts w:eastAsiaTheme="minorEastAsia"/>
          <w:b/>
        </w:rPr>
        <w:t>-2)</w:t>
      </w:r>
      <w:r>
        <w:rPr>
          <w:rFonts w:eastAsiaTheme="minorEastAsia"/>
        </w:rPr>
        <w:t>.</w:t>
      </w:r>
    </w:p>
    <w:p w14:paraId="1C17DAE4" w14:textId="77777777" w:rsidR="00F03954" w:rsidRDefault="00F03954" w:rsidP="00F03954">
      <w:pPr>
        <w:rPr>
          <w:rFonts w:eastAsiaTheme="minorEastAsia"/>
        </w:rPr>
      </w:pPr>
    </w:p>
    <w:p w14:paraId="5A3518EB" w14:textId="0F813032" w:rsidR="00F03954" w:rsidRDefault="00F03954" w:rsidP="00F03954">
      <w:pPr>
        <w:ind w:firstLine="720"/>
        <w:rPr>
          <w:rFonts w:eastAsiaTheme="minorEastAsia"/>
        </w:rPr>
      </w:pPr>
      <w:r>
        <w:rPr>
          <w:rFonts w:eastAsiaTheme="minorEastAsia"/>
        </w:rPr>
        <w:t xml:space="preserve">In all cases the blood </w:t>
      </w:r>
      <w:r>
        <w:t>density is assumed to be constant with</w:t>
      </w:r>
      <m:oMath>
        <m:r>
          <w:rPr>
            <w:rFonts w:ascii="Cambria Math" w:hAnsi="Cambria Math"/>
          </w:rPr>
          <m:t xml:space="preserve"> </m:t>
        </m:r>
        <m:r>
          <m:rPr>
            <m:sty m:val="b"/>
          </m:rPr>
          <w:rPr>
            <w:rFonts w:ascii="Cambria Math" w:eastAsiaTheme="minorEastAsia" w:hAnsi="Cambria Math"/>
          </w:rPr>
          <m:t xml:space="preserve">ρ=1035 </m:t>
        </m:r>
        <m:f>
          <m:fPr>
            <m:type m:val="lin"/>
            <m:ctrlPr>
              <w:rPr>
                <w:rFonts w:ascii="Cambria Math" w:eastAsiaTheme="minorEastAsia" w:hAnsi="Cambria Math"/>
                <w:b/>
              </w:rPr>
            </m:ctrlPr>
          </m:fPr>
          <m:num>
            <m:r>
              <m:rPr>
                <m:sty m:val="b"/>
              </m:rPr>
              <w:rPr>
                <w:rFonts w:ascii="Cambria Math" w:eastAsiaTheme="minorEastAsia" w:hAnsi="Cambria Math"/>
              </w:rPr>
              <m:t>kg</m:t>
            </m:r>
          </m:num>
          <m:den>
            <m:sSup>
              <m:sSupPr>
                <m:ctrlPr>
                  <w:rPr>
                    <w:rFonts w:ascii="Cambria Math" w:eastAsiaTheme="minorEastAsia" w:hAnsi="Cambria Math"/>
                    <w:b/>
                  </w:rPr>
                </m:ctrlPr>
              </m:sSupPr>
              <m:e>
                <m:r>
                  <m:rPr>
                    <m:sty m:val="b"/>
                  </m:rPr>
                  <w:rPr>
                    <w:rFonts w:ascii="Cambria Math" w:eastAsiaTheme="minorEastAsia" w:hAnsi="Cambria Math"/>
                  </w:rPr>
                  <m:t>m</m:t>
                </m:r>
              </m:e>
              <m:sup>
                <m:r>
                  <m:rPr>
                    <m:sty m:val="b"/>
                  </m:rPr>
                  <w:rPr>
                    <w:rFonts w:ascii="Cambria Math" w:eastAsiaTheme="minorEastAsia" w:hAnsi="Cambria Math"/>
                  </w:rPr>
                  <m:t>3</m:t>
                </m:r>
              </m:sup>
            </m:sSup>
          </m:den>
        </m:f>
      </m:oMath>
      <w:r>
        <w:rPr>
          <w:rFonts w:eastAsiaTheme="minorEastAsia"/>
        </w:rPr>
        <w:t>.  Laminar flow simulations are carried out with all three rheological equations, while the Newtonian and Casson viscosity models are also used in turbulent flow simulations.</w:t>
      </w:r>
    </w:p>
    <w:p w14:paraId="6A22A1A3" w14:textId="7C415511" w:rsidR="0012062B" w:rsidRDefault="0012062B" w:rsidP="00F03954">
      <w:pPr>
        <w:ind w:firstLine="720"/>
        <w:rPr>
          <w:rFonts w:eastAsiaTheme="minorEastAsia"/>
        </w:rPr>
      </w:pPr>
      <w:r>
        <w:rPr>
          <w:noProof/>
          <w:lang w:bidi="ar-SA"/>
        </w:rPr>
        <w:lastRenderedPageBreak/>
        <mc:AlternateContent>
          <mc:Choice Requires="wpg">
            <w:drawing>
              <wp:anchor distT="0" distB="252095" distL="114300" distR="114300" simplePos="0" relativeHeight="251762688" behindDoc="0" locked="0" layoutInCell="1" allowOverlap="1" wp14:anchorId="71695519" wp14:editId="29D5B328">
                <wp:simplePos x="0" y="0"/>
                <wp:positionH relativeFrom="margin">
                  <wp:align>center</wp:align>
                </wp:positionH>
                <wp:positionV relativeFrom="margin">
                  <wp:align>center</wp:align>
                </wp:positionV>
                <wp:extent cx="5273675" cy="7270782"/>
                <wp:effectExtent l="0" t="0" r="3175" b="6350"/>
                <wp:wrapSquare wrapText="bothSides"/>
                <wp:docPr id="69" name="Group 69"/>
                <wp:cNvGraphicFramePr/>
                <a:graphic xmlns:a="http://schemas.openxmlformats.org/drawingml/2006/main">
                  <a:graphicData uri="http://schemas.microsoft.com/office/word/2010/wordprocessingGroup">
                    <wpg:wgp>
                      <wpg:cNvGrpSpPr/>
                      <wpg:grpSpPr>
                        <a:xfrm>
                          <a:off x="0" y="0"/>
                          <a:ext cx="5273675" cy="7270782"/>
                          <a:chOff x="0" y="0"/>
                          <a:chExt cx="5274945" cy="7272083"/>
                        </a:xfrm>
                      </wpg:grpSpPr>
                      <pic:pic xmlns:pic="http://schemas.openxmlformats.org/drawingml/2006/picture">
                        <pic:nvPicPr>
                          <pic:cNvPr id="2" name="Picture 1"/>
                          <pic:cNvPicPr>
                            <a:picLocks noChangeAspect="1"/>
                          </pic:cNvPicPr>
                        </pic:nvPicPr>
                        <pic:blipFill>
                          <a:blip r:embed="rId136">
                            <a:extLst>
                              <a:ext uri="{28A0092B-C50C-407E-A947-70E740481C1C}">
                                <a14:useLocalDpi xmlns:a14="http://schemas.microsoft.com/office/drawing/2010/main" val="0"/>
                              </a:ext>
                            </a:extLst>
                          </a:blip>
                          <a:stretch>
                            <a:fillRect/>
                          </a:stretch>
                        </pic:blipFill>
                        <pic:spPr>
                          <a:xfrm>
                            <a:off x="0" y="0"/>
                            <a:ext cx="5274945" cy="6858000"/>
                          </a:xfrm>
                          <a:prstGeom prst="rect">
                            <a:avLst/>
                          </a:prstGeom>
                        </pic:spPr>
                      </pic:pic>
                      <wps:wsp>
                        <wps:cNvPr id="1" name="Text Box 1"/>
                        <wps:cNvSpPr txBox="1"/>
                        <wps:spPr>
                          <a:xfrm>
                            <a:off x="0" y="6921500"/>
                            <a:ext cx="5274945" cy="350583"/>
                          </a:xfrm>
                          <a:prstGeom prst="rect">
                            <a:avLst/>
                          </a:prstGeom>
                          <a:solidFill>
                            <a:prstClr val="white"/>
                          </a:solidFill>
                          <a:ln>
                            <a:noFill/>
                          </a:ln>
                        </wps:spPr>
                        <wps:txbx>
                          <w:txbxContent>
                            <w:p w14:paraId="76E9A3E4" w14:textId="2E406512" w:rsidR="00277C62" w:rsidRPr="00194D65" w:rsidRDefault="00277C62" w:rsidP="00763B68">
                              <w:pPr>
                                <w:pStyle w:val="Caption"/>
                                <w:rPr>
                                  <w:szCs w:val="24"/>
                                </w:rPr>
                              </w:pPr>
                              <w:bookmarkStart w:id="269" w:name="_Toc438194088"/>
                              <w:r>
                                <w:t>Figure 5-</w:t>
                              </w:r>
                              <w:fldSimple w:instr=" SEQ Figure \* ARABIC \r 1 ">
                                <w:r w:rsidR="00BB1F83">
                                  <w:rPr>
                                    <w:noProof/>
                                  </w:rPr>
                                  <w:t>1</w:t>
                                </w:r>
                              </w:fldSimple>
                              <w:r>
                                <w:t>:</w:t>
                              </w:r>
                              <w:r w:rsidRPr="0012062B">
                                <w:t xml:space="preserve"> </w:t>
                              </w:r>
                              <w:r>
                                <w:t xml:space="preserve">Schematic diagram of the experimental setup for the FDA’s </w:t>
                              </w:r>
                              <w:r w:rsidRPr="00711590">
                                <w:t>blood damage experiments</w:t>
                              </w:r>
                              <w:r>
                                <w:t>.</w:t>
                              </w:r>
                              <w:bookmarkEnd w:id="2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1695519" id="Group 69" o:spid="_x0000_s1156" style="position:absolute;left:0;text-align:left;margin-left:0;margin-top:0;width:415.25pt;height:572.5pt;z-index:251762688;mso-wrap-distance-bottom:19.85pt;mso-position-horizontal:center;mso-position-horizontal-relative:margin;mso-position-vertical:center;mso-position-vertical-relative:margin;mso-width-relative:margin;mso-height-relative:margin" coordsize="52749,72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">
                <v:shape id="Picture 1" o:spid="_x0000_s1157" type="#_x0000_t75" style="position:absolute;width:52749;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">
                  <v:imagedata r:id="rId137" o:title=""/>
                  <v:path arrowok="t"/>
                </v:shape>
                <v:shape id="Text Box 1" o:spid="_x0000_s1158" type="#_x0000_t202" style="position:absolute;top:69215;width:5274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" stroked="f">
                  <v:textbox style="mso-fit-shape-to-text:t" inset="0,0,0,0">
                    <w:txbxContent>
                      <w:p w14:paraId="76E9A3E4" w14:textId="2E406512" w:rsidR="00277C62" w:rsidRPr="00194D65" w:rsidRDefault="00277C62" w:rsidP="00763B68">
                        <w:pPr>
                          <w:pStyle w:val="Caption"/>
                          <w:rPr>
                            <w:szCs w:val="24"/>
                          </w:rPr>
                        </w:pPr>
                        <w:bookmarkStart w:id="270" w:name="_Toc438194088"/>
                        <w:r>
                          <w:t>Figure 5-</w:t>
                        </w:r>
                        <w:fldSimple w:instr=" SEQ Figure \* ARABIC \r 1 ">
                          <w:r w:rsidR="00BB1F83">
                            <w:rPr>
                              <w:noProof/>
                            </w:rPr>
                            <w:t>1</w:t>
                          </w:r>
                        </w:fldSimple>
                        <w:r>
                          <w:t>:</w:t>
                        </w:r>
                        <w:r w:rsidRPr="0012062B">
                          <w:t xml:space="preserve"> </w:t>
                        </w:r>
                        <w:r>
                          <w:t xml:space="preserve">Schematic diagram of the experimental setup for the FDA’s </w:t>
                        </w:r>
                        <w:r w:rsidRPr="00711590">
                          <w:t>blood damage experiments</w:t>
                        </w:r>
                        <w:r>
                          <w:t>.</w:t>
                        </w:r>
                        <w:bookmarkEnd w:id="270"/>
                      </w:p>
                    </w:txbxContent>
                  </v:textbox>
                </v:shape>
                <w10:wrap type="square" anchorx="margin" anchory="margin"/>
              </v:group>
            </w:pict>
          </mc:Fallback>
        </mc:AlternateContent>
      </w:r>
    </w:p>
    <w:p w14:paraId="4209E323" w14:textId="03C30B26" w:rsidR="00F03954" w:rsidRDefault="007C703D" w:rsidP="00F03954">
      <w:pPr>
        <w:ind w:firstLine="720"/>
      </w:pPr>
      <w:r>
        <w:rPr>
          <w:noProof/>
          <w:lang w:bidi="ar-SA"/>
        </w:rPr>
        <w:lastRenderedPageBreak/>
        <mc:AlternateContent>
          <mc:Choice Requires="wpg">
            <w:drawing>
              <wp:anchor distT="0" distB="252095" distL="114300" distR="114300" simplePos="0" relativeHeight="251766784" behindDoc="0" locked="0" layoutInCell="1" allowOverlap="1" wp14:anchorId="6C8F561E" wp14:editId="0646C453">
                <wp:simplePos x="0" y="0"/>
                <wp:positionH relativeFrom="column">
                  <wp:posOffset>-17145</wp:posOffset>
                </wp:positionH>
                <wp:positionV relativeFrom="paragraph">
                  <wp:posOffset>0</wp:posOffset>
                </wp:positionV>
                <wp:extent cx="5385435" cy="3816985"/>
                <wp:effectExtent l="0" t="0" r="5715" b="0"/>
                <wp:wrapSquare wrapText="bothSides"/>
                <wp:docPr id="71" name="Group 71"/>
                <wp:cNvGraphicFramePr/>
                <a:graphic xmlns:a="http://schemas.openxmlformats.org/drawingml/2006/main">
                  <a:graphicData uri="http://schemas.microsoft.com/office/word/2010/wordprocessingGroup">
                    <wpg:wgp>
                      <wpg:cNvGrpSpPr/>
                      <wpg:grpSpPr>
                        <a:xfrm>
                          <a:off x="0" y="0"/>
                          <a:ext cx="5385435" cy="3816985"/>
                          <a:chOff x="0" y="0"/>
                          <a:chExt cx="5384800" cy="3816449"/>
                        </a:xfrm>
                      </wpg:grpSpPr>
                      <pic:pic xmlns:pic="http://schemas.openxmlformats.org/drawingml/2006/picture">
                        <pic:nvPicPr>
                          <pic:cNvPr id="3" name="Picture 3"/>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546100" y="0"/>
                            <a:ext cx="4320540" cy="3239770"/>
                          </a:xfrm>
                          <a:prstGeom prst="rect">
                            <a:avLst/>
                          </a:prstGeom>
                        </pic:spPr>
                      </pic:pic>
                      <wps:wsp>
                        <wps:cNvPr id="70" name="Text Box 70"/>
                        <wps:cNvSpPr txBox="1"/>
                        <wps:spPr>
                          <a:xfrm>
                            <a:off x="0" y="3301447"/>
                            <a:ext cx="5384800" cy="515002"/>
                          </a:xfrm>
                          <a:prstGeom prst="rect">
                            <a:avLst/>
                          </a:prstGeom>
                          <a:solidFill>
                            <a:prstClr val="white"/>
                          </a:solidFill>
                          <a:ln>
                            <a:noFill/>
                          </a:ln>
                        </wps:spPr>
                        <wps:txbx>
                          <w:txbxContent>
                            <w:p w14:paraId="51F08BFF" w14:textId="4BBB9A7A" w:rsidR="00277C62" w:rsidRPr="004B431C" w:rsidRDefault="00277C62" w:rsidP="00763B68">
                              <w:pPr>
                                <w:pStyle w:val="Caption"/>
                                <w:rPr>
                                  <w:noProof/>
                                  <w:szCs w:val="24"/>
                                </w:rPr>
                              </w:pPr>
                              <w:bookmarkStart w:id="271" w:name="_Toc438194089"/>
                              <w:r>
                                <w:t>Figure 5-</w:t>
                              </w:r>
                              <w:fldSimple w:instr=" SEQ Figure \* ARABIC ">
                                <w:r w:rsidR="00BB1F83">
                                  <w:rPr>
                                    <w:noProof/>
                                  </w:rPr>
                                  <w:t>2</w:t>
                                </w:r>
                              </w:fldSimple>
                              <w:r>
                                <w:t>: Illustration of the FDA’s simplified centrifugal blood pump  model.</w:t>
                              </w:r>
                              <w:bookmarkEnd w:id="2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8F561E" id="Group 71" o:spid="_x0000_s1159" style="position:absolute;left:0;text-align:left;margin-left:-1.35pt;margin-top:0;width:424.05pt;height:300.55pt;z-index:251766784;mso-wrap-distance-bottom:19.85pt;mso-width-relative:margin;mso-height-relative:margin" coordsize="53848,38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">
                <v:shape id="Picture 3" o:spid="_x0000_s1160" type="#_x0000_t75" style="position:absolute;left:5461;width:43205;height:32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">
                  <v:imagedata r:id="rId139" o:title=""/>
                  <v:path arrowok="t"/>
                </v:shape>
                <v:shape id="Text Box 70" o:spid="_x0000_s1161" type="#_x0000_t202" style="position:absolute;top:33014;width:53848;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H+wQAAANsAAAAPAAAAZHJzL2Rvd25yZXYueG1sRE+7bsIw&#10;FN0r9R+sW4mlAgcGilIMggSkDu3AQ8xX8W0SEV9HtvPg7/FQqePR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ET9Mf7BAAAA2wAAAA8AAAAA&#10;AAAAAAAAAAAABwIAAGRycy9kb3ducmV2LnhtbFBLBQYAAAAAAwADALcAAAD1AgAAAAA=&#10;" stroked="f">
                  <v:textbox inset="0,0,0,0">
                    <w:txbxContent>
                      <w:p w14:paraId="51F08BFF" w14:textId="4BBB9A7A" w:rsidR="00277C62" w:rsidRPr="004B431C" w:rsidRDefault="00277C62" w:rsidP="00763B68">
                        <w:pPr>
                          <w:pStyle w:val="Caption"/>
                          <w:rPr>
                            <w:noProof/>
                            <w:szCs w:val="24"/>
                          </w:rPr>
                        </w:pPr>
                        <w:bookmarkStart w:id="272" w:name="_Toc438194089"/>
                        <w:r>
                          <w:t>Figure 5-</w:t>
                        </w:r>
                        <w:fldSimple w:instr=" SEQ Figure \* ARABIC ">
                          <w:r w:rsidR="00BB1F83">
                            <w:rPr>
                              <w:noProof/>
                            </w:rPr>
                            <w:t>2</w:t>
                          </w:r>
                        </w:fldSimple>
                        <w:r>
                          <w:t>: Illustration of the FDA’s simplified centrifugal blood pump  model.</w:t>
                        </w:r>
                        <w:bookmarkEnd w:id="272"/>
                      </w:p>
                    </w:txbxContent>
                  </v:textbox>
                </v:shape>
                <w10:wrap type="square"/>
              </v:group>
            </w:pict>
          </mc:Fallback>
        </mc:AlternateContent>
      </w:r>
      <w:r w:rsidR="00F03954">
        <w:t xml:space="preserve">The </w:t>
      </w:r>
      <w:r w:rsidR="00F03954" w:rsidRPr="000574F3">
        <w:t>Carreau equation</w:t>
      </w:r>
      <w:r w:rsidR="00F03954">
        <w:t xml:space="preserve"> describes the shear thinning character of blood as a function of shear rate (</w:t>
      </w:r>
      <m:oMath>
        <m:acc>
          <m:accPr>
            <m:chr m:val="̇"/>
            <m:ctrlPr>
              <w:rPr>
                <w:rFonts w:ascii="Cambria Math" w:hAnsi="Cambria Math"/>
                <w:b/>
              </w:rPr>
            </m:ctrlPr>
          </m:accPr>
          <m:e>
            <m:r>
              <m:rPr>
                <m:sty m:val="b"/>
              </m:rPr>
              <w:rPr>
                <w:rFonts w:ascii="Cambria Math" w:hAnsi="Cambria Math"/>
              </w:rPr>
              <m:t>γ</m:t>
            </m:r>
          </m:e>
        </m:acc>
      </m:oMath>
      <w:r w:rsidR="00F03954">
        <w:t>) using a power law relationship with upper (</w:t>
      </w:r>
      <m:oMath>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o</m:t>
            </m:r>
          </m:sub>
        </m:sSub>
      </m:oMath>
      <w:r w:rsidR="00F03954">
        <w:rPr>
          <w:rFonts w:eastAsiaTheme="minorEastAsia"/>
        </w:rPr>
        <w:t>)</w:t>
      </w:r>
      <w:r w:rsidR="00F03954">
        <w:t xml:space="preserve"> and lower (</w:t>
      </w:r>
      <m:oMath>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m:t>
            </m:r>
          </m:sub>
        </m:sSub>
      </m:oMath>
      <w:r w:rsidR="00F03954">
        <w:rPr>
          <w:rFonts w:eastAsiaTheme="minorEastAsia"/>
        </w:rPr>
        <w:t xml:space="preserve">) </w:t>
      </w:r>
      <w:r w:rsidR="00F03954">
        <w:t>limits of viscosity, and it has the following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E25CD7" w14:paraId="1A36BFD1" w14:textId="77777777" w:rsidTr="00E17C9B">
        <w:tc>
          <w:tcPr>
            <w:tcW w:w="7650" w:type="dxa"/>
          </w:tcPr>
          <w:p w14:paraId="105B818C" w14:textId="77777777" w:rsidR="00F03954" w:rsidRPr="00E25CD7" w:rsidRDefault="00F40C4F" w:rsidP="00E17C9B">
            <w:pPr>
              <w:rPr>
                <w:b/>
              </w:rPr>
            </w:pPr>
            <m:oMathPara>
              <m:oMath>
                <m:f>
                  <m:fPr>
                    <m:ctrlPr>
                      <w:rPr>
                        <w:rFonts w:ascii="Cambria Math" w:hAnsi="Cambria Math"/>
                        <w:b/>
                      </w:rPr>
                    </m:ctrlPr>
                  </m:fPr>
                  <m:num>
                    <m:r>
                      <m:rPr>
                        <m:sty m:val="b"/>
                      </m:rPr>
                      <w:rPr>
                        <w:rFonts w:ascii="Cambria Math" w:hAnsi="Cambria Math"/>
                      </w:rPr>
                      <m:t>μ-</m:t>
                    </m:r>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m:t>
                        </m:r>
                      </m:sub>
                    </m:sSub>
                  </m:num>
                  <m:den>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0</m:t>
                        </m:r>
                      </m:sub>
                    </m:sSub>
                    <m:r>
                      <m:rPr>
                        <m:sty m:val="b"/>
                      </m:rPr>
                      <w:rPr>
                        <w:rFonts w:ascii="Cambria Math" w:hAnsi="Cambria Math"/>
                      </w:rPr>
                      <m:t>-</m:t>
                    </m:r>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m:t>
                        </m:r>
                      </m:sub>
                    </m:sSub>
                  </m:den>
                </m:f>
                <m:r>
                  <m:rPr>
                    <m:sty m:val="b"/>
                  </m:rPr>
                  <w:rPr>
                    <w:rFonts w:ascii="Cambria Math" w:hAnsi="Cambria Math"/>
                  </w:rPr>
                  <m:t>=</m:t>
                </m:r>
                <m:sSup>
                  <m:sSupPr>
                    <m:ctrlPr>
                      <w:rPr>
                        <w:rFonts w:ascii="Cambria Math" w:hAnsi="Cambria Math"/>
                        <w:b/>
                      </w:rPr>
                    </m:ctrlPr>
                  </m:sSupPr>
                  <m:e>
                    <m:d>
                      <m:dPr>
                        <m:begChr m:val="["/>
                        <m:endChr m:val="]"/>
                        <m:ctrlPr>
                          <w:rPr>
                            <w:rFonts w:ascii="Cambria Math" w:hAnsi="Cambria Math"/>
                            <w:b/>
                          </w:rPr>
                        </m:ctrlPr>
                      </m:dPr>
                      <m:e>
                        <m:r>
                          <m:rPr>
                            <m:sty m:val="b"/>
                          </m:rPr>
                          <w:rPr>
                            <w:rFonts w:ascii="Cambria Math" w:hAnsi="Cambria Math"/>
                          </w:rPr>
                          <m:t>1+</m:t>
                        </m:r>
                        <m:sSup>
                          <m:sSupPr>
                            <m:ctrlPr>
                              <w:rPr>
                                <w:rFonts w:ascii="Cambria Math" w:hAnsi="Cambria Math"/>
                                <w:b/>
                              </w:rPr>
                            </m:ctrlPr>
                          </m:sSupPr>
                          <m:e>
                            <m:d>
                              <m:dPr>
                                <m:ctrlPr>
                                  <w:rPr>
                                    <w:rFonts w:ascii="Cambria Math" w:hAnsi="Cambria Math"/>
                                    <w:b/>
                                  </w:rPr>
                                </m:ctrlPr>
                              </m:dPr>
                              <m:e>
                                <m:r>
                                  <m:rPr>
                                    <m:sty m:val="b"/>
                                  </m:rPr>
                                  <w:rPr>
                                    <w:rFonts w:ascii="Cambria Math" w:hAnsi="Cambria Math"/>
                                  </w:rPr>
                                  <m:t>λ</m:t>
                                </m:r>
                                <m:acc>
                                  <m:accPr>
                                    <m:chr m:val="̇"/>
                                    <m:ctrlPr>
                                      <w:rPr>
                                        <w:rFonts w:ascii="Cambria Math" w:hAnsi="Cambria Math"/>
                                        <w:b/>
                                      </w:rPr>
                                    </m:ctrlPr>
                                  </m:accPr>
                                  <m:e>
                                    <m:r>
                                      <m:rPr>
                                        <m:sty m:val="b"/>
                                      </m:rPr>
                                      <w:rPr>
                                        <w:rFonts w:ascii="Cambria Math" w:hAnsi="Cambria Math"/>
                                      </w:rPr>
                                      <m:t>γ</m:t>
                                    </m:r>
                                  </m:e>
                                </m:acc>
                              </m:e>
                            </m:d>
                          </m:e>
                          <m:sup>
                            <m:r>
                              <m:rPr>
                                <m:sty m:val="b"/>
                              </m:rPr>
                              <w:rPr>
                                <w:rFonts w:ascii="Cambria Math" w:hAnsi="Cambria Math"/>
                              </w:rPr>
                              <m:t>2</m:t>
                            </m:r>
                          </m:sup>
                        </m:sSup>
                      </m:e>
                    </m:d>
                  </m:e>
                  <m:sup>
                    <m:f>
                      <m:fPr>
                        <m:type m:val="skw"/>
                        <m:ctrlPr>
                          <w:rPr>
                            <w:rFonts w:ascii="Cambria Math" w:hAnsi="Cambria Math"/>
                            <w:b/>
                          </w:rPr>
                        </m:ctrlPr>
                      </m:fPr>
                      <m:num>
                        <m:r>
                          <m:rPr>
                            <m:sty m:val="b"/>
                          </m:rPr>
                          <w:rPr>
                            <w:rFonts w:ascii="Cambria Math" w:hAnsi="Cambria Math"/>
                          </w:rPr>
                          <m:t>(n-1)</m:t>
                        </m:r>
                      </m:num>
                      <m:den>
                        <m:r>
                          <m:rPr>
                            <m:sty m:val="b"/>
                          </m:rPr>
                          <w:rPr>
                            <w:rFonts w:ascii="Cambria Math" w:hAnsi="Cambria Math"/>
                          </w:rPr>
                          <m:t>2</m:t>
                        </m:r>
                      </m:den>
                    </m:f>
                  </m:sup>
                </m:sSup>
              </m:oMath>
            </m:oMathPara>
          </w:p>
        </w:tc>
        <w:tc>
          <w:tcPr>
            <w:tcW w:w="836" w:type="dxa"/>
            <w:vAlign w:val="center"/>
          </w:tcPr>
          <w:p w14:paraId="21858472" w14:textId="7EA75BFA" w:rsidR="00F03954" w:rsidRPr="00E25CD7" w:rsidRDefault="00F03954" w:rsidP="003F3F8F">
            <w:pPr>
              <w:jc w:val="right"/>
              <w:rPr>
                <w:b/>
              </w:rPr>
            </w:pPr>
            <w:r w:rsidRPr="00E25CD7">
              <w:rPr>
                <w:b/>
              </w:rPr>
              <w:t>(</w:t>
            </w:r>
            <w:r w:rsidR="003F3F8F">
              <w:rPr>
                <w:b/>
              </w:rPr>
              <w:t>5</w:t>
            </w:r>
            <w:r>
              <w:rPr>
                <w:b/>
              </w:rPr>
              <w:t>-</w:t>
            </w:r>
            <w:r w:rsidRPr="00E25CD7">
              <w:rPr>
                <w:b/>
              </w:rPr>
              <w:t>1)</w:t>
            </w:r>
          </w:p>
        </w:tc>
      </w:tr>
    </w:tbl>
    <w:p w14:paraId="41696375" w14:textId="77777777" w:rsidR="00F03954" w:rsidRDefault="00F03954" w:rsidP="00F03954">
      <w:r>
        <w:t xml:space="preserve">where </w:t>
      </w:r>
      <m:oMath>
        <m:r>
          <m:rPr>
            <m:sty m:val="b"/>
          </m:rPr>
          <w:rPr>
            <w:rFonts w:ascii="Cambria Math" w:hAnsi="Cambria Math"/>
          </w:rPr>
          <m:t>μ</m:t>
        </m:r>
      </m:oMath>
      <w:r w:rsidDel="00D93EAA">
        <w:rPr>
          <w:i/>
        </w:rPr>
        <w:t xml:space="preserve"> </w:t>
      </w:r>
      <w:r>
        <w:t>is the apparent viscosity and the material constants</w:t>
      </w:r>
      <w:r>
        <w:rPr>
          <w:rFonts w:eastAsiaTheme="minorEastAsia"/>
        </w:rPr>
        <w:t xml:space="preserve"> are</w:t>
      </w:r>
      <m:oMath>
        <m:r>
          <w:rPr>
            <w:rFonts w:ascii="Cambria Math" w:hAnsi="Cambria Math"/>
          </w:rPr>
          <m:t xml:space="preserve"> </m:t>
        </m:r>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0</m:t>
            </m:r>
          </m:sub>
        </m:sSub>
        <m:r>
          <m:rPr>
            <m:sty m:val="bi"/>
          </m:rPr>
          <w:rPr>
            <w:rFonts w:ascii="Cambria Math" w:hAnsi="Cambria Math"/>
          </w:rPr>
          <m:t xml:space="preserve">=57 </m:t>
        </m:r>
        <m:r>
          <m:rPr>
            <m:sty m:val="b"/>
          </m:rPr>
          <w:rPr>
            <w:rFonts w:ascii="Cambria Math" w:hAnsi="Cambria Math"/>
          </w:rPr>
          <m:t>mPa∙s</m:t>
        </m:r>
      </m:oMath>
      <w:r w:rsidRPr="00B05560">
        <w:t>,</w:t>
      </w:r>
      <m:oMath>
        <m:sSub>
          <m:sSubPr>
            <m:ctrlPr>
              <w:rPr>
                <w:rFonts w:ascii="Cambria Math" w:hAnsi="Cambria Math"/>
                <w:b/>
              </w:rPr>
            </m:ctrlPr>
          </m:sSubPr>
          <m:e>
            <m:r>
              <m:rPr>
                <m:sty m:val="b"/>
              </m:rPr>
              <w:rPr>
                <w:rFonts w:ascii="Cambria Math" w:hAnsi="Cambria Math"/>
              </w:rPr>
              <m:t xml:space="preserve"> μ</m:t>
            </m:r>
          </m:e>
          <m:sub>
            <m:r>
              <m:rPr>
                <m:sty m:val="b"/>
              </m:rPr>
              <w:rPr>
                <w:rFonts w:ascii="Cambria Math" w:hAnsi="Cambria Math"/>
              </w:rPr>
              <m:t>∞</m:t>
            </m:r>
          </m:sub>
        </m:sSub>
        <m:r>
          <m:rPr>
            <m:sty m:val="bi"/>
          </m:rPr>
          <w:rPr>
            <w:rFonts w:ascii="Cambria Math" w:hAnsi="Cambria Math"/>
          </w:rPr>
          <m:t>=3.</m:t>
        </m:r>
        <m:r>
          <m:rPr>
            <m:sty m:val="b"/>
          </m:rPr>
          <w:rPr>
            <w:rFonts w:ascii="Cambria Math" w:hAnsi="Cambria Math"/>
          </w:rPr>
          <m:t>5 mPa∙s</m:t>
        </m:r>
      </m:oMath>
      <w:r>
        <w:rPr>
          <w:i/>
        </w:rPr>
        <w:t>,</w:t>
      </w:r>
      <w:r>
        <w:rPr>
          <w:rFonts w:eastAsiaTheme="minorEastAsia"/>
        </w:rPr>
        <w:t xml:space="preserve"> </w:t>
      </w:r>
      <m:oMath>
        <m:r>
          <m:rPr>
            <m:sty m:val="b"/>
          </m:rPr>
          <w:rPr>
            <w:rFonts w:ascii="Cambria Math" w:hAnsi="Cambria Math"/>
          </w:rPr>
          <m:t>λ=3.313 s</m:t>
        </m:r>
      </m:oMath>
      <w:r w:rsidRPr="00B05560">
        <w:t xml:space="preserve">, and </w:t>
      </w:r>
      <m:oMath>
        <m:r>
          <m:rPr>
            <m:sty m:val="b"/>
          </m:rPr>
          <w:rPr>
            <w:rFonts w:ascii="Cambria Math" w:hAnsi="Cambria Math"/>
          </w:rPr>
          <m:t>n=0.3568</m:t>
        </m:r>
      </m:oMath>
      <w:r>
        <w:rPr>
          <w:rFonts w:eastAsiaTheme="minorEastAsia"/>
          <w:b/>
        </w:rPr>
        <w:t xml:space="preserve"> </w:t>
      </w:r>
      <w:r w:rsidRPr="00DE325B">
        <w:rPr>
          <w:rFonts w:eastAsiaTheme="minorEastAsia"/>
        </w:rPr>
        <w:t>(</w:t>
      </w:r>
      <w:r>
        <w:rPr>
          <w:rFonts w:eastAsiaTheme="minorEastAsia"/>
        </w:rPr>
        <w:t>Jiang, 2014</w:t>
      </w:r>
      <w:r w:rsidRPr="00DE325B">
        <w:rPr>
          <w:rFonts w:eastAsiaTheme="minorEastAsia"/>
        </w:rPr>
        <w:t>)</w:t>
      </w:r>
      <w:r>
        <w:t xml:space="preserve">.   The Carreau model for viscosity is a convenient choice for modeling the rheological behavior of blood since it is included in many commercial computational fluid dynamics codes.  </w:t>
      </w:r>
    </w:p>
    <w:p w14:paraId="031951A1" w14:textId="77777777" w:rsidR="00F03954" w:rsidRDefault="00F03954" w:rsidP="00F03954">
      <w:pPr>
        <w:ind w:firstLine="720"/>
      </w:pPr>
      <w:r w:rsidRPr="00690F72">
        <w:t>The Casson equation</w:t>
      </w:r>
      <w:r>
        <w:t>, shown below, is often used to describe the shear stress-shear rate relationship for blood: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E25CD7" w14:paraId="234C8C84" w14:textId="77777777" w:rsidTr="00E17C9B">
        <w:tc>
          <w:tcPr>
            <w:tcW w:w="7650" w:type="dxa"/>
          </w:tcPr>
          <w:p w14:paraId="7D5D43F5" w14:textId="5F4239CA" w:rsidR="00F03954" w:rsidRPr="00E25CD7" w:rsidRDefault="00F40C4F" w:rsidP="00924B7C">
            <w:pPr>
              <w:rPr>
                <w:b/>
              </w:rPr>
            </w:pPr>
            <m:oMathPara>
              <m:oMath>
                <m:rad>
                  <m:radPr>
                    <m:degHide m:val="1"/>
                    <m:ctrlPr>
                      <w:rPr>
                        <w:rFonts w:ascii="Cambria Math" w:hAnsi="Cambria Math"/>
                        <w:b/>
                      </w:rPr>
                    </m:ctrlPr>
                  </m:radPr>
                  <m:deg/>
                  <m:e>
                    <m:r>
                      <m:rPr>
                        <m:sty m:val="b"/>
                      </m:rPr>
                      <w:rPr>
                        <w:rFonts w:ascii="Cambria Math" w:hAnsi="Cambria Math"/>
                      </w:rPr>
                      <m:t>τ</m:t>
                    </m:r>
                  </m:e>
                </m:rad>
                <m:r>
                  <m:rPr>
                    <m:sty m:val="b"/>
                  </m:rPr>
                  <w:rPr>
                    <w:rFonts w:ascii="Cambria Math" w:hAnsi="Cambria Math"/>
                  </w:rPr>
                  <m:t>=</m:t>
                </m:r>
                <m:rad>
                  <m:radPr>
                    <m:degHide m:val="1"/>
                    <m:ctrlPr>
                      <w:rPr>
                        <w:rFonts w:ascii="Cambria Math" w:hAnsi="Cambria Math"/>
                        <w:b/>
                      </w:rPr>
                    </m:ctrlPr>
                  </m:radPr>
                  <m:deg/>
                  <m:e>
                    <m:sSub>
                      <m:sSubPr>
                        <m:ctrlPr>
                          <w:rPr>
                            <w:rFonts w:ascii="Cambria Math" w:hAnsi="Cambria Math"/>
                            <w:b/>
                          </w:rPr>
                        </m:ctrlPr>
                      </m:sSubPr>
                      <m:e>
                        <m:r>
                          <m:rPr>
                            <m:sty m:val="b"/>
                          </m:rPr>
                          <w:rPr>
                            <w:rFonts w:ascii="Cambria Math" w:hAnsi="Cambria Math"/>
                          </w:rPr>
                          <m:t>τ</m:t>
                        </m:r>
                      </m:e>
                      <m:sub>
                        <m:r>
                          <m:rPr>
                            <m:sty m:val="b"/>
                          </m:rPr>
                          <w:rPr>
                            <w:rFonts w:ascii="Cambria Math" w:hAnsi="Cambria Math"/>
                          </w:rPr>
                          <m:t>y</m:t>
                        </m:r>
                      </m:sub>
                    </m:sSub>
                  </m:e>
                </m:rad>
                <m:r>
                  <m:rPr>
                    <m:sty m:val="b"/>
                  </m:rPr>
                  <w:rPr>
                    <w:rFonts w:ascii="Cambria Math" w:hAnsi="Cambria Math"/>
                  </w:rPr>
                  <m:t>+</m:t>
                </m:r>
                <m:rad>
                  <m:radPr>
                    <m:degHide m:val="1"/>
                    <m:ctrlPr>
                      <w:rPr>
                        <w:rFonts w:ascii="Cambria Math" w:hAnsi="Cambria Math"/>
                        <w:b/>
                      </w:rPr>
                    </m:ctrlPr>
                  </m:radPr>
                  <m:deg/>
                  <m:e>
                    <m:r>
                      <m:rPr>
                        <m:sty m:val="b"/>
                      </m:rPr>
                      <w:rPr>
                        <w:rFonts w:ascii="Cambria Math" w:hAnsi="Cambria Math"/>
                      </w:rPr>
                      <m:t>μ</m:t>
                    </m:r>
                    <m:acc>
                      <m:accPr>
                        <m:chr m:val="̇"/>
                        <m:ctrlPr>
                          <w:rPr>
                            <w:rFonts w:ascii="Cambria Math" w:hAnsi="Cambria Math"/>
                            <w:b/>
                          </w:rPr>
                        </m:ctrlPr>
                      </m:accPr>
                      <m:e>
                        <m:r>
                          <m:rPr>
                            <m:sty m:val="b"/>
                          </m:rPr>
                          <w:rPr>
                            <w:rFonts w:ascii="Cambria Math" w:hAnsi="Cambria Math"/>
                          </w:rPr>
                          <m:t>γ</m:t>
                        </m:r>
                      </m:e>
                    </m:acc>
                  </m:e>
                </m:rad>
              </m:oMath>
            </m:oMathPara>
          </w:p>
        </w:tc>
        <w:tc>
          <w:tcPr>
            <w:tcW w:w="836" w:type="dxa"/>
            <w:vAlign w:val="center"/>
          </w:tcPr>
          <w:p w14:paraId="7E05103A" w14:textId="62EA2135" w:rsidR="00F03954" w:rsidRPr="00E25CD7" w:rsidRDefault="00F03954" w:rsidP="00E17C9B">
            <w:pPr>
              <w:jc w:val="right"/>
              <w:rPr>
                <w:b/>
              </w:rPr>
            </w:pPr>
            <w:r w:rsidRPr="00E25CD7">
              <w:rPr>
                <w:b/>
              </w:rPr>
              <w:t>(</w:t>
            </w:r>
            <w:r w:rsidR="00DE037C">
              <w:rPr>
                <w:b/>
              </w:rPr>
              <w:t>5</w:t>
            </w:r>
            <w:r>
              <w:rPr>
                <w:b/>
              </w:rPr>
              <w:t>-</w:t>
            </w:r>
            <w:r w:rsidRPr="00E25CD7">
              <w:rPr>
                <w:b/>
              </w:rPr>
              <w:t>2)</w:t>
            </w:r>
          </w:p>
        </w:tc>
      </w:tr>
    </w:tbl>
    <w:p w14:paraId="4AB758C7" w14:textId="7BB37055" w:rsidR="00F03954" w:rsidRDefault="00A4489F" w:rsidP="00F03954">
      <w:r>
        <w:t>W</w:t>
      </w:r>
      <w:r w:rsidR="00F03954">
        <w:t>here</w:t>
      </w:r>
      <w:r>
        <w:t xml:space="preserve"> </w:t>
      </w:r>
      <m:oMath>
        <m:r>
          <m:rPr>
            <m:sty m:val="b"/>
          </m:rPr>
          <w:rPr>
            <w:rFonts w:ascii="Cambria Math" w:hAnsi="Cambria Math"/>
          </w:rPr>
          <m:t>τ</m:t>
        </m:r>
      </m:oMath>
      <w:r w:rsidR="00134DA9">
        <w:rPr>
          <w:b/>
        </w:rPr>
        <w:t xml:space="preserve"> </w:t>
      </w:r>
      <w:r w:rsidR="00134DA9">
        <w:t>is the shear stress and</w:t>
      </w:r>
      <w:r w:rsidR="00F03954">
        <w:t xml:space="preserve"> </w:t>
      </w:r>
      <m:oMath>
        <m:sSub>
          <m:sSubPr>
            <m:ctrlPr>
              <w:rPr>
                <w:rFonts w:ascii="Cambria Math" w:hAnsi="Cambria Math"/>
                <w:b/>
              </w:rPr>
            </m:ctrlPr>
          </m:sSubPr>
          <m:e>
            <m:r>
              <m:rPr>
                <m:sty m:val="b"/>
              </m:rPr>
              <w:rPr>
                <w:rFonts w:ascii="Cambria Math" w:hAnsi="Cambria Math"/>
              </w:rPr>
              <m:t>τ</m:t>
            </m:r>
          </m:e>
          <m:sub>
            <m:r>
              <m:rPr>
                <m:sty m:val="b"/>
              </m:rPr>
              <w:rPr>
                <w:rFonts w:ascii="Cambria Math" w:hAnsi="Cambria Math"/>
              </w:rPr>
              <m:t>y</m:t>
            </m:r>
          </m:sub>
        </m:sSub>
      </m:oMath>
      <w:r w:rsidR="00F03954">
        <w:t xml:space="preserve"> is the yield stress and </w:t>
      </w:r>
      <m:oMath>
        <m:r>
          <m:rPr>
            <m:sty m:val="b"/>
          </m:rPr>
          <w:rPr>
            <w:rFonts w:ascii="Cambria Math" w:hAnsi="Cambria Math"/>
          </w:rPr>
          <m:t>μ</m:t>
        </m:r>
      </m:oMath>
      <w:r w:rsidR="00F03954">
        <w:t xml:space="preserve"> is constant (Coglianese et al., 2012; Apostolidis and Beris, 2014).  Apostolidis and Beris (2014) recently proposed a model to describe the dependence of the viscosity on hematocrit </w:t>
      </w:r>
      <w:r w:rsidR="00F03954">
        <w:rPr>
          <w:rFonts w:eastAsiaTheme="minorEastAsia"/>
        </w:rPr>
        <w:t>(</w:t>
      </w:r>
      <m:oMath>
        <m:r>
          <m:rPr>
            <m:sty m:val="b"/>
          </m:rPr>
          <w:rPr>
            <w:rFonts w:ascii="Cambria Math" w:hAnsi="Cambria Math"/>
          </w:rPr>
          <m:t>Hct</m:t>
        </m:r>
      </m:oMath>
      <w:r w:rsidR="00F03954">
        <w:t xml:space="preserve">) and temperature, according to the following equation: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014D05" w14:paraId="7B178478" w14:textId="77777777" w:rsidTr="00E17C9B">
        <w:tc>
          <w:tcPr>
            <w:tcW w:w="7650" w:type="dxa"/>
          </w:tcPr>
          <w:p w14:paraId="76D5A64D" w14:textId="77777777" w:rsidR="00F03954" w:rsidRPr="00014D05" w:rsidRDefault="00F03954" w:rsidP="00E17C9B">
            <w:pPr>
              <w:rPr>
                <w:b/>
              </w:rPr>
            </w:pPr>
            <m:oMathPara>
              <m:oMath>
                <m:r>
                  <m:rPr>
                    <m:sty m:val="b"/>
                  </m:rPr>
                  <w:rPr>
                    <w:rFonts w:ascii="Cambria Math" w:hAnsi="Cambria Math"/>
                    <w:sz w:val="22"/>
                  </w:rPr>
                  <m:t>μ=</m:t>
                </m:r>
                <m:sSub>
                  <m:sSubPr>
                    <m:ctrlPr>
                      <w:rPr>
                        <w:rFonts w:ascii="Cambria Math" w:hAnsi="Cambria Math"/>
                        <w:b/>
                        <w:sz w:val="22"/>
                      </w:rPr>
                    </m:ctrlPr>
                  </m:sSubPr>
                  <m:e>
                    <m:r>
                      <m:rPr>
                        <m:sty m:val="b"/>
                      </m:rPr>
                      <w:rPr>
                        <w:rFonts w:ascii="Cambria Math" w:hAnsi="Cambria Math"/>
                        <w:sz w:val="22"/>
                      </w:rPr>
                      <m:t>n</m:t>
                    </m:r>
                  </m:e>
                  <m:sub>
                    <m:r>
                      <m:rPr>
                        <m:sty m:val="b"/>
                      </m:rPr>
                      <w:rPr>
                        <w:rFonts w:ascii="Cambria Math" w:hAnsi="Cambria Math"/>
                        <w:sz w:val="22"/>
                      </w:rPr>
                      <m:t>p</m:t>
                    </m:r>
                  </m:sub>
                </m:sSub>
                <m:d>
                  <m:dPr>
                    <m:ctrlPr>
                      <w:rPr>
                        <w:rFonts w:ascii="Cambria Math" w:hAnsi="Cambria Math"/>
                        <w:b/>
                        <w:sz w:val="22"/>
                      </w:rPr>
                    </m:ctrlPr>
                  </m:dPr>
                  <m:e>
                    <m:r>
                      <m:rPr>
                        <m:sty m:val="b"/>
                      </m:rPr>
                      <w:rPr>
                        <w:rFonts w:ascii="Cambria Math" w:hAnsi="Cambria Math"/>
                        <w:sz w:val="22"/>
                      </w:rPr>
                      <m:t>1+2.0703×Hct+3.7222×Hc</m:t>
                    </m:r>
                    <m:sSup>
                      <m:sSupPr>
                        <m:ctrlPr>
                          <w:rPr>
                            <w:rFonts w:ascii="Cambria Math" w:hAnsi="Cambria Math"/>
                            <w:b/>
                            <w:sz w:val="22"/>
                          </w:rPr>
                        </m:ctrlPr>
                      </m:sSupPr>
                      <m:e>
                        <m:r>
                          <m:rPr>
                            <m:sty m:val="b"/>
                          </m:rPr>
                          <w:rPr>
                            <w:rFonts w:ascii="Cambria Math" w:hAnsi="Cambria Math"/>
                            <w:sz w:val="22"/>
                          </w:rPr>
                          <m:t>t</m:t>
                        </m:r>
                      </m:e>
                      <m:sup>
                        <m:r>
                          <m:rPr>
                            <m:sty m:val="b"/>
                          </m:rPr>
                          <w:rPr>
                            <w:rFonts w:ascii="Cambria Math" w:hAnsi="Cambria Math"/>
                            <w:sz w:val="22"/>
                          </w:rPr>
                          <m:t>2</m:t>
                        </m:r>
                      </m:sup>
                    </m:sSup>
                  </m:e>
                </m:d>
                <m:r>
                  <m:rPr>
                    <m:sty m:val="b"/>
                  </m:rPr>
                  <w:rPr>
                    <w:rFonts w:ascii="Cambria Math" w:hAnsi="Cambria Math"/>
                    <w:sz w:val="22"/>
                  </w:rPr>
                  <m:t>×exp⁡</m:t>
                </m:r>
                <m:d>
                  <m:dPr>
                    <m:begChr m:val="["/>
                    <m:endChr m:val="]"/>
                    <m:ctrlPr>
                      <w:rPr>
                        <w:rFonts w:ascii="Cambria Math" w:hAnsi="Cambria Math"/>
                        <w:b/>
                        <w:sz w:val="22"/>
                      </w:rPr>
                    </m:ctrlPr>
                  </m:dPr>
                  <m:e>
                    <m:r>
                      <m:rPr>
                        <m:sty m:val="b"/>
                      </m:rPr>
                      <w:rPr>
                        <w:rFonts w:ascii="Cambria Math" w:hAnsi="Cambria Math"/>
                        <w:sz w:val="22"/>
                      </w:rPr>
                      <m:t>-7.0276</m:t>
                    </m:r>
                    <m:d>
                      <m:dPr>
                        <m:ctrlPr>
                          <w:rPr>
                            <w:rFonts w:ascii="Cambria Math" w:hAnsi="Cambria Math"/>
                            <w:b/>
                            <w:sz w:val="22"/>
                          </w:rPr>
                        </m:ctrlPr>
                      </m:dPr>
                      <m:e>
                        <m:r>
                          <m:rPr>
                            <m:sty m:val="b"/>
                          </m:rPr>
                          <w:rPr>
                            <w:rFonts w:ascii="Cambria Math" w:hAnsi="Cambria Math"/>
                            <w:sz w:val="22"/>
                          </w:rPr>
                          <m:t>1-</m:t>
                        </m:r>
                        <m:f>
                          <m:fPr>
                            <m:ctrlPr>
                              <w:rPr>
                                <w:rFonts w:ascii="Cambria Math" w:hAnsi="Cambria Math"/>
                                <w:b/>
                                <w:sz w:val="22"/>
                              </w:rPr>
                            </m:ctrlPr>
                          </m:fPr>
                          <m:num>
                            <m:sSub>
                              <m:sSubPr>
                                <m:ctrlPr>
                                  <w:rPr>
                                    <w:rFonts w:ascii="Cambria Math" w:hAnsi="Cambria Math"/>
                                    <w:b/>
                                    <w:sz w:val="22"/>
                                  </w:rPr>
                                </m:ctrlPr>
                              </m:sSubPr>
                              <m:e>
                                <m:r>
                                  <m:rPr>
                                    <m:sty m:val="b"/>
                                  </m:rPr>
                                  <w:rPr>
                                    <w:rFonts w:ascii="Cambria Math" w:hAnsi="Cambria Math"/>
                                    <w:sz w:val="22"/>
                                  </w:rPr>
                                  <m:t>T</m:t>
                                </m:r>
                              </m:e>
                              <m:sub>
                                <m:r>
                                  <m:rPr>
                                    <m:sty m:val="b"/>
                                  </m:rPr>
                                  <w:rPr>
                                    <w:rFonts w:ascii="Cambria Math" w:hAnsi="Cambria Math"/>
                                    <w:sz w:val="22"/>
                                  </w:rPr>
                                  <m:t>o</m:t>
                                </m:r>
                              </m:sub>
                            </m:sSub>
                          </m:num>
                          <m:den>
                            <m:r>
                              <m:rPr>
                                <m:sty m:val="b"/>
                              </m:rPr>
                              <w:rPr>
                                <w:rFonts w:ascii="Cambria Math" w:hAnsi="Cambria Math"/>
                                <w:sz w:val="22"/>
                              </w:rPr>
                              <m:t>T</m:t>
                            </m:r>
                          </m:den>
                        </m:f>
                      </m:e>
                    </m:d>
                  </m:e>
                </m:d>
              </m:oMath>
            </m:oMathPara>
          </w:p>
        </w:tc>
        <w:tc>
          <w:tcPr>
            <w:tcW w:w="836" w:type="dxa"/>
            <w:vAlign w:val="center"/>
          </w:tcPr>
          <w:p w14:paraId="7D59DA45" w14:textId="4D4CFC62" w:rsidR="00F03954" w:rsidRPr="00014D05" w:rsidRDefault="00F03954" w:rsidP="00E17C9B">
            <w:pPr>
              <w:jc w:val="right"/>
              <w:rPr>
                <w:b/>
              </w:rPr>
            </w:pPr>
            <w:r w:rsidRPr="00014D05">
              <w:rPr>
                <w:b/>
              </w:rPr>
              <w:t>(</w:t>
            </w:r>
            <w:r w:rsidR="00DE037C">
              <w:rPr>
                <w:b/>
              </w:rPr>
              <w:t>5</w:t>
            </w:r>
            <w:r>
              <w:rPr>
                <w:b/>
              </w:rPr>
              <w:t>-</w:t>
            </w:r>
            <w:r w:rsidRPr="00014D05">
              <w:rPr>
                <w:b/>
              </w:rPr>
              <w:t>3)</w:t>
            </w:r>
          </w:p>
        </w:tc>
      </w:tr>
    </w:tbl>
    <w:p w14:paraId="0DB49E07" w14:textId="77777777" w:rsidR="00D51DD1" w:rsidRDefault="00F03954" w:rsidP="00F03954">
      <w:pPr>
        <w:rPr>
          <w:rFonts w:eastAsiaTheme="minorEastAsia"/>
        </w:rPr>
      </w:pPr>
      <w:r>
        <w:rPr>
          <w:rFonts w:eastAsiaTheme="minorEastAsia"/>
        </w:rPr>
        <w:t xml:space="preserve">where </w:t>
      </w:r>
      <m:oMath>
        <m:sSub>
          <m:sSubPr>
            <m:ctrlPr>
              <w:rPr>
                <w:rFonts w:ascii="Cambria Math" w:hAnsi="Cambria Math"/>
                <w:b/>
              </w:rPr>
            </m:ctrlPr>
          </m:sSubPr>
          <m:e>
            <m:r>
              <m:rPr>
                <m:sty m:val="b"/>
              </m:rPr>
              <w:rPr>
                <w:rFonts w:ascii="Cambria Math" w:hAnsi="Cambria Math"/>
              </w:rPr>
              <m:t>n</m:t>
            </m:r>
          </m:e>
          <m:sub>
            <m:r>
              <m:rPr>
                <m:sty m:val="b"/>
              </m:rPr>
              <w:rPr>
                <w:rFonts w:ascii="Cambria Math" w:hAnsi="Cambria Math"/>
              </w:rPr>
              <m:t>p</m:t>
            </m:r>
          </m:sub>
        </m:sSub>
        <m:r>
          <m:rPr>
            <m:sty m:val="bi"/>
          </m:rPr>
          <w:rPr>
            <w:rFonts w:ascii="Cambria Math" w:hAnsi="Cambria Math"/>
          </w:rPr>
          <m:t>=</m:t>
        </m:r>
        <m:r>
          <m:rPr>
            <m:sty m:val="b"/>
          </m:rPr>
          <w:rPr>
            <w:rFonts w:ascii="Cambria Math" w:hAnsi="Cambria Math"/>
          </w:rPr>
          <m:t>1.67×1</m:t>
        </m:r>
        <m:sSup>
          <m:sSupPr>
            <m:ctrlPr>
              <w:rPr>
                <w:rFonts w:ascii="Cambria Math" w:hAnsi="Cambria Math"/>
                <w:b/>
              </w:rPr>
            </m:ctrlPr>
          </m:sSupPr>
          <m:e>
            <m:r>
              <m:rPr>
                <m:sty m:val="b"/>
              </m:rPr>
              <w:rPr>
                <w:rFonts w:ascii="Cambria Math" w:hAnsi="Cambria Math"/>
              </w:rPr>
              <m:t>0</m:t>
            </m:r>
          </m:e>
          <m:sup>
            <m:r>
              <m:rPr>
                <m:sty m:val="bi"/>
              </m:rPr>
              <w:rPr>
                <w:rFonts w:ascii="Cambria Math" w:hAnsi="Cambria Math"/>
              </w:rPr>
              <m:t>-5</m:t>
            </m:r>
          </m:sup>
        </m:sSup>
        <m:r>
          <m:rPr>
            <m:sty m:val="b"/>
          </m:rPr>
          <w:rPr>
            <w:rFonts w:ascii="Cambria Math" w:hAnsi="Cambria Math"/>
          </w:rPr>
          <m:t xml:space="preserve"> Pa∙s</m:t>
        </m:r>
      </m:oMath>
      <w:r>
        <w:rPr>
          <w:rFonts w:eastAsiaTheme="minorEastAsia"/>
        </w:rPr>
        <w:t xml:space="preserve"> is the plasma viscosity, </w:t>
      </w:r>
      <m:oMath>
        <m:sSub>
          <m:sSubPr>
            <m:ctrlPr>
              <w:rPr>
                <w:rFonts w:ascii="Cambria Math" w:eastAsiaTheme="minorEastAsia" w:hAnsi="Cambria Math"/>
                <w:b/>
              </w:rPr>
            </m:ctrlPr>
          </m:sSubPr>
          <m:e>
            <m:r>
              <m:rPr>
                <m:sty m:val="b"/>
              </m:rPr>
              <w:rPr>
                <w:rFonts w:ascii="Cambria Math" w:eastAsiaTheme="minorEastAsia" w:hAnsi="Cambria Math"/>
              </w:rPr>
              <m:t>T</m:t>
            </m:r>
          </m:e>
          <m:sub>
            <m:r>
              <m:rPr>
                <m:sty m:val="b"/>
              </m:rPr>
              <w:rPr>
                <w:rFonts w:ascii="Cambria Math" w:eastAsiaTheme="minorEastAsia" w:hAnsi="Cambria Math"/>
              </w:rPr>
              <m:t>0</m:t>
            </m:r>
          </m:sub>
        </m:sSub>
        <m:r>
          <m:rPr>
            <m:sty m:val="bi"/>
          </m:rPr>
          <w:rPr>
            <w:rFonts w:ascii="Cambria Math" w:eastAsiaTheme="minorEastAsia" w:hAnsi="Cambria Math"/>
          </w:rPr>
          <m:t>=296.16 K</m:t>
        </m:r>
      </m:oMath>
      <w:r w:rsidR="00701AFA">
        <w:rPr>
          <w:rFonts w:eastAsiaTheme="minorEastAsia"/>
        </w:rPr>
        <w:t xml:space="preserve"> is the reference temperature</w:t>
      </w:r>
      <w:r>
        <w:rPr>
          <w:rFonts w:eastAsiaTheme="minorEastAsia"/>
        </w:rPr>
        <w:t xml:space="preserve">, and </w:t>
      </w:r>
      <m:oMath>
        <m:r>
          <m:rPr>
            <m:sty m:val="b"/>
          </m:rPr>
          <w:rPr>
            <w:rFonts w:ascii="Cambria Math" w:eastAsiaTheme="minorEastAsia" w:hAnsi="Cambria Math"/>
          </w:rPr>
          <m:t>T</m:t>
        </m:r>
      </m:oMath>
      <w:r>
        <w:rPr>
          <w:rFonts w:eastAsiaTheme="minorEastAsia"/>
        </w:rPr>
        <w:t xml:space="preserve"> is the absolute temperature of the blood in degrees Kelvin.  </w:t>
      </w:r>
    </w:p>
    <w:p w14:paraId="5041F617" w14:textId="04CB7E30" w:rsidR="00F03954" w:rsidRPr="004D7B8D" w:rsidRDefault="00F03954" w:rsidP="00D51DD1">
      <w:pPr>
        <w:ind w:firstLine="720"/>
        <w:rPr>
          <w:rFonts w:eastAsiaTheme="minorEastAsia"/>
        </w:rPr>
      </w:pPr>
      <w:r>
        <w:t xml:space="preserve">To represent the distribution of hematocrit levels in patients with heart failure, three hematocrit levels are considered in this study: 25%, 36%, and 55%. The particular value of 36% corresponds to specifications for the FDA experiments. </w:t>
      </w:r>
      <w:r>
        <w:rPr>
          <w:rFonts w:eastAsiaTheme="minorEastAsia"/>
        </w:rPr>
        <w:t xml:space="preserve">All runs presented are conducted at the reference temperature of 23°C, with the exception of </w:t>
      </w:r>
      <w:r w:rsidRPr="00F65F80">
        <w:rPr>
          <w:rFonts w:eastAsiaTheme="minorEastAsia"/>
          <w:b/>
        </w:rPr>
        <w:t xml:space="preserve">Case </w:t>
      </w:r>
      <w:r>
        <w:rPr>
          <w:rFonts w:eastAsiaTheme="minorEastAsia"/>
          <w:b/>
        </w:rPr>
        <w:t>L</w:t>
      </w:r>
      <w:r w:rsidRPr="00F65F80">
        <w:rPr>
          <w:rFonts w:eastAsiaTheme="minorEastAsia"/>
          <w:b/>
        </w:rPr>
        <w:t>1</w:t>
      </w:r>
      <w:r>
        <w:rPr>
          <w:rFonts w:eastAsiaTheme="minorEastAsia"/>
        </w:rPr>
        <w:t>, which is also modeled at 37°C to describe flow conditions for an intracorporeal device</w:t>
      </w:r>
      <w:r w:rsidRPr="009D017B">
        <w:rPr>
          <w:rFonts w:eastAsiaTheme="minorEastAsia"/>
        </w:rPr>
        <w:t xml:space="preserve"> </w:t>
      </w:r>
      <w:r>
        <w:rPr>
          <w:rFonts w:eastAsiaTheme="minorEastAsia"/>
        </w:rPr>
        <w:t>more accurately.</w:t>
      </w:r>
    </w:p>
    <w:p w14:paraId="0D8AABFF" w14:textId="057A2060" w:rsidR="00F03954" w:rsidRDefault="00275740" w:rsidP="00E64D15">
      <w:pPr>
        <w:pStyle w:val="Heading3"/>
      </w:pPr>
      <w:bookmarkStart w:id="273" w:name="_Toc435178900"/>
      <w:bookmarkStart w:id="274" w:name="_Toc436770858"/>
      <w:bookmarkStart w:id="275" w:name="_Toc438193986"/>
      <w:r>
        <w:t>5</w:t>
      </w:r>
      <w:r w:rsidR="00F03954">
        <w:t>.2.2. Flow Regime</w:t>
      </w:r>
      <w:bookmarkEnd w:id="273"/>
      <w:bookmarkEnd w:id="274"/>
      <w:bookmarkEnd w:id="275"/>
    </w:p>
    <w:p w14:paraId="1BF50EBC" w14:textId="77777777" w:rsidR="00F03954" w:rsidRDefault="00F03954" w:rsidP="00F03954">
      <w:pPr>
        <w:ind w:firstLine="720"/>
      </w:pPr>
      <w:r>
        <w:t>Because blood pumps and VADs</w:t>
      </w:r>
      <w:r w:rsidRPr="006F0DC8">
        <w:t xml:space="preserve"> operate in the transitional to low R</w:t>
      </w:r>
      <w:r>
        <w:t xml:space="preserve">eynolds number turbulence range, flow may be modeled as either laminar or turbulent.  </w:t>
      </w:r>
      <w:r w:rsidRPr="006F0DC8">
        <w:t xml:space="preserve">Use of a </w:t>
      </w:r>
      <w:r>
        <w:t xml:space="preserve">model for </w:t>
      </w:r>
      <w:r w:rsidRPr="006F0DC8">
        <w:t>turbule</w:t>
      </w:r>
      <w:r>
        <w:t xml:space="preserve">nce </w:t>
      </w:r>
      <w:r w:rsidRPr="006F0DC8">
        <w:t xml:space="preserve">is not </w:t>
      </w:r>
      <w:r>
        <w:t xml:space="preserve">always </w:t>
      </w:r>
      <w:r w:rsidRPr="006F0DC8">
        <w:t>justifiable</w:t>
      </w:r>
      <w:r>
        <w:t xml:space="preserve"> in these devices, </w:t>
      </w:r>
      <w:r w:rsidRPr="006F0DC8">
        <w:t xml:space="preserve">since </w:t>
      </w:r>
      <w:r>
        <w:t xml:space="preserve">equations that model </w:t>
      </w:r>
      <w:r w:rsidRPr="006F0DC8">
        <w:t xml:space="preserve">turbulence are </w:t>
      </w:r>
      <w:r>
        <w:t xml:space="preserve">in </w:t>
      </w:r>
      <w:r w:rsidRPr="006F0DC8">
        <w:t>general valid for fully</w:t>
      </w:r>
      <w:r>
        <w:t xml:space="preserve"> developed and stationary </w:t>
      </w:r>
      <w:r w:rsidRPr="006F0DC8">
        <w:t>turbulent flow</w:t>
      </w:r>
      <w:r>
        <w:t xml:space="preserve">; consequently, </w:t>
      </w:r>
      <w:r w:rsidRPr="006F0DC8">
        <w:t xml:space="preserve">many </w:t>
      </w:r>
      <w:r>
        <w:t>researchers</w:t>
      </w:r>
      <w:r w:rsidRPr="006F0DC8">
        <w:t xml:space="preserve"> have opted to use laminar model</w:t>
      </w:r>
      <w:r>
        <w:t>s</w:t>
      </w:r>
      <w:r w:rsidRPr="006F0DC8">
        <w:t xml:space="preserve"> and have obtained solutions that are able to predict pressure rises within </w:t>
      </w:r>
      <w:r>
        <w:t>blood pumps</w:t>
      </w:r>
      <w:r w:rsidRPr="006F0DC8">
        <w:t xml:space="preserve"> with reasonable accuracy</w:t>
      </w:r>
      <w:r>
        <w:t xml:space="preserve">.  While the use of a turbulence </w:t>
      </w:r>
      <w:r>
        <w:lastRenderedPageBreak/>
        <w:t>model may be associated with relatively large computational requirements, the use of one may be necessary to fully describe certain effects observed in VADs (Taskin et al., 2010; Zhang et al., 2013).  Since few studies have explored the differences in flow field predictions between laminar and turbulent flow through these devices, the importance of capturing the physics of turbulence for the calculation of pressure drop is unclear.  However, hemolysis is known to be affected by turbulence, as found experimentall</w:t>
      </w:r>
      <w:r w:rsidRPr="00F93062">
        <w:t>y</w:t>
      </w:r>
      <w:r>
        <w:t xml:space="preserve"> </w:t>
      </w:r>
      <w:r w:rsidRPr="00A13682">
        <w:t>either because of local pressure fluctuations that affect the</w:t>
      </w:r>
      <w:r>
        <w:t xml:space="preserve"> cells, or because of eddies that dissipate turbulent kinetic energy and cause cell trauma (Kameneva et al., 2004; Ozturk, O’Rear, and Papavassiliou, 2015).</w:t>
      </w:r>
    </w:p>
    <w:p w14:paraId="23430582" w14:textId="27C13603" w:rsidR="00F03954" w:rsidRDefault="00F03954" w:rsidP="00F03954">
      <w:pPr>
        <w:ind w:firstLine="720"/>
      </w:pPr>
      <w:r>
        <w:t xml:space="preserve">In this study, the flow of blood through </w:t>
      </w:r>
      <w:r w:rsidRPr="00AD17DB">
        <w:t xml:space="preserve">the pump shown in </w:t>
      </w:r>
      <w:r w:rsidRPr="00AD17DB">
        <w:rPr>
          <w:b/>
        </w:rPr>
        <w:t xml:space="preserve">Figure </w:t>
      </w:r>
      <w:r w:rsidR="00107E45">
        <w:rPr>
          <w:b/>
        </w:rPr>
        <w:t>5</w:t>
      </w:r>
      <w:r w:rsidRPr="00AD17DB">
        <w:rPr>
          <w:b/>
        </w:rPr>
        <w:t>-2</w:t>
      </w:r>
      <w:r w:rsidRPr="00AD17DB">
        <w:t xml:space="preserve"> is </w:t>
      </w:r>
      <w:r>
        <w:t xml:space="preserve">modeled either as laminar or as turbulent.  For cases in which the flow is treated as turbulent, the Shear-Stress Transport </w:t>
      </w:r>
      <w:r w:rsidRPr="006F0DC8">
        <w:rPr>
          <w:i/>
        </w:rPr>
        <w:t>k</w:t>
      </w:r>
      <w:r w:rsidRPr="006F0DC8">
        <w:t>-ω</w:t>
      </w:r>
      <w:r>
        <w:t xml:space="preserve"> (</w:t>
      </w:r>
      <w:bookmarkStart w:id="276" w:name="OLE_LINK1"/>
      <w:bookmarkStart w:id="277" w:name="OLE_LINK2"/>
      <w:r w:rsidRPr="00AC1CCA">
        <w:rPr>
          <w:b/>
        </w:rPr>
        <w:t>SST</w:t>
      </w:r>
      <w:r w:rsidRPr="00AC1CCA">
        <w:rPr>
          <w:b/>
          <w:i/>
        </w:rPr>
        <w:t xml:space="preserve"> k</w:t>
      </w:r>
      <w:r w:rsidRPr="00AC1CCA">
        <w:rPr>
          <w:b/>
        </w:rPr>
        <w:t>-ω</w:t>
      </w:r>
      <w:bookmarkEnd w:id="276"/>
      <w:bookmarkEnd w:id="277"/>
      <w:r>
        <w:t xml:space="preserve">) model is used.  By blending two of the most popular and robust turbulence models (the standard </w:t>
      </w:r>
      <w:r w:rsidRPr="006F0DC8">
        <w:rPr>
          <w:i/>
        </w:rPr>
        <w:t>k</w:t>
      </w:r>
      <w:r>
        <w:t>-epsilon</w:t>
      </w:r>
      <w:r w:rsidRPr="006F0DC8">
        <w:t xml:space="preserve"> </w:t>
      </w:r>
      <w:r>
        <w:t xml:space="preserve">and the standard </w:t>
      </w:r>
      <w:r w:rsidRPr="006F0DC8">
        <w:rPr>
          <w:i/>
        </w:rPr>
        <w:t>k</w:t>
      </w:r>
      <w:r>
        <w:t>-omega),</w:t>
      </w:r>
      <w:r w:rsidRPr="006F0DC8">
        <w:t xml:space="preserve"> </w:t>
      </w:r>
      <w:r>
        <w:t xml:space="preserve">the </w:t>
      </w:r>
      <w:r w:rsidRPr="004D06B6">
        <w:rPr>
          <w:b/>
        </w:rPr>
        <w:t>SST</w:t>
      </w:r>
      <w:r w:rsidRPr="004D06B6">
        <w:rPr>
          <w:b/>
          <w:i/>
        </w:rPr>
        <w:t xml:space="preserve"> k</w:t>
      </w:r>
      <w:r w:rsidRPr="004D06B6">
        <w:rPr>
          <w:b/>
        </w:rPr>
        <w:t>-ω</w:t>
      </w:r>
      <w:r>
        <w:t xml:space="preserve"> model is less sensitive to free-stream turbulence properties and large, adverse pressure gradients than traditional models and results in more accurate flow field predictions in low-Reynolds number </w:t>
      </w:r>
      <w:r w:rsidR="00107E45">
        <w:t>turbulence (</w:t>
      </w:r>
      <w:r w:rsidR="007C7D81">
        <w:t xml:space="preserve">Menter, 1994; </w:t>
      </w:r>
      <w:r w:rsidR="009165DE" w:rsidRPr="009165DE">
        <w:t>Fluent Inc.</w:t>
      </w:r>
      <w:r w:rsidR="009165DE" w:rsidRPr="009165DE">
        <w:rPr>
          <w:vertAlign w:val="superscript"/>
        </w:rPr>
        <w:t>®</w:t>
      </w:r>
      <w:r w:rsidR="009165DE" w:rsidRPr="009165DE">
        <w:t>, 2001</w:t>
      </w:r>
      <w:r>
        <w:t>).  This model has previously been used with some success to predict turbulent flow in a variety of complex systems, including in an axial blood flow pump with turbulence near the impeller tip, as examined by Su et al. (2011).</w:t>
      </w:r>
    </w:p>
    <w:p w14:paraId="5D372371" w14:textId="236EACDF" w:rsidR="00F03954" w:rsidRDefault="00DE037C" w:rsidP="00E64D15">
      <w:pPr>
        <w:pStyle w:val="Heading3"/>
      </w:pPr>
      <w:bookmarkStart w:id="278" w:name="_Toc435178901"/>
      <w:bookmarkStart w:id="279" w:name="_Toc436770859"/>
      <w:bookmarkStart w:id="280" w:name="_Toc438193987"/>
      <w:r>
        <w:lastRenderedPageBreak/>
        <w:t>5</w:t>
      </w:r>
      <w:r w:rsidR="00F03954">
        <w:t>.2.3. Formulations for Hemolysis Estimates</w:t>
      </w:r>
      <w:bookmarkEnd w:id="278"/>
      <w:bookmarkEnd w:id="279"/>
      <w:bookmarkEnd w:id="280"/>
    </w:p>
    <w:p w14:paraId="27579060" w14:textId="77777777" w:rsidR="00F03954" w:rsidRPr="00794386" w:rsidRDefault="00F03954" w:rsidP="00F03954">
      <w:pPr>
        <w:pStyle w:val="Body"/>
        <w:ind w:firstLine="720"/>
      </w:pPr>
      <w:r>
        <w:t>Blood damage in pumps and VADs</w:t>
      </w:r>
      <w:r w:rsidRPr="00794386">
        <w:t xml:space="preserve"> </w:t>
      </w:r>
      <w:r w:rsidRPr="004277F6">
        <w:t>is primarily caused by the leaking of hemoglobin from</w:t>
      </w:r>
      <w:r w:rsidRPr="00794386">
        <w:t xml:space="preserve"> red blood cells but can also be caused by rupture when the cells are exposed to shear rates greater than 42,000 s</w:t>
      </w:r>
      <w:r>
        <w:rPr>
          <w:vertAlign w:val="superscript"/>
        </w:rPr>
        <w:t>-</w:t>
      </w:r>
      <w:r w:rsidRPr="00794386">
        <w:rPr>
          <w:vertAlign w:val="superscript"/>
        </w:rPr>
        <w:t>1</w:t>
      </w:r>
      <w:r>
        <w:rPr>
          <w:vertAlign w:val="superscript"/>
        </w:rPr>
        <w:t xml:space="preserve"> </w:t>
      </w:r>
      <w:r>
        <w:t xml:space="preserve">(Behbahani et al., 2009).  Hemolysis is often quantified using a damage index such as the </w:t>
      </w:r>
      <w:r w:rsidRPr="00794386">
        <w:t>model proposed by</w:t>
      </w:r>
      <w:r>
        <w:t xml:space="preserve"> Blackshear et al. (1965) and developed by</w:t>
      </w:r>
      <w:r w:rsidRPr="00794386">
        <w:t xml:space="preserve"> Giersiepen et al</w:t>
      </w:r>
      <w:r>
        <w:t>. (1990):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014D05" w14:paraId="654DC7A9" w14:textId="77777777" w:rsidTr="00E17C9B">
        <w:tc>
          <w:tcPr>
            <w:tcW w:w="7650" w:type="dxa"/>
          </w:tcPr>
          <w:p w14:paraId="654A830C" w14:textId="77777777" w:rsidR="00F03954" w:rsidRPr="00014D05" w:rsidRDefault="00F03954" w:rsidP="00E17C9B">
            <w:pPr>
              <w:rPr>
                <w:b/>
              </w:rPr>
            </w:pPr>
            <m:oMathPara>
              <m:oMath>
                <m:r>
                  <m:rPr>
                    <m:sty m:val="b"/>
                  </m:rPr>
                  <w:rPr>
                    <w:rFonts w:ascii="Cambria Math" w:hAnsi="Cambria Math"/>
                  </w:rPr>
                  <m:t>D=</m:t>
                </m:r>
                <m:f>
                  <m:fPr>
                    <m:ctrlPr>
                      <w:rPr>
                        <w:rFonts w:ascii="Cambria Math" w:hAnsi="Cambria Math"/>
                        <w:b/>
                      </w:rPr>
                    </m:ctrlPr>
                  </m:fPr>
                  <m:num>
                    <m:r>
                      <m:rPr>
                        <m:sty m:val="b"/>
                      </m:rPr>
                      <w:rPr>
                        <w:rFonts w:ascii="Cambria Math" w:hAnsi="Cambria Math"/>
                      </w:rPr>
                      <m:t>∆Hb</m:t>
                    </m:r>
                    <m:ctrlPr>
                      <w:rPr>
                        <w:rFonts w:ascii="Cambria Math" w:hAnsi="Cambria Math"/>
                        <w:b/>
                        <w:i/>
                      </w:rPr>
                    </m:ctrlPr>
                  </m:num>
                  <m:den>
                    <m:r>
                      <m:rPr>
                        <m:sty m:val="b"/>
                      </m:rPr>
                      <w:rPr>
                        <w:rFonts w:ascii="Cambria Math" w:hAnsi="Cambria Math"/>
                      </w:rPr>
                      <m:t>Hb</m:t>
                    </m:r>
                  </m:den>
                </m:f>
                <m:r>
                  <m:rPr>
                    <m:sty m:val="b"/>
                  </m:rPr>
                  <w:rPr>
                    <w:rFonts w:ascii="Cambria Math" w:hAnsi="Cambria Math"/>
                  </w:rPr>
                  <m:t>=C</m:t>
                </m:r>
                <m:sSup>
                  <m:sSupPr>
                    <m:ctrlPr>
                      <w:rPr>
                        <w:rFonts w:ascii="Cambria Math" w:hAnsi="Cambria Math"/>
                        <w:b/>
                      </w:rPr>
                    </m:ctrlPr>
                  </m:sSupPr>
                  <m:e>
                    <m:r>
                      <m:rPr>
                        <m:sty m:val="b"/>
                      </m:rPr>
                      <w:rPr>
                        <w:rFonts w:ascii="Cambria Math" w:hAnsi="Cambria Math"/>
                      </w:rPr>
                      <m:t>t</m:t>
                    </m:r>
                  </m:e>
                  <m:sup>
                    <m:r>
                      <m:rPr>
                        <m:sty m:val="b"/>
                      </m:rPr>
                      <w:rPr>
                        <w:rFonts w:ascii="Cambria Math" w:hAnsi="Cambria Math"/>
                      </w:rPr>
                      <m:t>α</m:t>
                    </m:r>
                  </m:sup>
                </m:sSup>
                <m:sSup>
                  <m:sSupPr>
                    <m:ctrlPr>
                      <w:rPr>
                        <w:rFonts w:ascii="Cambria Math" w:hAnsi="Cambria Math"/>
                        <w:b/>
                      </w:rPr>
                    </m:ctrlPr>
                  </m:sSupPr>
                  <m:e>
                    <m:r>
                      <m:rPr>
                        <m:sty m:val="b"/>
                      </m:rPr>
                      <w:rPr>
                        <w:rFonts w:ascii="Cambria Math" w:hAnsi="Cambria Math"/>
                      </w:rPr>
                      <m:t>τ</m:t>
                    </m:r>
                  </m:e>
                  <m:sup>
                    <m:r>
                      <m:rPr>
                        <m:sty m:val="b"/>
                      </m:rPr>
                      <w:rPr>
                        <w:rFonts w:ascii="Cambria Math" w:hAnsi="Cambria Math"/>
                      </w:rPr>
                      <m:t>β</m:t>
                    </m:r>
                  </m:sup>
                </m:sSup>
              </m:oMath>
            </m:oMathPara>
          </w:p>
        </w:tc>
        <w:tc>
          <w:tcPr>
            <w:tcW w:w="836" w:type="dxa"/>
            <w:vAlign w:val="center"/>
          </w:tcPr>
          <w:p w14:paraId="76924AD5" w14:textId="3B6F1E4B" w:rsidR="00F03954" w:rsidRPr="00014D05" w:rsidRDefault="00F03954" w:rsidP="00E17C9B">
            <w:pPr>
              <w:jc w:val="right"/>
              <w:rPr>
                <w:b/>
              </w:rPr>
            </w:pPr>
            <w:r w:rsidRPr="00014D05">
              <w:rPr>
                <w:b/>
              </w:rPr>
              <w:t>(</w:t>
            </w:r>
            <w:r w:rsidR="00DE037C">
              <w:rPr>
                <w:b/>
              </w:rPr>
              <w:t>5</w:t>
            </w:r>
            <w:r>
              <w:rPr>
                <w:b/>
              </w:rPr>
              <w:t>-</w:t>
            </w:r>
            <w:r w:rsidRPr="00014D05">
              <w:rPr>
                <w:b/>
              </w:rPr>
              <w:t>4)</w:t>
            </w:r>
          </w:p>
        </w:tc>
      </w:tr>
    </w:tbl>
    <w:p w14:paraId="73F18904" w14:textId="097D9BEB" w:rsidR="00F03954" w:rsidRPr="00FE13A1" w:rsidRDefault="00F03954" w:rsidP="00F03954">
      <w:pPr>
        <w:pStyle w:val="Body"/>
        <w:ind w:firstLine="0"/>
        <w:rPr>
          <w:rFonts w:eastAsiaTheme="minorEastAsia"/>
          <w:b/>
        </w:rPr>
      </w:pPr>
      <w:r>
        <w:t>w</w:t>
      </w:r>
      <w:r w:rsidRPr="00794386">
        <w:t xml:space="preserve">here </w:t>
      </w:r>
      <m:oMath>
        <m:f>
          <m:fPr>
            <m:type m:val="lin"/>
            <m:ctrlPr>
              <w:rPr>
                <w:rFonts w:ascii="Cambria Math" w:hAnsi="Cambria Math"/>
                <w:i/>
              </w:rPr>
            </m:ctrlPr>
          </m:fPr>
          <m:num>
            <m:r>
              <m:rPr>
                <m:sty m:val="b"/>
              </m:rPr>
              <w:rPr>
                <w:rFonts w:ascii="Cambria Math" w:hAnsi="Cambria Math"/>
              </w:rPr>
              <m:t>∆Hb</m:t>
            </m:r>
          </m:num>
          <m:den>
            <m:r>
              <m:rPr>
                <m:sty m:val="b"/>
              </m:rPr>
              <w:rPr>
                <w:rFonts w:ascii="Cambria Math" w:hAnsi="Cambria Math"/>
              </w:rPr>
              <m:t>Hb</m:t>
            </m:r>
          </m:den>
        </m:f>
      </m:oMath>
      <w:r>
        <w:rPr>
          <w:rFonts w:eastAsiaTheme="minorEastAsia"/>
        </w:rPr>
        <w:t xml:space="preserve"> is the ratio of plasma-free hemoglobin to the total hemoglobin in the fluid, </w:t>
      </w:r>
      <m:oMath>
        <m:r>
          <m:rPr>
            <m:sty m:val="b"/>
          </m:rPr>
          <w:rPr>
            <w:rFonts w:ascii="Cambria Math" w:hAnsi="Cambria Math"/>
            <w:szCs w:val="24"/>
          </w:rPr>
          <m:t>τ</m:t>
        </m:r>
      </m:oMath>
      <w:r w:rsidRPr="00794386">
        <w:t xml:space="preserve"> is the shear stress to which a red blood cell</w:t>
      </w:r>
      <w:r>
        <w:t xml:space="preserve"> is exposed for a certain time (</w:t>
      </w:r>
      <m:oMath>
        <m:r>
          <m:rPr>
            <m:sty m:val="b"/>
          </m:rPr>
          <w:rPr>
            <w:rFonts w:ascii="Cambria Math" w:hAnsi="Cambria Math"/>
          </w:rPr>
          <m:t>t</m:t>
        </m:r>
      </m:oMath>
      <w:r>
        <w:t xml:space="preserve">) </w:t>
      </w:r>
      <w:r w:rsidRPr="00794386">
        <w:t xml:space="preserve">and </w:t>
      </w:r>
      <m:oMath>
        <m:r>
          <m:rPr>
            <m:sty m:val="b"/>
          </m:rPr>
          <w:rPr>
            <w:rFonts w:ascii="Cambria Math" w:eastAsiaTheme="minorEastAsia" w:hAnsi="Cambria Math"/>
          </w:rPr>
          <m:t>C</m:t>
        </m:r>
        <m:r>
          <m:rPr>
            <m:sty m:val="p"/>
          </m:rPr>
          <w:rPr>
            <w:rFonts w:ascii="Cambria Math" w:eastAsiaTheme="minorEastAsia" w:hAnsi="Cambria Math"/>
          </w:rPr>
          <m:t xml:space="preserve">, </m:t>
        </m:r>
        <m:r>
          <m:rPr>
            <m:sty m:val="b"/>
          </m:rPr>
          <w:rPr>
            <w:rFonts w:ascii="Cambria Math" w:hAnsi="Cambria Math"/>
          </w:rPr>
          <m:t>α</m:t>
        </m:r>
      </m:oMath>
      <w:r w:rsidRPr="00794386">
        <w:t xml:space="preserve"> and </w:t>
      </w:r>
      <m:oMath>
        <m:r>
          <m:rPr>
            <m:sty m:val="b"/>
          </m:rPr>
          <w:rPr>
            <w:rFonts w:ascii="Cambria Math" w:hAnsi="Cambria Math"/>
          </w:rPr>
          <m:t>β</m:t>
        </m:r>
      </m:oMath>
      <w:r w:rsidRPr="00794386">
        <w:t xml:space="preserve"> are constants </w:t>
      </w:r>
      <w:r>
        <w:t xml:space="preserve">typically determined from Couette laminar </w:t>
      </w:r>
      <w:r w:rsidRPr="00FE13A1">
        <w:t xml:space="preserve">flow experiments.  Based on the simulation results of Taskin et al. (2012), the constants used in </w:t>
      </w:r>
      <w:r w:rsidRPr="00FE13A1">
        <w:rPr>
          <w:b/>
        </w:rPr>
        <w:t xml:space="preserve">Equation </w:t>
      </w:r>
      <w:r w:rsidR="00747F0E">
        <w:rPr>
          <w:b/>
        </w:rPr>
        <w:t>5</w:t>
      </w:r>
      <w:r w:rsidRPr="00FE13A1">
        <w:rPr>
          <w:b/>
        </w:rPr>
        <w:t>-4</w:t>
      </w:r>
      <w:r w:rsidRPr="00FE13A1">
        <w:t xml:space="preserve"> are chosen to be:</w:t>
      </w:r>
      <m:oMath>
        <m:r>
          <w:rPr>
            <w:rFonts w:ascii="Cambria Math" w:hAnsi="Cambria Math"/>
          </w:rPr>
          <m:t xml:space="preserve"> </m:t>
        </m:r>
        <m:r>
          <m:rPr>
            <m:sty m:val="b"/>
          </m:rPr>
          <w:rPr>
            <w:rFonts w:ascii="Cambria Math" w:hAnsi="Cambria Math"/>
          </w:rPr>
          <m:t>C=1.800×</m:t>
        </m:r>
        <m:sSup>
          <m:sSupPr>
            <m:ctrlPr>
              <w:rPr>
                <w:rFonts w:ascii="Cambria Math" w:hAnsi="Cambria Math"/>
                <w:b/>
              </w:rPr>
            </m:ctrlPr>
          </m:sSupPr>
          <m:e>
            <m:r>
              <m:rPr>
                <m:sty m:val="b"/>
              </m:rPr>
              <w:rPr>
                <w:rFonts w:ascii="Cambria Math" w:hAnsi="Cambria Math"/>
              </w:rPr>
              <m:t>10</m:t>
            </m:r>
          </m:e>
          <m:sup>
            <m:r>
              <m:rPr>
                <m:sty m:val="b"/>
              </m:rPr>
              <w:rPr>
                <w:rFonts w:ascii="Cambria Math" w:hAnsi="Cambria Math"/>
              </w:rPr>
              <m:t>-6</m:t>
            </m:r>
          </m:sup>
        </m:sSup>
        <m:r>
          <m:rPr>
            <m:sty m:val="b"/>
          </m:rPr>
          <w:rPr>
            <w:rFonts w:ascii="Cambria Math" w:hAnsi="Cambria Math"/>
          </w:rPr>
          <m:t>, α=0.7650,  β=1.9910</m:t>
        </m:r>
      </m:oMath>
      <w:r w:rsidRPr="00FE13A1">
        <w:rPr>
          <w:rFonts w:eastAsiaTheme="minorEastAsia"/>
        </w:rPr>
        <w:t xml:space="preserve">.  While these constants </w:t>
      </w:r>
      <w:r w:rsidRPr="00FE13A1">
        <w:t xml:space="preserve">were developed under laminar flow conditions, they </w:t>
      </w:r>
      <w:r w:rsidRPr="00FE13A1">
        <w:rPr>
          <w:rFonts w:eastAsiaTheme="minorEastAsia"/>
        </w:rPr>
        <w:t xml:space="preserve">are valid for shear stresses up to 700 Pa and exposure times less than </w:t>
      </w:r>
      <w:r w:rsidR="00E91AAC">
        <w:rPr>
          <w:rFonts w:eastAsiaTheme="minorEastAsia"/>
        </w:rPr>
        <w:t xml:space="preserve">0.700 </w:t>
      </w:r>
      <w:r w:rsidRPr="00FE13A1">
        <w:rPr>
          <w:rFonts w:eastAsiaTheme="minorEastAsia"/>
        </w:rPr>
        <w:t>sec, which far exceed the ranges considered in this study</w:t>
      </w:r>
      <w:r w:rsidR="00405CA4">
        <w:rPr>
          <w:rFonts w:eastAsiaTheme="minorEastAsia"/>
        </w:rPr>
        <w:t xml:space="preserve"> (Taskin, 2012).  </w:t>
      </w:r>
      <w:r w:rsidRPr="00FE13A1">
        <w:t xml:space="preserve">This damage model is used to calculate the damage index by either </w:t>
      </w:r>
      <w:r w:rsidR="002B60E9" w:rsidRPr="00FE13A1">
        <w:t>a</w:t>
      </w:r>
      <w:r w:rsidRPr="00FE13A1">
        <w:t xml:space="preserve"> Eulerian or a Lagrangian formulation under both laminar and turbulent flow conditions.</w:t>
      </w:r>
    </w:p>
    <w:p w14:paraId="14224A81" w14:textId="3C517748" w:rsidR="00F03954" w:rsidRPr="00FE13A1" w:rsidRDefault="00F03954" w:rsidP="00F03954">
      <w:pPr>
        <w:pStyle w:val="Body"/>
        <w:ind w:firstLine="720"/>
      </w:pPr>
      <w:r w:rsidRPr="00FE13A1">
        <w:t xml:space="preserve">The data obtained using the second stage CPI system in </w:t>
      </w:r>
      <w:r w:rsidRPr="00FE13A1">
        <w:rPr>
          <w:b/>
        </w:rPr>
        <w:t xml:space="preserve">Figure </w:t>
      </w:r>
      <w:r w:rsidR="005270CE">
        <w:rPr>
          <w:b/>
        </w:rPr>
        <w:t>5</w:t>
      </w:r>
      <w:r w:rsidRPr="00FE13A1">
        <w:rPr>
          <w:b/>
        </w:rPr>
        <w:t xml:space="preserve">-1 </w:t>
      </w:r>
      <w:r w:rsidRPr="00FE13A1">
        <w:t xml:space="preserve">will come from experiments with porcine blood.  It should be noted that the species of the blood source can result in considerable differences in the constants used in hemolysis estimates.  However, Ding et al. (2015) explored the variance in shear-induced hemolysis estimates between blood donor species and found that </w:t>
      </w:r>
      <w:r w:rsidRPr="00FE13A1">
        <w:lastRenderedPageBreak/>
        <w:t>the constants obtained for porcine blood did not differ significantly from those for human blood.</w:t>
      </w:r>
    </w:p>
    <w:p w14:paraId="0290E7A5" w14:textId="1AE56E3A" w:rsidR="00F03954" w:rsidRPr="00FE13A1" w:rsidRDefault="00F03954" w:rsidP="00F03954">
      <w:pPr>
        <w:pStyle w:val="Body"/>
        <w:ind w:firstLine="720"/>
      </w:pPr>
      <w:r w:rsidRPr="00FE13A1">
        <w:t>In this study, estimates for hemolysis are calculated using two approaches.  In the Eulerian approach, the damage index is obtained by integration of fluid stresses over the volume of the entire computational domain (</w:t>
      </w:r>
      <m:oMath>
        <m:r>
          <m:rPr>
            <m:sty m:val="b"/>
          </m:rPr>
          <w:rPr>
            <w:rFonts w:ascii="Cambria Math" w:hAnsi="Cambria Math"/>
          </w:rPr>
          <m:t>V</m:t>
        </m:r>
      </m:oMath>
      <w:r w:rsidRPr="00FE13A1">
        <w:t>) ac</w:t>
      </w:r>
      <w:r w:rsidR="00597532">
        <w:t>cording to (</w:t>
      </w:r>
      <w:r w:rsidR="00597532" w:rsidRPr="00FE13A1">
        <w:t>Garon and Farinas, 2004</w:t>
      </w:r>
      <w:r w:rsidR="00597532">
        <w:t>; Taskin et al., 2012</w:t>
      </w:r>
      <w:r w:rsidRPr="00FE13A1">
        <w:t>):</w:t>
      </w:r>
    </w:p>
    <w:tbl>
      <w:tblPr>
        <w:tblStyle w:val="TableGrid"/>
        <w:tblW w:w="8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0"/>
        <w:gridCol w:w="836"/>
      </w:tblGrid>
      <w:tr w:rsidR="00F03954" w:rsidRPr="00FE13A1" w14:paraId="5D0F96FE" w14:textId="77777777" w:rsidTr="00E17C9B">
        <w:trPr>
          <w:cantSplit/>
          <w:trHeight w:val="1134"/>
        </w:trPr>
        <w:tc>
          <w:tcPr>
            <w:tcW w:w="7650" w:type="dxa"/>
          </w:tcPr>
          <w:p w14:paraId="0C1361F0" w14:textId="77777777" w:rsidR="00F03954" w:rsidRPr="00FE13A1" w:rsidRDefault="00F03954" w:rsidP="00E17C9B">
            <w:pPr>
              <w:rPr>
                <w:b/>
              </w:rPr>
            </w:pPr>
            <m:oMathPara>
              <m:oMathParaPr>
                <m:jc m:val="center"/>
              </m:oMathParaPr>
              <m:oMath>
                <m:r>
                  <m:rPr>
                    <m:sty m:val="b"/>
                  </m:rPr>
                  <w:rPr>
                    <w:rFonts w:ascii="Cambria Math" w:eastAsiaTheme="minorEastAsia" w:hAnsi="Cambria Math"/>
                  </w:rPr>
                  <m:t>D=</m:t>
                </m:r>
                <m:sSup>
                  <m:sSupPr>
                    <m:ctrlPr>
                      <w:rPr>
                        <w:rFonts w:ascii="Cambria Math" w:eastAsiaTheme="minorEastAsia" w:hAnsi="Cambria Math"/>
                        <w:b/>
                      </w:rPr>
                    </m:ctrlPr>
                  </m:sSupPr>
                  <m:e>
                    <m:d>
                      <m:dPr>
                        <m:ctrlPr>
                          <w:rPr>
                            <w:rFonts w:ascii="Cambria Math" w:eastAsiaTheme="minorEastAsia" w:hAnsi="Cambria Math"/>
                            <w:b/>
                          </w:rPr>
                        </m:ctrlPr>
                      </m:dPr>
                      <m:e>
                        <m:f>
                          <m:fPr>
                            <m:ctrlPr>
                              <w:rPr>
                                <w:rFonts w:ascii="Cambria Math" w:eastAsiaTheme="minorEastAsia" w:hAnsi="Cambria Math"/>
                                <w:b/>
                              </w:rPr>
                            </m:ctrlPr>
                          </m:fPr>
                          <m:num>
                            <m:r>
                              <m:rPr>
                                <m:sty m:val="b"/>
                              </m:rPr>
                              <w:rPr>
                                <w:rFonts w:ascii="Cambria Math" w:eastAsiaTheme="minorEastAsia" w:hAnsi="Cambria Math"/>
                              </w:rPr>
                              <m:t>1</m:t>
                            </m:r>
                          </m:num>
                          <m:den>
                            <m:r>
                              <m:rPr>
                                <m:sty m:val="b"/>
                              </m:rPr>
                              <w:rPr>
                                <w:rFonts w:ascii="Cambria Math" w:eastAsiaTheme="minorEastAsia" w:hAnsi="Cambria Math"/>
                              </w:rPr>
                              <m:t>Q</m:t>
                            </m:r>
                          </m:den>
                        </m:f>
                        <m:nary>
                          <m:naryPr>
                            <m:limLoc m:val="undOvr"/>
                            <m:subHide m:val="1"/>
                            <m:supHide m:val="1"/>
                            <m:ctrlPr>
                              <w:rPr>
                                <w:rFonts w:ascii="Cambria Math" w:eastAsiaTheme="minorEastAsia" w:hAnsi="Cambria Math"/>
                                <w:b/>
                                <w:i/>
                              </w:rPr>
                            </m:ctrlPr>
                          </m:naryPr>
                          <m:sub/>
                          <m:sup/>
                          <m:e>
                            <m:r>
                              <m:rPr>
                                <m:sty m:val="b"/>
                              </m:rPr>
                              <w:rPr>
                                <w:rFonts w:ascii="Cambria Math" w:eastAsiaTheme="minorEastAsia" w:hAnsi="Cambria Math"/>
                              </w:rPr>
                              <m:t>σdV</m:t>
                            </m:r>
                          </m:e>
                        </m:nary>
                      </m:e>
                    </m:d>
                  </m:e>
                  <m:sup>
                    <m:r>
                      <m:rPr>
                        <m:sty m:val="b"/>
                      </m:rPr>
                      <w:rPr>
                        <w:rFonts w:ascii="Cambria Math" w:eastAsiaTheme="minorEastAsia" w:hAnsi="Cambria Math"/>
                      </w:rPr>
                      <m:t>α</m:t>
                    </m:r>
                  </m:sup>
                </m:sSup>
              </m:oMath>
            </m:oMathPara>
          </w:p>
        </w:tc>
        <w:tc>
          <w:tcPr>
            <w:tcW w:w="836" w:type="dxa"/>
            <w:vAlign w:val="center"/>
          </w:tcPr>
          <w:p w14:paraId="5EA0E21F" w14:textId="52DBAEA5" w:rsidR="00F03954" w:rsidRPr="00FE13A1" w:rsidRDefault="00DE037C" w:rsidP="00E17C9B">
            <w:pPr>
              <w:jc w:val="right"/>
              <w:rPr>
                <w:b/>
              </w:rPr>
            </w:pPr>
            <w:r>
              <w:rPr>
                <w:b/>
              </w:rPr>
              <w:t>(5</w:t>
            </w:r>
            <w:r w:rsidR="00F03954" w:rsidRPr="00FE13A1">
              <w:rPr>
                <w:b/>
              </w:rPr>
              <w:t>-5)</w:t>
            </w:r>
          </w:p>
        </w:tc>
      </w:tr>
    </w:tbl>
    <w:p w14:paraId="3A2073BA" w14:textId="77777777" w:rsidR="00F03954" w:rsidRPr="00FE13A1" w:rsidRDefault="00F03954" w:rsidP="00F03954">
      <w:pPr>
        <w:rPr>
          <w:rFonts w:eastAsiaTheme="minorEastAsia"/>
        </w:rPr>
      </w:pPr>
      <w:r w:rsidRPr="00FE13A1">
        <w:t>where</w:t>
      </w:r>
      <w:r w:rsidRPr="00FE13A1">
        <w:rPr>
          <w:rFonts w:eastAsiaTheme="minorEastAsia"/>
        </w:rPr>
        <w:t xml:space="preserve"> </w:t>
      </w:r>
      <m:oMath>
        <m:r>
          <m:rPr>
            <m:sty m:val="b"/>
          </m:rPr>
          <w:rPr>
            <w:rFonts w:ascii="Cambria Math" w:eastAsiaTheme="minorEastAsia" w:hAnsi="Cambria Math"/>
          </w:rPr>
          <m:t>Q</m:t>
        </m:r>
      </m:oMath>
      <w:r w:rsidRPr="00FE13A1">
        <w:rPr>
          <w:rFonts w:eastAsiaTheme="minorEastAsia"/>
        </w:rPr>
        <w:t xml:space="preserve"> is the volumetric flow rate and </w:t>
      </w:r>
      <m:oMath>
        <m:r>
          <m:rPr>
            <m:sty m:val="b"/>
          </m:rPr>
          <w:rPr>
            <w:rFonts w:ascii="Cambria Math" w:eastAsiaTheme="minorEastAsia" w:hAnsi="Cambria Math"/>
          </w:rPr>
          <m:t>σ</m:t>
        </m:r>
      </m:oMath>
      <w:r w:rsidRPr="00FE13A1">
        <w:rPr>
          <w:rFonts w:eastAsiaTheme="minorEastAsia"/>
        </w:rPr>
        <w:t xml:space="preserve"> is the rate of hemolysis production per unit time, defined as (Garon and Farinas, 2004):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FE13A1" w14:paraId="75417B98" w14:textId="77777777" w:rsidTr="00E17C9B">
        <w:tc>
          <w:tcPr>
            <w:tcW w:w="7650" w:type="dxa"/>
          </w:tcPr>
          <w:p w14:paraId="0A047E2A" w14:textId="77777777" w:rsidR="00F03954" w:rsidRPr="00FE13A1" w:rsidRDefault="00F03954" w:rsidP="00E17C9B">
            <w:pPr>
              <w:rPr>
                <w:b/>
              </w:rPr>
            </w:pPr>
            <m:oMathPara>
              <m:oMath>
                <m:r>
                  <m:rPr>
                    <m:sty m:val="b"/>
                  </m:rPr>
                  <w:rPr>
                    <w:rFonts w:ascii="Cambria Math" w:eastAsiaTheme="minorEastAsia" w:hAnsi="Cambria Math"/>
                  </w:rPr>
                  <m:t>σ=</m:t>
                </m:r>
                <m:sSup>
                  <m:sSupPr>
                    <m:ctrlPr>
                      <w:rPr>
                        <w:rFonts w:ascii="Cambria Math" w:eastAsiaTheme="minorEastAsia" w:hAnsi="Cambria Math"/>
                        <w:b/>
                      </w:rPr>
                    </m:ctrlPr>
                  </m:sSupPr>
                  <m:e>
                    <m:r>
                      <m:rPr>
                        <m:sty m:val="b"/>
                      </m:rPr>
                      <w:rPr>
                        <w:rFonts w:ascii="Cambria Math" w:eastAsiaTheme="minorEastAsia" w:hAnsi="Cambria Math"/>
                      </w:rPr>
                      <m:t>C</m:t>
                    </m:r>
                  </m:e>
                  <m:sup>
                    <m:f>
                      <m:fPr>
                        <m:type m:val="skw"/>
                        <m:ctrlPr>
                          <w:rPr>
                            <w:rFonts w:ascii="Cambria Math" w:eastAsiaTheme="minorEastAsia" w:hAnsi="Cambria Math"/>
                            <w:b/>
                          </w:rPr>
                        </m:ctrlPr>
                      </m:fPr>
                      <m:num>
                        <m:r>
                          <m:rPr>
                            <m:sty m:val="b"/>
                          </m:rPr>
                          <w:rPr>
                            <w:rFonts w:ascii="Cambria Math" w:eastAsiaTheme="minorEastAsia" w:hAnsi="Cambria Math"/>
                          </w:rPr>
                          <m:t>1</m:t>
                        </m:r>
                      </m:num>
                      <m:den>
                        <m:r>
                          <m:rPr>
                            <m:sty m:val="b"/>
                          </m:rPr>
                          <w:rPr>
                            <w:rFonts w:ascii="Cambria Math" w:eastAsiaTheme="minorEastAsia" w:hAnsi="Cambria Math"/>
                          </w:rPr>
                          <m:t>α</m:t>
                        </m:r>
                      </m:den>
                    </m:f>
                  </m:sup>
                </m:sSup>
                <m:sSup>
                  <m:sSupPr>
                    <m:ctrlPr>
                      <w:rPr>
                        <w:rFonts w:ascii="Cambria Math" w:eastAsiaTheme="minorEastAsia" w:hAnsi="Cambria Math"/>
                        <w:b/>
                      </w:rPr>
                    </m:ctrlPr>
                  </m:sSupPr>
                  <m:e>
                    <m:r>
                      <m:rPr>
                        <m:sty m:val="b"/>
                      </m:rPr>
                      <w:rPr>
                        <w:rFonts w:ascii="Cambria Math" w:eastAsiaTheme="minorEastAsia" w:hAnsi="Cambria Math"/>
                      </w:rPr>
                      <m:t>τ</m:t>
                    </m:r>
                  </m:e>
                  <m:sup>
                    <m:f>
                      <m:fPr>
                        <m:type m:val="skw"/>
                        <m:ctrlPr>
                          <w:rPr>
                            <w:rFonts w:ascii="Cambria Math" w:eastAsiaTheme="minorEastAsia" w:hAnsi="Cambria Math"/>
                            <w:b/>
                          </w:rPr>
                        </m:ctrlPr>
                      </m:fPr>
                      <m:num>
                        <m:r>
                          <m:rPr>
                            <m:sty m:val="b"/>
                          </m:rPr>
                          <w:rPr>
                            <w:rFonts w:ascii="Cambria Math" w:eastAsiaTheme="minorEastAsia" w:hAnsi="Cambria Math"/>
                          </w:rPr>
                          <m:t>β</m:t>
                        </m:r>
                      </m:num>
                      <m:den>
                        <m:r>
                          <m:rPr>
                            <m:sty m:val="b"/>
                          </m:rPr>
                          <w:rPr>
                            <w:rFonts w:ascii="Cambria Math" w:eastAsiaTheme="minorEastAsia" w:hAnsi="Cambria Math"/>
                          </w:rPr>
                          <m:t>α</m:t>
                        </m:r>
                      </m:den>
                    </m:f>
                  </m:sup>
                </m:sSup>
              </m:oMath>
            </m:oMathPara>
          </w:p>
        </w:tc>
        <w:tc>
          <w:tcPr>
            <w:tcW w:w="836" w:type="dxa"/>
            <w:vAlign w:val="center"/>
          </w:tcPr>
          <w:p w14:paraId="6968D1B2" w14:textId="36DD9C2D" w:rsidR="00F03954" w:rsidRPr="00FE13A1" w:rsidRDefault="00DE037C" w:rsidP="00E17C9B">
            <w:pPr>
              <w:jc w:val="right"/>
              <w:rPr>
                <w:b/>
              </w:rPr>
            </w:pPr>
            <w:r>
              <w:rPr>
                <w:b/>
              </w:rPr>
              <w:t>(5</w:t>
            </w:r>
            <w:r w:rsidR="00F03954" w:rsidRPr="00FE13A1">
              <w:rPr>
                <w:b/>
              </w:rPr>
              <w:t>-6)</w:t>
            </w:r>
          </w:p>
        </w:tc>
      </w:tr>
    </w:tbl>
    <w:p w14:paraId="650EB44E" w14:textId="49D7ED85" w:rsidR="001D756E" w:rsidRPr="001D756E" w:rsidRDefault="001D756E" w:rsidP="001D756E">
      <w:pPr>
        <w:rPr>
          <w:rFonts w:eastAsiaTheme="minorEastAsia"/>
        </w:rPr>
      </w:pPr>
      <w:r>
        <w:rPr>
          <w:rFonts w:eastAsiaTheme="minorEastAsia"/>
        </w:rPr>
        <w:t xml:space="preserve">where </w:t>
      </w:r>
      <m:oMath>
        <m:r>
          <m:rPr>
            <m:sty m:val="b"/>
          </m:rPr>
          <w:rPr>
            <w:rFonts w:ascii="Cambria Math" w:hAnsi="Cambria Math"/>
          </w:rPr>
          <m:t>τ</m:t>
        </m:r>
      </m:oMath>
      <w:r>
        <w:rPr>
          <w:rFonts w:eastAsiaTheme="minorEastAsia"/>
          <w:b/>
        </w:rPr>
        <w:t xml:space="preserve"> </w:t>
      </w:r>
      <w:r>
        <w:rPr>
          <w:rFonts w:eastAsiaTheme="minorEastAsia"/>
        </w:rPr>
        <w:t>is the viscous stress.</w:t>
      </w:r>
    </w:p>
    <w:p w14:paraId="6C2F5F91" w14:textId="3E4480D1" w:rsidR="00F03954" w:rsidRPr="00FE13A1" w:rsidRDefault="00F03954" w:rsidP="00F03954">
      <w:pPr>
        <w:ind w:firstLine="720"/>
        <w:rPr>
          <w:rFonts w:eastAsiaTheme="minorEastAsia"/>
        </w:rPr>
      </w:pPr>
      <w:r w:rsidRPr="00FE13A1">
        <w:rPr>
          <w:rFonts w:eastAsiaTheme="minorEastAsia"/>
        </w:rPr>
        <w:t>In the Lagrangian approach, a discretized damage index is integrated over particle pathlines through the unit and then averaged using data collected for fluid particles introduced simultaneously into the flow.  For a constant time step (</w:t>
      </w:r>
      <m:oMath>
        <m:r>
          <m:rPr>
            <m:sty m:val="b"/>
          </m:rPr>
          <w:rPr>
            <w:rFonts w:ascii="Cambria Math" w:eastAsiaTheme="minorEastAsia" w:hAnsi="Cambria Math"/>
          </w:rPr>
          <m:t>∆t</m:t>
        </m:r>
      </m:oMath>
      <w:r w:rsidRPr="00FE13A1">
        <w:rPr>
          <w:rFonts w:eastAsiaTheme="minorEastAsia"/>
        </w:rPr>
        <w:t>) the linearized damage index is calculated as (Fraser et al., 2011):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836"/>
      </w:tblGrid>
      <w:tr w:rsidR="00F03954" w:rsidRPr="00FE13A1" w14:paraId="21471198" w14:textId="77777777" w:rsidTr="00E17C9B">
        <w:tc>
          <w:tcPr>
            <w:tcW w:w="7650" w:type="dxa"/>
          </w:tcPr>
          <w:p w14:paraId="7072267F" w14:textId="77777777" w:rsidR="00F03954" w:rsidRPr="00FE13A1" w:rsidRDefault="00F40C4F" w:rsidP="00E17C9B">
            <w:pPr>
              <w:rPr>
                <w:b/>
              </w:rPr>
            </w:pPr>
            <m:oMathPara>
              <m:oMath>
                <m:sSub>
                  <m:sSubPr>
                    <m:ctrlPr>
                      <w:rPr>
                        <w:rFonts w:ascii="Cambria Math" w:eastAsiaTheme="minorEastAsia" w:hAnsi="Cambria Math"/>
                        <w:b/>
                      </w:rPr>
                    </m:ctrlPr>
                  </m:sSubPr>
                  <m:e>
                    <m:r>
                      <m:rPr>
                        <m:sty m:val="b"/>
                      </m:rPr>
                      <w:rPr>
                        <w:rFonts w:ascii="Cambria Math" w:eastAsiaTheme="minorEastAsia" w:hAnsi="Cambria Math"/>
                      </w:rPr>
                      <m:t>D</m:t>
                    </m:r>
                  </m:e>
                  <m:sub>
                    <m:r>
                      <m:rPr>
                        <m:sty m:val="b"/>
                      </m:rPr>
                      <w:rPr>
                        <w:rFonts w:ascii="Cambria Math" w:eastAsiaTheme="minorEastAsia" w:hAnsi="Cambria Math"/>
                      </w:rPr>
                      <m:t>n+1</m:t>
                    </m:r>
                  </m:sub>
                </m:sSub>
                <m:r>
                  <m:rPr>
                    <m:sty m:val="b"/>
                  </m:rPr>
                  <w:rPr>
                    <w:rFonts w:ascii="Cambria Math" w:eastAsiaTheme="minorEastAsia" w:hAnsi="Cambria Math"/>
                  </w:rPr>
                  <m:t>=</m:t>
                </m:r>
                <m:sSub>
                  <m:sSubPr>
                    <m:ctrlPr>
                      <w:rPr>
                        <w:rFonts w:ascii="Cambria Math" w:eastAsiaTheme="minorEastAsia" w:hAnsi="Cambria Math"/>
                        <w:b/>
                      </w:rPr>
                    </m:ctrlPr>
                  </m:sSubPr>
                  <m:e>
                    <m:r>
                      <m:rPr>
                        <m:sty m:val="b"/>
                      </m:rPr>
                      <w:rPr>
                        <w:rFonts w:ascii="Cambria Math" w:eastAsiaTheme="minorEastAsia" w:hAnsi="Cambria Math"/>
                      </w:rPr>
                      <m:t>D</m:t>
                    </m:r>
                  </m:e>
                  <m:sub>
                    <m:r>
                      <m:rPr>
                        <m:sty m:val="b"/>
                      </m:rPr>
                      <w:rPr>
                        <w:rFonts w:ascii="Cambria Math" w:eastAsiaTheme="minorEastAsia" w:hAnsi="Cambria Math"/>
                      </w:rPr>
                      <m:t>n</m:t>
                    </m:r>
                  </m:sub>
                </m:sSub>
                <m:r>
                  <m:rPr>
                    <m:sty m:val="b"/>
                  </m:rPr>
                  <w:rPr>
                    <w:rFonts w:ascii="Cambria Math" w:eastAsiaTheme="minorEastAsia" w:hAnsi="Cambria Math"/>
                  </w:rPr>
                  <m:t>+(1-</m:t>
                </m:r>
                <m:sSub>
                  <m:sSubPr>
                    <m:ctrlPr>
                      <w:rPr>
                        <w:rFonts w:ascii="Cambria Math" w:eastAsiaTheme="minorEastAsia" w:hAnsi="Cambria Math"/>
                        <w:b/>
                      </w:rPr>
                    </m:ctrlPr>
                  </m:sSubPr>
                  <m:e>
                    <m:r>
                      <m:rPr>
                        <m:sty m:val="b"/>
                      </m:rPr>
                      <w:rPr>
                        <w:rFonts w:ascii="Cambria Math" w:eastAsiaTheme="minorEastAsia" w:hAnsi="Cambria Math"/>
                      </w:rPr>
                      <m:t>D</m:t>
                    </m:r>
                  </m:e>
                  <m:sub>
                    <m:r>
                      <m:rPr>
                        <m:sty m:val="b"/>
                      </m:rPr>
                      <w:rPr>
                        <w:rFonts w:ascii="Cambria Math" w:eastAsiaTheme="minorEastAsia" w:hAnsi="Cambria Math"/>
                      </w:rPr>
                      <m:t>n</m:t>
                    </m:r>
                  </m:sub>
                </m:sSub>
                <m:r>
                  <m:rPr>
                    <m:sty m:val="b"/>
                  </m:rPr>
                  <w:rPr>
                    <w:rFonts w:ascii="Cambria Math" w:eastAsiaTheme="minorEastAsia" w:hAnsi="Cambria Math"/>
                  </w:rPr>
                  <m:t>)C</m:t>
                </m:r>
                <m:sSubSup>
                  <m:sSubSupPr>
                    <m:ctrlPr>
                      <w:rPr>
                        <w:rFonts w:ascii="Cambria Math" w:eastAsiaTheme="minorEastAsia" w:hAnsi="Cambria Math"/>
                        <w:b/>
                      </w:rPr>
                    </m:ctrlPr>
                  </m:sSubSupPr>
                  <m:e>
                    <m:r>
                      <m:rPr>
                        <m:sty m:val="b"/>
                      </m:rPr>
                      <w:rPr>
                        <w:rFonts w:ascii="Cambria Math" w:eastAsiaTheme="minorEastAsia" w:hAnsi="Cambria Math"/>
                      </w:rPr>
                      <m:t>τ</m:t>
                    </m:r>
                  </m:e>
                  <m:sub>
                    <m:r>
                      <m:rPr>
                        <m:sty m:val="b"/>
                      </m:rPr>
                      <w:rPr>
                        <w:rFonts w:ascii="Cambria Math" w:eastAsiaTheme="minorEastAsia" w:hAnsi="Cambria Math"/>
                      </w:rPr>
                      <m:t>n+1</m:t>
                    </m:r>
                  </m:sub>
                  <m:sup>
                    <m:r>
                      <m:rPr>
                        <m:sty m:val="b"/>
                      </m:rPr>
                      <w:rPr>
                        <w:rFonts w:ascii="Cambria Math" w:eastAsiaTheme="minorEastAsia" w:hAnsi="Cambria Math"/>
                      </w:rPr>
                      <m:t>β</m:t>
                    </m:r>
                  </m:sup>
                </m:sSubSup>
                <m:sSubSup>
                  <m:sSubSupPr>
                    <m:ctrlPr>
                      <w:rPr>
                        <w:rFonts w:ascii="Cambria Math" w:eastAsiaTheme="minorEastAsia" w:hAnsi="Cambria Math"/>
                        <w:b/>
                      </w:rPr>
                    </m:ctrlPr>
                  </m:sSubSupPr>
                  <m:e>
                    <m:r>
                      <m:rPr>
                        <m:sty m:val="b"/>
                      </m:rPr>
                      <w:rPr>
                        <w:rFonts w:ascii="Cambria Math" w:eastAsiaTheme="minorEastAsia" w:hAnsi="Cambria Math"/>
                      </w:rPr>
                      <m:t>∆t</m:t>
                    </m:r>
                  </m:e>
                  <m:sub>
                    <m:r>
                      <m:rPr>
                        <m:sty m:val="b"/>
                      </m:rPr>
                      <w:rPr>
                        <w:rFonts w:ascii="Cambria Math" w:eastAsiaTheme="minorEastAsia" w:hAnsi="Cambria Math"/>
                      </w:rPr>
                      <m:t>n+1</m:t>
                    </m:r>
                  </m:sub>
                  <m:sup>
                    <m:r>
                      <m:rPr>
                        <m:sty m:val="b"/>
                      </m:rPr>
                      <w:rPr>
                        <w:rFonts w:ascii="Cambria Math" w:eastAsiaTheme="minorEastAsia" w:hAnsi="Cambria Math"/>
                      </w:rPr>
                      <m:t>α</m:t>
                    </m:r>
                  </m:sup>
                </m:sSubSup>
              </m:oMath>
            </m:oMathPara>
          </w:p>
        </w:tc>
        <w:tc>
          <w:tcPr>
            <w:tcW w:w="836" w:type="dxa"/>
            <w:vAlign w:val="center"/>
          </w:tcPr>
          <w:p w14:paraId="663BDAD5" w14:textId="0FA90AD0" w:rsidR="00F03954" w:rsidRPr="00FE13A1" w:rsidRDefault="009A6023" w:rsidP="00E17C9B">
            <w:pPr>
              <w:jc w:val="right"/>
              <w:rPr>
                <w:b/>
              </w:rPr>
            </w:pPr>
            <w:r>
              <w:rPr>
                <w:b/>
              </w:rPr>
              <w:t>(5</w:t>
            </w:r>
            <w:r w:rsidR="00F03954" w:rsidRPr="00FE13A1">
              <w:rPr>
                <w:b/>
              </w:rPr>
              <w:t>-7)</w:t>
            </w:r>
          </w:p>
        </w:tc>
      </w:tr>
    </w:tbl>
    <w:p w14:paraId="3E7AC37E" w14:textId="77777777" w:rsidR="00F03954" w:rsidRPr="00FE13A1" w:rsidRDefault="00F03954" w:rsidP="00F03954">
      <w:r w:rsidRPr="00FE13A1">
        <w:t xml:space="preserve">where </w:t>
      </w:r>
      <m:oMath>
        <m:sSub>
          <m:sSubPr>
            <m:ctrlPr>
              <w:rPr>
                <w:rFonts w:ascii="Cambria Math" w:eastAsiaTheme="minorEastAsia" w:hAnsi="Cambria Math"/>
              </w:rPr>
            </m:ctrlPr>
          </m:sSubPr>
          <m:e>
            <m:r>
              <m:rPr>
                <m:sty m:val="b"/>
              </m:rPr>
              <w:rPr>
                <w:rFonts w:ascii="Cambria Math" w:eastAsiaTheme="minorEastAsia" w:hAnsi="Cambria Math"/>
              </w:rPr>
              <m:t>D</m:t>
            </m:r>
          </m:e>
          <m:sub>
            <m:r>
              <m:rPr>
                <m:sty m:val="b"/>
              </m:rPr>
              <w:rPr>
                <w:rFonts w:ascii="Cambria Math" w:eastAsiaTheme="minorEastAsia" w:hAnsi="Cambria Math"/>
              </w:rPr>
              <m:t>n</m:t>
            </m:r>
          </m:sub>
        </m:sSub>
        <m:r>
          <m:rPr>
            <m:sty m:val="bi"/>
          </m:rPr>
          <w:rPr>
            <w:rFonts w:ascii="Cambria Math" w:hAnsi="Cambria Math"/>
          </w:rPr>
          <m:t xml:space="preserve"> </m:t>
        </m:r>
      </m:oMath>
      <w:r w:rsidRPr="00FE13A1">
        <w:t>is the damage index at time step</w:t>
      </w:r>
      <m:oMath>
        <m:r>
          <m:rPr>
            <m:sty m:val="bi"/>
          </m:rPr>
          <w:rPr>
            <w:rFonts w:ascii="Cambria Math" w:hAnsi="Cambria Math"/>
          </w:rPr>
          <m:t xml:space="preserve"> </m:t>
        </m:r>
        <m:r>
          <m:rPr>
            <m:sty m:val="b"/>
          </m:rPr>
          <w:rPr>
            <w:rFonts w:ascii="Cambria Math" w:eastAsiaTheme="minorEastAsia" w:hAnsi="Cambria Math"/>
          </w:rPr>
          <m:t>n</m:t>
        </m:r>
      </m:oMath>
      <w:r w:rsidRPr="00FE13A1">
        <w:t xml:space="preserve">,  </w:t>
      </w:r>
      <m:oMath>
        <m:sSub>
          <m:sSubPr>
            <m:ctrlPr>
              <w:rPr>
                <w:rFonts w:ascii="Cambria Math" w:eastAsiaTheme="minorEastAsia" w:hAnsi="Cambria Math"/>
              </w:rPr>
            </m:ctrlPr>
          </m:sSubPr>
          <m:e>
            <m:r>
              <m:rPr>
                <m:sty m:val="b"/>
              </m:rPr>
              <w:rPr>
                <w:rFonts w:ascii="Cambria Math" w:eastAsiaTheme="minorEastAsia" w:hAnsi="Cambria Math"/>
              </w:rPr>
              <m:t>D</m:t>
            </m:r>
          </m:e>
          <m:sub>
            <m:r>
              <m:rPr>
                <m:sty m:val="b"/>
              </m:rPr>
              <w:rPr>
                <w:rFonts w:ascii="Cambria Math" w:eastAsiaTheme="minorEastAsia" w:hAnsi="Cambria Math"/>
              </w:rPr>
              <m:t>n+1</m:t>
            </m:r>
          </m:sub>
        </m:sSub>
      </m:oMath>
      <w:r w:rsidRPr="00FE13A1">
        <w:t xml:space="preserve"> is the damage index at time step</w:t>
      </w:r>
      <m:oMath>
        <m:r>
          <m:rPr>
            <m:sty m:val="bi"/>
          </m:rPr>
          <w:rPr>
            <w:rFonts w:ascii="Cambria Math" w:hAnsi="Cambria Math"/>
          </w:rPr>
          <m:t xml:space="preserve"> </m:t>
        </m:r>
        <m:r>
          <m:rPr>
            <m:sty m:val="b"/>
          </m:rPr>
          <w:rPr>
            <w:rFonts w:ascii="Cambria Math" w:eastAsiaTheme="minorEastAsia" w:hAnsi="Cambria Math"/>
          </w:rPr>
          <m:t>n+1</m:t>
        </m:r>
      </m:oMath>
      <w:r w:rsidRPr="00FE13A1">
        <w:t>, and all other variables are as defined previously (</w:t>
      </w:r>
      <w:r w:rsidRPr="00FE13A1">
        <w:rPr>
          <w:rFonts w:eastAsiaTheme="minorEastAsia"/>
        </w:rPr>
        <w:t>Fraser et al., 2011</w:t>
      </w:r>
      <w:r w:rsidRPr="00FE13A1">
        <w:t>).</w:t>
      </w:r>
    </w:p>
    <w:p w14:paraId="06AA995C" w14:textId="071E607A" w:rsidR="00F03954" w:rsidRPr="00FE13A1" w:rsidRDefault="00EF0A63" w:rsidP="00F03954">
      <w:pPr>
        <w:pStyle w:val="Heading2"/>
      </w:pPr>
      <w:bookmarkStart w:id="281" w:name="_Toc435178902"/>
      <w:bookmarkStart w:id="282" w:name="_Toc436770860"/>
      <w:bookmarkStart w:id="283" w:name="_Toc438193988"/>
      <w:r>
        <w:t>5</w:t>
      </w:r>
      <w:r w:rsidR="00F03954" w:rsidRPr="00FE13A1">
        <w:t>.3. Methodology</w:t>
      </w:r>
      <w:bookmarkEnd w:id="281"/>
      <w:bookmarkEnd w:id="282"/>
      <w:bookmarkEnd w:id="283"/>
    </w:p>
    <w:p w14:paraId="59CA1711" w14:textId="40006E6D" w:rsidR="00F03954" w:rsidRDefault="00F03954" w:rsidP="00F03954">
      <w:pPr>
        <w:pStyle w:val="Heading2Sub"/>
        <w:numPr>
          <w:ilvl w:val="0"/>
          <w:numId w:val="0"/>
        </w:numPr>
        <w:spacing w:before="0"/>
        <w:ind w:firstLine="720"/>
        <w:contextualSpacing w:val="0"/>
        <w:rPr>
          <w:i w:val="0"/>
          <w:noProof/>
        </w:rPr>
      </w:pPr>
      <w:r w:rsidRPr="00FE13A1">
        <w:rPr>
          <w:i w:val="0"/>
        </w:rPr>
        <w:t xml:space="preserve">The geometry for the simplified centrifugal blood pump model shown in </w:t>
      </w:r>
      <w:r w:rsidR="00EE3C62">
        <w:rPr>
          <w:b/>
          <w:i w:val="0"/>
        </w:rPr>
        <w:t>Figure 5</w:t>
      </w:r>
      <w:r w:rsidRPr="00FE13A1">
        <w:rPr>
          <w:b/>
          <w:i w:val="0"/>
        </w:rPr>
        <w:t>-2</w:t>
      </w:r>
      <w:r w:rsidRPr="00FE13A1">
        <w:rPr>
          <w:i w:val="0"/>
        </w:rPr>
        <w:t xml:space="preserve"> was created using computer-aided design as part of the FDA’s CPI CFD and Blood Damage project (US Food and Drug Administration).  The </w:t>
      </w:r>
      <w:r w:rsidRPr="00FE13A1">
        <w:rPr>
          <w:i w:val="0"/>
        </w:rPr>
        <w:lastRenderedPageBreak/>
        <w:t>experimental s</w:t>
      </w:r>
      <w:r w:rsidR="00FA090F">
        <w:rPr>
          <w:i w:val="0"/>
        </w:rPr>
        <w:t>etup of the pump (</w:t>
      </w:r>
      <w:r w:rsidR="00FA090F">
        <w:rPr>
          <w:b/>
          <w:i w:val="0"/>
        </w:rPr>
        <w:t>Figure 5</w:t>
      </w:r>
      <w:r w:rsidR="00FA090F" w:rsidRPr="00FE13A1">
        <w:rPr>
          <w:b/>
          <w:i w:val="0"/>
        </w:rPr>
        <w:t>-1</w:t>
      </w:r>
      <w:r w:rsidR="00FA090F">
        <w:rPr>
          <w:i w:val="0"/>
        </w:rPr>
        <w:t>)</w:t>
      </w:r>
      <w:r w:rsidRPr="00FE13A1">
        <w:rPr>
          <w:i w:val="0"/>
        </w:rPr>
        <w:t xml:space="preserve"> indicates that the fluid exits the device in the direction opposite the gravitational force.  Gravity </w:t>
      </w:r>
      <w:r w:rsidRPr="00320C4C">
        <w:rPr>
          <w:i w:val="0"/>
        </w:rPr>
        <w:t>is included in the numerical calculations to account for these effects.</w:t>
      </w:r>
      <w:r>
        <w:rPr>
          <w:i w:val="0"/>
        </w:rPr>
        <w:t xml:space="preserve">  Experimentally, f</w:t>
      </w:r>
      <w:r w:rsidRPr="00320C4C">
        <w:rPr>
          <w:i w:val="0"/>
        </w:rPr>
        <w:t>low through the pump may transition between laminar and turbulent and is time-dependent due to the movement of the rotor.</w:t>
      </w:r>
      <w:r>
        <w:rPr>
          <w:i w:val="0"/>
        </w:rPr>
        <w:t xml:space="preserve">  Flow regime transitions are not captured in this study, but the flow is modeled as unsteady for both laminar and turbulent flow conditions.</w:t>
      </w:r>
      <w:r w:rsidRPr="00AA6273">
        <w:rPr>
          <w:i w:val="0"/>
          <w:noProof/>
        </w:rPr>
        <w:t xml:space="preserve"> </w:t>
      </w:r>
    </w:p>
    <w:p w14:paraId="38E3CD4E" w14:textId="77777777" w:rsidR="00F03954" w:rsidRDefault="00F03954" w:rsidP="00F03954">
      <w:pPr>
        <w:pStyle w:val="Body"/>
        <w:ind w:firstLine="720"/>
      </w:pPr>
      <w:r>
        <w:t>The flow do</w:t>
      </w:r>
      <w:r w:rsidRPr="00B3650C">
        <w:t>main is meshed in ANSYS</w:t>
      </w:r>
      <w:r w:rsidRPr="00B3650C">
        <w:rPr>
          <w:vertAlign w:val="superscript"/>
        </w:rPr>
        <w:t>®</w:t>
      </w:r>
      <w:r w:rsidRPr="00B3650C">
        <w:t xml:space="preserve"> ICEM CFD</w:t>
      </w:r>
      <w:r>
        <w:rPr>
          <w:vertAlign w:val="superscript"/>
        </w:rPr>
        <w:t>™</w:t>
      </w:r>
      <w:r>
        <w:t xml:space="preserve"> (version</w:t>
      </w:r>
      <w:r w:rsidRPr="00B3650C">
        <w:t xml:space="preserve"> 14.0) using the robust Octree method and is optimized based on the orthogonal quality of the mesh.  An entrance region is included in the system model to ensure the velocity profile at the flow probe </w:t>
      </w:r>
      <w:r>
        <w:t>does not exhibit entry effects.  The resulting grid consists of approximately 2 million cells and 700,000 nodes.  Solutions are obtained using ANSYS</w:t>
      </w:r>
      <w:r>
        <w:rPr>
          <w:vertAlign w:val="superscript"/>
        </w:rPr>
        <w:t>®</w:t>
      </w:r>
      <w:r>
        <w:t xml:space="preserve"> Fluent</w:t>
      </w:r>
      <w:r w:rsidRPr="00E54760">
        <w:rPr>
          <w:vertAlign w:val="superscript"/>
        </w:rPr>
        <w:t>®</w:t>
      </w:r>
      <w:r>
        <w:t xml:space="preserve"> (version 14.0) with second order upwind spatial discretization and first order temporal discretization.  </w:t>
      </w:r>
    </w:p>
    <w:p w14:paraId="1647F2EB" w14:textId="77777777" w:rsidR="00F03954" w:rsidRDefault="00F03954" w:rsidP="00F03954">
      <w:pPr>
        <w:pStyle w:val="Body"/>
        <w:ind w:firstLine="720"/>
        <w:rPr>
          <w:rFonts w:eastAsiaTheme="minorEastAsia"/>
          <w:i/>
        </w:rPr>
      </w:pPr>
      <w:r>
        <w:t xml:space="preserve">A sliding mesh approach is used with 200 time steps per rotation and </w:t>
      </w:r>
      <w:r>
        <w:rPr>
          <w:rFonts w:eastAsiaTheme="minorEastAsia"/>
        </w:rPr>
        <w:t>a time step size on the order of</w:t>
      </w:r>
      <m:oMath>
        <m:r>
          <w:rPr>
            <w:rFonts w:ascii="Cambria Math" w:eastAsiaTheme="minorEastAsia" w:hAnsi="Cambria Math"/>
          </w:rPr>
          <m:t xml:space="preserve"> 0.1 </m:t>
        </m:r>
        <m:r>
          <m:rPr>
            <m:sty m:val="p"/>
          </m:rPr>
          <w:rPr>
            <w:rFonts w:ascii="Cambria Math" w:eastAsiaTheme="minorEastAsia" w:hAnsi="Cambria Math"/>
          </w:rPr>
          <m:t>msec</m:t>
        </m:r>
      </m:oMath>
      <w:r>
        <w:rPr>
          <w:rFonts w:eastAsiaTheme="minorEastAsia"/>
        </w:rPr>
        <w:t xml:space="preserve">.  A maximum of 30 iterations per time step is allowed for the solution to reach the minimum convergence criteria of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oMath>
      <w:r>
        <w:rPr>
          <w:rFonts w:eastAsiaTheme="minorEastAsia"/>
        </w:rPr>
        <w:t xml:space="preserve"> for all residuals.  </w:t>
      </w:r>
    </w:p>
    <w:p w14:paraId="613EE315" w14:textId="77777777" w:rsidR="00F03954" w:rsidRPr="00AD17DB" w:rsidRDefault="00F03954" w:rsidP="00F03954">
      <w:pPr>
        <w:pStyle w:val="Body"/>
        <w:ind w:firstLine="720"/>
      </w:pPr>
      <w:r>
        <w:rPr>
          <w:rFonts w:eastAsiaTheme="minorEastAsia"/>
        </w:rPr>
        <w:t xml:space="preserve">Flow field solutions are allowed to develop for at least </w:t>
      </w:r>
      <m:oMath>
        <m:r>
          <w:rPr>
            <w:rFonts w:ascii="Cambria Math" w:eastAsiaTheme="minorEastAsia" w:hAnsi="Cambria Math"/>
          </w:rPr>
          <m:t xml:space="preserve">1000 </m:t>
        </m:r>
        <m:r>
          <m:rPr>
            <m:sty m:val="p"/>
          </m:rPr>
          <w:rPr>
            <w:rFonts w:ascii="Cambria Math" w:eastAsiaTheme="minorEastAsia" w:hAnsi="Cambria Math"/>
          </w:rPr>
          <m:t>msec</m:t>
        </m:r>
      </m:oMath>
      <w:r w:rsidDel="004934E0">
        <w:rPr>
          <w:rFonts w:eastAsiaTheme="minorEastAsia"/>
        </w:rPr>
        <w:t xml:space="preserve"> </w:t>
      </w:r>
      <w:r>
        <w:rPr>
          <w:rFonts w:eastAsiaTheme="minorEastAsia"/>
        </w:rPr>
        <w:t xml:space="preserve">(i.e., 50 </w:t>
      </w:r>
      <w:r w:rsidRPr="00AD17DB">
        <w:rPr>
          <w:rFonts w:eastAsiaTheme="minorEastAsia"/>
        </w:rPr>
        <w:t xml:space="preserve">complete rotations) before data sampling and particle injection are initiated.  </w:t>
      </w:r>
      <w:r w:rsidRPr="00AD17DB">
        <w:t>For the Lagrangian damage estimates, particles are tracked through the flow domain using the Discrete Phase Model available in ANSYS</w:t>
      </w:r>
      <w:r w:rsidRPr="00AD17DB">
        <w:rPr>
          <w:vertAlign w:val="superscript"/>
        </w:rPr>
        <w:t>®</w:t>
      </w:r>
      <w:r w:rsidRPr="00AD17DB">
        <w:t xml:space="preserve"> Fluent</w:t>
      </w:r>
      <w:r w:rsidRPr="00AD17DB">
        <w:rPr>
          <w:vertAlign w:val="superscript"/>
        </w:rPr>
        <w:t>®</w:t>
      </w:r>
      <w:r w:rsidRPr="00AD17DB">
        <w:t xml:space="preserve">.  The use of this </w:t>
      </w:r>
      <w:r w:rsidRPr="00AD17DB">
        <w:lastRenderedPageBreak/>
        <w:t>model accounts for the presence of a discrete second phase in the transport equations (Fluent Inc.</w:t>
      </w:r>
      <w:r w:rsidRPr="00AD17DB">
        <w:rPr>
          <w:vertAlign w:val="superscript"/>
        </w:rPr>
        <w:t>®</w:t>
      </w:r>
      <w:r w:rsidRPr="00AD17DB">
        <w:t xml:space="preserve">, 2001).  </w:t>
      </w:r>
    </w:p>
    <w:p w14:paraId="449A81EF" w14:textId="23E1911A" w:rsidR="00F03954" w:rsidRDefault="007B49FC" w:rsidP="00F03954">
      <w:pPr>
        <w:ind w:firstLine="720"/>
        <w:rPr>
          <w:noProof/>
        </w:rPr>
      </w:pPr>
      <w:r>
        <w:rPr>
          <w:noProof/>
          <w:lang w:bidi="ar-SA"/>
        </w:rPr>
        <mc:AlternateContent>
          <mc:Choice Requires="wpg">
            <w:drawing>
              <wp:anchor distT="0" distB="252095" distL="114300" distR="114300" simplePos="0" relativeHeight="252016640" behindDoc="0" locked="0" layoutInCell="1" allowOverlap="1" wp14:anchorId="1F8857C2" wp14:editId="63E65FDE">
                <wp:simplePos x="1382233" y="914400"/>
                <wp:positionH relativeFrom="margin">
                  <wp:align>center</wp:align>
                </wp:positionH>
                <wp:positionV relativeFrom="margin">
                  <wp:align>top</wp:align>
                </wp:positionV>
                <wp:extent cx="5659200" cy="4233600"/>
                <wp:effectExtent l="0" t="0" r="0" b="0"/>
                <wp:wrapSquare wrapText="bothSides"/>
                <wp:docPr id="211" name="Group 211"/>
                <wp:cNvGraphicFramePr/>
                <a:graphic xmlns:a="http://schemas.openxmlformats.org/drawingml/2006/main">
                  <a:graphicData uri="http://schemas.microsoft.com/office/word/2010/wordprocessingGroup">
                    <wpg:wgp>
                      <wpg:cNvGrpSpPr/>
                      <wpg:grpSpPr>
                        <a:xfrm>
                          <a:off x="0" y="0"/>
                          <a:ext cx="5659200" cy="4233600"/>
                          <a:chOff x="0" y="0"/>
                          <a:chExt cx="5659120" cy="4231759"/>
                        </a:xfrm>
                      </wpg:grpSpPr>
                      <wpg:grpSp>
                        <wpg:cNvPr id="73" name="Group 73"/>
                        <wpg:cNvGrpSpPr/>
                        <wpg:grpSpPr>
                          <a:xfrm>
                            <a:off x="148855" y="0"/>
                            <a:ext cx="5270400" cy="3567600"/>
                            <a:chOff x="0" y="0"/>
                            <a:chExt cx="5270500" cy="3568700"/>
                          </a:xfrm>
                        </wpg:grpSpPr>
                        <pic:pic xmlns:pic="http://schemas.openxmlformats.org/drawingml/2006/picture">
                          <pic:nvPicPr>
                            <pic:cNvPr id="11" name="Picture 11"/>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609600" y="0"/>
                              <a:ext cx="4011930" cy="3239770"/>
                            </a:xfrm>
                            <a:prstGeom prst="rect">
                              <a:avLst/>
                            </a:prstGeom>
                          </pic:spPr>
                        </pic:pic>
                        <wps:wsp>
                          <wps:cNvPr id="72" name="Text Box 72"/>
                          <wps:cNvSpPr txBox="1"/>
                          <wps:spPr>
                            <a:xfrm>
                              <a:off x="0" y="3302000"/>
                              <a:ext cx="5270500" cy="266700"/>
                            </a:xfrm>
                            <a:prstGeom prst="rect">
                              <a:avLst/>
                            </a:prstGeom>
                            <a:solidFill>
                              <a:prstClr val="white"/>
                            </a:solidFill>
                            <a:ln>
                              <a:noFill/>
                            </a:ln>
                          </wps:spPr>
                          <wps:txbx>
                            <w:txbxContent>
                              <w:p w14:paraId="6FCA517F" w14:textId="232D451F" w:rsidR="00277C62" w:rsidRPr="001B3687" w:rsidRDefault="00277C62" w:rsidP="007C703D">
                                <w:pPr>
                                  <w:pStyle w:val="Caption"/>
                                </w:pPr>
                                <w:bookmarkStart w:id="284" w:name="_Toc438194090"/>
                                <w:r>
                                  <w:t>Figure 5-</w:t>
                                </w:r>
                                <w:fldSimple w:instr=" SEQ Figure \* ARABIC ">
                                  <w:r w:rsidR="00BB1F83">
                                    <w:rPr>
                                      <w:noProof/>
                                    </w:rPr>
                                    <w:t>3</w:t>
                                  </w:r>
                                </w:fldSimple>
                                <w:r>
                                  <w:t>: Region of interest for Lagrangian damage index estimates.</w:t>
                                </w:r>
                                <w:bookmarkEnd w:id="2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210" name="Text Box 210"/>
                        <wps:cNvSpPr txBox="1"/>
                        <wps:spPr>
                          <a:xfrm>
                            <a:off x="0" y="3582849"/>
                            <a:ext cx="5659120" cy="648910"/>
                          </a:xfrm>
                          <a:prstGeom prst="rect">
                            <a:avLst/>
                          </a:prstGeom>
                          <a:solidFill>
                            <a:schemeClr val="lt1"/>
                          </a:solidFill>
                          <a:ln w="6350">
                            <a:noFill/>
                          </a:ln>
                        </wps:spPr>
                        <wps:txbx>
                          <w:txbxContent>
                            <w:p w14:paraId="143765A9" w14:textId="3008546E" w:rsidR="00277C62" w:rsidRPr="007B49FC" w:rsidRDefault="00277C62" w:rsidP="00763B68">
                              <w:pPr>
                                <w:spacing w:line="240" w:lineRule="auto"/>
                                <w:jc w:val="left"/>
                                <w:rPr>
                                  <w:b/>
                                  <w:i/>
                                </w:rPr>
                              </w:pPr>
                              <w:r>
                                <w:rPr>
                                  <w:b/>
                                  <w:i/>
                                </w:rPr>
                                <w:t>The gray shading indicates the region in which injected particles are considered “active” and data are collected.  The arrows indicate the direction of the flow.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8857C2" id="Group 211" o:spid="_x0000_s1162" style="position:absolute;left:0;text-align:left;margin-left:0;margin-top:0;width:445.6pt;height:333.35pt;z-index:252016640;mso-wrap-distance-bottom:19.85pt;mso-position-horizontal:center;mso-position-horizontal-relative:margin;mso-position-vertical:top;mso-position-vertical-relative:margin;mso-width-relative:margin;mso-height-relative:margin" coordsize="56591,42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">
                <v:group id="Group 73" o:spid="_x0000_s1163" style="position:absolute;left:1488;width:52704;height:35676" coordsize="52705,35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Picture 11" o:spid="_x0000_s1164" type="#_x0000_t75" style="position:absolute;left:6096;width:40119;height:32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">
                    <v:imagedata r:id="rId141" o:title=""/>
                    <v:path arrowok="t"/>
                  </v:shape>
                  <v:shape id="Text Box 72" o:spid="_x0000_s1165" type="#_x0000_t202" style="position:absolute;top:33020;width:5270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" stroked="f">
                    <v:textbox inset="0,0,0,0">
                      <w:txbxContent>
                        <w:p w14:paraId="6FCA517F" w14:textId="232D451F" w:rsidR="00277C62" w:rsidRPr="001B3687" w:rsidRDefault="00277C62" w:rsidP="007C703D">
                          <w:pPr>
                            <w:pStyle w:val="Caption"/>
                          </w:pPr>
                          <w:bookmarkStart w:id="285" w:name="_Toc438194090"/>
                          <w:r>
                            <w:t>Figure 5-</w:t>
                          </w:r>
                          <w:fldSimple w:instr=" SEQ Figure \* ARABIC ">
                            <w:r w:rsidR="00BB1F83">
                              <w:rPr>
                                <w:noProof/>
                              </w:rPr>
                              <w:t>3</w:t>
                            </w:r>
                          </w:fldSimple>
                          <w:r>
                            <w:t>: Region of interest for Lagrangian damage index estimates.</w:t>
                          </w:r>
                          <w:bookmarkEnd w:id="285"/>
                        </w:p>
                      </w:txbxContent>
                    </v:textbox>
                  </v:shape>
                </v:group>
                <v:shape id="Text Box 210" o:spid="_x0000_s1166" type="#_x0000_t202" style="position:absolute;top:35828;width:56591;height:6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" fillcolor="white [3201]" stroked="f" strokeweight=".5pt">
                  <v:textbox>
                    <w:txbxContent>
                      <w:p w14:paraId="143765A9" w14:textId="3008546E" w:rsidR="00277C62" w:rsidRPr="007B49FC" w:rsidRDefault="00277C62" w:rsidP="00763B68">
                        <w:pPr>
                          <w:spacing w:line="240" w:lineRule="auto"/>
                          <w:jc w:val="left"/>
                          <w:rPr>
                            <w:b/>
                            <w:i/>
                          </w:rPr>
                        </w:pPr>
                        <w:r>
                          <w:rPr>
                            <w:b/>
                            <w:i/>
                          </w:rPr>
                          <w:t>The gray shading indicates the region in which injected particles are considered “active” and data are collected.  The arrows indicate the direction of the flow.</w:t>
                        </w:r>
                      </w:p>
                    </w:txbxContent>
                  </v:textbox>
                </v:shape>
                <w10:wrap type="square" anchorx="margin" anchory="margin"/>
              </v:group>
            </w:pict>
          </mc:Fallback>
        </mc:AlternateContent>
      </w:r>
      <w:r w:rsidR="00F03954" w:rsidRPr="00AD17DB">
        <w:t xml:space="preserve">528 massless particles, which do not interact with other particles of the continuous phase, are released simultaneously from the particle injection surface, as indicated in </w:t>
      </w:r>
      <w:r w:rsidR="009165DE">
        <w:rPr>
          <w:b/>
        </w:rPr>
        <w:t>Figure 5</w:t>
      </w:r>
      <w:r w:rsidR="00F03954" w:rsidRPr="00AD17DB">
        <w:rPr>
          <w:b/>
        </w:rPr>
        <w:t>-3</w:t>
      </w:r>
      <w:r w:rsidR="00F03954" w:rsidRPr="00AD17DB">
        <w:t xml:space="preserve">.  Once injected, each particle is considered “active” as long as the particle is located within the shaded region of </w:t>
      </w:r>
      <w:r w:rsidR="009165DE">
        <w:rPr>
          <w:b/>
        </w:rPr>
        <w:t>Figure 5</w:t>
      </w:r>
      <w:r w:rsidR="00F03954" w:rsidRPr="00AD17DB">
        <w:rPr>
          <w:b/>
        </w:rPr>
        <w:t>-3</w:t>
      </w:r>
      <w:r w:rsidR="00F03954" w:rsidRPr="00AD17DB">
        <w:t xml:space="preserve">.  </w:t>
      </w:r>
      <w:r w:rsidR="00F03954" w:rsidRPr="00FB1AC3">
        <w:t>Any particle outside the s</w:t>
      </w:r>
      <w:r w:rsidR="00F03954">
        <w:t>pecified</w:t>
      </w:r>
      <w:r w:rsidR="00F03954" w:rsidRPr="00FB1AC3">
        <w:t xml:space="preserve"> region is considered “escaped” from the system and is</w:t>
      </w:r>
      <w:r w:rsidR="00F03954">
        <w:t xml:space="preserve"> excluded from further damage analysis.  Data collection is complete once all particles have exited the shaded region.  In the cases with a</w:t>
      </w:r>
      <w:r w:rsidR="00F03954" w:rsidRPr="007B19E7">
        <w:t xml:space="preserve"> </w:t>
      </w:r>
      <w:r w:rsidR="00F03954">
        <w:t>turbulent flow model, the dispersion of particles due to turbulence is predicted using a stochastic tracking model.</w:t>
      </w:r>
      <w:r w:rsidR="00F03954" w:rsidRPr="00DE3199">
        <w:rPr>
          <w:noProof/>
        </w:rPr>
        <w:t xml:space="preserve"> </w:t>
      </w:r>
      <w:r w:rsidR="00F03954">
        <w:rPr>
          <w:noProof/>
        </w:rPr>
        <w:t xml:space="preserve">  By including instantaneous velocity fluctuations in the </w:t>
      </w:r>
      <w:r w:rsidR="00F03954">
        <w:rPr>
          <w:noProof/>
        </w:rPr>
        <w:lastRenderedPageBreak/>
        <w:t xml:space="preserve">particle trajectory predictions, this model effectively accounts for the effects of turbulence on particle dispersion </w:t>
      </w:r>
      <w:r w:rsidR="00F03954">
        <w:t>(</w:t>
      </w:r>
      <w:r w:rsidR="00F03954" w:rsidRPr="009165DE">
        <w:t>Fluent Inc.</w:t>
      </w:r>
      <w:r w:rsidR="00F03954" w:rsidRPr="009165DE">
        <w:rPr>
          <w:vertAlign w:val="superscript"/>
        </w:rPr>
        <w:t>®</w:t>
      </w:r>
      <w:r w:rsidR="00F03954" w:rsidRPr="009165DE">
        <w:t>, 2001</w:t>
      </w:r>
      <w:r w:rsidR="00F03954">
        <w:t>).</w:t>
      </w:r>
      <w:r w:rsidR="007C703D" w:rsidRPr="007C703D">
        <w:rPr>
          <w:noProof/>
          <w:lang w:bidi="ar-SA"/>
        </w:rPr>
        <w:t xml:space="preserve"> </w:t>
      </w:r>
    </w:p>
    <w:p w14:paraId="7677777A" w14:textId="2C287A7F" w:rsidR="00F03954" w:rsidRPr="00220E42" w:rsidRDefault="00BC1481" w:rsidP="00F03954">
      <w:pPr>
        <w:pStyle w:val="Body"/>
        <w:ind w:firstLine="720"/>
        <w:rPr>
          <w:rFonts w:eastAsia="Calibri"/>
          <w:b/>
          <w:bCs/>
          <w:kern w:val="24"/>
          <w:sz w:val="18"/>
          <w:szCs w:val="18"/>
        </w:rPr>
      </w:pPr>
      <w:r>
        <w:rPr>
          <w:noProof/>
        </w:rPr>
        <mc:AlternateContent>
          <mc:Choice Requires="wpg">
            <w:drawing>
              <wp:anchor distT="0" distB="252095" distL="114300" distR="114300" simplePos="0" relativeHeight="252019712" behindDoc="0" locked="0" layoutInCell="1" allowOverlap="1" wp14:anchorId="27F015EE" wp14:editId="17F8BEF0">
                <wp:simplePos x="1392865" y="914400"/>
                <wp:positionH relativeFrom="margin">
                  <wp:align>center</wp:align>
                </wp:positionH>
                <wp:positionV relativeFrom="margin">
                  <wp:align>top</wp:align>
                </wp:positionV>
                <wp:extent cx="5659200" cy="3988800"/>
                <wp:effectExtent l="0" t="0" r="0" b="0"/>
                <wp:wrapSquare wrapText="bothSides"/>
                <wp:docPr id="213" name="Group 213"/>
                <wp:cNvGraphicFramePr/>
                <a:graphic xmlns:a="http://schemas.openxmlformats.org/drawingml/2006/main">
                  <a:graphicData uri="http://schemas.microsoft.com/office/word/2010/wordprocessingGroup">
                    <wpg:wgp>
                      <wpg:cNvGrpSpPr/>
                      <wpg:grpSpPr>
                        <a:xfrm>
                          <a:off x="0" y="0"/>
                          <a:ext cx="5659200" cy="3988800"/>
                          <a:chOff x="0" y="0"/>
                          <a:chExt cx="5659120" cy="3987209"/>
                        </a:xfrm>
                      </wpg:grpSpPr>
                      <wpg:grpSp>
                        <wpg:cNvPr id="76" name="Group 76"/>
                        <wpg:cNvGrpSpPr/>
                        <wpg:grpSpPr>
                          <a:xfrm>
                            <a:off x="63795" y="0"/>
                            <a:ext cx="5396400" cy="3500345"/>
                            <a:chOff x="0" y="0"/>
                            <a:chExt cx="5394960" cy="3498724"/>
                          </a:xfrm>
                        </wpg:grpSpPr>
                        <pic:pic xmlns:pic="http://schemas.openxmlformats.org/drawingml/2006/picture">
                          <pic:nvPicPr>
                            <pic:cNvPr id="74" name="Picture 74"/>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394960" cy="3077210"/>
                            </a:xfrm>
                            <a:prstGeom prst="rect">
                              <a:avLst/>
                            </a:prstGeom>
                          </pic:spPr>
                        </pic:pic>
                        <wps:wsp>
                          <wps:cNvPr id="75" name="Text Box 75"/>
                          <wps:cNvSpPr txBox="1"/>
                          <wps:spPr>
                            <a:xfrm>
                              <a:off x="0" y="3148366"/>
                              <a:ext cx="5394790" cy="350358"/>
                            </a:xfrm>
                            <a:prstGeom prst="rect">
                              <a:avLst/>
                            </a:prstGeom>
                            <a:solidFill>
                              <a:prstClr val="white"/>
                            </a:solidFill>
                            <a:ln>
                              <a:noFill/>
                            </a:ln>
                          </wps:spPr>
                          <wps:txbx>
                            <w:txbxContent>
                              <w:p w14:paraId="60EBE79E" w14:textId="11572434" w:rsidR="00277C62" w:rsidRPr="001E0D67" w:rsidRDefault="00277C62" w:rsidP="00C2754A">
                                <w:pPr>
                                  <w:pStyle w:val="Caption"/>
                                </w:pPr>
                                <w:bookmarkStart w:id="286" w:name="_Toc438194091"/>
                                <w:r>
                                  <w:t>Figure 5-</w:t>
                                </w:r>
                                <w:fldSimple w:instr=" SEQ Figure \* ARABIC ">
                                  <w:r w:rsidR="00BB1F83">
                                    <w:rPr>
                                      <w:noProof/>
                                    </w:rPr>
                                    <w:t>4</w:t>
                                  </w:r>
                                </w:fldSimple>
                                <w:r>
                                  <w:t>:</w:t>
                                </w:r>
                                <w:r w:rsidRPr="00C2754A">
                                  <w:t xml:space="preserve"> </w:t>
                                </w:r>
                                <w:r>
                                  <w:t>Validation of numerical velocity profile predictions in the FDA blood pump model.</w:t>
                                </w:r>
                                <w:bookmarkEnd w:id="2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212" name="Text Box 212"/>
                        <wps:cNvSpPr txBox="1"/>
                        <wps:spPr>
                          <a:xfrm>
                            <a:off x="0" y="3500345"/>
                            <a:ext cx="5659120" cy="486864"/>
                          </a:xfrm>
                          <a:prstGeom prst="rect">
                            <a:avLst/>
                          </a:prstGeom>
                          <a:solidFill>
                            <a:schemeClr val="lt1"/>
                          </a:solidFill>
                          <a:ln w="6350">
                            <a:noFill/>
                          </a:ln>
                        </wps:spPr>
                        <wps:txbx>
                          <w:txbxContent>
                            <w:p w14:paraId="71493C58" w14:textId="2CA61DE4" w:rsidR="00277C62" w:rsidRPr="00BC1481" w:rsidRDefault="00277C62" w:rsidP="00763B68">
                              <w:pPr>
                                <w:spacing w:line="240" w:lineRule="auto"/>
                                <w:jc w:val="left"/>
                                <w:rPr>
                                  <w:b/>
                                  <w:i/>
                                </w:rPr>
                              </w:pPr>
                              <w:r>
                                <w:rPr>
                                  <w:b/>
                                  <w:i/>
                                </w:rPr>
                                <w:t>Experimental results are mean velocity measurements obtained using PIV. Numerical results are obtained using the SST k-</w:t>
                              </w:r>
                              <w:r>
                                <w:rPr>
                                  <w:rFonts w:cs="Arial"/>
                                  <w:b/>
                                  <w:i/>
                                </w:rPr>
                                <w:t>ω</w:t>
                              </w:r>
                              <w:r>
                                <w:rPr>
                                  <w:b/>
                                  <w:i/>
                                </w:rPr>
                                <w:t xml:space="preserve"> model for turbulence.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F015EE" id="Group 213" o:spid="_x0000_s1167" style="position:absolute;left:0;text-align:left;margin-left:0;margin-top:0;width:445.6pt;height:314.1pt;z-index:252019712;mso-wrap-distance-bottom:19.85pt;mso-position-horizontal:center;mso-position-horizontal-relative:margin;mso-position-vertical:top;mso-position-vertical-relative:margin;mso-width-relative:margin;mso-height-relative:margin" coordsize="56591,398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">
                <v:group id="Group 76" o:spid="_x0000_s1168" style="position:absolute;left:637;width:53964;height:35003" coordsize="53949,34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Picture 74" o:spid="_x0000_s1169" type="#_x0000_t75" style="position:absolute;width:53949;height:3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">
                    <v:imagedata r:id="rId143" o:title=""/>
                    <v:path arrowok="t"/>
                  </v:shape>
                  <v:shape id="Text Box 75" o:spid="_x0000_s1170" type="#_x0000_t202" style="position:absolute;top:31483;width:53947;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" stroked="f">
                    <v:textbox style="mso-fit-shape-to-text:t" inset="0,0,0,0">
                      <w:txbxContent>
                        <w:p w14:paraId="60EBE79E" w14:textId="11572434" w:rsidR="00277C62" w:rsidRPr="001E0D67" w:rsidRDefault="00277C62" w:rsidP="00C2754A">
                          <w:pPr>
                            <w:pStyle w:val="Caption"/>
                          </w:pPr>
                          <w:bookmarkStart w:id="287" w:name="_Toc438194091"/>
                          <w:r>
                            <w:t>Figure 5-</w:t>
                          </w:r>
                          <w:fldSimple w:instr=" SEQ Figure \* ARABIC ">
                            <w:r w:rsidR="00BB1F83">
                              <w:rPr>
                                <w:noProof/>
                              </w:rPr>
                              <w:t>4</w:t>
                            </w:r>
                          </w:fldSimple>
                          <w:r>
                            <w:t>:</w:t>
                          </w:r>
                          <w:r w:rsidRPr="00C2754A">
                            <w:t xml:space="preserve"> </w:t>
                          </w:r>
                          <w:r>
                            <w:t>Validation of numerical velocity profile predictions in the FDA blood pump model.</w:t>
                          </w:r>
                          <w:bookmarkEnd w:id="287"/>
                        </w:p>
                      </w:txbxContent>
                    </v:textbox>
                  </v:shape>
                </v:group>
                <v:shape id="Text Box 212" o:spid="_x0000_s1171" type="#_x0000_t202" style="position:absolute;top:35003;width:56591;height:4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" fillcolor="white [3201]" stroked="f" strokeweight=".5pt">
                  <v:textbox>
                    <w:txbxContent>
                      <w:p w14:paraId="71493C58" w14:textId="2CA61DE4" w:rsidR="00277C62" w:rsidRPr="00BC1481" w:rsidRDefault="00277C62" w:rsidP="00763B68">
                        <w:pPr>
                          <w:spacing w:line="240" w:lineRule="auto"/>
                          <w:jc w:val="left"/>
                          <w:rPr>
                            <w:b/>
                            <w:i/>
                          </w:rPr>
                        </w:pPr>
                        <w:r>
                          <w:rPr>
                            <w:b/>
                            <w:i/>
                          </w:rPr>
                          <w:t>Experimental results are mean velocity measurements obtained using PIV. Numerical results are obtained using the SST k-</w:t>
                        </w:r>
                        <w:r>
                          <w:rPr>
                            <w:rFonts w:cs="Arial"/>
                            <w:b/>
                            <w:i/>
                          </w:rPr>
                          <w:t>ω</w:t>
                        </w:r>
                        <w:r>
                          <w:rPr>
                            <w:b/>
                            <w:i/>
                          </w:rPr>
                          <w:t xml:space="preserve"> model for turbulence.</w:t>
                        </w:r>
                      </w:p>
                    </w:txbxContent>
                  </v:textbox>
                </v:shape>
                <w10:wrap type="square" anchorx="margin" anchory="margin"/>
              </v:group>
            </w:pict>
          </mc:Fallback>
        </mc:AlternateContent>
      </w:r>
      <w:r w:rsidR="00F03954">
        <w:t>The FDA has declared intent to release detailed laboratory measurements that can be used to validate the findings of this study.  Experimental velocity profiles</w:t>
      </w:r>
      <w:r w:rsidR="00F03954">
        <w:rPr>
          <w:i/>
        </w:rPr>
        <w:t xml:space="preserve">, </w:t>
      </w:r>
      <w:r w:rsidR="00F03954" w:rsidRPr="00D861E4">
        <w:t>obtained using</w:t>
      </w:r>
      <w:r w:rsidR="00F03954">
        <w:t xml:space="preserve"> particle image velocimetry at the location labeled “flow probe” in </w:t>
      </w:r>
      <w:r w:rsidR="00CD5285">
        <w:rPr>
          <w:b/>
        </w:rPr>
        <w:t>Figure 5</w:t>
      </w:r>
      <w:r w:rsidR="00F03954" w:rsidRPr="00220E42">
        <w:rPr>
          <w:b/>
        </w:rPr>
        <w:t>-1</w:t>
      </w:r>
      <w:r w:rsidR="00F03954" w:rsidRPr="00220E42">
        <w:t xml:space="preserve">, are currently available for numerical solution validation.  It should be noted, however, that the pump geometry, gap widths, and operating conditions are similar to the CentriMag centrifugal pump, which has been studied in depth by Taskin et al. (2010) and Fraser et al. (2011).  </w:t>
      </w:r>
    </w:p>
    <w:p w14:paraId="602F725D" w14:textId="1904445C" w:rsidR="00F03954" w:rsidRPr="001E0D67" w:rsidRDefault="00F03954" w:rsidP="001E0D67">
      <w:pPr>
        <w:ind w:firstLine="720"/>
      </w:pPr>
      <w:r w:rsidRPr="00220E42">
        <w:t xml:space="preserve">In </w:t>
      </w:r>
      <w:r w:rsidR="00EF0A63">
        <w:rPr>
          <w:b/>
        </w:rPr>
        <w:t>Figure 5</w:t>
      </w:r>
      <w:r w:rsidRPr="00220E42">
        <w:rPr>
          <w:b/>
        </w:rPr>
        <w:t>-4</w:t>
      </w:r>
      <w:r w:rsidRPr="00220E42">
        <w:t xml:space="preserve">, we compare the mean experimental velocity profiles with the corresponding numerical predictions for velocity obtained using turbulent flow </w:t>
      </w:r>
      <w:r w:rsidRPr="00220E42">
        <w:lastRenderedPageBreak/>
        <w:t xml:space="preserve">and Newtonian rheological models.  </w:t>
      </w:r>
      <w:bookmarkStart w:id="288" w:name="OLE_LINK3"/>
      <w:r w:rsidRPr="00220E42">
        <w:t xml:space="preserve">On average, numerical velocity estimates differ from mean experimental values by approximately 10%-15%.  Experimental results are for porcine blood at 25°C, 36% hematocrit, and </w:t>
      </w:r>
      <w:r w:rsidRPr="00025143">
        <w:t>11.5 g/</w:t>
      </w:r>
      <w:r w:rsidRPr="00650EA2">
        <w:t>dL total hemoglobin concentration</w:t>
      </w:r>
      <w:r>
        <w:t xml:space="preserve"> (</w:t>
      </w:r>
      <w:bookmarkEnd w:id="288"/>
      <w:r>
        <w:t>US Food and Drug Administration).</w:t>
      </w:r>
      <w:r w:rsidRPr="00650EA2">
        <w:rPr>
          <w:rFonts w:cstheme="minorBidi"/>
          <w:noProof/>
        </w:rPr>
        <w:t xml:space="preserve"> </w:t>
      </w:r>
    </w:p>
    <w:p w14:paraId="17433B1F" w14:textId="684334D7" w:rsidR="00F03954" w:rsidRPr="00215E2D" w:rsidRDefault="00F03954" w:rsidP="00F03954">
      <w:pPr>
        <w:ind w:firstLine="720"/>
      </w:pPr>
      <w:r>
        <w:t>Data are sampled every 5 time steps, approximately equal to</w:t>
      </w:r>
      <m:oMath>
        <m:r>
          <w:rPr>
            <w:rFonts w:ascii="Cambria Math" w:hAnsi="Cambria Math"/>
          </w:rPr>
          <m:t xml:space="preserve"> </m:t>
        </m:r>
        <m:r>
          <w:rPr>
            <w:rFonts w:ascii="Cambria Math" w:eastAsiaTheme="minorEastAsia" w:hAnsi="Cambria Math"/>
          </w:rPr>
          <m:t>0.5</m:t>
        </m:r>
        <m:r>
          <w:rPr>
            <w:rFonts w:ascii="Cambria Math" w:hAnsi="Cambria Math"/>
          </w:rPr>
          <m:t xml:space="preserve"> </m:t>
        </m:r>
        <m:r>
          <m:rPr>
            <m:sty m:val="p"/>
          </m:rPr>
          <w:rPr>
            <w:rFonts w:ascii="Cambria Math" w:hAnsi="Cambria Math"/>
          </w:rPr>
          <m:t>msec</m:t>
        </m:r>
      </m:oMath>
      <w:r>
        <w:rPr>
          <w:rFonts w:eastAsiaTheme="minorEastAsia"/>
        </w:rPr>
        <w:t xml:space="preserve">.  </w:t>
      </w:r>
      <w:r>
        <w:t>The time- and spatially-averaged pressures at the pump inlet and outlet, along with the average and maximum wall shear stresses over the housing rim and outlet fillet of the pump (</w:t>
      </w:r>
      <w:r w:rsidR="005670AB">
        <w:rPr>
          <w:b/>
        </w:rPr>
        <w:t>Figure 5</w:t>
      </w:r>
      <w:r w:rsidRPr="00044457">
        <w:rPr>
          <w:b/>
        </w:rPr>
        <w:t>-5</w:t>
      </w:r>
      <w:r>
        <w:t>) and the volume-</w:t>
      </w:r>
      <w:r w:rsidRPr="00260EE8">
        <w:t xml:space="preserve"> </w:t>
      </w:r>
      <w:r>
        <w:t>averaged instantaneous shear stress in the fluid in the rotor region are collected for each data sampling.</w:t>
      </w:r>
    </w:p>
    <w:p w14:paraId="093FC5DE" w14:textId="307CCCA5" w:rsidR="00F03954" w:rsidRDefault="001E0D67" w:rsidP="00F03954">
      <w:pPr>
        <w:pStyle w:val="Heading2"/>
      </w:pPr>
      <w:bookmarkStart w:id="289" w:name="_Toc435178903"/>
      <w:bookmarkStart w:id="290" w:name="_Toc436770861"/>
      <w:bookmarkStart w:id="291" w:name="_Toc438193989"/>
      <w:r>
        <w:rPr>
          <w:noProof/>
          <w:lang w:bidi="ar-SA"/>
        </w:rPr>
        <mc:AlternateContent>
          <mc:Choice Requires="wpg">
            <w:drawing>
              <wp:anchor distT="0" distB="252095" distL="114300" distR="114300" simplePos="0" relativeHeight="251779072" behindDoc="0" locked="0" layoutInCell="1" allowOverlap="1" wp14:anchorId="3EC3982E" wp14:editId="3CC1B742">
                <wp:simplePos x="0" y="0"/>
                <wp:positionH relativeFrom="margin">
                  <wp:align>center</wp:align>
                </wp:positionH>
                <wp:positionV relativeFrom="margin">
                  <wp:align>top</wp:align>
                </wp:positionV>
                <wp:extent cx="5396400" cy="2372400"/>
                <wp:effectExtent l="0" t="0" r="0" b="8890"/>
                <wp:wrapSquare wrapText="bothSides"/>
                <wp:docPr id="78" name="Group 78"/>
                <wp:cNvGraphicFramePr/>
                <a:graphic xmlns:a="http://schemas.openxmlformats.org/drawingml/2006/main">
                  <a:graphicData uri="http://schemas.microsoft.com/office/word/2010/wordprocessingGroup">
                    <wpg:wgp>
                      <wpg:cNvGrpSpPr/>
                      <wpg:grpSpPr>
                        <a:xfrm>
                          <a:off x="0" y="0"/>
                          <a:ext cx="5396400" cy="2372400"/>
                          <a:chOff x="0" y="0"/>
                          <a:chExt cx="5394960" cy="2372360"/>
                        </a:xfrm>
                      </wpg:grpSpPr>
                      <pic:pic xmlns:pic="http://schemas.openxmlformats.org/drawingml/2006/picture">
                        <pic:nvPicPr>
                          <pic:cNvPr id="13" name="Picture 13"/>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394960" cy="2131060"/>
                          </a:xfrm>
                          <a:prstGeom prst="rect">
                            <a:avLst/>
                          </a:prstGeom>
                        </pic:spPr>
                      </pic:pic>
                      <wps:wsp>
                        <wps:cNvPr id="77" name="Text Box 77"/>
                        <wps:cNvSpPr txBox="1"/>
                        <wps:spPr>
                          <a:xfrm>
                            <a:off x="0" y="2197100"/>
                            <a:ext cx="5394960" cy="175260"/>
                          </a:xfrm>
                          <a:prstGeom prst="rect">
                            <a:avLst/>
                          </a:prstGeom>
                          <a:solidFill>
                            <a:prstClr val="white"/>
                          </a:solidFill>
                          <a:ln>
                            <a:noFill/>
                          </a:ln>
                        </wps:spPr>
                        <wps:txbx>
                          <w:txbxContent>
                            <w:p w14:paraId="50ACA9C1" w14:textId="1231FDBE" w:rsidR="00277C62" w:rsidRPr="001E0D67" w:rsidRDefault="00277C62" w:rsidP="001E0D67">
                              <w:pPr>
                                <w:pStyle w:val="Caption"/>
                              </w:pPr>
                              <w:bookmarkStart w:id="292" w:name="_Toc438194092"/>
                              <w:r>
                                <w:t>Figure 5-</w:t>
                              </w:r>
                              <w:fldSimple w:instr=" SEQ Figure \* ARABIC ">
                                <w:r w:rsidR="00BB1F83">
                                  <w:rPr>
                                    <w:noProof/>
                                  </w:rPr>
                                  <w:t>5</w:t>
                                </w:r>
                              </w:fldSimple>
                              <w:r>
                                <w:t>: Locations for surface-averaged wall shear stress estimates.</w:t>
                              </w:r>
                              <w:bookmarkEnd w:id="2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EC3982E" id="Group 78" o:spid="_x0000_s1172" style="position:absolute;left:0;text-align:left;margin-left:0;margin-top:0;width:424.9pt;height:186.8pt;z-index:251779072;mso-wrap-distance-bottom:19.85pt;mso-position-horizontal:center;mso-position-horizontal-relative:margin;mso-position-vertical:top;mso-position-vertical-relative:margin;mso-width-relative:margin;mso-height-relative:margin" coordsize="53949,23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">
                <v:shape id="Picture 13" o:spid="_x0000_s1173" type="#_x0000_t75" style="position:absolute;width:53949;height:2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">
                  <v:imagedata r:id="rId145" o:title=""/>
                  <v:path arrowok="t"/>
                </v:shape>
                <v:shape id="Text Box 77" o:spid="_x0000_s1174" type="#_x0000_t202" style="position:absolute;top:21971;width:5394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" stroked="f">
                  <v:textbox style="mso-fit-shape-to-text:t" inset="0,0,0,0">
                    <w:txbxContent>
                      <w:p w14:paraId="50ACA9C1" w14:textId="1231FDBE" w:rsidR="00277C62" w:rsidRPr="001E0D67" w:rsidRDefault="00277C62" w:rsidP="001E0D67">
                        <w:pPr>
                          <w:pStyle w:val="Caption"/>
                        </w:pPr>
                        <w:bookmarkStart w:id="293" w:name="_Toc438194092"/>
                        <w:r>
                          <w:t>Figure 5-</w:t>
                        </w:r>
                        <w:fldSimple w:instr=" SEQ Figure \* ARABIC ">
                          <w:r w:rsidR="00BB1F83">
                            <w:rPr>
                              <w:noProof/>
                            </w:rPr>
                            <w:t>5</w:t>
                          </w:r>
                        </w:fldSimple>
                        <w:r>
                          <w:t>: Locations for surface-averaged wall shear stress estimates.</w:t>
                        </w:r>
                        <w:bookmarkEnd w:id="293"/>
                      </w:p>
                    </w:txbxContent>
                  </v:textbox>
                </v:shape>
                <w10:wrap type="square" anchorx="margin" anchory="margin"/>
              </v:group>
            </w:pict>
          </mc:Fallback>
        </mc:AlternateContent>
      </w:r>
      <w:r w:rsidR="00EF0A63">
        <w:t>5</w:t>
      </w:r>
      <w:r w:rsidR="00F03954">
        <w:t>.4. Results and Discussion</w:t>
      </w:r>
      <w:bookmarkEnd w:id="289"/>
      <w:bookmarkEnd w:id="290"/>
      <w:bookmarkEnd w:id="291"/>
    </w:p>
    <w:p w14:paraId="3EB534F0" w14:textId="77777777" w:rsidR="00D03816" w:rsidRDefault="00EF0A63" w:rsidP="00763B68">
      <w:pPr>
        <w:ind w:firstLine="720"/>
      </w:pPr>
      <w:r>
        <w:rPr>
          <w:b/>
        </w:rPr>
        <w:t>Table 5</w:t>
      </w:r>
      <w:r w:rsidR="00F03954" w:rsidRPr="00220E42">
        <w:rPr>
          <w:b/>
        </w:rPr>
        <w:t>-1</w:t>
      </w:r>
      <w:r w:rsidR="00F03954" w:rsidRPr="00220E42">
        <w:t xml:space="preserve"> is a summary of the conditions considered in this study, which include three flow rates, two rotational speeds, and two turbulence intensities.  </w:t>
      </w:r>
      <w:r w:rsidR="00F03954" w:rsidRPr="00EF0A63">
        <w:rPr>
          <w:b/>
        </w:rPr>
        <w:t>Cases L1.1</w:t>
      </w:r>
      <w:r w:rsidR="00F03954" w:rsidRPr="00220E42">
        <w:t xml:space="preserve"> through </w:t>
      </w:r>
      <w:r w:rsidR="00F03954" w:rsidRPr="00EF0A63">
        <w:rPr>
          <w:b/>
        </w:rPr>
        <w:t>L1.6</w:t>
      </w:r>
      <w:r w:rsidR="00F03954" w:rsidRPr="00220E42">
        <w:t xml:space="preserve"> and </w:t>
      </w:r>
      <w:r w:rsidR="00F03954" w:rsidRPr="00EF0A63">
        <w:rPr>
          <w:b/>
        </w:rPr>
        <w:t>L2</w:t>
      </w:r>
      <w:r w:rsidR="00F03954" w:rsidRPr="00220E42">
        <w:t xml:space="preserve"> are modelled as both laminar and turbulent.  For </w:t>
      </w:r>
      <w:r w:rsidR="00F03954" w:rsidRPr="00EF0A63">
        <w:rPr>
          <w:b/>
        </w:rPr>
        <w:t>Cases L1.1</w:t>
      </w:r>
      <w:r w:rsidR="00F03954" w:rsidRPr="00220E42">
        <w:t xml:space="preserve"> through </w:t>
      </w:r>
      <w:r w:rsidR="00F03954" w:rsidRPr="00EF0A63">
        <w:rPr>
          <w:b/>
        </w:rPr>
        <w:t>L1.6</w:t>
      </w:r>
      <w:r w:rsidR="00F03954" w:rsidRPr="00220E42">
        <w:t xml:space="preserve">, the rheological behavior of </w:t>
      </w:r>
      <w:r w:rsidR="00F03954">
        <w:t xml:space="preserve">the fluid is modelled using the Carreau and Casson models for viscosity, as well as a Newtonian model. For all other cases, the flow is modeled as turbulent and Newtonian.  </w:t>
      </w:r>
    </w:p>
    <w:tbl>
      <w:tblPr>
        <w:tblStyle w:val="TableGrid"/>
        <w:tblW w:w="0" w:type="auto"/>
        <w:jc w:val="center"/>
        <w:tblLook w:val="04A0" w:firstRow="1" w:lastRow="0" w:firstColumn="1" w:lastColumn="0" w:noHBand="0" w:noVBand="1"/>
      </w:tblPr>
      <w:tblGrid>
        <w:gridCol w:w="498"/>
        <w:gridCol w:w="1062"/>
        <w:gridCol w:w="549"/>
        <w:gridCol w:w="549"/>
        <w:gridCol w:w="548"/>
        <w:gridCol w:w="548"/>
        <w:gridCol w:w="548"/>
        <w:gridCol w:w="252"/>
        <w:gridCol w:w="252"/>
        <w:gridCol w:w="504"/>
        <w:gridCol w:w="504"/>
        <w:gridCol w:w="504"/>
        <w:gridCol w:w="504"/>
        <w:gridCol w:w="252"/>
        <w:gridCol w:w="252"/>
        <w:gridCol w:w="504"/>
        <w:gridCol w:w="504"/>
      </w:tblGrid>
      <w:tr w:rsidR="00D03816" w:rsidRPr="00E32CEE" w14:paraId="081A989E" w14:textId="77777777" w:rsidTr="00FC7286">
        <w:trPr>
          <w:cantSplit/>
          <w:trHeight w:val="1530"/>
          <w:jc w:val="center"/>
        </w:trPr>
        <w:tc>
          <w:tcPr>
            <w:tcW w:w="0" w:type="auto"/>
            <w:vMerge w:val="restart"/>
            <w:tcBorders>
              <w:top w:val="nil"/>
              <w:left w:val="nil"/>
              <w:bottom w:val="nil"/>
              <w:right w:val="single" w:sz="4" w:space="0" w:color="auto"/>
            </w:tcBorders>
            <w:textDirection w:val="btLr"/>
            <w:vAlign w:val="bottom"/>
          </w:tcPr>
          <w:p w14:paraId="51B74D46" w14:textId="403BDD22" w:rsidR="00D03816" w:rsidRPr="00D70791" w:rsidRDefault="00D03816" w:rsidP="00F40C4F">
            <w:pPr>
              <w:pStyle w:val="Caption"/>
            </w:pPr>
            <w:bookmarkStart w:id="294" w:name="_Toc435178623"/>
            <w:bookmarkStart w:id="295" w:name="_Toc436770879"/>
            <w:bookmarkStart w:id="296" w:name="_Toc438193923"/>
            <w:r>
              <w:lastRenderedPageBreak/>
              <w:t>Table 5-</w:t>
            </w:r>
            <w:fldSimple w:instr=" SEQ Table \* ARABIC \r 1 ">
              <w:r w:rsidR="00BB1F83">
                <w:rPr>
                  <w:noProof/>
                </w:rPr>
                <w:t>1</w:t>
              </w:r>
            </w:fldSimple>
            <w:r>
              <w:t>:</w:t>
            </w:r>
            <w:bookmarkEnd w:id="294"/>
            <w:r>
              <w:t xml:space="preserve"> Summary of simulated cases and associated model parameters and operating conditions.</w:t>
            </w:r>
            <w:bookmarkEnd w:id="295"/>
            <w:bookmarkEnd w:id="296"/>
          </w:p>
        </w:tc>
        <w:tc>
          <w:tcPr>
            <w:tcW w:w="1062" w:type="dxa"/>
            <w:tcBorders>
              <w:left w:val="single" w:sz="4" w:space="0" w:color="auto"/>
            </w:tcBorders>
            <w:textDirection w:val="btLr"/>
            <w:vAlign w:val="center"/>
          </w:tcPr>
          <w:p w14:paraId="001C69E6" w14:textId="77777777" w:rsidR="00D03816" w:rsidRPr="00D70791" w:rsidRDefault="00D03816" w:rsidP="00F40C4F">
            <w:pPr>
              <w:tabs>
                <w:tab w:val="left" w:pos="6434"/>
              </w:tabs>
              <w:spacing w:line="240" w:lineRule="auto"/>
              <w:jc w:val="center"/>
              <w:rPr>
                <w:b/>
              </w:rPr>
            </w:pPr>
            <w:r w:rsidRPr="00D70791">
              <w:rPr>
                <w:b/>
              </w:rPr>
              <w:t>Rotational Speed</w:t>
            </w:r>
            <m:oMath>
              <m:r>
                <m:rPr>
                  <m:sty m:val="p"/>
                </m:rPr>
                <w:rPr>
                  <w:rFonts w:ascii="Cambria Math" w:hAnsi="Cambria Math"/>
                </w:rPr>
                <w:br/>
              </m:r>
            </m:oMath>
            <m:oMathPara>
              <m:oMath>
                <m:r>
                  <m:rPr>
                    <m:sty m:val="b"/>
                  </m:rPr>
                  <w:rPr>
                    <w:rFonts w:ascii="Cambria Math" w:hAnsi="Cambria Math"/>
                  </w:rPr>
                  <m:t xml:space="preserve">ω </m:t>
                </m:r>
                <m:d>
                  <m:dPr>
                    <m:begChr m:val="["/>
                    <m:endChr m:val="]"/>
                    <m:ctrlPr>
                      <w:rPr>
                        <w:rFonts w:ascii="Cambria Math" w:hAnsi="Cambria Math"/>
                        <w:b/>
                      </w:rPr>
                    </m:ctrlPr>
                  </m:dPr>
                  <m:e>
                    <m:r>
                      <m:rPr>
                        <m:sty m:val="b"/>
                      </m:rPr>
                      <w:rPr>
                        <w:rFonts w:ascii="Cambria Math" w:hAnsi="Cambria Math"/>
                      </w:rPr>
                      <m:t>=</m:t>
                    </m:r>
                  </m:e>
                </m:d>
                <m:r>
                  <m:rPr>
                    <m:sty m:val="b"/>
                  </m:rPr>
                  <w:rPr>
                    <w:rFonts w:ascii="Cambria Math" w:hAnsi="Cambria Math"/>
                  </w:rPr>
                  <m:t xml:space="preserve"> rpm</m:t>
                </m:r>
              </m:oMath>
            </m:oMathPara>
          </w:p>
        </w:tc>
        <w:tc>
          <w:tcPr>
            <w:tcW w:w="2742" w:type="dxa"/>
            <w:gridSpan w:val="6"/>
            <w:textDirection w:val="btLr"/>
            <w:vAlign w:val="center"/>
          </w:tcPr>
          <w:p w14:paraId="5D174C82" w14:textId="77777777" w:rsidR="00D03816" w:rsidRPr="00E32CEE" w:rsidRDefault="00D03816" w:rsidP="00F40C4F">
            <w:pPr>
              <w:spacing w:line="240" w:lineRule="auto"/>
              <w:jc w:val="center"/>
            </w:pPr>
            <m:oMathPara>
              <m:oMath>
                <m:r>
                  <m:rPr>
                    <m:sty m:val="p"/>
                  </m:rPr>
                  <w:rPr>
                    <w:rFonts w:ascii="Cambria Math" w:eastAsia="Calibri" w:hAnsi="Cambria Math"/>
                  </w:rPr>
                  <m:t>2500</m:t>
                </m:r>
              </m:oMath>
            </m:oMathPara>
          </w:p>
        </w:tc>
        <w:tc>
          <w:tcPr>
            <w:tcW w:w="0" w:type="auto"/>
            <w:gridSpan w:val="3"/>
            <w:textDirection w:val="btLr"/>
            <w:vAlign w:val="center"/>
          </w:tcPr>
          <w:p w14:paraId="61DEFAA8" w14:textId="77777777" w:rsidR="00D03816" w:rsidRPr="00E32CEE" w:rsidRDefault="00D03816" w:rsidP="00F40C4F">
            <w:pPr>
              <w:spacing w:line="240" w:lineRule="auto"/>
              <w:jc w:val="center"/>
            </w:pPr>
            <m:oMathPara>
              <m:oMath>
                <m:r>
                  <m:rPr>
                    <m:sty m:val="p"/>
                  </m:rPr>
                  <w:rPr>
                    <w:rFonts w:ascii="Cambria Math" w:eastAsia="Calibri" w:hAnsi="Cambria Math"/>
                  </w:rPr>
                  <m:t>2500</m:t>
                </m:r>
              </m:oMath>
            </m:oMathPara>
          </w:p>
        </w:tc>
        <w:tc>
          <w:tcPr>
            <w:tcW w:w="0" w:type="auto"/>
            <w:textDirection w:val="btLr"/>
            <w:vAlign w:val="center"/>
          </w:tcPr>
          <w:p w14:paraId="4242E8AE" w14:textId="77777777" w:rsidR="00D03816" w:rsidRPr="00E32CEE" w:rsidRDefault="00D03816" w:rsidP="00F40C4F">
            <w:pPr>
              <w:spacing w:line="240" w:lineRule="auto"/>
              <w:jc w:val="center"/>
            </w:pPr>
            <m:oMathPara>
              <m:oMath>
                <m:r>
                  <m:rPr>
                    <m:sty m:val="p"/>
                  </m:rPr>
                  <w:rPr>
                    <w:rFonts w:ascii="Cambria Math" w:eastAsia="Calibri" w:hAnsi="Cambria Math"/>
                  </w:rPr>
                  <m:t>3500</m:t>
                </m:r>
              </m:oMath>
            </m:oMathPara>
          </w:p>
        </w:tc>
        <w:tc>
          <w:tcPr>
            <w:tcW w:w="0" w:type="auto"/>
            <w:gridSpan w:val="2"/>
            <w:textDirection w:val="btLr"/>
            <w:vAlign w:val="center"/>
          </w:tcPr>
          <w:p w14:paraId="1BE53966" w14:textId="77777777" w:rsidR="00D03816" w:rsidRPr="00E32CEE" w:rsidRDefault="00D03816" w:rsidP="00F40C4F">
            <w:pPr>
              <w:spacing w:line="240" w:lineRule="auto"/>
              <w:jc w:val="center"/>
            </w:pPr>
            <m:oMathPara>
              <m:oMath>
                <m:r>
                  <m:rPr>
                    <m:sty m:val="p"/>
                  </m:rPr>
                  <w:rPr>
                    <w:rFonts w:ascii="Cambria Math" w:eastAsia="Calibri" w:hAnsi="Cambria Math"/>
                  </w:rPr>
                  <m:t>3500</m:t>
                </m:r>
              </m:oMath>
            </m:oMathPara>
          </w:p>
        </w:tc>
        <w:tc>
          <w:tcPr>
            <w:tcW w:w="0" w:type="auto"/>
            <w:gridSpan w:val="2"/>
            <w:textDirection w:val="btLr"/>
            <w:vAlign w:val="center"/>
          </w:tcPr>
          <w:p w14:paraId="43D7BDE5" w14:textId="77777777" w:rsidR="00D03816" w:rsidRPr="00E32CEE" w:rsidRDefault="00D03816" w:rsidP="00F40C4F">
            <w:pPr>
              <w:spacing w:line="240" w:lineRule="auto"/>
              <w:jc w:val="center"/>
            </w:pPr>
            <m:oMathPara>
              <m:oMath>
                <m:r>
                  <m:rPr>
                    <m:sty m:val="p"/>
                  </m:rPr>
                  <w:rPr>
                    <w:rFonts w:ascii="Cambria Math" w:eastAsia="Calibri" w:hAnsi="Cambria Math"/>
                  </w:rPr>
                  <m:t>2500</m:t>
                </m:r>
              </m:oMath>
            </m:oMathPara>
          </w:p>
        </w:tc>
        <w:tc>
          <w:tcPr>
            <w:tcW w:w="0" w:type="auto"/>
            <w:textDirection w:val="btLr"/>
            <w:vAlign w:val="center"/>
          </w:tcPr>
          <w:p w14:paraId="469CCABD" w14:textId="77777777" w:rsidR="00D03816" w:rsidRPr="00E32CEE" w:rsidRDefault="00D03816" w:rsidP="00F40C4F">
            <w:pPr>
              <w:spacing w:line="240" w:lineRule="auto"/>
              <w:jc w:val="center"/>
            </w:pPr>
            <m:oMathPara>
              <m:oMath>
                <m:r>
                  <m:rPr>
                    <m:sty m:val="p"/>
                  </m:rPr>
                  <w:rPr>
                    <w:rFonts w:ascii="Cambria Math" w:eastAsia="Calibri" w:hAnsi="Cambria Math"/>
                  </w:rPr>
                  <m:t>3500</m:t>
                </m:r>
              </m:oMath>
            </m:oMathPara>
          </w:p>
        </w:tc>
      </w:tr>
      <w:tr w:rsidR="00D03816" w:rsidRPr="00E32CEE" w14:paraId="20D95E22" w14:textId="77777777" w:rsidTr="00FC7286">
        <w:trPr>
          <w:cantSplit/>
          <w:trHeight w:val="1530"/>
          <w:jc w:val="center"/>
        </w:trPr>
        <w:tc>
          <w:tcPr>
            <w:tcW w:w="0" w:type="auto"/>
            <w:vMerge/>
            <w:tcBorders>
              <w:top w:val="nil"/>
              <w:left w:val="nil"/>
              <w:bottom w:val="nil"/>
              <w:right w:val="single" w:sz="4" w:space="0" w:color="auto"/>
            </w:tcBorders>
            <w:textDirection w:val="btLr"/>
          </w:tcPr>
          <w:p w14:paraId="7F5DA4B6" w14:textId="77777777" w:rsidR="00D03816" w:rsidRPr="00D70791" w:rsidRDefault="00D03816" w:rsidP="00F40C4F">
            <w:pPr>
              <w:tabs>
                <w:tab w:val="left" w:pos="6434"/>
              </w:tabs>
              <w:spacing w:line="240" w:lineRule="auto"/>
              <w:jc w:val="center"/>
              <w:rPr>
                <w:rFonts w:eastAsiaTheme="minorEastAsia"/>
                <w:b/>
              </w:rPr>
            </w:pPr>
          </w:p>
        </w:tc>
        <w:tc>
          <w:tcPr>
            <w:tcW w:w="1062" w:type="dxa"/>
            <w:tcBorders>
              <w:left w:val="single" w:sz="4" w:space="0" w:color="auto"/>
            </w:tcBorders>
            <w:textDirection w:val="btLr"/>
            <w:vAlign w:val="center"/>
          </w:tcPr>
          <w:p w14:paraId="4684C69D" w14:textId="77777777" w:rsidR="00D03816" w:rsidRPr="00D70791" w:rsidRDefault="00D03816" w:rsidP="00F40C4F">
            <w:pPr>
              <w:tabs>
                <w:tab w:val="left" w:pos="6434"/>
              </w:tabs>
              <w:spacing w:line="240" w:lineRule="auto"/>
              <w:jc w:val="center"/>
              <w:rPr>
                <w:rFonts w:eastAsiaTheme="minorEastAsia"/>
                <w:b/>
              </w:rPr>
            </w:pPr>
            <w:r w:rsidRPr="00D70791">
              <w:rPr>
                <w:rFonts w:eastAsiaTheme="minorEastAsia"/>
                <w:b/>
              </w:rPr>
              <w:t>Flow Rate</w:t>
            </w:r>
          </w:p>
          <w:p w14:paraId="6EC44F79" w14:textId="77777777" w:rsidR="00D03816" w:rsidRPr="00D70791" w:rsidRDefault="00D03816" w:rsidP="00F40C4F">
            <w:pPr>
              <w:tabs>
                <w:tab w:val="left" w:pos="6434"/>
              </w:tabs>
              <w:spacing w:line="240" w:lineRule="auto"/>
              <w:jc w:val="center"/>
              <w:rPr>
                <w:rFonts w:eastAsiaTheme="minorEastAsia"/>
                <w:b/>
              </w:rPr>
            </w:pPr>
            <m:oMathPara>
              <m:oMath>
                <m:r>
                  <m:rPr>
                    <m:sty m:val="b"/>
                  </m:rPr>
                  <w:rPr>
                    <w:rFonts w:ascii="Cambria Math" w:eastAsiaTheme="minorEastAsia" w:hAnsi="Cambria Math"/>
                  </w:rPr>
                  <m:t xml:space="preserve">Q </m:t>
                </m:r>
                <m:d>
                  <m:dPr>
                    <m:begChr m:val="["/>
                    <m:endChr m:val="]"/>
                    <m:ctrlPr>
                      <w:rPr>
                        <w:rFonts w:ascii="Cambria Math" w:eastAsiaTheme="minorEastAsia" w:hAnsi="Cambria Math"/>
                        <w:b/>
                      </w:rPr>
                    </m:ctrlPr>
                  </m:dPr>
                  <m:e>
                    <m:r>
                      <m:rPr>
                        <m:sty m:val="b"/>
                      </m:rPr>
                      <w:rPr>
                        <w:rFonts w:ascii="Cambria Math" w:eastAsiaTheme="minorEastAsia" w:hAnsi="Cambria Math"/>
                      </w:rPr>
                      <m:t>=</m:t>
                    </m:r>
                  </m:e>
                </m:d>
                <m:r>
                  <m:rPr>
                    <m:sty m:val="b"/>
                  </m:rPr>
                  <w:rPr>
                    <w:rFonts w:ascii="Cambria Math" w:eastAsiaTheme="minorEastAsia" w:hAnsi="Cambria Math"/>
                  </w:rPr>
                  <m:t xml:space="preserve"> lpm</m:t>
                </m:r>
              </m:oMath>
            </m:oMathPara>
          </w:p>
        </w:tc>
        <w:tc>
          <w:tcPr>
            <w:tcW w:w="2742" w:type="dxa"/>
            <w:gridSpan w:val="6"/>
            <w:textDirection w:val="btLr"/>
            <w:vAlign w:val="center"/>
          </w:tcPr>
          <w:p w14:paraId="7C29B802" w14:textId="77777777" w:rsidR="00D03816" w:rsidRPr="00E32CEE" w:rsidRDefault="00D03816" w:rsidP="00F40C4F">
            <w:pPr>
              <w:spacing w:line="240" w:lineRule="auto"/>
              <w:jc w:val="center"/>
            </w:pPr>
            <m:oMathPara>
              <m:oMath>
                <m:r>
                  <m:rPr>
                    <m:sty m:val="p"/>
                  </m:rPr>
                  <w:rPr>
                    <w:rFonts w:ascii="Cambria Math" w:eastAsia="Calibri" w:hAnsi="Cambria Math"/>
                  </w:rPr>
                  <m:t>2.5</m:t>
                </m:r>
              </m:oMath>
            </m:oMathPara>
          </w:p>
        </w:tc>
        <w:tc>
          <w:tcPr>
            <w:tcW w:w="0" w:type="auto"/>
            <w:gridSpan w:val="3"/>
            <w:textDirection w:val="btLr"/>
            <w:vAlign w:val="center"/>
          </w:tcPr>
          <w:p w14:paraId="67852A06" w14:textId="77777777" w:rsidR="00D03816" w:rsidRPr="00E32CEE" w:rsidRDefault="00D03816" w:rsidP="00F40C4F">
            <w:pPr>
              <w:spacing w:line="240" w:lineRule="auto"/>
              <w:jc w:val="center"/>
            </w:pPr>
            <m:oMathPara>
              <m:oMath>
                <m:r>
                  <m:rPr>
                    <m:sty m:val="p"/>
                  </m:rPr>
                  <w:rPr>
                    <w:rFonts w:ascii="Cambria Math" w:eastAsia="Calibri" w:hAnsi="Cambria Math"/>
                  </w:rPr>
                  <m:t>2.5</m:t>
                </m:r>
              </m:oMath>
            </m:oMathPara>
          </w:p>
        </w:tc>
        <w:tc>
          <w:tcPr>
            <w:tcW w:w="0" w:type="auto"/>
            <w:textDirection w:val="btLr"/>
            <w:vAlign w:val="center"/>
          </w:tcPr>
          <w:p w14:paraId="7AAA0769" w14:textId="77777777" w:rsidR="00D03816" w:rsidRPr="00E32CEE" w:rsidRDefault="00D03816" w:rsidP="00F40C4F">
            <w:pPr>
              <w:spacing w:line="240" w:lineRule="auto"/>
              <w:jc w:val="center"/>
            </w:pPr>
            <m:oMathPara>
              <m:oMath>
                <m:r>
                  <m:rPr>
                    <m:sty m:val="p"/>
                  </m:rPr>
                  <w:rPr>
                    <w:rFonts w:ascii="Cambria Math" w:eastAsia="Calibri" w:hAnsi="Cambria Math"/>
                  </w:rPr>
                  <m:t>2.5</m:t>
                </m:r>
              </m:oMath>
            </m:oMathPara>
          </w:p>
        </w:tc>
        <w:tc>
          <w:tcPr>
            <w:tcW w:w="0" w:type="auto"/>
            <w:gridSpan w:val="2"/>
            <w:textDirection w:val="btLr"/>
            <w:vAlign w:val="center"/>
          </w:tcPr>
          <w:p w14:paraId="67EB422D" w14:textId="77777777" w:rsidR="00D03816" w:rsidRPr="00E32CEE" w:rsidRDefault="00D03816" w:rsidP="00F40C4F">
            <w:pPr>
              <w:spacing w:line="240" w:lineRule="auto"/>
              <w:jc w:val="center"/>
            </w:pPr>
            <m:oMathPara>
              <m:oMath>
                <m:r>
                  <m:rPr>
                    <m:sty m:val="p"/>
                  </m:rPr>
                  <w:rPr>
                    <w:rFonts w:ascii="Cambria Math" w:eastAsia="Calibri" w:hAnsi="Cambria Math"/>
                  </w:rPr>
                  <m:t>2.5</m:t>
                </m:r>
              </m:oMath>
            </m:oMathPara>
          </w:p>
        </w:tc>
        <w:tc>
          <w:tcPr>
            <w:tcW w:w="0" w:type="auto"/>
            <w:gridSpan w:val="2"/>
            <w:textDirection w:val="btLr"/>
            <w:vAlign w:val="center"/>
          </w:tcPr>
          <w:p w14:paraId="47569C14" w14:textId="77777777" w:rsidR="00D03816" w:rsidRPr="00E32CEE" w:rsidRDefault="00D03816" w:rsidP="00F40C4F">
            <w:pPr>
              <w:spacing w:line="240" w:lineRule="auto"/>
              <w:jc w:val="center"/>
            </w:pPr>
            <m:oMathPara>
              <m:oMath>
                <m:r>
                  <w:rPr>
                    <w:rFonts w:ascii="Cambria Math" w:eastAsia="Calibri" w:hAnsi="Cambria Math"/>
                  </w:rPr>
                  <m:t>6.0</m:t>
                </m:r>
              </m:oMath>
            </m:oMathPara>
          </w:p>
        </w:tc>
        <w:tc>
          <w:tcPr>
            <w:tcW w:w="0" w:type="auto"/>
            <w:textDirection w:val="btLr"/>
            <w:vAlign w:val="center"/>
          </w:tcPr>
          <w:p w14:paraId="60AE7C09" w14:textId="77777777" w:rsidR="00D03816" w:rsidRPr="00E32CEE" w:rsidRDefault="00D03816" w:rsidP="00F40C4F">
            <w:pPr>
              <w:spacing w:line="240" w:lineRule="auto"/>
              <w:jc w:val="center"/>
            </w:pPr>
            <m:oMathPara>
              <m:oMath>
                <m:r>
                  <w:rPr>
                    <w:rFonts w:ascii="Cambria Math" w:eastAsia="Calibri" w:hAnsi="Cambria Math"/>
                  </w:rPr>
                  <m:t>7.0</m:t>
                </m:r>
              </m:oMath>
            </m:oMathPara>
          </w:p>
        </w:tc>
      </w:tr>
      <w:tr w:rsidR="00D03816" w:rsidRPr="00E32CEE" w14:paraId="0B1FF7FC" w14:textId="77777777" w:rsidTr="00FC7286">
        <w:trPr>
          <w:cantSplit/>
          <w:trHeight w:val="1530"/>
          <w:jc w:val="center"/>
        </w:trPr>
        <w:tc>
          <w:tcPr>
            <w:tcW w:w="0" w:type="auto"/>
            <w:vMerge/>
            <w:tcBorders>
              <w:top w:val="nil"/>
              <w:left w:val="nil"/>
              <w:bottom w:val="nil"/>
              <w:right w:val="single" w:sz="4" w:space="0" w:color="auto"/>
            </w:tcBorders>
            <w:textDirection w:val="btLr"/>
          </w:tcPr>
          <w:p w14:paraId="4DFCF14D" w14:textId="77777777" w:rsidR="00D03816" w:rsidRPr="00D70791" w:rsidRDefault="00D03816" w:rsidP="00F40C4F">
            <w:pPr>
              <w:tabs>
                <w:tab w:val="left" w:pos="6434"/>
              </w:tabs>
              <w:spacing w:line="240" w:lineRule="auto"/>
              <w:jc w:val="center"/>
              <w:rPr>
                <w:rFonts w:eastAsiaTheme="minorEastAsia"/>
                <w:b/>
              </w:rPr>
            </w:pPr>
          </w:p>
        </w:tc>
        <w:tc>
          <w:tcPr>
            <w:tcW w:w="1062" w:type="dxa"/>
            <w:tcBorders>
              <w:left w:val="single" w:sz="4" w:space="0" w:color="auto"/>
            </w:tcBorders>
            <w:textDirection w:val="btLr"/>
            <w:vAlign w:val="center"/>
          </w:tcPr>
          <w:p w14:paraId="7BC20497" w14:textId="77777777" w:rsidR="00D03816" w:rsidRPr="00D70791" w:rsidRDefault="00D03816" w:rsidP="00F40C4F">
            <w:pPr>
              <w:tabs>
                <w:tab w:val="left" w:pos="6434"/>
              </w:tabs>
              <w:spacing w:line="240" w:lineRule="auto"/>
              <w:jc w:val="center"/>
              <w:rPr>
                <w:rFonts w:eastAsiaTheme="minorEastAsia"/>
                <w:b/>
              </w:rPr>
            </w:pPr>
            <w:r w:rsidRPr="00D70791">
              <w:rPr>
                <w:rFonts w:eastAsiaTheme="minorEastAsia"/>
                <w:b/>
              </w:rPr>
              <w:t>Flow Model</w:t>
            </w:r>
          </w:p>
        </w:tc>
        <w:tc>
          <w:tcPr>
            <w:tcW w:w="2742" w:type="dxa"/>
            <w:gridSpan w:val="6"/>
            <w:textDirection w:val="btLr"/>
            <w:vAlign w:val="center"/>
          </w:tcPr>
          <w:p w14:paraId="5D370B17" w14:textId="77777777" w:rsidR="00D03816" w:rsidRPr="00E32CEE" w:rsidRDefault="00D03816" w:rsidP="00F40C4F">
            <w:pPr>
              <w:spacing w:line="240" w:lineRule="auto"/>
              <w:jc w:val="center"/>
            </w:pPr>
            <w:r>
              <w:t>Laminar</w:t>
            </w:r>
          </w:p>
        </w:tc>
        <w:tc>
          <w:tcPr>
            <w:tcW w:w="0" w:type="auto"/>
            <w:gridSpan w:val="3"/>
            <w:textDirection w:val="btLr"/>
            <w:vAlign w:val="center"/>
          </w:tcPr>
          <w:p w14:paraId="23B16379" w14:textId="77777777" w:rsidR="00D03816" w:rsidRPr="00E32CEE" w:rsidRDefault="00D03816" w:rsidP="00F40C4F">
            <w:pPr>
              <w:spacing w:line="240" w:lineRule="auto"/>
              <w:jc w:val="center"/>
            </w:pPr>
            <w:r>
              <w:t>Turbulent</w:t>
            </w:r>
          </w:p>
        </w:tc>
        <w:tc>
          <w:tcPr>
            <w:tcW w:w="0" w:type="auto"/>
            <w:textDirection w:val="btLr"/>
            <w:vAlign w:val="center"/>
          </w:tcPr>
          <w:p w14:paraId="6741E4EF" w14:textId="77777777" w:rsidR="00D03816" w:rsidRPr="00E32CEE" w:rsidRDefault="00D03816" w:rsidP="00F40C4F">
            <w:pPr>
              <w:spacing w:line="240" w:lineRule="auto"/>
              <w:jc w:val="center"/>
            </w:pPr>
            <w:r>
              <w:t>Laminar</w:t>
            </w:r>
          </w:p>
        </w:tc>
        <w:tc>
          <w:tcPr>
            <w:tcW w:w="0" w:type="auto"/>
            <w:gridSpan w:val="2"/>
            <w:textDirection w:val="btLr"/>
            <w:vAlign w:val="center"/>
          </w:tcPr>
          <w:p w14:paraId="65F885B4" w14:textId="77777777" w:rsidR="00D03816" w:rsidRPr="00E32CEE" w:rsidRDefault="00D03816" w:rsidP="00F40C4F">
            <w:pPr>
              <w:spacing w:line="240" w:lineRule="auto"/>
              <w:jc w:val="center"/>
            </w:pPr>
            <w:r>
              <w:t>Turbulent</w:t>
            </w:r>
          </w:p>
        </w:tc>
        <w:tc>
          <w:tcPr>
            <w:tcW w:w="0" w:type="auto"/>
            <w:gridSpan w:val="2"/>
            <w:textDirection w:val="btLr"/>
            <w:vAlign w:val="center"/>
          </w:tcPr>
          <w:p w14:paraId="0A2E4547" w14:textId="77777777" w:rsidR="00D03816" w:rsidRPr="00E32CEE" w:rsidRDefault="00D03816" w:rsidP="00F40C4F">
            <w:pPr>
              <w:spacing w:line="240" w:lineRule="auto"/>
              <w:jc w:val="center"/>
            </w:pPr>
            <w:r>
              <w:t>Turbulent</w:t>
            </w:r>
          </w:p>
        </w:tc>
        <w:tc>
          <w:tcPr>
            <w:tcW w:w="0" w:type="auto"/>
            <w:textDirection w:val="btLr"/>
            <w:vAlign w:val="center"/>
          </w:tcPr>
          <w:p w14:paraId="2C246413" w14:textId="77777777" w:rsidR="00D03816" w:rsidRPr="00E32CEE" w:rsidRDefault="00D03816" w:rsidP="00F40C4F">
            <w:pPr>
              <w:spacing w:line="240" w:lineRule="auto"/>
              <w:jc w:val="center"/>
            </w:pPr>
            <w:r>
              <w:t>Turbulent</w:t>
            </w:r>
          </w:p>
        </w:tc>
      </w:tr>
      <w:tr w:rsidR="00D03816" w:rsidRPr="00E32CEE" w14:paraId="62D42F12" w14:textId="77777777" w:rsidTr="00FC7286">
        <w:trPr>
          <w:cantSplit/>
          <w:trHeight w:val="1530"/>
          <w:jc w:val="center"/>
        </w:trPr>
        <w:tc>
          <w:tcPr>
            <w:tcW w:w="0" w:type="auto"/>
            <w:vMerge/>
            <w:tcBorders>
              <w:top w:val="nil"/>
              <w:left w:val="nil"/>
              <w:bottom w:val="nil"/>
              <w:right w:val="single" w:sz="4" w:space="0" w:color="auto"/>
            </w:tcBorders>
            <w:textDirection w:val="btLr"/>
          </w:tcPr>
          <w:p w14:paraId="6479322C" w14:textId="77777777" w:rsidR="00D03816" w:rsidRPr="00D70791" w:rsidRDefault="00D03816" w:rsidP="00F40C4F">
            <w:pPr>
              <w:spacing w:line="240" w:lineRule="auto"/>
              <w:jc w:val="center"/>
              <w:rPr>
                <w:b/>
              </w:rPr>
            </w:pPr>
          </w:p>
        </w:tc>
        <w:tc>
          <w:tcPr>
            <w:tcW w:w="1062" w:type="dxa"/>
            <w:tcBorders>
              <w:left w:val="single" w:sz="4" w:space="0" w:color="auto"/>
            </w:tcBorders>
            <w:textDirection w:val="btLr"/>
            <w:vAlign w:val="center"/>
          </w:tcPr>
          <w:p w14:paraId="1886A198" w14:textId="77777777" w:rsidR="00D03816" w:rsidRPr="00D70791" w:rsidRDefault="00D03816" w:rsidP="00F40C4F">
            <w:pPr>
              <w:spacing w:line="240" w:lineRule="auto"/>
              <w:jc w:val="center"/>
              <w:rPr>
                <w:b/>
              </w:rPr>
            </w:pPr>
            <w:r w:rsidRPr="00D70791">
              <w:rPr>
                <w:b/>
              </w:rPr>
              <w:t>Temperature</w:t>
            </w:r>
          </w:p>
          <w:p w14:paraId="7FF2155D" w14:textId="77777777" w:rsidR="00D03816" w:rsidRPr="00D70791" w:rsidRDefault="00D03816" w:rsidP="00F40C4F">
            <w:pPr>
              <w:spacing w:line="240" w:lineRule="auto"/>
              <w:jc w:val="center"/>
              <w:rPr>
                <w:b/>
              </w:rPr>
            </w:pPr>
            <m:oMathPara>
              <m:oMath>
                <m:r>
                  <m:rPr>
                    <m:sty m:val="b"/>
                  </m:rPr>
                  <w:rPr>
                    <w:rFonts w:ascii="Cambria Math" w:hAnsi="Cambria Math"/>
                  </w:rPr>
                  <m:t xml:space="preserve">T </m:t>
                </m:r>
                <m:d>
                  <m:dPr>
                    <m:begChr m:val="["/>
                    <m:endChr m:val="]"/>
                    <m:ctrlPr>
                      <w:rPr>
                        <w:rFonts w:ascii="Cambria Math" w:hAnsi="Cambria Math"/>
                        <w:b/>
                      </w:rPr>
                    </m:ctrlPr>
                  </m:dPr>
                  <m:e>
                    <m:r>
                      <m:rPr>
                        <m:sty m:val="b"/>
                      </m:rPr>
                      <w:rPr>
                        <w:rFonts w:ascii="Cambria Math" w:hAnsi="Cambria Math"/>
                      </w:rPr>
                      <m:t>=</m:t>
                    </m:r>
                  </m:e>
                </m:d>
                <m:r>
                  <m:rPr>
                    <m:sty m:val="b"/>
                  </m:rPr>
                  <w:rPr>
                    <w:rFonts w:ascii="Cambria Math" w:hAnsi="Cambria Math"/>
                  </w:rPr>
                  <m:t>°C</m:t>
                </m:r>
              </m:oMath>
            </m:oMathPara>
          </w:p>
        </w:tc>
        <w:tc>
          <w:tcPr>
            <w:tcW w:w="236" w:type="dxa"/>
            <w:textDirection w:val="btLr"/>
            <w:vAlign w:val="center"/>
          </w:tcPr>
          <w:p w14:paraId="052A8620" w14:textId="77777777" w:rsidR="00D03816" w:rsidRPr="00E32CEE" w:rsidRDefault="00D03816" w:rsidP="00F40C4F">
            <w:pPr>
              <w:spacing w:line="240" w:lineRule="auto"/>
              <w:jc w:val="center"/>
            </w:pPr>
            <m:oMathPara>
              <m:oMath>
                <m:r>
                  <m:rPr>
                    <m:sty m:val="p"/>
                  </m:rPr>
                  <w:rPr>
                    <w:rFonts w:ascii="Cambria Math" w:eastAsia="Calibri" w:hAnsi="Cambria Math"/>
                  </w:rPr>
                  <m:t>23</m:t>
                </m:r>
              </m:oMath>
            </m:oMathPara>
          </w:p>
        </w:tc>
        <w:tc>
          <w:tcPr>
            <w:tcW w:w="0" w:type="auto"/>
            <w:textDirection w:val="btLr"/>
            <w:vAlign w:val="center"/>
          </w:tcPr>
          <w:p w14:paraId="4B683E7C" w14:textId="77777777" w:rsidR="00D03816" w:rsidRPr="00E32CEE" w:rsidRDefault="00D03816" w:rsidP="00F40C4F">
            <w:pPr>
              <w:spacing w:line="240" w:lineRule="auto"/>
              <w:jc w:val="center"/>
            </w:pPr>
            <m:oMathPara>
              <m:oMath>
                <m:r>
                  <m:rPr>
                    <m:sty m:val="p"/>
                  </m:rPr>
                  <w:rPr>
                    <w:rFonts w:ascii="Cambria Math" w:eastAsia="Calibri" w:hAnsi="Cambria Math"/>
                  </w:rPr>
                  <m:t>37</m:t>
                </m:r>
              </m:oMath>
            </m:oMathPara>
          </w:p>
        </w:tc>
        <w:tc>
          <w:tcPr>
            <w:tcW w:w="0" w:type="auto"/>
            <w:textDirection w:val="btLr"/>
            <w:vAlign w:val="center"/>
          </w:tcPr>
          <w:p w14:paraId="7931F21C" w14:textId="77777777" w:rsidR="00D03816" w:rsidRPr="00E32CEE" w:rsidRDefault="00D03816" w:rsidP="00F40C4F">
            <w:pPr>
              <w:spacing w:line="240" w:lineRule="auto"/>
              <w:jc w:val="center"/>
            </w:pPr>
            <m:oMathPara>
              <m:oMath>
                <m:r>
                  <m:rPr>
                    <m:sty m:val="p"/>
                  </m:rPr>
                  <w:rPr>
                    <w:rFonts w:ascii="Cambria Math" w:eastAsia="Calibri" w:hAnsi="Cambria Math"/>
                  </w:rPr>
                  <m:t>23</m:t>
                </m:r>
              </m:oMath>
            </m:oMathPara>
          </w:p>
        </w:tc>
        <w:tc>
          <w:tcPr>
            <w:tcW w:w="0" w:type="auto"/>
            <w:textDirection w:val="btLr"/>
            <w:vAlign w:val="center"/>
          </w:tcPr>
          <w:p w14:paraId="0C221EED" w14:textId="77777777" w:rsidR="00D03816" w:rsidRPr="00E32CEE" w:rsidRDefault="00D03816" w:rsidP="00F40C4F">
            <w:pPr>
              <w:spacing w:line="240" w:lineRule="auto"/>
              <w:jc w:val="center"/>
            </w:pPr>
            <m:oMathPara>
              <m:oMath>
                <m:r>
                  <m:rPr>
                    <m:sty m:val="p"/>
                  </m:rPr>
                  <w:rPr>
                    <w:rFonts w:ascii="Cambria Math" w:eastAsia="Calibri" w:hAnsi="Cambria Math"/>
                  </w:rPr>
                  <m:t>23</m:t>
                </m:r>
              </m:oMath>
            </m:oMathPara>
          </w:p>
        </w:tc>
        <w:tc>
          <w:tcPr>
            <w:tcW w:w="0" w:type="auto"/>
            <w:textDirection w:val="btLr"/>
            <w:vAlign w:val="center"/>
          </w:tcPr>
          <w:p w14:paraId="14091C3A" w14:textId="77777777" w:rsidR="00D03816" w:rsidRPr="00E32CEE" w:rsidRDefault="00D03816" w:rsidP="00F40C4F">
            <w:pPr>
              <w:spacing w:line="240" w:lineRule="auto"/>
              <w:jc w:val="center"/>
            </w:pPr>
            <m:oMathPara>
              <m:oMath>
                <m:r>
                  <m:rPr>
                    <m:sty m:val="p"/>
                  </m:rPr>
                  <w:rPr>
                    <w:rFonts w:ascii="Cambria Math" w:eastAsia="Calibri" w:hAnsi="Cambria Math"/>
                  </w:rPr>
                  <m:t>23</m:t>
                </m:r>
              </m:oMath>
            </m:oMathPara>
          </w:p>
        </w:tc>
        <w:tc>
          <w:tcPr>
            <w:tcW w:w="0" w:type="auto"/>
            <w:gridSpan w:val="2"/>
            <w:textDirection w:val="btLr"/>
            <w:vAlign w:val="center"/>
          </w:tcPr>
          <w:p w14:paraId="3C8CA467" w14:textId="77777777" w:rsidR="00D03816" w:rsidRPr="00E32CEE" w:rsidRDefault="00D03816" w:rsidP="00F40C4F">
            <w:pPr>
              <w:spacing w:line="240" w:lineRule="auto"/>
              <w:jc w:val="center"/>
            </w:pPr>
            <m:oMathPara>
              <m:oMath>
                <m:r>
                  <m:rPr>
                    <m:sty m:val="p"/>
                  </m:rPr>
                  <w:rPr>
                    <w:rFonts w:ascii="Cambria Math" w:eastAsia="Calibri" w:hAnsi="Cambria Math"/>
                  </w:rPr>
                  <m:t>37</m:t>
                </m:r>
              </m:oMath>
            </m:oMathPara>
          </w:p>
        </w:tc>
        <w:tc>
          <w:tcPr>
            <w:tcW w:w="0" w:type="auto"/>
            <w:gridSpan w:val="3"/>
            <w:textDirection w:val="btLr"/>
            <w:vAlign w:val="center"/>
          </w:tcPr>
          <w:p w14:paraId="7A8BDA42" w14:textId="77777777" w:rsidR="00D03816" w:rsidRPr="00E32CEE" w:rsidRDefault="00D03816" w:rsidP="00F40C4F">
            <w:pPr>
              <w:spacing w:line="240" w:lineRule="auto"/>
              <w:jc w:val="center"/>
            </w:pPr>
            <m:oMathPara>
              <m:oMath>
                <m:r>
                  <m:rPr>
                    <m:sty m:val="p"/>
                  </m:rPr>
                  <w:rPr>
                    <w:rFonts w:ascii="Cambria Math" w:eastAsia="Calibri" w:hAnsi="Cambria Math"/>
                  </w:rPr>
                  <m:t>23</m:t>
                </m:r>
              </m:oMath>
            </m:oMathPara>
          </w:p>
        </w:tc>
        <w:tc>
          <w:tcPr>
            <w:tcW w:w="0" w:type="auto"/>
            <w:textDirection w:val="btLr"/>
            <w:vAlign w:val="center"/>
          </w:tcPr>
          <w:p w14:paraId="624103D2" w14:textId="77777777" w:rsidR="00D03816" w:rsidRPr="00E32CEE" w:rsidRDefault="00D03816" w:rsidP="00F40C4F">
            <w:pPr>
              <w:spacing w:line="240" w:lineRule="auto"/>
              <w:jc w:val="center"/>
            </w:pPr>
            <m:oMathPara>
              <m:oMath>
                <m:r>
                  <m:rPr>
                    <m:sty m:val="p"/>
                  </m:rPr>
                  <w:rPr>
                    <w:rFonts w:ascii="Cambria Math" w:eastAsia="Calibri" w:hAnsi="Cambria Math"/>
                  </w:rPr>
                  <m:t>23</m:t>
                </m:r>
              </m:oMath>
            </m:oMathPara>
          </w:p>
        </w:tc>
        <w:tc>
          <w:tcPr>
            <w:tcW w:w="0" w:type="auto"/>
            <w:gridSpan w:val="2"/>
            <w:textDirection w:val="btLr"/>
            <w:vAlign w:val="center"/>
          </w:tcPr>
          <w:p w14:paraId="733C7437" w14:textId="77777777" w:rsidR="00D03816" w:rsidRPr="00E32CEE" w:rsidRDefault="00D03816" w:rsidP="00F40C4F">
            <w:pPr>
              <w:spacing w:line="240" w:lineRule="auto"/>
              <w:jc w:val="center"/>
            </w:pPr>
            <m:oMathPara>
              <m:oMath>
                <m:r>
                  <m:rPr>
                    <m:sty m:val="p"/>
                  </m:rPr>
                  <w:rPr>
                    <w:rFonts w:ascii="Cambria Math" w:eastAsia="Calibri" w:hAnsi="Cambria Math"/>
                  </w:rPr>
                  <m:t>23</m:t>
                </m:r>
              </m:oMath>
            </m:oMathPara>
          </w:p>
        </w:tc>
        <w:tc>
          <w:tcPr>
            <w:tcW w:w="0" w:type="auto"/>
            <w:textDirection w:val="btLr"/>
            <w:vAlign w:val="center"/>
          </w:tcPr>
          <w:p w14:paraId="71435584" w14:textId="77777777" w:rsidR="00D03816" w:rsidRPr="00E32CEE" w:rsidRDefault="00D03816" w:rsidP="00F40C4F">
            <w:pPr>
              <w:spacing w:line="240" w:lineRule="auto"/>
              <w:jc w:val="center"/>
            </w:pPr>
            <m:oMathPara>
              <m:oMath>
                <m:r>
                  <m:rPr>
                    <m:sty m:val="p"/>
                  </m:rPr>
                  <w:rPr>
                    <w:rFonts w:ascii="Cambria Math" w:eastAsia="Calibri" w:hAnsi="Cambria Math"/>
                  </w:rPr>
                  <m:t>23</m:t>
                </m:r>
              </m:oMath>
            </m:oMathPara>
          </w:p>
        </w:tc>
        <w:tc>
          <w:tcPr>
            <w:tcW w:w="0" w:type="auto"/>
            <w:textDirection w:val="btLr"/>
            <w:vAlign w:val="center"/>
          </w:tcPr>
          <w:p w14:paraId="3F34ACC1" w14:textId="77777777" w:rsidR="00D03816" w:rsidRPr="00E32CEE" w:rsidRDefault="00D03816" w:rsidP="00F40C4F">
            <w:pPr>
              <w:spacing w:line="240" w:lineRule="auto"/>
              <w:jc w:val="center"/>
            </w:pPr>
            <m:oMathPara>
              <m:oMath>
                <m:r>
                  <m:rPr>
                    <m:sty m:val="p"/>
                  </m:rPr>
                  <w:rPr>
                    <w:rFonts w:ascii="Cambria Math" w:eastAsia="Calibri" w:hAnsi="Cambria Math"/>
                  </w:rPr>
                  <m:t>23</m:t>
                </m:r>
              </m:oMath>
            </m:oMathPara>
          </w:p>
        </w:tc>
      </w:tr>
      <w:tr w:rsidR="00D03816" w:rsidRPr="00E32CEE" w14:paraId="4AB28D1E" w14:textId="77777777" w:rsidTr="00FC7286">
        <w:trPr>
          <w:cantSplit/>
          <w:trHeight w:val="1530"/>
          <w:jc w:val="center"/>
        </w:trPr>
        <w:tc>
          <w:tcPr>
            <w:tcW w:w="0" w:type="auto"/>
            <w:vMerge/>
            <w:tcBorders>
              <w:top w:val="nil"/>
              <w:left w:val="nil"/>
              <w:bottom w:val="nil"/>
              <w:right w:val="single" w:sz="4" w:space="0" w:color="auto"/>
            </w:tcBorders>
            <w:textDirection w:val="btLr"/>
          </w:tcPr>
          <w:p w14:paraId="011E9FE8" w14:textId="77777777" w:rsidR="00D03816" w:rsidRPr="00D70791" w:rsidRDefault="00D03816" w:rsidP="00F40C4F">
            <w:pPr>
              <w:spacing w:line="240" w:lineRule="auto"/>
              <w:jc w:val="center"/>
              <w:rPr>
                <w:b/>
              </w:rPr>
            </w:pPr>
          </w:p>
        </w:tc>
        <w:tc>
          <w:tcPr>
            <w:tcW w:w="1062" w:type="dxa"/>
            <w:tcBorders>
              <w:left w:val="single" w:sz="4" w:space="0" w:color="auto"/>
            </w:tcBorders>
            <w:textDirection w:val="btLr"/>
            <w:vAlign w:val="center"/>
          </w:tcPr>
          <w:p w14:paraId="0EE93D02" w14:textId="77777777" w:rsidR="00D03816" w:rsidRPr="00D70791" w:rsidRDefault="00D03816" w:rsidP="00F40C4F">
            <w:pPr>
              <w:spacing w:line="240" w:lineRule="auto"/>
              <w:jc w:val="center"/>
              <w:rPr>
                <w:b/>
              </w:rPr>
            </w:pPr>
            <w:r w:rsidRPr="00D70791">
              <w:rPr>
                <w:b/>
              </w:rPr>
              <w:t>Hematocrit</w:t>
            </w:r>
          </w:p>
        </w:tc>
        <w:tc>
          <w:tcPr>
            <w:tcW w:w="236" w:type="dxa"/>
            <w:textDirection w:val="btLr"/>
            <w:vAlign w:val="center"/>
          </w:tcPr>
          <w:p w14:paraId="24D63246" w14:textId="77777777" w:rsidR="00D03816" w:rsidRPr="00E32CEE" w:rsidRDefault="00D03816" w:rsidP="00F40C4F">
            <w:pPr>
              <w:spacing w:line="240" w:lineRule="auto"/>
              <w:jc w:val="center"/>
            </w:pPr>
            <m:oMathPara>
              <m:oMath>
                <m:r>
                  <m:rPr>
                    <m:sty m:val="p"/>
                  </m:rPr>
                  <w:rPr>
                    <w:rFonts w:ascii="Cambria Math" w:eastAsia="Calibri" w:hAnsi="Cambria Math"/>
                  </w:rPr>
                  <m:t>25%</m:t>
                </m:r>
              </m:oMath>
            </m:oMathPara>
          </w:p>
        </w:tc>
        <w:tc>
          <w:tcPr>
            <w:tcW w:w="0" w:type="auto"/>
            <w:textDirection w:val="btLr"/>
            <w:vAlign w:val="center"/>
          </w:tcPr>
          <w:p w14:paraId="48535D6A" w14:textId="77777777" w:rsidR="00D03816" w:rsidRPr="00E32CEE" w:rsidRDefault="00D03816" w:rsidP="00F40C4F">
            <w:pPr>
              <w:spacing w:line="240" w:lineRule="auto"/>
              <w:jc w:val="center"/>
            </w:pPr>
            <m:oMathPara>
              <m:oMath>
                <m:r>
                  <m:rPr>
                    <m:sty m:val="p"/>
                  </m:rPr>
                  <w:rPr>
                    <w:rFonts w:ascii="Cambria Math" w:eastAsia="Calibri" w:hAnsi="Cambria Math"/>
                  </w:rPr>
                  <m:t>25%</m:t>
                </m:r>
              </m:oMath>
            </m:oMathPara>
          </w:p>
        </w:tc>
        <w:tc>
          <w:tcPr>
            <w:tcW w:w="0" w:type="auto"/>
            <w:textDirection w:val="btLr"/>
            <w:vAlign w:val="center"/>
          </w:tcPr>
          <w:p w14:paraId="4133939F" w14:textId="77777777" w:rsidR="00D03816" w:rsidRPr="00E32CEE" w:rsidRDefault="00D03816" w:rsidP="00F40C4F">
            <w:pPr>
              <w:spacing w:line="240" w:lineRule="auto"/>
              <w:jc w:val="center"/>
            </w:pPr>
            <m:oMathPara>
              <m:oMath>
                <m:r>
                  <m:rPr>
                    <m:sty m:val="p"/>
                  </m:rPr>
                  <w:rPr>
                    <w:rFonts w:ascii="Cambria Math" w:eastAsia="Calibri" w:hAnsi="Cambria Math"/>
                  </w:rPr>
                  <m:t>36%</m:t>
                </m:r>
              </m:oMath>
            </m:oMathPara>
          </w:p>
        </w:tc>
        <w:tc>
          <w:tcPr>
            <w:tcW w:w="0" w:type="auto"/>
            <w:textDirection w:val="btLr"/>
            <w:vAlign w:val="center"/>
          </w:tcPr>
          <w:p w14:paraId="72B31054" w14:textId="77777777" w:rsidR="00D03816" w:rsidRPr="00E32CEE" w:rsidRDefault="00D03816" w:rsidP="00F40C4F">
            <w:pPr>
              <w:spacing w:line="240" w:lineRule="auto"/>
              <w:jc w:val="center"/>
            </w:pPr>
            <m:oMathPara>
              <m:oMath>
                <m:r>
                  <m:rPr>
                    <m:sty m:val="p"/>
                  </m:rPr>
                  <w:rPr>
                    <w:rFonts w:ascii="Cambria Math" w:eastAsia="Calibri" w:hAnsi="Cambria Math"/>
                  </w:rPr>
                  <m:t>36%</m:t>
                </m:r>
              </m:oMath>
            </m:oMathPara>
          </w:p>
        </w:tc>
        <w:tc>
          <w:tcPr>
            <w:tcW w:w="0" w:type="auto"/>
            <w:textDirection w:val="btLr"/>
            <w:vAlign w:val="center"/>
          </w:tcPr>
          <w:p w14:paraId="5A8650FD" w14:textId="77777777" w:rsidR="00D03816" w:rsidRPr="00E32CEE" w:rsidRDefault="00D03816" w:rsidP="00F40C4F">
            <w:pPr>
              <w:spacing w:line="240" w:lineRule="auto"/>
              <w:jc w:val="center"/>
            </w:pPr>
            <m:oMathPara>
              <m:oMath>
                <m:r>
                  <m:rPr>
                    <m:sty m:val="p"/>
                  </m:rPr>
                  <w:rPr>
                    <w:rFonts w:ascii="Cambria Math" w:eastAsia="Calibri" w:hAnsi="Cambria Math"/>
                  </w:rPr>
                  <m:t>55%</m:t>
                </m:r>
              </m:oMath>
            </m:oMathPara>
          </w:p>
        </w:tc>
        <w:tc>
          <w:tcPr>
            <w:tcW w:w="0" w:type="auto"/>
            <w:gridSpan w:val="2"/>
            <w:textDirection w:val="btLr"/>
            <w:vAlign w:val="center"/>
          </w:tcPr>
          <w:p w14:paraId="6DDDD818" w14:textId="77777777" w:rsidR="00D03816" w:rsidRPr="00E32CEE" w:rsidRDefault="00D03816" w:rsidP="00F40C4F">
            <w:pPr>
              <w:spacing w:line="240" w:lineRule="auto"/>
              <w:jc w:val="center"/>
            </w:pPr>
            <m:oMathPara>
              <m:oMath>
                <m:r>
                  <m:rPr>
                    <m:sty m:val="p"/>
                  </m:rPr>
                  <w:rPr>
                    <w:rFonts w:ascii="Cambria Math" w:eastAsia="Calibri" w:hAnsi="Cambria Math"/>
                  </w:rPr>
                  <m:t>55%</m:t>
                </m:r>
              </m:oMath>
            </m:oMathPara>
          </w:p>
        </w:tc>
        <w:tc>
          <w:tcPr>
            <w:tcW w:w="0" w:type="auto"/>
            <w:textDirection w:val="btLr"/>
            <w:vAlign w:val="center"/>
          </w:tcPr>
          <w:p w14:paraId="72B7F6EB" w14:textId="77777777" w:rsidR="00D03816" w:rsidRPr="00E32CEE" w:rsidRDefault="00D03816" w:rsidP="00F40C4F">
            <w:pPr>
              <w:spacing w:line="240" w:lineRule="auto"/>
              <w:jc w:val="center"/>
            </w:pPr>
            <m:oMathPara>
              <m:oMath>
                <m:r>
                  <m:rPr>
                    <m:sty m:val="p"/>
                  </m:rPr>
                  <w:rPr>
                    <w:rFonts w:ascii="Cambria Math" w:eastAsia="Calibri" w:hAnsi="Cambria Math"/>
                  </w:rPr>
                  <m:t>25%</m:t>
                </m:r>
              </m:oMath>
            </m:oMathPara>
          </w:p>
        </w:tc>
        <w:tc>
          <w:tcPr>
            <w:tcW w:w="0" w:type="auto"/>
            <w:textDirection w:val="btLr"/>
            <w:vAlign w:val="center"/>
          </w:tcPr>
          <w:p w14:paraId="16888C49" w14:textId="77777777" w:rsidR="00D03816" w:rsidRPr="00E32CEE" w:rsidRDefault="00D03816" w:rsidP="00F40C4F">
            <w:pPr>
              <w:spacing w:line="240" w:lineRule="auto"/>
              <w:jc w:val="center"/>
            </w:pPr>
            <m:oMathPara>
              <m:oMath>
                <m:r>
                  <m:rPr>
                    <m:sty m:val="p"/>
                  </m:rPr>
                  <w:rPr>
                    <w:rFonts w:ascii="Cambria Math" w:eastAsia="Calibri" w:hAnsi="Cambria Math"/>
                  </w:rPr>
                  <m:t>36%</m:t>
                </m:r>
              </m:oMath>
            </m:oMathPara>
          </w:p>
        </w:tc>
        <w:tc>
          <w:tcPr>
            <w:tcW w:w="0" w:type="auto"/>
            <w:textDirection w:val="btLr"/>
            <w:vAlign w:val="center"/>
          </w:tcPr>
          <w:p w14:paraId="0F7A8A30" w14:textId="77777777" w:rsidR="00D03816" w:rsidRPr="00E32CEE" w:rsidRDefault="00D03816" w:rsidP="00F40C4F">
            <w:pPr>
              <w:spacing w:line="240" w:lineRule="auto"/>
              <w:jc w:val="center"/>
            </w:pPr>
            <m:oMathPara>
              <m:oMath>
                <m:r>
                  <m:rPr>
                    <m:sty m:val="p"/>
                  </m:rPr>
                  <w:rPr>
                    <w:rFonts w:ascii="Cambria Math" w:eastAsia="Calibri" w:hAnsi="Cambria Math"/>
                  </w:rPr>
                  <m:t>55%</m:t>
                </m:r>
              </m:oMath>
            </m:oMathPara>
          </w:p>
        </w:tc>
        <w:tc>
          <w:tcPr>
            <w:tcW w:w="0" w:type="auto"/>
            <w:textDirection w:val="btLr"/>
            <w:vAlign w:val="center"/>
          </w:tcPr>
          <w:p w14:paraId="6B1419B8" w14:textId="77777777" w:rsidR="00D03816" w:rsidRPr="00E32CEE" w:rsidRDefault="00D03816" w:rsidP="00F40C4F">
            <w:pPr>
              <w:spacing w:line="240" w:lineRule="auto"/>
              <w:jc w:val="center"/>
            </w:pPr>
            <m:oMathPara>
              <m:oMath>
                <m:r>
                  <m:rPr>
                    <m:sty m:val="p"/>
                  </m:rPr>
                  <w:rPr>
                    <w:rFonts w:ascii="Cambria Math" w:eastAsia="Calibri" w:hAnsi="Cambria Math"/>
                  </w:rPr>
                  <m:t>36%</m:t>
                </m:r>
              </m:oMath>
            </m:oMathPara>
          </w:p>
        </w:tc>
        <w:tc>
          <w:tcPr>
            <w:tcW w:w="0" w:type="auto"/>
            <w:gridSpan w:val="2"/>
            <w:textDirection w:val="btLr"/>
            <w:vAlign w:val="center"/>
          </w:tcPr>
          <w:p w14:paraId="7D2B9037" w14:textId="77777777" w:rsidR="00D03816" w:rsidRPr="00E32CEE" w:rsidRDefault="00D03816" w:rsidP="00F40C4F">
            <w:pPr>
              <w:spacing w:line="240" w:lineRule="auto"/>
              <w:jc w:val="center"/>
            </w:pPr>
            <m:oMathPara>
              <m:oMath>
                <m:r>
                  <m:rPr>
                    <m:sty m:val="p"/>
                  </m:rPr>
                  <w:rPr>
                    <w:rFonts w:ascii="Cambria Math" w:eastAsia="Calibri" w:hAnsi="Cambria Math"/>
                  </w:rPr>
                  <m:t>36%</m:t>
                </m:r>
              </m:oMath>
            </m:oMathPara>
          </w:p>
        </w:tc>
        <w:tc>
          <w:tcPr>
            <w:tcW w:w="0" w:type="auto"/>
            <w:textDirection w:val="btLr"/>
            <w:vAlign w:val="center"/>
          </w:tcPr>
          <w:p w14:paraId="0B488F3C" w14:textId="77777777" w:rsidR="00D03816" w:rsidRPr="00E32CEE" w:rsidRDefault="00D03816" w:rsidP="00F40C4F">
            <w:pPr>
              <w:spacing w:line="240" w:lineRule="auto"/>
              <w:jc w:val="center"/>
            </w:pPr>
            <m:oMathPara>
              <m:oMath>
                <m:r>
                  <m:rPr>
                    <m:sty m:val="p"/>
                  </m:rPr>
                  <w:rPr>
                    <w:rFonts w:ascii="Cambria Math" w:eastAsia="Calibri" w:hAnsi="Cambria Math"/>
                  </w:rPr>
                  <m:t>36%</m:t>
                </m:r>
              </m:oMath>
            </m:oMathPara>
          </w:p>
        </w:tc>
        <w:tc>
          <w:tcPr>
            <w:tcW w:w="0" w:type="auto"/>
            <w:textDirection w:val="btLr"/>
            <w:vAlign w:val="center"/>
          </w:tcPr>
          <w:p w14:paraId="79ABB102" w14:textId="77777777" w:rsidR="00D03816" w:rsidRPr="00E32CEE" w:rsidRDefault="00D03816" w:rsidP="00F40C4F">
            <w:pPr>
              <w:spacing w:line="240" w:lineRule="auto"/>
              <w:jc w:val="center"/>
            </w:pPr>
            <m:oMathPara>
              <m:oMath>
                <m:r>
                  <m:rPr>
                    <m:sty m:val="p"/>
                  </m:rPr>
                  <w:rPr>
                    <w:rFonts w:ascii="Cambria Math" w:eastAsia="Calibri" w:hAnsi="Cambria Math"/>
                  </w:rPr>
                  <m:t>36%</m:t>
                </m:r>
              </m:oMath>
            </m:oMathPara>
          </w:p>
        </w:tc>
      </w:tr>
      <w:tr w:rsidR="00D03816" w:rsidRPr="00E32CEE" w14:paraId="156683E0" w14:textId="77777777" w:rsidTr="00FC7286">
        <w:trPr>
          <w:cantSplit/>
          <w:trHeight w:val="1530"/>
          <w:jc w:val="center"/>
        </w:trPr>
        <w:tc>
          <w:tcPr>
            <w:tcW w:w="0" w:type="auto"/>
            <w:vMerge/>
            <w:tcBorders>
              <w:top w:val="nil"/>
              <w:left w:val="nil"/>
              <w:bottom w:val="nil"/>
              <w:right w:val="single" w:sz="4" w:space="0" w:color="auto"/>
            </w:tcBorders>
            <w:textDirection w:val="btLr"/>
          </w:tcPr>
          <w:p w14:paraId="3EDC873F" w14:textId="77777777" w:rsidR="00D03816" w:rsidRPr="00D70791" w:rsidRDefault="00D03816" w:rsidP="00F40C4F">
            <w:pPr>
              <w:tabs>
                <w:tab w:val="left" w:pos="6434"/>
              </w:tabs>
              <w:spacing w:line="240" w:lineRule="auto"/>
              <w:jc w:val="center"/>
              <w:rPr>
                <w:b/>
              </w:rPr>
            </w:pPr>
          </w:p>
        </w:tc>
        <w:tc>
          <w:tcPr>
            <w:tcW w:w="1062" w:type="dxa"/>
            <w:tcBorders>
              <w:left w:val="single" w:sz="4" w:space="0" w:color="auto"/>
            </w:tcBorders>
            <w:textDirection w:val="btLr"/>
            <w:vAlign w:val="center"/>
          </w:tcPr>
          <w:p w14:paraId="2D3D6370" w14:textId="77777777" w:rsidR="00D03816" w:rsidRPr="00D70791" w:rsidRDefault="00D03816" w:rsidP="00F40C4F">
            <w:pPr>
              <w:tabs>
                <w:tab w:val="left" w:pos="6434"/>
              </w:tabs>
              <w:spacing w:line="240" w:lineRule="auto"/>
              <w:jc w:val="center"/>
              <w:rPr>
                <w:b/>
              </w:rPr>
            </w:pPr>
            <w:r w:rsidRPr="00D70791">
              <w:rPr>
                <w:b/>
              </w:rPr>
              <w:t>Viscosity Model</w:t>
            </w:r>
          </w:p>
        </w:tc>
        <w:tc>
          <w:tcPr>
            <w:tcW w:w="236" w:type="dxa"/>
            <w:textDirection w:val="btLr"/>
            <w:vAlign w:val="center"/>
          </w:tcPr>
          <w:p w14:paraId="271C9A94" w14:textId="77777777" w:rsidR="00D03816" w:rsidRPr="00E32CEE" w:rsidRDefault="00D03816" w:rsidP="00F40C4F">
            <w:pPr>
              <w:spacing w:line="240" w:lineRule="auto"/>
              <w:jc w:val="center"/>
            </w:pPr>
            <w:r>
              <w:t>Casson</w:t>
            </w:r>
          </w:p>
        </w:tc>
        <w:tc>
          <w:tcPr>
            <w:tcW w:w="0" w:type="auto"/>
            <w:textDirection w:val="btLr"/>
            <w:vAlign w:val="center"/>
          </w:tcPr>
          <w:p w14:paraId="0F62DFE8" w14:textId="77777777" w:rsidR="00D03816" w:rsidRPr="00E32CEE" w:rsidRDefault="00D03816" w:rsidP="00F40C4F">
            <w:pPr>
              <w:spacing w:line="240" w:lineRule="auto"/>
              <w:jc w:val="center"/>
            </w:pPr>
            <w:r>
              <w:t>Casson</w:t>
            </w:r>
          </w:p>
        </w:tc>
        <w:tc>
          <w:tcPr>
            <w:tcW w:w="0" w:type="auto"/>
            <w:textDirection w:val="btLr"/>
            <w:vAlign w:val="center"/>
          </w:tcPr>
          <w:p w14:paraId="5F348D56" w14:textId="77777777" w:rsidR="00D03816" w:rsidRPr="00E32CEE" w:rsidRDefault="00D03816" w:rsidP="00F40C4F">
            <w:pPr>
              <w:spacing w:line="240" w:lineRule="auto"/>
              <w:jc w:val="center"/>
            </w:pPr>
            <w:r>
              <w:t>Carreau</w:t>
            </w:r>
          </w:p>
        </w:tc>
        <w:tc>
          <w:tcPr>
            <w:tcW w:w="0" w:type="auto"/>
            <w:textDirection w:val="btLr"/>
            <w:vAlign w:val="center"/>
          </w:tcPr>
          <w:p w14:paraId="7E1F1612" w14:textId="77777777" w:rsidR="00D03816" w:rsidRPr="00E32CEE" w:rsidRDefault="00D03816" w:rsidP="00F40C4F">
            <w:pPr>
              <w:spacing w:line="240" w:lineRule="auto"/>
              <w:jc w:val="center"/>
            </w:pPr>
            <w:r>
              <w:t>Newtonian</w:t>
            </w:r>
          </w:p>
        </w:tc>
        <w:tc>
          <w:tcPr>
            <w:tcW w:w="0" w:type="auto"/>
            <w:textDirection w:val="btLr"/>
            <w:vAlign w:val="center"/>
          </w:tcPr>
          <w:p w14:paraId="099EBE15" w14:textId="77777777" w:rsidR="00D03816" w:rsidRPr="00E32CEE" w:rsidRDefault="00D03816" w:rsidP="00F40C4F">
            <w:pPr>
              <w:spacing w:line="240" w:lineRule="auto"/>
              <w:jc w:val="center"/>
            </w:pPr>
            <w:r>
              <w:t>Casson</w:t>
            </w:r>
          </w:p>
        </w:tc>
        <w:tc>
          <w:tcPr>
            <w:tcW w:w="0" w:type="auto"/>
            <w:gridSpan w:val="2"/>
            <w:textDirection w:val="btLr"/>
            <w:vAlign w:val="center"/>
          </w:tcPr>
          <w:p w14:paraId="29EEE3C0" w14:textId="77777777" w:rsidR="00D03816" w:rsidRPr="00E32CEE" w:rsidRDefault="00D03816" w:rsidP="00F40C4F">
            <w:pPr>
              <w:spacing w:line="240" w:lineRule="auto"/>
              <w:jc w:val="center"/>
            </w:pPr>
            <w:r>
              <w:t>Casson</w:t>
            </w:r>
          </w:p>
        </w:tc>
        <w:tc>
          <w:tcPr>
            <w:tcW w:w="0" w:type="auto"/>
            <w:textDirection w:val="btLr"/>
            <w:vAlign w:val="center"/>
          </w:tcPr>
          <w:p w14:paraId="4CA41876" w14:textId="77777777" w:rsidR="00D03816" w:rsidRPr="00E32CEE" w:rsidRDefault="00D03816" w:rsidP="00F40C4F">
            <w:pPr>
              <w:spacing w:line="240" w:lineRule="auto"/>
              <w:jc w:val="center"/>
            </w:pPr>
            <w:r>
              <w:t>Casson</w:t>
            </w:r>
          </w:p>
        </w:tc>
        <w:tc>
          <w:tcPr>
            <w:tcW w:w="0" w:type="auto"/>
            <w:textDirection w:val="btLr"/>
            <w:vAlign w:val="center"/>
          </w:tcPr>
          <w:p w14:paraId="4E4B4D4B" w14:textId="77777777" w:rsidR="00D03816" w:rsidRPr="00E32CEE" w:rsidRDefault="00D03816" w:rsidP="00F40C4F">
            <w:pPr>
              <w:spacing w:line="240" w:lineRule="auto"/>
              <w:jc w:val="center"/>
            </w:pPr>
            <w:r>
              <w:t>Newtonian</w:t>
            </w:r>
          </w:p>
        </w:tc>
        <w:tc>
          <w:tcPr>
            <w:tcW w:w="0" w:type="auto"/>
            <w:textDirection w:val="btLr"/>
            <w:vAlign w:val="center"/>
          </w:tcPr>
          <w:p w14:paraId="39E11BB3" w14:textId="77777777" w:rsidR="00D03816" w:rsidRPr="00E32CEE" w:rsidRDefault="00D03816" w:rsidP="00F40C4F">
            <w:pPr>
              <w:spacing w:line="240" w:lineRule="auto"/>
              <w:jc w:val="center"/>
            </w:pPr>
            <w:r>
              <w:t>Casson</w:t>
            </w:r>
          </w:p>
        </w:tc>
        <w:tc>
          <w:tcPr>
            <w:tcW w:w="0" w:type="auto"/>
            <w:textDirection w:val="btLr"/>
            <w:vAlign w:val="center"/>
          </w:tcPr>
          <w:p w14:paraId="0BF0799F" w14:textId="77777777" w:rsidR="00D03816" w:rsidRPr="00E32CEE" w:rsidRDefault="00D03816" w:rsidP="00F40C4F">
            <w:pPr>
              <w:spacing w:line="240" w:lineRule="auto"/>
              <w:jc w:val="center"/>
            </w:pPr>
            <w:r>
              <w:t>Newtonian</w:t>
            </w:r>
          </w:p>
        </w:tc>
        <w:tc>
          <w:tcPr>
            <w:tcW w:w="0" w:type="auto"/>
            <w:gridSpan w:val="2"/>
            <w:textDirection w:val="btLr"/>
            <w:vAlign w:val="center"/>
          </w:tcPr>
          <w:p w14:paraId="23768934" w14:textId="77777777" w:rsidR="00D03816" w:rsidRPr="00E32CEE" w:rsidRDefault="00D03816" w:rsidP="00F40C4F">
            <w:pPr>
              <w:spacing w:line="240" w:lineRule="auto"/>
              <w:jc w:val="center"/>
            </w:pPr>
            <w:r>
              <w:t>Newtonian</w:t>
            </w:r>
          </w:p>
        </w:tc>
        <w:tc>
          <w:tcPr>
            <w:tcW w:w="0" w:type="auto"/>
            <w:textDirection w:val="btLr"/>
            <w:vAlign w:val="center"/>
          </w:tcPr>
          <w:p w14:paraId="157A4B76" w14:textId="77777777" w:rsidR="00D03816" w:rsidRPr="00E32CEE" w:rsidRDefault="00D03816" w:rsidP="00F40C4F">
            <w:pPr>
              <w:spacing w:line="240" w:lineRule="auto"/>
              <w:jc w:val="center"/>
            </w:pPr>
            <w:r>
              <w:t>Newtonian</w:t>
            </w:r>
          </w:p>
        </w:tc>
        <w:tc>
          <w:tcPr>
            <w:tcW w:w="0" w:type="auto"/>
            <w:textDirection w:val="btLr"/>
            <w:vAlign w:val="center"/>
          </w:tcPr>
          <w:p w14:paraId="0FADB0DB" w14:textId="77777777" w:rsidR="00D03816" w:rsidRPr="00E32CEE" w:rsidRDefault="00D03816" w:rsidP="00F40C4F">
            <w:pPr>
              <w:spacing w:line="240" w:lineRule="auto"/>
              <w:jc w:val="center"/>
            </w:pPr>
            <w:r>
              <w:t>Newtonian</w:t>
            </w:r>
          </w:p>
        </w:tc>
      </w:tr>
      <w:tr w:rsidR="00D03816" w:rsidRPr="00E32CEE" w14:paraId="37478DE6" w14:textId="77777777" w:rsidTr="00FC7286">
        <w:trPr>
          <w:cantSplit/>
          <w:trHeight w:val="1530"/>
          <w:jc w:val="center"/>
        </w:trPr>
        <w:tc>
          <w:tcPr>
            <w:tcW w:w="0" w:type="auto"/>
            <w:vMerge/>
            <w:tcBorders>
              <w:top w:val="nil"/>
              <w:left w:val="nil"/>
              <w:bottom w:val="nil"/>
              <w:right w:val="single" w:sz="4" w:space="0" w:color="auto"/>
            </w:tcBorders>
            <w:textDirection w:val="btLr"/>
          </w:tcPr>
          <w:p w14:paraId="18DDD256" w14:textId="77777777" w:rsidR="00D03816" w:rsidRPr="00D70791" w:rsidRDefault="00D03816" w:rsidP="00F40C4F">
            <w:pPr>
              <w:spacing w:line="240" w:lineRule="auto"/>
              <w:jc w:val="center"/>
              <w:rPr>
                <w:b/>
              </w:rPr>
            </w:pPr>
          </w:p>
        </w:tc>
        <w:tc>
          <w:tcPr>
            <w:tcW w:w="1062" w:type="dxa"/>
            <w:tcBorders>
              <w:left w:val="single" w:sz="4" w:space="0" w:color="auto"/>
            </w:tcBorders>
            <w:textDirection w:val="btLr"/>
            <w:vAlign w:val="center"/>
          </w:tcPr>
          <w:p w14:paraId="10DAFC4B" w14:textId="77777777" w:rsidR="00D03816" w:rsidRPr="00D70791" w:rsidRDefault="00D03816" w:rsidP="00F40C4F">
            <w:pPr>
              <w:spacing w:line="240" w:lineRule="auto"/>
              <w:jc w:val="center"/>
              <w:rPr>
                <w:b/>
              </w:rPr>
            </w:pPr>
            <w:r w:rsidRPr="00D70791">
              <w:rPr>
                <w:b/>
              </w:rPr>
              <w:t>Re</w:t>
            </w:r>
            <w:r w:rsidRPr="00D70791">
              <w:rPr>
                <w:b/>
                <w:vertAlign w:val="subscript"/>
              </w:rPr>
              <w:t>flow probe</w:t>
            </w:r>
          </w:p>
        </w:tc>
        <w:tc>
          <w:tcPr>
            <w:tcW w:w="236" w:type="dxa"/>
            <w:textDirection w:val="btLr"/>
            <w:vAlign w:val="center"/>
          </w:tcPr>
          <w:p w14:paraId="3C0D94ED" w14:textId="77777777" w:rsidR="00D03816" w:rsidRPr="00E32CEE" w:rsidRDefault="00D03816" w:rsidP="00F40C4F">
            <w:pPr>
              <w:spacing w:line="240" w:lineRule="auto"/>
              <w:jc w:val="center"/>
            </w:pPr>
            <m:oMathPara>
              <m:oMath>
                <m:r>
                  <w:rPr>
                    <w:rFonts w:ascii="Cambria Math" w:eastAsia="Calibri" w:hAnsi="Cambria Math"/>
                  </w:rPr>
                  <m:t>1565</m:t>
                </m:r>
              </m:oMath>
            </m:oMathPara>
          </w:p>
        </w:tc>
        <w:tc>
          <w:tcPr>
            <w:tcW w:w="0" w:type="auto"/>
            <w:textDirection w:val="btLr"/>
            <w:vAlign w:val="center"/>
          </w:tcPr>
          <w:p w14:paraId="70170D1B" w14:textId="77777777" w:rsidR="00D03816" w:rsidRPr="00E32CEE" w:rsidRDefault="00D03816" w:rsidP="00F40C4F">
            <w:pPr>
              <w:spacing w:line="240" w:lineRule="auto"/>
              <w:jc w:val="center"/>
            </w:pPr>
            <m:oMathPara>
              <m:oMath>
                <m:r>
                  <w:rPr>
                    <w:rFonts w:ascii="Cambria Math" w:eastAsia="Calibri" w:hAnsi="Cambria Math"/>
                  </w:rPr>
                  <m:t>2149</m:t>
                </m:r>
              </m:oMath>
            </m:oMathPara>
          </w:p>
        </w:tc>
        <w:tc>
          <w:tcPr>
            <w:tcW w:w="0" w:type="auto"/>
            <w:textDirection w:val="btLr"/>
            <w:vAlign w:val="center"/>
          </w:tcPr>
          <w:p w14:paraId="3F5EA9D0" w14:textId="77777777" w:rsidR="00D03816" w:rsidRPr="00E32CEE" w:rsidRDefault="00D03816" w:rsidP="00F40C4F">
            <w:pPr>
              <w:spacing w:line="240" w:lineRule="auto"/>
              <w:jc w:val="center"/>
            </w:pPr>
            <m:oMathPara>
              <m:oMath>
                <m:r>
                  <w:rPr>
                    <w:rFonts w:ascii="Cambria Math" w:eastAsia="Calibri" w:hAnsi="Cambria Math"/>
                  </w:rPr>
                  <m:t>1197</m:t>
                </m:r>
              </m:oMath>
            </m:oMathPara>
          </w:p>
        </w:tc>
        <w:tc>
          <w:tcPr>
            <w:tcW w:w="0" w:type="auto"/>
            <w:textDirection w:val="btLr"/>
            <w:vAlign w:val="center"/>
          </w:tcPr>
          <w:p w14:paraId="2DA564B5" w14:textId="77777777" w:rsidR="00D03816" w:rsidRPr="00E32CEE" w:rsidRDefault="00D03816" w:rsidP="00F40C4F">
            <w:pPr>
              <w:spacing w:line="240" w:lineRule="auto"/>
              <w:jc w:val="center"/>
            </w:pPr>
            <m:oMathPara>
              <m:oMath>
                <m:r>
                  <w:rPr>
                    <w:rFonts w:ascii="Cambria Math" w:eastAsia="Calibri" w:hAnsi="Cambria Math"/>
                  </w:rPr>
                  <m:t>1307</m:t>
                </m:r>
              </m:oMath>
            </m:oMathPara>
          </w:p>
        </w:tc>
        <w:tc>
          <w:tcPr>
            <w:tcW w:w="0" w:type="auto"/>
            <w:textDirection w:val="btLr"/>
            <w:vAlign w:val="center"/>
          </w:tcPr>
          <w:p w14:paraId="3D154CEB" w14:textId="77777777" w:rsidR="00D03816" w:rsidRPr="00E32CEE" w:rsidRDefault="00D03816" w:rsidP="00F40C4F">
            <w:pPr>
              <w:spacing w:line="240" w:lineRule="auto"/>
              <w:jc w:val="center"/>
            </w:pPr>
            <m:oMathPara>
              <m:oMath>
                <m:r>
                  <w:rPr>
                    <w:rFonts w:ascii="Cambria Math" w:eastAsia="Calibri" w:hAnsi="Cambria Math"/>
                  </w:rPr>
                  <m:t>839</m:t>
                </m:r>
              </m:oMath>
            </m:oMathPara>
          </w:p>
        </w:tc>
        <w:tc>
          <w:tcPr>
            <w:tcW w:w="0" w:type="auto"/>
            <w:gridSpan w:val="2"/>
            <w:textDirection w:val="btLr"/>
            <w:vAlign w:val="center"/>
          </w:tcPr>
          <w:p w14:paraId="7534B30D" w14:textId="77777777" w:rsidR="00D03816" w:rsidRPr="00E32CEE" w:rsidRDefault="00D03816" w:rsidP="00F40C4F">
            <w:pPr>
              <w:spacing w:line="240" w:lineRule="auto"/>
              <w:jc w:val="center"/>
            </w:pPr>
            <m:oMathPara>
              <m:oMath>
                <m:r>
                  <w:rPr>
                    <w:rFonts w:ascii="Cambria Math" w:eastAsia="Calibri" w:hAnsi="Cambria Math"/>
                  </w:rPr>
                  <m:t>1152</m:t>
                </m:r>
              </m:oMath>
            </m:oMathPara>
          </w:p>
        </w:tc>
        <w:tc>
          <w:tcPr>
            <w:tcW w:w="0" w:type="auto"/>
            <w:textDirection w:val="btLr"/>
            <w:vAlign w:val="center"/>
          </w:tcPr>
          <w:p w14:paraId="01C5F835" w14:textId="77777777" w:rsidR="00D03816" w:rsidRPr="00E32CEE" w:rsidRDefault="00D03816" w:rsidP="00F40C4F">
            <w:pPr>
              <w:spacing w:line="240" w:lineRule="auto"/>
              <w:jc w:val="center"/>
            </w:pPr>
            <m:oMathPara>
              <m:oMath>
                <m:r>
                  <w:rPr>
                    <w:rFonts w:ascii="Cambria Math" w:eastAsia="Calibri" w:hAnsi="Cambria Math"/>
                  </w:rPr>
                  <m:t>1565</m:t>
                </m:r>
              </m:oMath>
            </m:oMathPara>
          </w:p>
        </w:tc>
        <w:tc>
          <w:tcPr>
            <w:tcW w:w="0" w:type="auto"/>
            <w:textDirection w:val="btLr"/>
            <w:vAlign w:val="center"/>
          </w:tcPr>
          <w:p w14:paraId="22CFADBF" w14:textId="77777777" w:rsidR="00D03816" w:rsidRPr="00E32CEE" w:rsidRDefault="00D03816" w:rsidP="00F40C4F">
            <w:pPr>
              <w:spacing w:line="240" w:lineRule="auto"/>
              <w:jc w:val="center"/>
            </w:pPr>
            <m:oMathPara>
              <m:oMath>
                <m:r>
                  <w:rPr>
                    <w:rFonts w:ascii="Cambria Math" w:eastAsia="Calibri" w:hAnsi="Cambria Math"/>
                  </w:rPr>
                  <m:t>1307</m:t>
                </m:r>
              </m:oMath>
            </m:oMathPara>
          </w:p>
        </w:tc>
        <w:tc>
          <w:tcPr>
            <w:tcW w:w="0" w:type="auto"/>
            <w:textDirection w:val="btLr"/>
            <w:vAlign w:val="center"/>
          </w:tcPr>
          <w:p w14:paraId="14493D7A" w14:textId="77777777" w:rsidR="00D03816" w:rsidRPr="00E32CEE" w:rsidRDefault="00D03816" w:rsidP="00F40C4F">
            <w:pPr>
              <w:spacing w:line="240" w:lineRule="auto"/>
              <w:jc w:val="center"/>
            </w:pPr>
            <m:oMathPara>
              <m:oMath>
                <m:r>
                  <w:rPr>
                    <w:rFonts w:ascii="Cambria Math" w:eastAsia="Calibri" w:hAnsi="Cambria Math"/>
                  </w:rPr>
                  <m:t>839</m:t>
                </m:r>
              </m:oMath>
            </m:oMathPara>
          </w:p>
        </w:tc>
        <w:tc>
          <w:tcPr>
            <w:tcW w:w="0" w:type="auto"/>
            <w:textDirection w:val="btLr"/>
            <w:vAlign w:val="center"/>
          </w:tcPr>
          <w:p w14:paraId="58C82791" w14:textId="77777777" w:rsidR="00D03816" w:rsidRPr="00E32CEE" w:rsidRDefault="00D03816" w:rsidP="00F40C4F">
            <w:pPr>
              <w:spacing w:line="240" w:lineRule="auto"/>
              <w:jc w:val="center"/>
            </w:pPr>
            <m:oMathPara>
              <m:oMath>
                <m:r>
                  <w:rPr>
                    <w:rFonts w:ascii="Cambria Math" w:eastAsia="Calibri" w:hAnsi="Cambria Math"/>
                  </w:rPr>
                  <m:t>1307</m:t>
                </m:r>
              </m:oMath>
            </m:oMathPara>
          </w:p>
        </w:tc>
        <w:tc>
          <w:tcPr>
            <w:tcW w:w="0" w:type="auto"/>
            <w:gridSpan w:val="2"/>
            <w:textDirection w:val="btLr"/>
            <w:vAlign w:val="center"/>
          </w:tcPr>
          <w:p w14:paraId="11A2D300" w14:textId="77777777" w:rsidR="00D03816" w:rsidRPr="00E32CEE" w:rsidRDefault="00D03816" w:rsidP="00F40C4F">
            <w:pPr>
              <w:spacing w:line="240" w:lineRule="auto"/>
              <w:jc w:val="center"/>
            </w:pPr>
            <m:oMathPara>
              <m:oMath>
                <m:r>
                  <w:rPr>
                    <w:rFonts w:ascii="Cambria Math" w:eastAsia="Calibri" w:hAnsi="Cambria Math"/>
                  </w:rPr>
                  <m:t>1307</m:t>
                </m:r>
              </m:oMath>
            </m:oMathPara>
          </w:p>
        </w:tc>
        <w:tc>
          <w:tcPr>
            <w:tcW w:w="0" w:type="auto"/>
            <w:textDirection w:val="btLr"/>
            <w:vAlign w:val="center"/>
          </w:tcPr>
          <w:p w14:paraId="2E855B00" w14:textId="77777777" w:rsidR="00D03816" w:rsidRPr="00E32CEE" w:rsidRDefault="00D03816" w:rsidP="00F40C4F">
            <w:pPr>
              <w:spacing w:line="240" w:lineRule="auto"/>
              <w:jc w:val="center"/>
            </w:pPr>
            <m:oMathPara>
              <m:oMath>
                <m:r>
                  <w:rPr>
                    <w:rFonts w:ascii="Cambria Math" w:eastAsia="Calibri" w:hAnsi="Cambria Math"/>
                  </w:rPr>
                  <m:t>3138</m:t>
                </m:r>
              </m:oMath>
            </m:oMathPara>
          </w:p>
        </w:tc>
        <w:tc>
          <w:tcPr>
            <w:tcW w:w="0" w:type="auto"/>
            <w:textDirection w:val="btLr"/>
            <w:vAlign w:val="center"/>
          </w:tcPr>
          <w:p w14:paraId="4D00EB16" w14:textId="77777777" w:rsidR="00D03816" w:rsidRPr="00E32CEE" w:rsidRDefault="00D03816" w:rsidP="00F40C4F">
            <w:pPr>
              <w:spacing w:line="240" w:lineRule="auto"/>
              <w:jc w:val="center"/>
            </w:pPr>
            <m:oMathPara>
              <m:oMath>
                <m:r>
                  <w:rPr>
                    <w:rFonts w:ascii="Cambria Math" w:eastAsia="Calibri" w:hAnsi="Cambria Math"/>
                  </w:rPr>
                  <m:t>3661</m:t>
                </m:r>
              </m:oMath>
            </m:oMathPara>
          </w:p>
        </w:tc>
      </w:tr>
      <w:tr w:rsidR="00D03816" w:rsidRPr="00E32CEE" w14:paraId="7FF3537F" w14:textId="77777777" w:rsidTr="00FC7286">
        <w:trPr>
          <w:cantSplit/>
          <w:trHeight w:val="1530"/>
          <w:jc w:val="center"/>
        </w:trPr>
        <w:tc>
          <w:tcPr>
            <w:tcW w:w="0" w:type="auto"/>
            <w:vMerge/>
            <w:tcBorders>
              <w:top w:val="nil"/>
              <w:left w:val="nil"/>
              <w:bottom w:val="nil"/>
              <w:right w:val="single" w:sz="4" w:space="0" w:color="auto"/>
            </w:tcBorders>
            <w:textDirection w:val="btLr"/>
          </w:tcPr>
          <w:p w14:paraId="4F1B8167" w14:textId="77777777" w:rsidR="00D03816" w:rsidRPr="00D70791" w:rsidRDefault="00D03816" w:rsidP="00F40C4F">
            <w:pPr>
              <w:spacing w:line="240" w:lineRule="auto"/>
              <w:jc w:val="center"/>
              <w:rPr>
                <w:b/>
              </w:rPr>
            </w:pPr>
          </w:p>
        </w:tc>
        <w:tc>
          <w:tcPr>
            <w:tcW w:w="1062" w:type="dxa"/>
            <w:tcBorders>
              <w:left w:val="single" w:sz="4" w:space="0" w:color="auto"/>
            </w:tcBorders>
            <w:textDirection w:val="btLr"/>
            <w:vAlign w:val="center"/>
          </w:tcPr>
          <w:p w14:paraId="6D4025E1" w14:textId="77777777" w:rsidR="00D03816" w:rsidRPr="00D70791" w:rsidRDefault="00D03816" w:rsidP="00F40C4F">
            <w:pPr>
              <w:spacing w:line="240" w:lineRule="auto"/>
              <w:jc w:val="center"/>
              <w:rPr>
                <w:b/>
              </w:rPr>
            </w:pPr>
            <w:r w:rsidRPr="00D70791">
              <w:rPr>
                <w:b/>
              </w:rPr>
              <w:t>Case</w:t>
            </w:r>
          </w:p>
        </w:tc>
        <w:tc>
          <w:tcPr>
            <w:tcW w:w="236" w:type="dxa"/>
            <w:textDirection w:val="btLr"/>
            <w:vAlign w:val="center"/>
          </w:tcPr>
          <w:p w14:paraId="50FA244B" w14:textId="77777777" w:rsidR="00D03816" w:rsidRPr="00E32CEE" w:rsidRDefault="00D03816" w:rsidP="00F40C4F">
            <w:pPr>
              <w:spacing w:line="240" w:lineRule="auto"/>
              <w:jc w:val="center"/>
            </w:pPr>
            <w:r>
              <w:t>L1.1</w:t>
            </w:r>
          </w:p>
        </w:tc>
        <w:tc>
          <w:tcPr>
            <w:tcW w:w="0" w:type="auto"/>
            <w:textDirection w:val="btLr"/>
            <w:vAlign w:val="center"/>
          </w:tcPr>
          <w:p w14:paraId="274F3F51" w14:textId="77777777" w:rsidR="00D03816" w:rsidRPr="00E32CEE" w:rsidRDefault="00D03816" w:rsidP="00F40C4F">
            <w:pPr>
              <w:spacing w:line="240" w:lineRule="auto"/>
              <w:jc w:val="center"/>
            </w:pPr>
            <w:r>
              <w:t>L1.2</w:t>
            </w:r>
          </w:p>
        </w:tc>
        <w:tc>
          <w:tcPr>
            <w:tcW w:w="0" w:type="auto"/>
            <w:textDirection w:val="btLr"/>
            <w:vAlign w:val="center"/>
          </w:tcPr>
          <w:p w14:paraId="263CD9BF" w14:textId="77777777" w:rsidR="00D03816" w:rsidRPr="00E32CEE" w:rsidRDefault="00D03816" w:rsidP="00F40C4F">
            <w:pPr>
              <w:spacing w:line="240" w:lineRule="auto"/>
              <w:jc w:val="center"/>
            </w:pPr>
            <w:r>
              <w:t>L1.3</w:t>
            </w:r>
          </w:p>
        </w:tc>
        <w:tc>
          <w:tcPr>
            <w:tcW w:w="0" w:type="auto"/>
            <w:textDirection w:val="btLr"/>
            <w:vAlign w:val="center"/>
          </w:tcPr>
          <w:p w14:paraId="077A4DA1" w14:textId="77777777" w:rsidR="00D03816" w:rsidRPr="00E32CEE" w:rsidRDefault="00D03816" w:rsidP="00F40C4F">
            <w:pPr>
              <w:spacing w:line="240" w:lineRule="auto"/>
              <w:jc w:val="center"/>
            </w:pPr>
            <w:r>
              <w:t>L1.4</w:t>
            </w:r>
          </w:p>
        </w:tc>
        <w:tc>
          <w:tcPr>
            <w:tcW w:w="0" w:type="auto"/>
            <w:textDirection w:val="btLr"/>
            <w:vAlign w:val="center"/>
          </w:tcPr>
          <w:p w14:paraId="7A00D9C6" w14:textId="77777777" w:rsidR="00D03816" w:rsidRPr="00E32CEE" w:rsidRDefault="00D03816" w:rsidP="00F40C4F">
            <w:pPr>
              <w:spacing w:line="240" w:lineRule="auto"/>
              <w:jc w:val="center"/>
            </w:pPr>
            <w:r>
              <w:t>L1.5</w:t>
            </w:r>
          </w:p>
        </w:tc>
        <w:tc>
          <w:tcPr>
            <w:tcW w:w="0" w:type="auto"/>
            <w:gridSpan w:val="2"/>
            <w:textDirection w:val="btLr"/>
            <w:vAlign w:val="center"/>
          </w:tcPr>
          <w:p w14:paraId="0DAF7B4A" w14:textId="77777777" w:rsidR="00D03816" w:rsidRPr="00E32CEE" w:rsidRDefault="00D03816" w:rsidP="00F40C4F">
            <w:pPr>
              <w:spacing w:line="240" w:lineRule="auto"/>
              <w:jc w:val="center"/>
            </w:pPr>
            <w:r>
              <w:t>L1.6</w:t>
            </w:r>
          </w:p>
        </w:tc>
        <w:tc>
          <w:tcPr>
            <w:tcW w:w="0" w:type="auto"/>
            <w:textDirection w:val="btLr"/>
            <w:vAlign w:val="center"/>
          </w:tcPr>
          <w:p w14:paraId="20199130" w14:textId="77777777" w:rsidR="00D03816" w:rsidRPr="00E32CEE" w:rsidRDefault="00D03816" w:rsidP="00F40C4F">
            <w:pPr>
              <w:spacing w:line="240" w:lineRule="auto"/>
              <w:jc w:val="center"/>
            </w:pPr>
            <w:r>
              <w:t>T1.1</w:t>
            </w:r>
          </w:p>
        </w:tc>
        <w:tc>
          <w:tcPr>
            <w:tcW w:w="0" w:type="auto"/>
            <w:textDirection w:val="btLr"/>
            <w:vAlign w:val="center"/>
          </w:tcPr>
          <w:p w14:paraId="0FE3A6F9" w14:textId="77777777" w:rsidR="00D03816" w:rsidRPr="00E32CEE" w:rsidRDefault="00D03816" w:rsidP="00F40C4F">
            <w:pPr>
              <w:spacing w:line="240" w:lineRule="auto"/>
              <w:jc w:val="center"/>
            </w:pPr>
            <w:r>
              <w:t>T1.2</w:t>
            </w:r>
          </w:p>
        </w:tc>
        <w:tc>
          <w:tcPr>
            <w:tcW w:w="0" w:type="auto"/>
            <w:textDirection w:val="btLr"/>
            <w:vAlign w:val="center"/>
          </w:tcPr>
          <w:p w14:paraId="2B894B57" w14:textId="77777777" w:rsidR="00D03816" w:rsidRPr="00E32CEE" w:rsidRDefault="00D03816" w:rsidP="00F40C4F">
            <w:pPr>
              <w:spacing w:line="240" w:lineRule="auto"/>
              <w:jc w:val="center"/>
            </w:pPr>
            <w:r>
              <w:t>T1.3</w:t>
            </w:r>
          </w:p>
        </w:tc>
        <w:tc>
          <w:tcPr>
            <w:tcW w:w="0" w:type="auto"/>
            <w:textDirection w:val="btLr"/>
            <w:vAlign w:val="center"/>
          </w:tcPr>
          <w:p w14:paraId="4D1C1AE0" w14:textId="77777777" w:rsidR="00D03816" w:rsidRPr="00E32CEE" w:rsidRDefault="00D03816" w:rsidP="00F40C4F">
            <w:pPr>
              <w:spacing w:line="240" w:lineRule="auto"/>
              <w:jc w:val="center"/>
            </w:pPr>
            <w:r>
              <w:t>L2</w:t>
            </w:r>
          </w:p>
        </w:tc>
        <w:tc>
          <w:tcPr>
            <w:tcW w:w="0" w:type="auto"/>
            <w:gridSpan w:val="2"/>
            <w:textDirection w:val="btLr"/>
            <w:vAlign w:val="center"/>
          </w:tcPr>
          <w:p w14:paraId="4A3FEE26" w14:textId="77777777" w:rsidR="00D03816" w:rsidRPr="00E32CEE" w:rsidRDefault="00D03816" w:rsidP="00F40C4F">
            <w:pPr>
              <w:spacing w:line="240" w:lineRule="auto"/>
              <w:jc w:val="center"/>
            </w:pPr>
            <w:r>
              <w:t>T2</w:t>
            </w:r>
          </w:p>
        </w:tc>
        <w:tc>
          <w:tcPr>
            <w:tcW w:w="0" w:type="auto"/>
            <w:textDirection w:val="btLr"/>
            <w:vAlign w:val="center"/>
          </w:tcPr>
          <w:p w14:paraId="119FFB6E" w14:textId="77777777" w:rsidR="00D03816" w:rsidRPr="00E32CEE" w:rsidRDefault="00D03816" w:rsidP="00F40C4F">
            <w:pPr>
              <w:spacing w:line="240" w:lineRule="auto"/>
              <w:jc w:val="center"/>
            </w:pPr>
            <w:r>
              <w:t>T3</w:t>
            </w:r>
          </w:p>
        </w:tc>
        <w:tc>
          <w:tcPr>
            <w:tcW w:w="0" w:type="auto"/>
            <w:textDirection w:val="btLr"/>
            <w:vAlign w:val="center"/>
          </w:tcPr>
          <w:p w14:paraId="417D5359" w14:textId="77777777" w:rsidR="00D03816" w:rsidRPr="00E32CEE" w:rsidRDefault="00D03816" w:rsidP="00F40C4F">
            <w:pPr>
              <w:spacing w:line="240" w:lineRule="auto"/>
              <w:jc w:val="center"/>
            </w:pPr>
            <w:r>
              <w:t>T4</w:t>
            </w:r>
          </w:p>
        </w:tc>
      </w:tr>
    </w:tbl>
    <w:p w14:paraId="671EDE63" w14:textId="77777777" w:rsidR="00D03816" w:rsidRDefault="00D03816" w:rsidP="00D03816"/>
    <w:p w14:paraId="0E05C65E" w14:textId="29D943F8" w:rsidR="005325BE" w:rsidRPr="00B564F4" w:rsidRDefault="00F03954" w:rsidP="00D03816">
      <w:r>
        <w:lastRenderedPageBreak/>
        <w:t xml:space="preserve">Results from all cases are averaged over one complete rotation (i.e., the last 200 time steps) of the pump.  </w:t>
      </w:r>
      <w:r w:rsidR="00D03816">
        <w:rPr>
          <w:noProof/>
          <w:lang w:bidi="ar-SA"/>
        </w:rPr>
        <mc:AlternateContent>
          <mc:Choice Requires="wpg">
            <w:drawing>
              <wp:anchor distT="0" distB="252095" distL="114300" distR="114300" simplePos="0" relativeHeight="252139520" behindDoc="0" locked="0" layoutInCell="1" allowOverlap="1" wp14:anchorId="0F11534B" wp14:editId="6AFA2FE6">
                <wp:simplePos x="0" y="0"/>
                <wp:positionH relativeFrom="margin">
                  <wp:align>center</wp:align>
                </wp:positionH>
                <wp:positionV relativeFrom="margin">
                  <wp:align>top</wp:align>
                </wp:positionV>
                <wp:extent cx="5396400" cy="3877948"/>
                <wp:effectExtent l="0" t="0" r="0" b="8255"/>
                <wp:wrapSquare wrapText="bothSides"/>
                <wp:docPr id="101" name="Group 101"/>
                <wp:cNvGraphicFramePr/>
                <a:graphic xmlns:a="http://schemas.openxmlformats.org/drawingml/2006/main">
                  <a:graphicData uri="http://schemas.microsoft.com/office/word/2010/wordprocessingGroup">
                    <wpg:wgp>
                      <wpg:cNvGrpSpPr/>
                      <wpg:grpSpPr>
                        <a:xfrm>
                          <a:off x="0" y="0"/>
                          <a:ext cx="5396400" cy="3877948"/>
                          <a:chOff x="0" y="0"/>
                          <a:chExt cx="5394960" cy="3878014"/>
                        </a:xfrm>
                      </wpg:grpSpPr>
                      <pic:pic xmlns:pic="http://schemas.openxmlformats.org/drawingml/2006/picture">
                        <pic:nvPicPr>
                          <pic:cNvPr id="16" name="Picture 16"/>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394960" cy="3301365"/>
                          </a:xfrm>
                          <a:prstGeom prst="rect">
                            <a:avLst/>
                          </a:prstGeom>
                        </pic:spPr>
                      </pic:pic>
                      <wps:wsp>
                        <wps:cNvPr id="97" name="Text Box 97"/>
                        <wps:cNvSpPr txBox="1"/>
                        <wps:spPr>
                          <a:xfrm>
                            <a:off x="0" y="3352225"/>
                            <a:ext cx="5394790" cy="525789"/>
                          </a:xfrm>
                          <a:prstGeom prst="rect">
                            <a:avLst/>
                          </a:prstGeom>
                          <a:solidFill>
                            <a:prstClr val="white"/>
                          </a:solidFill>
                          <a:ln>
                            <a:noFill/>
                          </a:ln>
                        </wps:spPr>
                        <wps:txbx>
                          <w:txbxContent>
                            <w:p w14:paraId="1166A51F" w14:textId="55877EA8" w:rsidR="00277C62" w:rsidRPr="00F875AD" w:rsidRDefault="00277C62" w:rsidP="00D03816">
                              <w:pPr>
                                <w:pStyle w:val="Caption"/>
                                <w:rPr>
                                  <w:szCs w:val="24"/>
                                </w:rPr>
                              </w:pPr>
                              <w:bookmarkStart w:id="297" w:name="_Toc438194093"/>
                              <w:r>
                                <w:t>Figure 5-</w:t>
                              </w:r>
                              <w:fldSimple w:instr=" SEQ Figure \* ARABIC ">
                                <w:r w:rsidR="00BB1F83">
                                  <w:rPr>
                                    <w:noProof/>
                                  </w:rPr>
                                  <w:t>6</w:t>
                                </w:r>
                              </w:fldSimple>
                              <w:r>
                                <w:t>: Variance in pressure head predictions with viscosity for non-Newtonian rheological models in laminar and turbulent flow (Cases L1 and T1).</w:t>
                              </w:r>
                              <w:bookmarkEnd w:id="2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F11534B" id="Group 101" o:spid="_x0000_s1175" style="position:absolute;left:0;text-align:left;margin-left:0;margin-top:0;width:424.9pt;height:305.35pt;z-index:252139520;mso-wrap-distance-bottom:19.85pt;mso-position-horizontal:center;mso-position-horizontal-relative:margin;mso-position-vertical:top;mso-position-vertical-relative:margin;mso-width-relative:margin;mso-height-relative:margin" coordsize="53949,38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">
                <v:shape id="Picture 16" o:spid="_x0000_s1176" type="#_x0000_t75" style="position:absolute;width:53949;height:3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">
                  <v:imagedata r:id="rId147" o:title=""/>
                  <v:path arrowok="t"/>
                </v:shape>
                <v:shape id="Text Box 97" o:spid="_x0000_s1177" type="#_x0000_t202" style="position:absolute;top:33522;width:53947;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" stroked="f">
                  <v:textbox style="mso-fit-shape-to-text:t" inset="0,0,0,0">
                    <w:txbxContent>
                      <w:p w14:paraId="1166A51F" w14:textId="55877EA8" w:rsidR="00277C62" w:rsidRPr="00F875AD" w:rsidRDefault="00277C62" w:rsidP="00D03816">
                        <w:pPr>
                          <w:pStyle w:val="Caption"/>
                          <w:rPr>
                            <w:szCs w:val="24"/>
                          </w:rPr>
                        </w:pPr>
                        <w:bookmarkStart w:id="298" w:name="_Toc438194093"/>
                        <w:r>
                          <w:t>Figure 5-</w:t>
                        </w:r>
                        <w:fldSimple w:instr=" SEQ Figure \* ARABIC ">
                          <w:r w:rsidR="00BB1F83">
                            <w:rPr>
                              <w:noProof/>
                            </w:rPr>
                            <w:t>6</w:t>
                          </w:r>
                        </w:fldSimple>
                        <w:r>
                          <w:t>: Variance in pressure head predictions with viscosity for non-Newtonian rheological models in laminar and turbulent flow (Cases L1 and T1).</w:t>
                        </w:r>
                        <w:bookmarkEnd w:id="298"/>
                      </w:p>
                    </w:txbxContent>
                  </v:textbox>
                </v:shape>
                <w10:wrap type="square" anchorx="margin" anchory="margin"/>
              </v:group>
            </w:pict>
          </mc:Fallback>
        </mc:AlternateContent>
      </w:r>
    </w:p>
    <w:p w14:paraId="21819201" w14:textId="7A0B5A7C" w:rsidR="00F03954" w:rsidRDefault="00EF0A63" w:rsidP="00E64D15">
      <w:pPr>
        <w:pStyle w:val="Heading3"/>
      </w:pPr>
      <w:bookmarkStart w:id="299" w:name="_Toc435178904"/>
      <w:bookmarkStart w:id="300" w:name="_Toc436770862"/>
      <w:bookmarkStart w:id="301" w:name="_Toc438193990"/>
      <w:r>
        <w:t>5</w:t>
      </w:r>
      <w:r w:rsidR="00F03954">
        <w:t>.4.1. Effect of Hematocrit</w:t>
      </w:r>
      <w:bookmarkEnd w:id="299"/>
      <w:bookmarkEnd w:id="300"/>
      <w:bookmarkEnd w:id="301"/>
    </w:p>
    <w:p w14:paraId="7591707A" w14:textId="77777777" w:rsidR="00EF0A63" w:rsidRDefault="00F03954" w:rsidP="00EF0A63">
      <w:pPr>
        <w:pStyle w:val="Style2"/>
      </w:pPr>
      <w:r w:rsidRPr="008F2524">
        <w:t>Laminar flow</w:t>
      </w:r>
    </w:p>
    <w:p w14:paraId="02CAF53A" w14:textId="5864210D" w:rsidR="00F03954" w:rsidRDefault="00F03954" w:rsidP="00D03816">
      <w:pPr>
        <w:ind w:firstLine="720"/>
      </w:pPr>
      <w:r>
        <w:t xml:space="preserve">At an operating temperature of 23°C, the volume-averaged viscosity of the fluid with 25% hematocrit is calculated to be 16% lower than the viscosity of the </w:t>
      </w:r>
      <w:r w:rsidRPr="00220E42">
        <w:t>fluid with 36% hematocrit (</w:t>
      </w:r>
      <w:r w:rsidRPr="00CE73B1">
        <w:rPr>
          <w:b/>
        </w:rPr>
        <w:t>Cases L1.1</w:t>
      </w:r>
      <w:r w:rsidRPr="00220E42">
        <w:t xml:space="preserve"> and </w:t>
      </w:r>
      <w:r w:rsidRPr="00CE73B1">
        <w:rPr>
          <w:b/>
        </w:rPr>
        <w:t>L1.4</w:t>
      </w:r>
      <w:r w:rsidRPr="00220E42">
        <w:t>).  The laminar pressure head prediction (</w:t>
      </w:r>
      <w:r w:rsidR="00CE73B1">
        <w:rPr>
          <w:b/>
        </w:rPr>
        <w:t>Figure 5</w:t>
      </w:r>
      <w:r w:rsidRPr="00220E42">
        <w:rPr>
          <w:b/>
        </w:rPr>
        <w:t>-6</w:t>
      </w:r>
      <w:r w:rsidRPr="00220E42">
        <w:t xml:space="preserve">) for the lower viscosity fluid is less than 1% higher than that for the fluid with a higher viscosity and, thus, should be considered negligible.  On the other hand, changes in wall shear stresses are found to be more appreciable, with the lower viscosity fluid resulting in approximately 12% lower estimates for wall shear stresses along both the housing rim and outlet fillet </w:t>
      </w:r>
      <w:r w:rsidRPr="00220E42">
        <w:lastRenderedPageBreak/>
        <w:t>(</w:t>
      </w:r>
      <w:r w:rsidR="00E378A4">
        <w:rPr>
          <w:b/>
        </w:rPr>
        <w:t>Figure 5-7 and 5</w:t>
      </w:r>
      <w:r w:rsidRPr="00220E42">
        <w:rPr>
          <w:b/>
        </w:rPr>
        <w:t>-8</w:t>
      </w:r>
      <w:r w:rsidRPr="00220E42">
        <w:t xml:space="preserve">).  The predicted </w:t>
      </w:r>
      <w:r>
        <w:t>18% decrease in the instantaneous shear stress estimate for the lower viscosity fluid is also in agreement with empirical results.</w:t>
      </w:r>
      <w:r w:rsidRPr="00E42D44">
        <w:rPr>
          <w:noProof/>
        </w:rPr>
        <w:t xml:space="preserve"> </w:t>
      </w:r>
      <w:r w:rsidR="00D03816">
        <w:rPr>
          <w:noProof/>
          <w:lang w:bidi="ar-SA"/>
        </w:rPr>
        <mc:AlternateContent>
          <mc:Choice Requires="wpg">
            <w:drawing>
              <wp:anchor distT="0" distB="252095" distL="114300" distR="114300" simplePos="0" relativeHeight="252141568" behindDoc="0" locked="0" layoutInCell="1" allowOverlap="1" wp14:anchorId="1454CF69" wp14:editId="481F4CA6">
                <wp:simplePos x="0" y="0"/>
                <wp:positionH relativeFrom="margin">
                  <wp:align>center</wp:align>
                </wp:positionH>
                <wp:positionV relativeFrom="margin">
                  <wp:align>top</wp:align>
                </wp:positionV>
                <wp:extent cx="5396400" cy="3928777"/>
                <wp:effectExtent l="0" t="0" r="0" b="0"/>
                <wp:wrapSquare wrapText="bothSides"/>
                <wp:docPr id="148" name="Group 148"/>
                <wp:cNvGraphicFramePr/>
                <a:graphic xmlns:a="http://schemas.openxmlformats.org/drawingml/2006/main">
                  <a:graphicData uri="http://schemas.microsoft.com/office/word/2010/wordprocessingGroup">
                    <wpg:wgp>
                      <wpg:cNvGrpSpPr/>
                      <wpg:grpSpPr>
                        <a:xfrm>
                          <a:off x="0" y="0"/>
                          <a:ext cx="5396400" cy="3928777"/>
                          <a:chOff x="0" y="0"/>
                          <a:chExt cx="5394960" cy="3929282"/>
                        </a:xfrm>
                      </wpg:grpSpPr>
                      <pic:pic xmlns:pic="http://schemas.openxmlformats.org/drawingml/2006/picture">
                        <pic:nvPicPr>
                          <pic:cNvPr id="18" name="Picture 18"/>
                          <pic:cNvPicPr>
                            <a:picLocks noChangeAspect="1"/>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394960" cy="3341370"/>
                          </a:xfrm>
                          <a:prstGeom prst="rect">
                            <a:avLst/>
                          </a:prstGeom>
                        </pic:spPr>
                      </pic:pic>
                      <wps:wsp>
                        <wps:cNvPr id="147" name="Text Box 147"/>
                        <wps:cNvSpPr txBox="1"/>
                        <wps:spPr>
                          <a:xfrm>
                            <a:off x="0" y="3403434"/>
                            <a:ext cx="5394790" cy="525848"/>
                          </a:xfrm>
                          <a:prstGeom prst="rect">
                            <a:avLst/>
                          </a:prstGeom>
                          <a:solidFill>
                            <a:prstClr val="white"/>
                          </a:solidFill>
                          <a:ln>
                            <a:noFill/>
                          </a:ln>
                        </wps:spPr>
                        <wps:txbx>
                          <w:txbxContent>
                            <w:p w14:paraId="5519C33F" w14:textId="73BB85D5" w:rsidR="00277C62" w:rsidRPr="00AE1E2A" w:rsidRDefault="00277C62" w:rsidP="00D03816">
                              <w:pPr>
                                <w:pStyle w:val="Caption"/>
                                <w:rPr>
                                  <w:rFonts w:eastAsiaTheme="minorHAnsi"/>
                                </w:rPr>
                              </w:pPr>
                              <w:bookmarkStart w:id="302" w:name="_Toc438194094"/>
                              <w:r>
                                <w:t>Figure 5-</w:t>
                              </w:r>
                              <w:fldSimple w:instr=" SEQ Figure \* ARABIC ">
                                <w:r w:rsidR="00BB1F83">
                                  <w:rPr>
                                    <w:noProof/>
                                  </w:rPr>
                                  <w:t>7</w:t>
                                </w:r>
                              </w:fldSimple>
                              <w:r>
                                <w:t>: Variance in wall shear stress estimates with viscosity</w:t>
                              </w:r>
                              <w:r w:rsidRPr="00156629">
                                <w:t xml:space="preserve"> </w:t>
                              </w:r>
                              <w:r>
                                <w:t>for non-Newtonian rheological models in laminar and turbulent flow (Cases L1 and T1).</w:t>
                              </w:r>
                              <w:bookmarkEnd w:id="3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454CF69" id="Group 148" o:spid="_x0000_s1178" style="position:absolute;left:0;text-align:left;margin-left:0;margin-top:0;width:424.9pt;height:309.35pt;z-index:252141568;mso-wrap-distance-bottom:19.85pt;mso-position-horizontal:center;mso-position-horizontal-relative:margin;mso-position-vertical:top;mso-position-vertical-relative:margin;mso-width-relative:margin;mso-height-relative:margin" coordsize="53949,39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">
                <v:shape id="Picture 18" o:spid="_x0000_s1179" type="#_x0000_t75" style="position:absolute;width:53949;height:33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">
                  <v:imagedata r:id="rId149" o:title=""/>
                  <v:path arrowok="t"/>
                </v:shape>
                <v:shape id="Text Box 147" o:spid="_x0000_s1180" type="#_x0000_t202" style="position:absolute;top:34034;width:53947;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" stroked="f">
                  <v:textbox style="mso-fit-shape-to-text:t" inset="0,0,0,0">
                    <w:txbxContent>
                      <w:p w14:paraId="5519C33F" w14:textId="73BB85D5" w:rsidR="00277C62" w:rsidRPr="00AE1E2A" w:rsidRDefault="00277C62" w:rsidP="00D03816">
                        <w:pPr>
                          <w:pStyle w:val="Caption"/>
                          <w:rPr>
                            <w:rFonts w:eastAsiaTheme="minorHAnsi"/>
                          </w:rPr>
                        </w:pPr>
                        <w:bookmarkStart w:id="303" w:name="_Toc438194094"/>
                        <w:r>
                          <w:t>Figure 5-</w:t>
                        </w:r>
                        <w:fldSimple w:instr=" SEQ Figure \* ARABIC ">
                          <w:r w:rsidR="00BB1F83">
                            <w:rPr>
                              <w:noProof/>
                            </w:rPr>
                            <w:t>7</w:t>
                          </w:r>
                        </w:fldSimple>
                        <w:r>
                          <w:t>: Variance in wall shear stress estimates with viscosity</w:t>
                        </w:r>
                        <w:r w:rsidRPr="00156629">
                          <w:t xml:space="preserve"> </w:t>
                        </w:r>
                        <w:r>
                          <w:t>for non-Newtonian rheological models in laminar and turbulent flow (Cases L1 and T1).</w:t>
                        </w:r>
                        <w:bookmarkEnd w:id="303"/>
                      </w:p>
                    </w:txbxContent>
                  </v:textbox>
                </v:shape>
                <w10:wrap type="square" anchorx="margin" anchory="margin"/>
              </v:group>
            </w:pict>
          </mc:Fallback>
        </mc:AlternateContent>
      </w:r>
    </w:p>
    <w:p w14:paraId="105F61C4" w14:textId="41F3E267" w:rsidR="00E23416" w:rsidRDefault="00F03954" w:rsidP="0091077E">
      <w:pPr>
        <w:pStyle w:val="Body"/>
        <w:ind w:firstLine="720"/>
        <w:rPr>
          <w:noProof/>
        </w:rPr>
      </w:pPr>
      <w:r>
        <w:t>The viscosity of the 55% hematocrit fluid at an operating temperature of 23°C is almost 56% higher than the 36% hematocrit fluid at the same temperature (</w:t>
      </w:r>
      <w:r w:rsidRPr="00CE73B1">
        <w:rPr>
          <w:b/>
        </w:rPr>
        <w:t>Cases. L1.4</w:t>
      </w:r>
      <w:r>
        <w:t xml:space="preserve"> and </w:t>
      </w:r>
      <w:r w:rsidRPr="00CE73B1">
        <w:rPr>
          <w:b/>
        </w:rPr>
        <w:t>L1.5</w:t>
      </w:r>
      <w:r>
        <w:t xml:space="preserve">).  For laminar flow, this substantial increase in viscosity results in less than a 3% decrease in the pressure head estimate.  Predictions for the wall shear stresses along the housing rim and outlet fillet </w:t>
      </w:r>
      <w:r w:rsidR="00CB2D22">
        <w:t>(</w:t>
      </w:r>
      <w:r w:rsidR="00D31D18">
        <w:rPr>
          <w:b/>
        </w:rPr>
        <w:t>Figure 5-8</w:t>
      </w:r>
      <w:r w:rsidR="00CB2D22">
        <w:rPr>
          <w:b/>
        </w:rPr>
        <w:t xml:space="preserve">) </w:t>
      </w:r>
      <w:r>
        <w:t>are approximately 28% and 30% larger for the higher viscosity fluid, while the instantaneous shear stress for the same fluid is almost 45% larger than that predicted for the fluid with 36% hematocrit.</w:t>
      </w:r>
      <w:r w:rsidR="004B4A7D" w:rsidRPr="004B4A7D">
        <w:rPr>
          <w:noProof/>
        </w:rPr>
        <w:t xml:space="preserve"> </w:t>
      </w:r>
    </w:p>
    <w:p w14:paraId="29D5C5B1" w14:textId="77777777" w:rsidR="00D03816" w:rsidRDefault="00D03816" w:rsidP="0091077E">
      <w:pPr>
        <w:pStyle w:val="Body"/>
        <w:ind w:firstLine="720"/>
        <w:rPr>
          <w:noProof/>
        </w:rPr>
      </w:pPr>
    </w:p>
    <w:p w14:paraId="5349843C" w14:textId="77630D2E" w:rsidR="00D03816" w:rsidRDefault="00D03816" w:rsidP="00EC766D">
      <w:pPr>
        <w:pStyle w:val="Style2"/>
      </w:pPr>
      <w:r>
        <w:rPr>
          <w:noProof/>
          <w:lang w:bidi="ar-SA"/>
        </w:rPr>
        <w:lastRenderedPageBreak/>
        <mc:AlternateContent>
          <mc:Choice Requires="wpg">
            <w:drawing>
              <wp:anchor distT="0" distB="0" distL="114300" distR="114300" simplePos="0" relativeHeight="252143616" behindDoc="0" locked="0" layoutInCell="1" allowOverlap="1" wp14:anchorId="2DFD8C75" wp14:editId="78768490">
                <wp:simplePos x="0" y="0"/>
                <wp:positionH relativeFrom="margin">
                  <wp:align>center</wp:align>
                </wp:positionH>
                <wp:positionV relativeFrom="margin">
                  <wp:align>center</wp:align>
                </wp:positionV>
                <wp:extent cx="3837550" cy="7948295"/>
                <wp:effectExtent l="0" t="0" r="0" b="0"/>
                <wp:wrapTopAndBottom/>
                <wp:docPr id="151" name="Group 151"/>
                <wp:cNvGraphicFramePr/>
                <a:graphic xmlns:a="http://schemas.openxmlformats.org/drawingml/2006/main">
                  <a:graphicData uri="http://schemas.microsoft.com/office/word/2010/wordprocessingGroup">
                    <wpg:wgp>
                      <wpg:cNvGrpSpPr/>
                      <wpg:grpSpPr>
                        <a:xfrm>
                          <a:off x="0" y="0"/>
                          <a:ext cx="3837550" cy="7948295"/>
                          <a:chOff x="-203" y="481"/>
                          <a:chExt cx="3751927" cy="8013219"/>
                        </a:xfrm>
                      </wpg:grpSpPr>
                      <pic:pic xmlns:pic="http://schemas.openxmlformats.org/drawingml/2006/picture">
                        <pic:nvPicPr>
                          <pic:cNvPr id="46" name="Picture 46"/>
                          <pic:cNvPicPr>
                            <a:picLocks noChangeAspect="1"/>
                          </pic:cNvPicPr>
                        </pic:nvPicPr>
                        <pic:blipFill>
                          <a:blip r:embed="rId150" cstate="print">
                            <a:extLst>
                              <a:ext uri="{28A0092B-C50C-407E-A947-70E740481C1C}">
                                <a14:useLocalDpi xmlns:a14="http://schemas.microsoft.com/office/drawing/2010/main" val="0"/>
                              </a:ext>
                            </a:extLst>
                          </a:blip>
                          <a:stretch>
                            <a:fillRect/>
                          </a:stretch>
                        </pic:blipFill>
                        <pic:spPr>
                          <a:xfrm rot="16200000">
                            <a:off x="-2307103" y="2307381"/>
                            <a:ext cx="8013219" cy="3399420"/>
                          </a:xfrm>
                          <a:prstGeom prst="rect">
                            <a:avLst/>
                          </a:prstGeom>
                        </pic:spPr>
                      </pic:pic>
                      <wps:wsp>
                        <wps:cNvPr id="150" name="Text Box 150"/>
                        <wps:cNvSpPr txBox="1"/>
                        <wps:spPr>
                          <a:xfrm rot="5400000" flipH="1" flipV="1">
                            <a:off x="271249" y="4444757"/>
                            <a:ext cx="6618252" cy="342699"/>
                          </a:xfrm>
                          <a:prstGeom prst="rect">
                            <a:avLst/>
                          </a:prstGeom>
                          <a:solidFill>
                            <a:prstClr val="white"/>
                          </a:solidFill>
                          <a:ln>
                            <a:noFill/>
                          </a:ln>
                        </wps:spPr>
                        <wps:txbx>
                          <w:txbxContent>
                            <w:p w14:paraId="77007D72" w14:textId="708D418A" w:rsidR="00277C62" w:rsidRDefault="00277C62" w:rsidP="00D03816">
                              <w:pPr>
                                <w:pStyle w:val="Caption"/>
                              </w:pPr>
                              <w:bookmarkStart w:id="304" w:name="_Toc438194095"/>
                              <w:r>
                                <w:t>Figure 5-</w:t>
                              </w:r>
                              <w:fldSimple w:instr=" SEQ Figure \* ARABIC ">
                                <w:r w:rsidR="00BB1F83">
                                  <w:rPr>
                                    <w:noProof/>
                                  </w:rPr>
                                  <w:t>8</w:t>
                                </w:r>
                              </w:fldSimple>
                              <w:r>
                                <w:t>: Contours of wall shear stress along housing rim of blood pump.</w:t>
                              </w:r>
                              <w:bookmarkEnd w:id="304"/>
                            </w:p>
                            <w:p w14:paraId="68D96776" w14:textId="77777777" w:rsidR="00277C62" w:rsidRPr="00087FCF" w:rsidRDefault="00277C62" w:rsidP="00D03816">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DFD8C75" id="Group 151" o:spid="_x0000_s1181" style="position:absolute;left:0;text-align:left;margin-left:0;margin-top:0;width:302.15pt;height:625.85pt;z-index:252143616;mso-position-horizontal:center;mso-position-horizontal-relative:margin;mso-position-vertical:center;mso-position-vertical-relative:margin;mso-width-relative:margin;mso-height-relative:margin" coordorigin="-2,4" coordsize="37519,80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">
                <v:shape id="Picture 46" o:spid="_x0000_s1182" type="#_x0000_t75" style="position:absolute;left:-23072;top:23074;width:80133;height:3399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">
                  <v:imagedata r:id="rId151" o:title=""/>
                  <v:path arrowok="t"/>
                </v:shape>
                <v:shape id="Text Box 150" o:spid="_x0000_s1183" type="#_x0000_t202" style="position:absolute;left:2712;top:44447;width:66183;height:3427;rotation:9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" stroked="f">
                  <v:textbox style="mso-fit-shape-to-text:t" inset="0,0,0,0">
                    <w:txbxContent>
                      <w:p w14:paraId="77007D72" w14:textId="708D418A" w:rsidR="00277C62" w:rsidRDefault="00277C62" w:rsidP="00D03816">
                        <w:pPr>
                          <w:pStyle w:val="Caption"/>
                        </w:pPr>
                        <w:bookmarkStart w:id="305" w:name="_Toc438194095"/>
                        <w:r>
                          <w:t>Figure 5-</w:t>
                        </w:r>
                        <w:fldSimple w:instr=" SEQ Figure \* ARABIC ">
                          <w:r w:rsidR="00BB1F83">
                            <w:rPr>
                              <w:noProof/>
                            </w:rPr>
                            <w:t>8</w:t>
                          </w:r>
                        </w:fldSimple>
                        <w:r>
                          <w:t>: Contours of wall shear stress along housing rim of blood pump.</w:t>
                        </w:r>
                        <w:bookmarkEnd w:id="305"/>
                      </w:p>
                      <w:p w14:paraId="68D96776" w14:textId="77777777" w:rsidR="00277C62" w:rsidRPr="00087FCF" w:rsidRDefault="00277C62" w:rsidP="00D03816">
                        <w:pPr>
                          <w:pStyle w:val="Caption"/>
                          <w:rPr>
                            <w:noProof/>
                            <w:szCs w:val="24"/>
                          </w:rPr>
                        </w:pPr>
                      </w:p>
                    </w:txbxContent>
                  </v:textbox>
                </v:shape>
                <w10:wrap type="topAndBottom" anchorx="margin" anchory="margin"/>
              </v:group>
            </w:pict>
          </mc:Fallback>
        </mc:AlternateContent>
      </w:r>
    </w:p>
    <w:p w14:paraId="0BAF5E77" w14:textId="62BEF853" w:rsidR="00EC766D" w:rsidRDefault="00EC766D" w:rsidP="00EC766D">
      <w:pPr>
        <w:pStyle w:val="Style2"/>
      </w:pPr>
      <w:r>
        <w:lastRenderedPageBreak/>
        <w:t>Turbulent Flow</w:t>
      </w:r>
    </w:p>
    <w:p w14:paraId="71902251" w14:textId="0A98E5A7" w:rsidR="00F03954" w:rsidRPr="00220E42" w:rsidRDefault="00F03954" w:rsidP="00F03954">
      <w:pPr>
        <w:ind w:firstLine="720"/>
      </w:pPr>
      <w:r>
        <w:t xml:space="preserve">As with the laminar flow predictions, the numerical estimate for pressure head for the 25% hematocrit fluid in turbulent flow at an operating temperature of 23°C is found to increase by a negligible 1% from that for 36% hematocrit in the </w:t>
      </w:r>
      <w:r w:rsidRPr="00220E42">
        <w:t>same conditions (</w:t>
      </w:r>
      <w:r w:rsidRPr="00EC766D">
        <w:rPr>
          <w:b/>
        </w:rPr>
        <w:t>Cases T.1-1</w:t>
      </w:r>
      <w:r w:rsidRPr="00220E42">
        <w:t xml:space="preserve"> and </w:t>
      </w:r>
      <w:r w:rsidRPr="00EC766D">
        <w:rPr>
          <w:b/>
        </w:rPr>
        <w:t>T.1-2</w:t>
      </w:r>
      <w:r w:rsidRPr="00220E42">
        <w:t>).  Shear stresses on the housing rim and outlet fillet (</w:t>
      </w:r>
      <w:r w:rsidRPr="00220E42">
        <w:rPr>
          <w:b/>
        </w:rPr>
        <w:t xml:space="preserve">Figure </w:t>
      </w:r>
      <w:r w:rsidR="00EC766D">
        <w:rPr>
          <w:b/>
        </w:rPr>
        <w:t>5-7 and 5</w:t>
      </w:r>
      <w:r w:rsidRPr="00220E42">
        <w:rPr>
          <w:b/>
        </w:rPr>
        <w:t>-8</w:t>
      </w:r>
      <w:r w:rsidRPr="00220E42">
        <w:t>) are observed to be 6% and 10% lower in the low viscosity fluid under these same conditions, with the instantaneous shear stress in the same fluid less than 3% smaller than that predicted for the 36% hematocrit fluid.</w:t>
      </w:r>
      <w:r w:rsidR="0091077E" w:rsidRPr="0091077E">
        <w:rPr>
          <w:noProof/>
          <w:lang w:bidi="ar-SA"/>
        </w:rPr>
        <w:t xml:space="preserve"> </w:t>
      </w:r>
    </w:p>
    <w:p w14:paraId="41816CD8" w14:textId="4058149C" w:rsidR="00F03954" w:rsidRDefault="00F03954" w:rsidP="00F03954">
      <w:pPr>
        <w:pStyle w:val="Body"/>
        <w:ind w:firstLine="720"/>
      </w:pPr>
      <w:r w:rsidRPr="00220E42">
        <w:t>Comparison of the 55% hematocrit fluid with the fluid with 36% hematocrit (</w:t>
      </w:r>
      <w:r w:rsidRPr="00EC766D">
        <w:rPr>
          <w:b/>
        </w:rPr>
        <w:t>Cases T.1-1</w:t>
      </w:r>
      <w:r w:rsidRPr="00220E42">
        <w:t xml:space="preserve"> and </w:t>
      </w:r>
      <w:r w:rsidRPr="00EC766D">
        <w:rPr>
          <w:b/>
        </w:rPr>
        <w:t>T.1-3)</w:t>
      </w:r>
      <w:r w:rsidRPr="00220E42">
        <w:t xml:space="preserve"> yields an estimated 3% smaller pressure head (</w:t>
      </w:r>
      <w:r w:rsidR="009261B0">
        <w:rPr>
          <w:b/>
        </w:rPr>
        <w:t>Figure 5</w:t>
      </w:r>
      <w:r w:rsidRPr="00220E42">
        <w:rPr>
          <w:b/>
        </w:rPr>
        <w:t>-6</w:t>
      </w:r>
      <w:r w:rsidRPr="00220E42">
        <w:t>) for the fluid with the larger hematocrit level.  The wall shear stress along the housing rim in the larger viscosity fluid is predicted to be almost 23% larger than that for the fluid with 36% hematocrit, while the stress on the outlet fillet is estimated to be 31% larger (</w:t>
      </w:r>
      <w:r w:rsidR="00922096">
        <w:rPr>
          <w:b/>
        </w:rPr>
        <w:t>Figure 5-</w:t>
      </w:r>
      <w:r w:rsidR="00E50DAD">
        <w:rPr>
          <w:b/>
        </w:rPr>
        <w:t>7</w:t>
      </w:r>
      <w:r w:rsidRPr="00220E42">
        <w:t xml:space="preserve">).  An estimated </w:t>
      </w:r>
      <w:r>
        <w:t>5% increase in predictions for the instantaneous shear stress is also observed when the hematocrit content of the fluid is increased from 36% to 55%.</w:t>
      </w:r>
    </w:p>
    <w:p w14:paraId="746DFEA8" w14:textId="7A31FA55" w:rsidR="00763B68" w:rsidRDefault="00F03954" w:rsidP="00892F11">
      <w:pPr>
        <w:ind w:firstLine="720"/>
      </w:pPr>
      <w:r>
        <w:t xml:space="preserve">In general, accounting for hematocrit appears to reduce differences in stress predictions and pressure drops between the laminar and turbulent flow models, at high hematocrit.  Thus, modeling the effects of both hematocrit and turbulence could result in predictions with minimal differences.  One possible </w:t>
      </w:r>
    </w:p>
    <w:p w14:paraId="30EA5F71" w14:textId="5B5EFD56" w:rsidR="0091077E" w:rsidRDefault="00F03954" w:rsidP="00763B68">
      <w:r>
        <w:t>explanation for this observation is that turbulence may have a more dominating effect in fluids with low hematocrit (i.e., less viscous fluids</w:t>
      </w:r>
      <w:r>
        <w:softHyphen/>
        <w:t xml:space="preserve">) and less of an effect </w:t>
      </w:r>
      <w:r>
        <w:lastRenderedPageBreak/>
        <w:t>in more viscous flow.  This conclusion is fairly intuitive since turbulence would be dampened in the presence of a higher viscosity fluid. The Reynolds number for that flow would also be lower.</w:t>
      </w:r>
      <w:r w:rsidR="00C7280B" w:rsidRPr="00C7280B">
        <w:rPr>
          <w:noProof/>
          <w:lang w:bidi="ar-SA"/>
        </w:rPr>
        <w:t xml:space="preserve"> </w:t>
      </w:r>
      <w:bookmarkStart w:id="306" w:name="_Toc435178905"/>
      <w:bookmarkStart w:id="307" w:name="_Toc436770863"/>
    </w:p>
    <w:p w14:paraId="40C545A5" w14:textId="460B0C79" w:rsidR="00F03954" w:rsidRDefault="00901A09" w:rsidP="00E64D15">
      <w:pPr>
        <w:pStyle w:val="Heading3"/>
      </w:pPr>
      <w:bookmarkStart w:id="308" w:name="_Toc438193991"/>
      <w:r>
        <w:t>5</w:t>
      </w:r>
      <w:r w:rsidR="00F03954">
        <w:t>.4.2. Effect of Shear-Thinning Blood Rheology</w:t>
      </w:r>
      <w:bookmarkEnd w:id="306"/>
      <w:bookmarkEnd w:id="307"/>
      <w:bookmarkEnd w:id="308"/>
    </w:p>
    <w:p w14:paraId="6B0DB437" w14:textId="59795A46" w:rsidR="00F03954" w:rsidRDefault="00F03954" w:rsidP="00F03954">
      <w:pPr>
        <w:pStyle w:val="Body"/>
        <w:ind w:firstLine="720"/>
      </w:pPr>
      <w:r>
        <w:t>The Carreau model for the shear-thinning behavior of the fluid predicts an average viscosity that is slightly more than 10% larger than that for the Newtonian fluid in laminar flow at an operating temperature of 23°C (</w:t>
      </w:r>
      <w:r w:rsidRPr="00805C61">
        <w:rPr>
          <w:b/>
        </w:rPr>
        <w:t>Cases L1.3</w:t>
      </w:r>
      <w:r>
        <w:t xml:space="preserve"> and </w:t>
      </w:r>
      <w:r w:rsidRPr="00805C61">
        <w:rPr>
          <w:b/>
        </w:rPr>
        <w:t>L1.4</w:t>
      </w:r>
      <w:r>
        <w:t xml:space="preserve">).  The resulting pressure head </w:t>
      </w:r>
      <w:r w:rsidRPr="00220E42">
        <w:t>prediction (</w:t>
      </w:r>
      <w:r w:rsidR="004C5666">
        <w:rPr>
          <w:b/>
        </w:rPr>
        <w:t>Figure 5</w:t>
      </w:r>
      <w:r w:rsidRPr="00220E42">
        <w:rPr>
          <w:b/>
        </w:rPr>
        <w:t>-6</w:t>
      </w:r>
      <w:r w:rsidRPr="00220E42">
        <w:t>) associated with the shear-thinning fluid is less than 2% higher than that for the Newtonian fluid.  Differences in estimates for the wall shear stresses along the housing rim and outlet fillet (</w:t>
      </w:r>
      <w:r w:rsidR="004C5666">
        <w:rPr>
          <w:b/>
        </w:rPr>
        <w:t>Figures 5</w:t>
      </w:r>
      <w:r w:rsidRPr="00220E42">
        <w:rPr>
          <w:b/>
        </w:rPr>
        <w:t>-7</w:t>
      </w:r>
      <w:r w:rsidRPr="00220E42">
        <w:t xml:space="preserve"> and </w:t>
      </w:r>
      <w:r w:rsidR="004C5666">
        <w:rPr>
          <w:b/>
        </w:rPr>
        <w:t>5</w:t>
      </w:r>
      <w:r w:rsidRPr="00220E42">
        <w:rPr>
          <w:b/>
        </w:rPr>
        <w:t>-8</w:t>
      </w:r>
      <w:r w:rsidRPr="00220E42">
        <w:t xml:space="preserve">) are also small, with a predicted increase of approximately 2% and 1%, respectively.  Differences in the instantaneous shear stress </w:t>
      </w:r>
      <w:r>
        <w:t>between the two fluids are even more insignificant, as the stress in the non-Newtonian fluid is estimated to be less than 0.1% larger than that in the Newtonian fluid.</w:t>
      </w:r>
      <w:r w:rsidRPr="00370E63">
        <w:rPr>
          <w:noProof/>
        </w:rPr>
        <w:t xml:space="preserve"> </w:t>
      </w:r>
    </w:p>
    <w:p w14:paraId="1801FE83" w14:textId="1635969E" w:rsidR="00892F11" w:rsidRDefault="00F03954" w:rsidP="00763B68">
      <w:pPr>
        <w:pStyle w:val="Body"/>
        <w:ind w:firstLine="720"/>
      </w:pPr>
      <w:r>
        <w:t>The small variance in pressure head predictions with large changes in viscosity, coupled with the larger variances in wall shear stress estimates, can be explained by examining the governing equations of fluid flow.   Pressures in the flow domain are described by the Poisson equation, which does not have a direct dependence on viscosity.  On the other hand, shear stress, as described by Newton’s law, scales with viscosity.  Thus, pressure head predictions would not be expected to change dramatically, while shear stress estimates would be relatively sensitive to viscosity changes.</w:t>
      </w:r>
      <w:bookmarkStart w:id="309" w:name="_Toc435178906"/>
      <w:bookmarkStart w:id="310" w:name="_Toc436770864"/>
    </w:p>
    <w:p w14:paraId="0C13CB63" w14:textId="53D78249" w:rsidR="00F03954" w:rsidRDefault="004B55D4" w:rsidP="00E64D15">
      <w:pPr>
        <w:pStyle w:val="Heading3"/>
      </w:pPr>
      <w:bookmarkStart w:id="311" w:name="_Toc438193992"/>
      <w:r>
        <w:lastRenderedPageBreak/>
        <w:t>5</w:t>
      </w:r>
      <w:r w:rsidR="00F03954">
        <w:t>.4.3. Effect of Temperature</w:t>
      </w:r>
      <w:bookmarkEnd w:id="309"/>
      <w:bookmarkEnd w:id="310"/>
      <w:bookmarkEnd w:id="311"/>
    </w:p>
    <w:p w14:paraId="6E6E3D46" w14:textId="5527EBB4" w:rsidR="00F03954" w:rsidRDefault="00F03954" w:rsidP="00F03954">
      <w:pPr>
        <w:pStyle w:val="Body"/>
        <w:ind w:firstLine="720"/>
      </w:pPr>
      <w:r>
        <w:t>When the operating temperature of the device is increased from 23°C to 37°C, the viscosity of the fluid with 25% hematocrit (</w:t>
      </w:r>
      <w:r w:rsidRPr="006F35D7">
        <w:rPr>
          <w:b/>
        </w:rPr>
        <w:t>Cases L1.1</w:t>
      </w:r>
      <w:r w:rsidRPr="00220E42">
        <w:t xml:space="preserve"> and </w:t>
      </w:r>
      <w:r w:rsidRPr="006F35D7">
        <w:rPr>
          <w:b/>
        </w:rPr>
        <w:t>L1.2</w:t>
      </w:r>
      <w:r w:rsidRPr="00220E42">
        <w:t>) decreases by approximately 27%.  The pressure head prediction (</w:t>
      </w:r>
      <w:r w:rsidR="006F35D7">
        <w:rPr>
          <w:b/>
        </w:rPr>
        <w:t>Figure 5-</w:t>
      </w:r>
      <w:r w:rsidRPr="00220E42">
        <w:rPr>
          <w:b/>
        </w:rPr>
        <w:t>6</w:t>
      </w:r>
      <w:r w:rsidRPr="00220E42">
        <w:t>) associated with the lower viscosity fluid is observed to increase by less than 5%.  Although this result may not agree with practical observations, since pressure at a pump outlet would decrease with blood viscosity due to vascular resistance, the observed increase is within the estimated error range of the numerical calculations and cannot be concluded to be significant (Ahn et al., 2011).  The higher operating temperature does, however, result in more appreciable changes in the housing rim and outlet fillet wall shear stress predictions (</w:t>
      </w:r>
      <w:r w:rsidR="006F35D7">
        <w:rPr>
          <w:b/>
        </w:rPr>
        <w:t>Figure 5</w:t>
      </w:r>
      <w:r w:rsidRPr="00220E42">
        <w:rPr>
          <w:b/>
        </w:rPr>
        <w:t>-8</w:t>
      </w:r>
      <w:r w:rsidRPr="00220E42">
        <w:t xml:space="preserve">), which </w:t>
      </w:r>
      <w:r>
        <w:t>are estimated to decrease by approximately 16% and 20%, respectively.  Similarly, the instantaneous shear stress in the lower viscosity fluid is almost 26% lower than that in the higher viscosity fluid.</w:t>
      </w:r>
      <w:r w:rsidRPr="00136C1E">
        <w:rPr>
          <w:rFonts w:cstheme="minorBidi"/>
          <w:noProof/>
        </w:rPr>
        <w:t xml:space="preserve"> </w:t>
      </w:r>
    </w:p>
    <w:p w14:paraId="16319BFF" w14:textId="715F847F" w:rsidR="00F03954" w:rsidRDefault="00F03954" w:rsidP="00F03954">
      <w:pPr>
        <w:pStyle w:val="Body"/>
        <w:ind w:firstLine="720"/>
        <w:rPr>
          <w:noProof/>
        </w:rPr>
      </w:pPr>
      <w:r>
        <w:t>The fluid with 55% hematocrit (</w:t>
      </w:r>
      <w:r w:rsidRPr="00445E3C">
        <w:rPr>
          <w:b/>
        </w:rPr>
        <w:t>Cases L1.5</w:t>
      </w:r>
      <w:r>
        <w:t xml:space="preserve"> and </w:t>
      </w:r>
      <w:r w:rsidRPr="00445E3C">
        <w:rPr>
          <w:b/>
        </w:rPr>
        <w:t>L1.6</w:t>
      </w:r>
      <w:r>
        <w:t xml:space="preserve">) also has a 27% decrease in viscosity when the </w:t>
      </w:r>
      <w:r w:rsidRPr="001139D6">
        <w:rPr>
          <w:color w:val="000000" w:themeColor="text1"/>
        </w:rPr>
        <w:t>operating temperature is increased from 23°C to 37°C.  The corresponding estimate for pressure head (</w:t>
      </w:r>
      <w:r w:rsidR="00445E3C">
        <w:rPr>
          <w:b/>
          <w:color w:val="000000" w:themeColor="text1"/>
        </w:rPr>
        <w:t>Figure 5</w:t>
      </w:r>
      <w:r w:rsidRPr="001139D6">
        <w:rPr>
          <w:b/>
          <w:color w:val="000000" w:themeColor="text1"/>
        </w:rPr>
        <w:t>-6</w:t>
      </w:r>
      <w:r w:rsidRPr="001139D6">
        <w:rPr>
          <w:color w:val="000000" w:themeColor="text1"/>
        </w:rPr>
        <w:t>) in the lower viscosity fluid is approximately 7% lower than that for the higher viscosity fluid.  Housing rim and outlet fillet wall shear stresses (</w:t>
      </w:r>
      <w:r w:rsidR="00445E3C">
        <w:rPr>
          <w:b/>
          <w:color w:val="000000" w:themeColor="text1"/>
        </w:rPr>
        <w:t>Figure 5</w:t>
      </w:r>
      <w:r w:rsidRPr="001139D6">
        <w:rPr>
          <w:b/>
          <w:color w:val="000000" w:themeColor="text1"/>
        </w:rPr>
        <w:t>-8</w:t>
      </w:r>
      <w:r w:rsidRPr="001139D6">
        <w:rPr>
          <w:color w:val="000000" w:themeColor="text1"/>
        </w:rPr>
        <w:t xml:space="preserve">) are estimated </w:t>
      </w:r>
      <w:r>
        <w:t>to be 15% and 17% lower at the higher operating temperature, while the instantaneous shear stress in the lower viscosity fluid is predicted to be almost 25% lower.</w:t>
      </w:r>
      <w:r w:rsidRPr="001A75CA">
        <w:rPr>
          <w:noProof/>
        </w:rPr>
        <w:t xml:space="preserve"> </w:t>
      </w:r>
      <w:r w:rsidR="00763B68">
        <w:rPr>
          <w:noProof/>
        </w:rPr>
        <w:lastRenderedPageBreak/>
        <mc:AlternateContent>
          <mc:Choice Requires="wpg">
            <w:drawing>
              <wp:anchor distT="0" distB="252095" distL="114300" distR="114300" simplePos="0" relativeHeight="252137472" behindDoc="0" locked="0" layoutInCell="1" allowOverlap="1" wp14:anchorId="7836AC9D" wp14:editId="0F20B6B4">
                <wp:simplePos x="0" y="0"/>
                <wp:positionH relativeFrom="margin">
                  <wp:align>center</wp:align>
                </wp:positionH>
                <wp:positionV relativeFrom="margin">
                  <wp:align>top</wp:align>
                </wp:positionV>
                <wp:extent cx="5396230" cy="3431540"/>
                <wp:effectExtent l="0" t="0" r="0" b="0"/>
                <wp:wrapSquare wrapText="bothSides"/>
                <wp:docPr id="155" name="Group 155"/>
                <wp:cNvGraphicFramePr/>
                <a:graphic xmlns:a="http://schemas.openxmlformats.org/drawingml/2006/main">
                  <a:graphicData uri="http://schemas.microsoft.com/office/word/2010/wordprocessingGroup">
                    <wpg:wgp>
                      <wpg:cNvGrpSpPr/>
                      <wpg:grpSpPr>
                        <a:xfrm>
                          <a:off x="0" y="0"/>
                          <a:ext cx="5396230" cy="3431540"/>
                          <a:chOff x="0" y="0"/>
                          <a:chExt cx="5394960" cy="3433141"/>
                        </a:xfrm>
                      </wpg:grpSpPr>
                      <pic:pic xmlns:pic="http://schemas.openxmlformats.org/drawingml/2006/picture">
                        <pic:nvPicPr>
                          <pic:cNvPr id="21" name="Picture 21"/>
                          <pic:cNvPicPr>
                            <a:picLocks noChangeAspect="1"/>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394960" cy="3018155"/>
                          </a:xfrm>
                          <a:prstGeom prst="rect">
                            <a:avLst/>
                          </a:prstGeom>
                        </pic:spPr>
                      </pic:pic>
                      <wps:wsp>
                        <wps:cNvPr id="154" name="Text Box 154"/>
                        <wps:cNvSpPr txBox="1"/>
                        <wps:spPr>
                          <a:xfrm>
                            <a:off x="0" y="3072979"/>
                            <a:ext cx="5394960" cy="360162"/>
                          </a:xfrm>
                          <a:prstGeom prst="rect">
                            <a:avLst/>
                          </a:prstGeom>
                          <a:solidFill>
                            <a:prstClr val="white"/>
                          </a:solidFill>
                          <a:ln>
                            <a:noFill/>
                          </a:ln>
                        </wps:spPr>
                        <wps:txbx>
                          <w:txbxContent>
                            <w:p w14:paraId="5DFE57CE" w14:textId="2854FD74" w:rsidR="00277C62" w:rsidRPr="003E3785" w:rsidRDefault="00277C62" w:rsidP="00763B68">
                              <w:pPr>
                                <w:pStyle w:val="Caption"/>
                                <w:rPr>
                                  <w:szCs w:val="24"/>
                                </w:rPr>
                              </w:pPr>
                              <w:bookmarkStart w:id="312" w:name="_Toc438194096"/>
                              <w:r>
                                <w:t>Figure 5-</w:t>
                              </w:r>
                              <w:fldSimple w:instr=" SEQ Figure \* ARABIC ">
                                <w:r w:rsidR="00BB1F83">
                                  <w:rPr>
                                    <w:noProof/>
                                  </w:rPr>
                                  <w:t>9</w:t>
                                </w:r>
                              </w:fldSimple>
                              <w:r>
                                <w:t>:</w:t>
                              </w:r>
                              <w:r w:rsidRPr="00AC09D7">
                                <w:t xml:space="preserve"> </w:t>
                              </w:r>
                              <w:r>
                                <w:t>Variance in pressure head predictions with flow rate for laminar and SST k-</w:t>
                              </w:r>
                              <w:r>
                                <w:rPr>
                                  <w:rFonts w:cs="Arial"/>
                                </w:rPr>
                                <w:t>ω</w:t>
                              </w:r>
                              <w:r>
                                <w:t xml:space="preserve"> models (Cases L1, L2, T1, T2, T3, and T4).</w:t>
                              </w:r>
                              <w:bookmarkEnd w:id="3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36AC9D" id="Group 155" o:spid="_x0000_s1184" style="position:absolute;left:0;text-align:left;margin-left:0;margin-top:0;width:424.9pt;height:270.2pt;z-index:252137472;mso-wrap-distance-bottom:19.85pt;mso-position-horizontal:center;mso-position-horizontal-relative:margin;mso-position-vertical:top;mso-position-vertical-relative:margin;mso-width-relative:margin;mso-height-relative:margin" coordsize="53949,34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">
                <v:shape id="Picture 21" o:spid="_x0000_s1185" type="#_x0000_t75" style="position:absolute;width:53949;height:3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">
                  <v:imagedata r:id="rId153" o:title=""/>
                  <v:path arrowok="t"/>
                </v:shape>
                <v:shape id="Text Box 154" o:spid="_x0000_s1186" type="#_x0000_t202" style="position:absolute;top:30729;width:53949;height:3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" stroked="f">
                  <v:textbox inset="0,0,0,0">
                    <w:txbxContent>
                      <w:p w14:paraId="5DFE57CE" w14:textId="2854FD74" w:rsidR="00277C62" w:rsidRPr="003E3785" w:rsidRDefault="00277C62" w:rsidP="00763B68">
                        <w:pPr>
                          <w:pStyle w:val="Caption"/>
                          <w:rPr>
                            <w:szCs w:val="24"/>
                          </w:rPr>
                        </w:pPr>
                        <w:bookmarkStart w:id="313" w:name="_Toc438194096"/>
                        <w:r>
                          <w:t>Figure 5-</w:t>
                        </w:r>
                        <w:fldSimple w:instr=" SEQ Figure \* ARABIC ">
                          <w:r w:rsidR="00BB1F83">
                            <w:rPr>
                              <w:noProof/>
                            </w:rPr>
                            <w:t>9</w:t>
                          </w:r>
                        </w:fldSimple>
                        <w:r>
                          <w:t>:</w:t>
                        </w:r>
                        <w:r w:rsidRPr="00AC09D7">
                          <w:t xml:space="preserve"> </w:t>
                        </w:r>
                        <w:r>
                          <w:t>Variance in pressure head predictions with flow rate for laminar and SST k-</w:t>
                        </w:r>
                        <w:r>
                          <w:rPr>
                            <w:rFonts w:cs="Arial"/>
                          </w:rPr>
                          <w:t>ω</w:t>
                        </w:r>
                        <w:r>
                          <w:t xml:space="preserve"> models (Cases L1, L2, T1, T2, T3, and T4).</w:t>
                        </w:r>
                        <w:bookmarkEnd w:id="313"/>
                      </w:p>
                    </w:txbxContent>
                  </v:textbox>
                </v:shape>
                <w10:wrap type="square" anchorx="margin" anchory="margin"/>
              </v:group>
            </w:pict>
          </mc:Fallback>
        </mc:AlternateContent>
      </w:r>
      <w:r>
        <w:rPr>
          <w:noProof/>
        </w:rPr>
        <w:t>These findings suggest observations for blood damage from the device itself ex vivo will be greater than when implanted.</w:t>
      </w:r>
      <w:r w:rsidRPr="001A50C5">
        <w:rPr>
          <w:noProof/>
        </w:rPr>
        <w:t xml:space="preserve"> </w:t>
      </w:r>
    </w:p>
    <w:p w14:paraId="083A38F7" w14:textId="77777777" w:rsidR="00F03954" w:rsidRDefault="00F03954" w:rsidP="00F03954">
      <w:pPr>
        <w:ind w:firstLine="720"/>
        <w:rPr>
          <w:noProof/>
        </w:rPr>
      </w:pPr>
      <w:r>
        <w:rPr>
          <w:noProof/>
        </w:rPr>
        <w:t>As with shear-thinning behavior, temperature is observed to have a more substantial effect on wall shear stresses and instantaneous fluid stresses than on pressure head predictions.  A similar argument regarding Newton’s law of viscosity also provides a useful explanation for these observations.</w:t>
      </w:r>
    </w:p>
    <w:p w14:paraId="3CA81F77" w14:textId="66D54A24" w:rsidR="00F03954" w:rsidRPr="00220E42" w:rsidRDefault="00C53646" w:rsidP="00E64D15">
      <w:pPr>
        <w:pStyle w:val="Heading3"/>
      </w:pPr>
      <w:bookmarkStart w:id="314" w:name="_Toc435178907"/>
      <w:bookmarkStart w:id="315" w:name="_Toc436770865"/>
      <w:bookmarkStart w:id="316" w:name="_Toc438193993"/>
      <w:r>
        <w:t>5</w:t>
      </w:r>
      <w:r w:rsidR="00F03954">
        <w:t>.4.4. Effect of Turbulence</w:t>
      </w:r>
      <w:bookmarkEnd w:id="314"/>
      <w:bookmarkEnd w:id="315"/>
      <w:bookmarkEnd w:id="316"/>
    </w:p>
    <w:p w14:paraId="18CBF9DD" w14:textId="485148B8" w:rsidR="00F03954" w:rsidRDefault="00A17A1E" w:rsidP="00F03954">
      <w:pPr>
        <w:ind w:firstLine="720"/>
      </w:pPr>
      <w:r w:rsidRPr="00220E42">
        <w:t xml:space="preserve"> </w:t>
      </w:r>
      <w:r w:rsidR="00F03954" w:rsidRPr="00220E42">
        <w:t>Modeling the Newtonian fluid with 36% hematocrit as turbulent at a flowrate of 2.5 lpm, with a rotor speed of 2500 rpm and an operating temperature of 23°C, results in approximately 3% increase in pressure head (</w:t>
      </w:r>
      <w:r w:rsidR="00F03954" w:rsidRPr="00220E42">
        <w:rPr>
          <w:b/>
        </w:rPr>
        <w:t xml:space="preserve">Figure </w:t>
      </w:r>
      <w:r w:rsidR="00445E3C">
        <w:rPr>
          <w:b/>
        </w:rPr>
        <w:t>5</w:t>
      </w:r>
      <w:r w:rsidR="00F03954" w:rsidRPr="00220E42">
        <w:rPr>
          <w:b/>
        </w:rPr>
        <w:t>-9</w:t>
      </w:r>
      <w:r w:rsidR="00445E3C">
        <w:t xml:space="preserve">) </w:t>
      </w:r>
      <w:r w:rsidR="00F03954" w:rsidRPr="00220E42">
        <w:t>when compared to that obtained for laminar flow in the same conditions (</w:t>
      </w:r>
      <w:r w:rsidR="00F03954" w:rsidRPr="00445E3C">
        <w:rPr>
          <w:b/>
        </w:rPr>
        <w:t>Cases L1.4</w:t>
      </w:r>
      <w:r w:rsidR="00F03954" w:rsidRPr="00220E42">
        <w:t xml:space="preserve"> and </w:t>
      </w:r>
      <w:r w:rsidR="00F03954" w:rsidRPr="00445E3C">
        <w:rPr>
          <w:b/>
        </w:rPr>
        <w:t>T1.2</w:t>
      </w:r>
      <w:r w:rsidR="00F03954" w:rsidRPr="00220E42">
        <w:t xml:space="preserve">).  Wall shear stress estimates for the housing rim also increase by slightly more than 6%, although outlet fillet shear stress predictions decrease by </w:t>
      </w:r>
      <w:r w:rsidR="00F03954" w:rsidRPr="00220E42">
        <w:lastRenderedPageBreak/>
        <w:t>almost 10% (</w:t>
      </w:r>
      <w:r w:rsidR="00455A76">
        <w:rPr>
          <w:b/>
        </w:rPr>
        <w:t>Figure 5-7</w:t>
      </w:r>
      <w:r w:rsidR="00455A76" w:rsidRPr="00455A76">
        <w:t xml:space="preserve"> and</w:t>
      </w:r>
      <w:r w:rsidR="00455A76">
        <w:rPr>
          <w:b/>
        </w:rPr>
        <w:t xml:space="preserve"> 5</w:t>
      </w:r>
      <w:r w:rsidR="00F03954" w:rsidRPr="00220E42">
        <w:rPr>
          <w:b/>
        </w:rPr>
        <w:t>-10</w:t>
      </w:r>
      <w:r w:rsidR="00F03954" w:rsidRPr="00220E42">
        <w:t>).  Furthermore</w:t>
      </w:r>
      <w:r w:rsidR="00F03954">
        <w:t>, the instantaneous shear stress of the fluid is estimated to be 40% lower in turbulent flow than in laminar, when the flow rate is the same.</w:t>
      </w:r>
      <w:r w:rsidR="000952CA" w:rsidRPr="000952CA">
        <w:rPr>
          <w:noProof/>
          <w:lang w:bidi="ar-SA"/>
        </w:rPr>
        <w:t xml:space="preserve"> </w:t>
      </w:r>
    </w:p>
    <w:p w14:paraId="643D60C2" w14:textId="36FACF49" w:rsidR="00F03954" w:rsidRDefault="00F03954" w:rsidP="00F03954">
      <w:pPr>
        <w:pStyle w:val="Body"/>
        <w:ind w:firstLine="720"/>
        <w:rPr>
          <w:noProof/>
        </w:rPr>
      </w:pPr>
      <w:r>
        <w:t xml:space="preserve">The same comparison between laminar and turbulence models for the 36% hematocrit Newtonian fluid at a flow rate of 2.5 lpm, a rotor speed of 2500 rpm, and an operating </w:t>
      </w:r>
      <w:r w:rsidRPr="00220E42">
        <w:t>temperature of 23°C yields similar results.  The pressure head prediction (</w:t>
      </w:r>
      <w:r w:rsidR="00960432">
        <w:rPr>
          <w:b/>
        </w:rPr>
        <w:t>Figure 5</w:t>
      </w:r>
      <w:r w:rsidRPr="00220E42">
        <w:rPr>
          <w:b/>
        </w:rPr>
        <w:t>-9</w:t>
      </w:r>
      <w:r w:rsidRPr="00220E42">
        <w:t>) for the turbulent flow is approximately 2% higher for the fluid in turbulent flow, but housing rim and outlet shear stress estimates (</w:t>
      </w:r>
      <w:r w:rsidR="00960432">
        <w:rPr>
          <w:b/>
        </w:rPr>
        <w:t>Figure 5-7 and 5</w:t>
      </w:r>
      <w:r w:rsidRPr="00220E42">
        <w:rPr>
          <w:b/>
        </w:rPr>
        <w:t>-10</w:t>
      </w:r>
      <w:r w:rsidRPr="00220E42">
        <w:t>) show a larger range of variance, with almost 18% and less than 1% increase, respectively, associated with the use of a model for turbulence.  Instantaneous shear stress predictions, however, are observed to be more than 40% larger for the laminar model.</w:t>
      </w:r>
      <w:r w:rsidRPr="00220E42">
        <w:rPr>
          <w:noProof/>
        </w:rPr>
        <w:t xml:space="preserve"> </w:t>
      </w:r>
      <w:r w:rsidR="00A17A1E">
        <w:rPr>
          <w:noProof/>
        </w:rPr>
        <mc:AlternateContent>
          <mc:Choice Requires="wpg">
            <w:drawing>
              <wp:anchor distT="0" distB="252095" distL="114300" distR="114300" simplePos="0" relativeHeight="251870208" behindDoc="0" locked="0" layoutInCell="1" allowOverlap="1" wp14:anchorId="4EEF017B" wp14:editId="6962C40B">
                <wp:simplePos x="0" y="0"/>
                <wp:positionH relativeFrom="margin">
                  <wp:align>center</wp:align>
                </wp:positionH>
                <wp:positionV relativeFrom="margin">
                  <wp:align>top</wp:align>
                </wp:positionV>
                <wp:extent cx="5396230" cy="3430905"/>
                <wp:effectExtent l="0" t="0" r="0" b="0"/>
                <wp:wrapSquare wrapText="bothSides"/>
                <wp:docPr id="153" name="Group 153"/>
                <wp:cNvGraphicFramePr/>
                <a:graphic xmlns:a="http://schemas.openxmlformats.org/drawingml/2006/main">
                  <a:graphicData uri="http://schemas.microsoft.com/office/word/2010/wordprocessingGroup">
                    <wpg:wgp>
                      <wpg:cNvGrpSpPr/>
                      <wpg:grpSpPr>
                        <a:xfrm>
                          <a:off x="0" y="0"/>
                          <a:ext cx="5396230" cy="3431522"/>
                          <a:chOff x="0" y="0"/>
                          <a:chExt cx="5394960" cy="3433064"/>
                        </a:xfrm>
                      </wpg:grpSpPr>
                      <pic:pic xmlns:pic="http://schemas.openxmlformats.org/drawingml/2006/picture">
                        <pic:nvPicPr>
                          <pic:cNvPr id="26" name="Picture 26"/>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394960" cy="3016250"/>
                          </a:xfrm>
                          <a:prstGeom prst="rect">
                            <a:avLst/>
                          </a:prstGeom>
                        </pic:spPr>
                      </pic:pic>
                      <wps:wsp>
                        <wps:cNvPr id="152" name="Text Box 152"/>
                        <wps:cNvSpPr txBox="1"/>
                        <wps:spPr>
                          <a:xfrm>
                            <a:off x="0" y="3072902"/>
                            <a:ext cx="5394790" cy="360162"/>
                          </a:xfrm>
                          <a:prstGeom prst="rect">
                            <a:avLst/>
                          </a:prstGeom>
                          <a:solidFill>
                            <a:prstClr val="white"/>
                          </a:solidFill>
                          <a:ln>
                            <a:noFill/>
                          </a:ln>
                        </wps:spPr>
                        <wps:txbx>
                          <w:txbxContent>
                            <w:p w14:paraId="5DAFA932" w14:textId="06503EAE" w:rsidR="00277C62" w:rsidRPr="00EE7CB8" w:rsidRDefault="00277C62" w:rsidP="00763B68">
                              <w:pPr>
                                <w:pStyle w:val="Caption"/>
                                <w:rPr>
                                  <w:szCs w:val="24"/>
                                </w:rPr>
                              </w:pPr>
                              <w:bookmarkStart w:id="317" w:name="_Toc438194097"/>
                              <w:r>
                                <w:t>Figure 5-</w:t>
                              </w:r>
                              <w:fldSimple w:instr=" SEQ Figure \* ARABIC ">
                                <w:r w:rsidR="00BB1F83">
                                  <w:rPr>
                                    <w:noProof/>
                                  </w:rPr>
                                  <w:t>10</w:t>
                                </w:r>
                              </w:fldSimple>
                              <w:r>
                                <w:t>:</w:t>
                              </w:r>
                              <w:r w:rsidRPr="00AC09D7">
                                <w:t xml:space="preserve"> </w:t>
                              </w:r>
                              <w:r>
                                <w:t>Variance in wall shear stress estimates with flow rate for laminar and SST k-</w:t>
                              </w:r>
                              <w:r>
                                <w:rPr>
                                  <w:rFonts w:cs="Arial"/>
                                </w:rPr>
                                <w:t>ω</w:t>
                              </w:r>
                              <w:r>
                                <w:t xml:space="preserve"> models (Cases L1, L2, T1, T2, T3, and T4).</w:t>
                              </w:r>
                              <w:bookmarkEnd w:id="3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EF017B" id="Group 153" o:spid="_x0000_s1187" style="position:absolute;left:0;text-align:left;margin-left:0;margin-top:0;width:424.9pt;height:270.15pt;z-index:251870208;mso-wrap-distance-bottom:19.85pt;mso-position-horizontal:center;mso-position-horizontal-relative:margin;mso-position-vertical:top;mso-position-vertical-relative:margin;mso-width-relative:margin;mso-height-relative:margin" coordsize="53949,34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">
                <v:shape id="Picture 26" o:spid="_x0000_s1188" type="#_x0000_t75" style="position:absolute;width:53949;height:30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">
                  <v:imagedata r:id="rId155" o:title=""/>
                  <v:path arrowok="t"/>
                </v:shape>
                <v:shape id="Text Box 152" o:spid="_x0000_s1189" type="#_x0000_t202" style="position:absolute;top:30729;width:53947;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" stroked="f">
                  <v:textbox inset="0,0,0,0">
                    <w:txbxContent>
                      <w:p w14:paraId="5DAFA932" w14:textId="06503EAE" w:rsidR="00277C62" w:rsidRPr="00EE7CB8" w:rsidRDefault="00277C62" w:rsidP="00763B68">
                        <w:pPr>
                          <w:pStyle w:val="Caption"/>
                          <w:rPr>
                            <w:szCs w:val="24"/>
                          </w:rPr>
                        </w:pPr>
                        <w:bookmarkStart w:id="318" w:name="_Toc438194097"/>
                        <w:r>
                          <w:t>Figure 5-</w:t>
                        </w:r>
                        <w:fldSimple w:instr=" SEQ Figure \* ARABIC ">
                          <w:r w:rsidR="00BB1F83">
                            <w:rPr>
                              <w:noProof/>
                            </w:rPr>
                            <w:t>10</w:t>
                          </w:r>
                        </w:fldSimple>
                        <w:r>
                          <w:t>:</w:t>
                        </w:r>
                        <w:r w:rsidRPr="00AC09D7">
                          <w:t xml:space="preserve"> </w:t>
                        </w:r>
                        <w:r>
                          <w:t>Variance in wall shear stress estimates with flow rate for laminar and SST k-</w:t>
                        </w:r>
                        <w:r>
                          <w:rPr>
                            <w:rFonts w:cs="Arial"/>
                          </w:rPr>
                          <w:t>ω</w:t>
                        </w:r>
                        <w:r>
                          <w:t xml:space="preserve"> models (Cases L1, L2, T1, T2, T3, and T4).</w:t>
                        </w:r>
                        <w:bookmarkEnd w:id="318"/>
                      </w:p>
                    </w:txbxContent>
                  </v:textbox>
                </v:shape>
                <w10:wrap type="square" anchorx="margin" anchory="margin"/>
              </v:group>
            </w:pict>
          </mc:Fallback>
        </mc:AlternateContent>
      </w:r>
    </w:p>
    <w:p w14:paraId="18C2BBA3" w14:textId="17E1C9F8" w:rsidR="00637728" w:rsidRDefault="00F03954" w:rsidP="00A17A1E">
      <w:pPr>
        <w:ind w:firstLine="720"/>
        <w:rPr>
          <w:noProof/>
          <w:lang w:bidi="ar-SA"/>
        </w:rPr>
      </w:pPr>
      <w:r>
        <w:lastRenderedPageBreak/>
        <w:t xml:space="preserve">The presence of turbulence results in relatively little variance in pressure head predictions between the laminar and turbulent flow models.  Because the </w:t>
      </w:r>
      <w:r w:rsidR="00BF2414">
        <w:rPr>
          <w:noProof/>
          <w:lang w:bidi="ar-SA"/>
        </w:rPr>
        <mc:AlternateContent>
          <mc:Choice Requires="wpg">
            <w:drawing>
              <wp:anchor distT="0" distB="252095" distL="114300" distR="114300" simplePos="0" relativeHeight="251806720" behindDoc="0" locked="0" layoutInCell="1" allowOverlap="1" wp14:anchorId="63CD540A" wp14:editId="0D07C6A5">
                <wp:simplePos x="0" y="0"/>
                <wp:positionH relativeFrom="margin">
                  <wp:align>center</wp:align>
                </wp:positionH>
                <wp:positionV relativeFrom="margin">
                  <wp:align>top</wp:align>
                </wp:positionV>
                <wp:extent cx="5396230" cy="3944620"/>
                <wp:effectExtent l="0" t="0" r="0" b="0"/>
                <wp:wrapSquare wrapText="bothSides"/>
                <wp:docPr id="157" name="Group 157"/>
                <wp:cNvGraphicFramePr/>
                <a:graphic xmlns:a="http://schemas.openxmlformats.org/drawingml/2006/main">
                  <a:graphicData uri="http://schemas.microsoft.com/office/word/2010/wordprocessingGroup">
                    <wpg:wgp>
                      <wpg:cNvGrpSpPr/>
                      <wpg:grpSpPr>
                        <a:xfrm>
                          <a:off x="0" y="0"/>
                          <a:ext cx="5396230" cy="3944680"/>
                          <a:chOff x="0" y="0"/>
                          <a:chExt cx="5394960" cy="3942854"/>
                        </a:xfrm>
                      </wpg:grpSpPr>
                      <pic:pic xmlns:pic="http://schemas.openxmlformats.org/drawingml/2006/picture">
                        <pic:nvPicPr>
                          <pic:cNvPr id="40" name="Picture 40"/>
                          <pic:cNvPicPr>
                            <a:picLocks noChangeAspect="1"/>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394960" cy="3305175"/>
                          </a:xfrm>
                          <a:prstGeom prst="rect">
                            <a:avLst/>
                          </a:prstGeom>
                        </pic:spPr>
                      </pic:pic>
                      <wps:wsp>
                        <wps:cNvPr id="156" name="Text Box 156"/>
                        <wps:cNvSpPr txBox="1"/>
                        <wps:spPr>
                          <a:xfrm>
                            <a:off x="0" y="3365146"/>
                            <a:ext cx="5394960" cy="577708"/>
                          </a:xfrm>
                          <a:prstGeom prst="rect">
                            <a:avLst/>
                          </a:prstGeom>
                          <a:solidFill>
                            <a:prstClr val="white"/>
                          </a:solidFill>
                          <a:ln>
                            <a:noFill/>
                          </a:ln>
                        </wps:spPr>
                        <wps:txbx>
                          <w:txbxContent>
                            <w:p w14:paraId="3401329B" w14:textId="631AA2C7" w:rsidR="00277C62" w:rsidRPr="00AE7CE1" w:rsidRDefault="00277C62" w:rsidP="00763B68">
                              <w:pPr>
                                <w:pStyle w:val="Caption"/>
                              </w:pPr>
                              <w:bookmarkStart w:id="319" w:name="_Toc438194098"/>
                              <w:r>
                                <w:t>Figure 5-</w:t>
                              </w:r>
                              <w:fldSimple w:instr=" SEQ Figure \* ARABIC ">
                                <w:r w:rsidR="00BB1F83">
                                  <w:rPr>
                                    <w:noProof/>
                                  </w:rPr>
                                  <w:t>11</w:t>
                                </w:r>
                              </w:fldSimple>
                              <w:r>
                                <w:t>: Variance in Eulerian damage with Reynolds number for non-Newtonian rheological models in laminar and turbulent flow (Cases L1 and T1).</w:t>
                              </w:r>
                              <w:bookmarkEnd w:id="3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CD540A" id="Group 157" o:spid="_x0000_s1190" style="position:absolute;left:0;text-align:left;margin-left:0;margin-top:0;width:424.9pt;height:310.6pt;z-index:251806720;mso-wrap-distance-bottom:19.85pt;mso-position-horizontal:center;mso-position-horizontal-relative:margin;mso-position-vertical:top;mso-position-vertical-relative:margin;mso-width-relative:margin;mso-height-relative:margin" coordsize="53949,39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">
                <v:shape id="Picture 40" o:spid="_x0000_s1191" type="#_x0000_t75" style="position:absolute;width:53949;height:3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">
                  <v:imagedata r:id="rId157" o:title=""/>
                  <v:path arrowok="t"/>
                </v:shape>
                <v:shape id="Text Box 156" o:spid="_x0000_s1192" type="#_x0000_t202" style="position:absolute;top:33651;width:53949;height:5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" stroked="f">
                  <v:textbox inset="0,0,0,0">
                    <w:txbxContent>
                      <w:p w14:paraId="3401329B" w14:textId="631AA2C7" w:rsidR="00277C62" w:rsidRPr="00AE7CE1" w:rsidRDefault="00277C62" w:rsidP="00763B68">
                        <w:pPr>
                          <w:pStyle w:val="Caption"/>
                        </w:pPr>
                        <w:bookmarkStart w:id="320" w:name="_Toc438194098"/>
                        <w:r>
                          <w:t>Figure 5-</w:t>
                        </w:r>
                        <w:fldSimple w:instr=" SEQ Figure \* ARABIC ">
                          <w:r w:rsidR="00BB1F83">
                            <w:rPr>
                              <w:noProof/>
                            </w:rPr>
                            <w:t>11</w:t>
                          </w:r>
                        </w:fldSimple>
                        <w:r>
                          <w:t>: Variance in Eulerian damage with Reynolds number for non-Newtonian rheological models in laminar and turbulent flow (Cases L1 and T1).</w:t>
                        </w:r>
                        <w:bookmarkEnd w:id="320"/>
                      </w:p>
                    </w:txbxContent>
                  </v:textbox>
                </v:shape>
                <w10:wrap type="square" anchorx="margin" anchory="margin"/>
              </v:group>
            </w:pict>
          </mc:Fallback>
        </mc:AlternateContent>
      </w:r>
      <w:r>
        <w:t>use of models for turbulence is associated with increased computational cost, this observation would seemingly indicate that the flow could be modeled as laminar.  Pressure solutions obtained using the laminar model, however, are often numerically unstable and take more iterations to converge than those predicted using the</w:t>
      </w:r>
      <w:r w:rsidRPr="00795CB3">
        <w:t xml:space="preserve"> </w:t>
      </w:r>
      <w:r>
        <w:t>SST</w:t>
      </w:r>
      <w:r w:rsidRPr="00643CD1">
        <w:rPr>
          <w:i/>
        </w:rPr>
        <w:t xml:space="preserve"> </w:t>
      </w:r>
      <w:r w:rsidRPr="006F0DC8">
        <w:rPr>
          <w:i/>
        </w:rPr>
        <w:t>k</w:t>
      </w:r>
      <w:r>
        <w:t>-ω model.</w:t>
      </w:r>
      <w:r w:rsidR="00AC09D7" w:rsidRPr="00AC09D7">
        <w:rPr>
          <w:noProof/>
          <w:lang w:bidi="ar-SA"/>
        </w:rPr>
        <w:t xml:space="preserve"> </w:t>
      </w:r>
    </w:p>
    <w:p w14:paraId="5B1D9B0A" w14:textId="68336CCC" w:rsidR="00F03954" w:rsidRDefault="00BC28DD" w:rsidP="00637728">
      <w:pPr>
        <w:pStyle w:val="Heading3"/>
        <w:rPr>
          <w:noProof/>
          <w:lang w:bidi="ar-SA"/>
        </w:rPr>
      </w:pPr>
      <w:bookmarkStart w:id="321" w:name="_Toc435178908"/>
      <w:bookmarkStart w:id="322" w:name="_Toc436770866"/>
      <w:bookmarkStart w:id="323" w:name="_Toc438193994"/>
      <w:r>
        <w:t>5</w:t>
      </w:r>
      <w:r w:rsidR="00F03954">
        <w:t>.4.5. Damage Index Estimates</w:t>
      </w:r>
      <w:bookmarkEnd w:id="321"/>
      <w:bookmarkEnd w:id="322"/>
      <w:bookmarkEnd w:id="323"/>
    </w:p>
    <w:p w14:paraId="7003AC0D" w14:textId="2D31B8C3" w:rsidR="006E39B5" w:rsidRPr="00220E42" w:rsidRDefault="00F03954" w:rsidP="006B0420">
      <w:pPr>
        <w:pStyle w:val="Body"/>
        <w:ind w:firstLine="720"/>
      </w:pPr>
      <w:r>
        <w:t xml:space="preserve">A remarkable amount of effort has been placed on the development of hemolysis models (Taskin et al., 2010; Arora, Behr, and Pasquali, 2006; Garon and Farinas, 2004).  Several stress- and </w:t>
      </w:r>
      <w:r w:rsidRPr="00220E42">
        <w:t xml:space="preserve">strain-based models for hemolysis have been proposed as an alternative to the Giersiepen power law in </w:t>
      </w:r>
      <w:r w:rsidR="002C0B9C">
        <w:rPr>
          <w:b/>
        </w:rPr>
        <w:t>Equation 5</w:t>
      </w:r>
      <w:r w:rsidRPr="00220E42">
        <w:rPr>
          <w:b/>
        </w:rPr>
        <w:t>-4</w:t>
      </w:r>
      <w:r w:rsidRPr="00220E42">
        <w:t xml:space="preserve">, </w:t>
      </w:r>
      <w:r w:rsidRPr="00220E42">
        <w:lastRenderedPageBreak/>
        <w:t xml:space="preserve">which has largely been shown to overestimate true hemolysis levels </w:t>
      </w:r>
      <w:r>
        <w:t xml:space="preserve">(Fraser et al., 2011).  Nonetheless, the power law model remains one of the more popular </w:t>
      </w:r>
      <w:r w:rsidR="00CE0AA2">
        <w:rPr>
          <w:noProof/>
        </w:rPr>
        <mc:AlternateContent>
          <mc:Choice Requires="wpg">
            <w:drawing>
              <wp:anchor distT="0" distB="252095" distL="114300" distR="114300" simplePos="0" relativeHeight="251810816" behindDoc="0" locked="0" layoutInCell="1" allowOverlap="1" wp14:anchorId="5BBB944E" wp14:editId="7E5C69F3">
                <wp:simplePos x="0" y="0"/>
                <wp:positionH relativeFrom="margin">
                  <wp:align>center</wp:align>
                </wp:positionH>
                <wp:positionV relativeFrom="margin">
                  <wp:align>top</wp:align>
                </wp:positionV>
                <wp:extent cx="5396230" cy="3987165"/>
                <wp:effectExtent l="0" t="0" r="0" b="0"/>
                <wp:wrapSquare wrapText="bothSides"/>
                <wp:docPr id="159" name="Group 159"/>
                <wp:cNvGraphicFramePr/>
                <a:graphic xmlns:a="http://schemas.openxmlformats.org/drawingml/2006/main">
                  <a:graphicData uri="http://schemas.microsoft.com/office/word/2010/wordprocessingGroup">
                    <wpg:wgp>
                      <wpg:cNvGrpSpPr/>
                      <wpg:grpSpPr>
                        <a:xfrm>
                          <a:off x="0" y="0"/>
                          <a:ext cx="5396230" cy="3987165"/>
                          <a:chOff x="0" y="0"/>
                          <a:chExt cx="5394960" cy="3986205"/>
                        </a:xfrm>
                      </wpg:grpSpPr>
                      <pic:pic xmlns:pic="http://schemas.openxmlformats.org/drawingml/2006/picture">
                        <pic:nvPicPr>
                          <pic:cNvPr id="42" name="Picture 42"/>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394960" cy="3305175"/>
                          </a:xfrm>
                          <a:prstGeom prst="rect">
                            <a:avLst/>
                          </a:prstGeom>
                        </pic:spPr>
                      </pic:pic>
                      <wps:wsp>
                        <wps:cNvPr id="158" name="Text Box 158"/>
                        <wps:cNvSpPr txBox="1"/>
                        <wps:spPr>
                          <a:xfrm>
                            <a:off x="0" y="3365146"/>
                            <a:ext cx="5394960" cy="621059"/>
                          </a:xfrm>
                          <a:prstGeom prst="rect">
                            <a:avLst/>
                          </a:prstGeom>
                          <a:solidFill>
                            <a:prstClr val="white"/>
                          </a:solidFill>
                          <a:ln>
                            <a:noFill/>
                          </a:ln>
                        </wps:spPr>
                        <wps:txbx>
                          <w:txbxContent>
                            <w:p w14:paraId="084BC505" w14:textId="46362CC6" w:rsidR="00277C62" w:rsidRPr="006667AF" w:rsidRDefault="00277C62" w:rsidP="00763B68">
                              <w:pPr>
                                <w:pStyle w:val="Caption"/>
                                <w:rPr>
                                  <w:noProof/>
                                  <w:szCs w:val="24"/>
                                </w:rPr>
                              </w:pPr>
                              <w:bookmarkStart w:id="324" w:name="_Toc438194099"/>
                              <w:r>
                                <w:t>Figure 5-</w:t>
                              </w:r>
                              <w:fldSimple w:instr=" SEQ Figure \* ARABIC ">
                                <w:r w:rsidR="00BB1F83">
                                  <w:rPr>
                                    <w:noProof/>
                                  </w:rPr>
                                  <w:t>12</w:t>
                                </w:r>
                              </w:fldSimple>
                              <w:r>
                                <w:t>: Variance in Lagrangian damage with Reynolds number for non-Newtonian rheological models in laminar and turbulent flow (Cases L1 and T1).</w:t>
                              </w:r>
                              <w:bookmarkEnd w:id="32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BB944E" id="Group 159" o:spid="_x0000_s1193" style="position:absolute;left:0;text-align:left;margin-left:0;margin-top:0;width:424.9pt;height:313.95pt;z-index:251810816;mso-wrap-distance-bottom:19.85pt;mso-position-horizontal:center;mso-position-horizontal-relative:margin;mso-position-vertical:top;mso-position-vertical-relative:margin;mso-width-relative:margin;mso-height-relative:margin" coordsize="53949,39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">
                <v:shape id="Picture 42" o:spid="_x0000_s1194" type="#_x0000_t75" style="position:absolute;width:53949;height:33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">
                  <v:imagedata r:id="rId159" o:title=""/>
                  <v:path arrowok="t"/>
                </v:shape>
                <v:shape id="Text Box 158" o:spid="_x0000_s1195" type="#_x0000_t202" style="position:absolute;top:33651;width:53949;height:6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" stroked="f">
                  <v:textbox inset="0,0,0,0">
                    <w:txbxContent>
                      <w:p w14:paraId="084BC505" w14:textId="46362CC6" w:rsidR="00277C62" w:rsidRPr="006667AF" w:rsidRDefault="00277C62" w:rsidP="00763B68">
                        <w:pPr>
                          <w:pStyle w:val="Caption"/>
                          <w:rPr>
                            <w:noProof/>
                            <w:szCs w:val="24"/>
                          </w:rPr>
                        </w:pPr>
                        <w:bookmarkStart w:id="325" w:name="_Toc438194099"/>
                        <w:r>
                          <w:t>Figure 5-</w:t>
                        </w:r>
                        <w:fldSimple w:instr=" SEQ Figure \* ARABIC ">
                          <w:r w:rsidR="00BB1F83">
                            <w:rPr>
                              <w:noProof/>
                            </w:rPr>
                            <w:t>12</w:t>
                          </w:r>
                        </w:fldSimple>
                        <w:r>
                          <w:t>: Variance in Lagrangian damage with Reynolds number for non-Newtonian rheological models in laminar and turbulent flow (Cases L1 and T1).</w:t>
                        </w:r>
                        <w:bookmarkEnd w:id="325"/>
                      </w:p>
                    </w:txbxContent>
                  </v:textbox>
                </v:shape>
                <w10:wrap type="square" anchorx="margin" anchory="margin"/>
              </v:group>
            </w:pict>
          </mc:Fallback>
        </mc:AlternateContent>
      </w:r>
      <w:r w:rsidRPr="00220E42">
        <w:t xml:space="preserve">approaches for damage estimates. </w:t>
      </w:r>
    </w:p>
    <w:p w14:paraId="1BB775F1" w14:textId="426EBC11" w:rsidR="00F03954" w:rsidRPr="00783A8A" w:rsidRDefault="00F03954" w:rsidP="00F03954">
      <w:pPr>
        <w:ind w:firstLine="720"/>
      </w:pPr>
      <w:r w:rsidRPr="00220E42">
        <w:t>Blood damage indices differ by as much as 200% between the Eulerian (</w:t>
      </w:r>
      <w:r w:rsidRPr="00220E42">
        <w:rPr>
          <w:b/>
        </w:rPr>
        <w:t xml:space="preserve">Figure </w:t>
      </w:r>
      <w:r w:rsidR="00EE691F">
        <w:rPr>
          <w:b/>
        </w:rPr>
        <w:t>5</w:t>
      </w:r>
      <w:r w:rsidRPr="00220E42">
        <w:rPr>
          <w:b/>
        </w:rPr>
        <w:t>-11</w:t>
      </w:r>
      <w:r w:rsidRPr="00220E42">
        <w:t>) and Lagrangian (</w:t>
      </w:r>
      <w:r w:rsidRPr="00220E42">
        <w:rPr>
          <w:b/>
        </w:rPr>
        <w:t xml:space="preserve">Figure </w:t>
      </w:r>
      <w:r w:rsidR="00E77C0C">
        <w:rPr>
          <w:b/>
        </w:rPr>
        <w:t>5</w:t>
      </w:r>
      <w:r w:rsidRPr="00220E42">
        <w:rPr>
          <w:b/>
        </w:rPr>
        <w:t>-12</w:t>
      </w:r>
      <w:r w:rsidRPr="00220E42">
        <w:t xml:space="preserve">) formulations.  However, it is seen that the damage index decreases with increasing temperature while it increases with the hematocrit. This observation can be interpreted when one considers the fluid viscosity changes with hematocrit and temperature. In general, when the viscosity is higher, the stresses are higher, and the power law model predicts higher damage index in both the Lagrangian and the Eulerian frameworks. In addition, the Newtonian model for blood results in lower hemolysis estimates than </w:t>
      </w:r>
      <w:r w:rsidRPr="00220E42">
        <w:lastRenderedPageBreak/>
        <w:t>the Carreau rheological model. The distributions of the cell residence times in the pump (</w:t>
      </w:r>
      <w:r w:rsidR="00E65630">
        <w:rPr>
          <w:b/>
        </w:rPr>
        <w:t>Figure 5</w:t>
      </w:r>
      <w:r w:rsidRPr="00220E42">
        <w:rPr>
          <w:b/>
        </w:rPr>
        <w:t>-13</w:t>
      </w:r>
      <w:r w:rsidRPr="00220E42">
        <w:t xml:space="preserve">) for laminar flow models indicate that laminar models result in residence times that are short. Turbulence models predict residence times that are about half the time predicted with laminar models under the same conditions.  The variance and lack of precision in damage predictions observed in this study has also been reported by Taskin et al. (2012) for a similar blood pump model and is generally attributed to error related to the power-law model in </w:t>
      </w:r>
      <w:r w:rsidRPr="00220E42">
        <w:rPr>
          <w:b/>
        </w:rPr>
        <w:t xml:space="preserve">Equation </w:t>
      </w:r>
      <w:r w:rsidR="00E65630">
        <w:rPr>
          <w:b/>
        </w:rPr>
        <w:t>5</w:t>
      </w:r>
      <w:r w:rsidRPr="00220E42">
        <w:rPr>
          <w:b/>
        </w:rPr>
        <w:t>-4</w:t>
      </w:r>
      <w:r w:rsidRPr="00220E42">
        <w:t xml:space="preserve">.  The observed imprecision associated with hemolysis estimates indicates a </w:t>
      </w:r>
      <w:r w:rsidR="00637728">
        <w:rPr>
          <w:noProof/>
          <w:lang w:bidi="ar-SA"/>
        </w:rPr>
        <mc:AlternateContent>
          <mc:Choice Requires="wpg">
            <w:drawing>
              <wp:anchor distT="0" distB="252095" distL="114300" distR="114300" simplePos="0" relativeHeight="251814912" behindDoc="0" locked="0" layoutInCell="1" allowOverlap="1" wp14:anchorId="77A7A552" wp14:editId="3A599074">
                <wp:simplePos x="0" y="0"/>
                <wp:positionH relativeFrom="margin">
                  <wp:align>center</wp:align>
                </wp:positionH>
                <wp:positionV relativeFrom="margin">
                  <wp:align>top</wp:align>
                </wp:positionV>
                <wp:extent cx="5396230" cy="3662045"/>
                <wp:effectExtent l="0" t="0" r="0" b="0"/>
                <wp:wrapSquare wrapText="bothSides"/>
                <wp:docPr id="161" name="Group 161"/>
                <wp:cNvGraphicFramePr/>
                <a:graphic xmlns:a="http://schemas.openxmlformats.org/drawingml/2006/main">
                  <a:graphicData uri="http://schemas.microsoft.com/office/word/2010/wordprocessingGroup">
                    <wpg:wgp>
                      <wpg:cNvGrpSpPr/>
                      <wpg:grpSpPr>
                        <a:xfrm>
                          <a:off x="0" y="0"/>
                          <a:ext cx="5396230" cy="3662107"/>
                          <a:chOff x="0" y="0"/>
                          <a:chExt cx="5394960" cy="3357057"/>
                        </a:xfrm>
                      </wpg:grpSpPr>
                      <pic:pic xmlns:pic="http://schemas.openxmlformats.org/drawingml/2006/picture">
                        <pic:nvPicPr>
                          <pic:cNvPr id="51" name="Picture 51"/>
                          <pic:cNvPicPr>
                            <a:picLocks noChangeAspect="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394960" cy="3027045"/>
                          </a:xfrm>
                          <a:prstGeom prst="rect">
                            <a:avLst/>
                          </a:prstGeom>
                        </pic:spPr>
                      </pic:pic>
                      <wps:wsp>
                        <wps:cNvPr id="160" name="Text Box 160"/>
                        <wps:cNvSpPr txBox="1"/>
                        <wps:spPr>
                          <a:xfrm>
                            <a:off x="0" y="3027045"/>
                            <a:ext cx="5394790" cy="330012"/>
                          </a:xfrm>
                          <a:prstGeom prst="rect">
                            <a:avLst/>
                          </a:prstGeom>
                          <a:solidFill>
                            <a:prstClr val="white"/>
                          </a:solidFill>
                          <a:ln>
                            <a:noFill/>
                          </a:ln>
                        </wps:spPr>
                        <wps:txbx>
                          <w:txbxContent>
                            <w:p w14:paraId="5FE5D192" w14:textId="0D143AFA" w:rsidR="00277C62" w:rsidRPr="00BD0062" w:rsidRDefault="00277C62" w:rsidP="00763B68">
                              <w:pPr>
                                <w:pStyle w:val="Caption"/>
                              </w:pPr>
                              <w:bookmarkStart w:id="326" w:name="_Toc438194100"/>
                              <w:r>
                                <w:t>Figure 5-</w:t>
                              </w:r>
                              <w:fldSimple w:instr=" SEQ Figure \* ARABIC ">
                                <w:r w:rsidR="00BB1F83">
                                  <w:rPr>
                                    <w:noProof/>
                                  </w:rPr>
                                  <w:t>13</w:t>
                                </w:r>
                              </w:fldSimple>
                              <w:r>
                                <w:t>: Residence times for laminar and turbulent flow models for laminar and SST k-</w:t>
                              </w:r>
                              <w:r>
                                <w:rPr>
                                  <w:rFonts w:cs="Arial"/>
                                </w:rPr>
                                <w:t>ω</w:t>
                              </w:r>
                              <w:r>
                                <w:t xml:space="preserve"> models (Cases L1, L2, T1, T2, T3, and T4).</w:t>
                              </w:r>
                              <w:bookmarkEnd w:id="3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A7A552" id="Group 161" o:spid="_x0000_s1196" style="position:absolute;left:0;text-align:left;margin-left:0;margin-top:0;width:424.9pt;height:288.35pt;z-index:251814912;mso-wrap-distance-bottom:19.85pt;mso-position-horizontal:center;mso-position-horizontal-relative:margin;mso-position-vertical:top;mso-position-vertical-relative:margin;mso-width-relative:margin;mso-height-relative:margin" coordsize="53949,33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">
                <v:shape id="Picture 51" o:spid="_x0000_s1197" type="#_x0000_t75" style="position:absolute;width:53949;height:30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">
                  <v:imagedata r:id="rId161" o:title=""/>
                  <v:path arrowok="t"/>
                </v:shape>
                <v:shape id="Text Box 160" o:spid="_x0000_s1198" type="#_x0000_t202" style="position:absolute;top:30270;width:53947;height:3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" stroked="f">
                  <v:textbox inset="0,0,0,0">
                    <w:txbxContent>
                      <w:p w14:paraId="5FE5D192" w14:textId="0D143AFA" w:rsidR="00277C62" w:rsidRPr="00BD0062" w:rsidRDefault="00277C62" w:rsidP="00763B68">
                        <w:pPr>
                          <w:pStyle w:val="Caption"/>
                        </w:pPr>
                        <w:bookmarkStart w:id="327" w:name="_Toc438194100"/>
                        <w:r>
                          <w:t>Figure 5-</w:t>
                        </w:r>
                        <w:fldSimple w:instr=" SEQ Figure \* ARABIC ">
                          <w:r w:rsidR="00BB1F83">
                            <w:rPr>
                              <w:noProof/>
                            </w:rPr>
                            <w:t>13</w:t>
                          </w:r>
                        </w:fldSimple>
                        <w:r>
                          <w:t>: Residence times for laminar and turbulent flow models for laminar and SST k-</w:t>
                        </w:r>
                        <w:r>
                          <w:rPr>
                            <w:rFonts w:cs="Arial"/>
                          </w:rPr>
                          <w:t>ω</w:t>
                        </w:r>
                        <w:r>
                          <w:t xml:space="preserve"> models (Cases L1, L2, T1, T2, T3, and T4).</w:t>
                        </w:r>
                        <w:bookmarkEnd w:id="327"/>
                      </w:p>
                    </w:txbxContent>
                  </v:textbox>
                </v:shape>
                <w10:wrap type="square" anchorx="margin" anchory="margin"/>
              </v:group>
            </w:pict>
          </mc:Fallback>
        </mc:AlternateContent>
      </w:r>
      <w:r w:rsidRPr="00220E42">
        <w:t xml:space="preserve">serious need for development and improvement of damage index estimation </w:t>
      </w:r>
      <w:r>
        <w:t>approaches and may in itself suggest the need to consider the effects of turbulence.</w:t>
      </w:r>
      <w:r w:rsidRPr="0027272A">
        <w:rPr>
          <w:noProof/>
        </w:rPr>
        <w:t xml:space="preserve"> </w:t>
      </w:r>
      <w:r>
        <w:rPr>
          <w:noProof/>
        </w:rPr>
        <w:t>In general, turbulent flow is thought to result in greater damage to cells.  However, the Eulerian power law index for laminar flow</w:t>
      </w:r>
      <w:r w:rsidRPr="00B30E7B">
        <w:rPr>
          <w:noProof/>
        </w:rPr>
        <w:t xml:space="preserve"> </w:t>
      </w:r>
      <w:r>
        <w:rPr>
          <w:noProof/>
        </w:rPr>
        <w:t xml:space="preserve">simulations was </w:t>
      </w:r>
      <w:r>
        <w:rPr>
          <w:noProof/>
        </w:rPr>
        <w:lastRenderedPageBreak/>
        <w:t xml:space="preserve">greater than </w:t>
      </w:r>
      <w:r w:rsidRPr="00220E42">
        <w:rPr>
          <w:noProof/>
        </w:rPr>
        <w:t xml:space="preserve">that for turbulent flow simulations (see </w:t>
      </w:r>
      <w:r w:rsidR="00DC040F">
        <w:rPr>
          <w:b/>
          <w:noProof/>
        </w:rPr>
        <w:t>Figure 5</w:t>
      </w:r>
      <w:r w:rsidRPr="00220E42">
        <w:rPr>
          <w:b/>
          <w:noProof/>
        </w:rPr>
        <w:t>-11</w:t>
      </w:r>
      <w:r w:rsidRPr="00220E42">
        <w:rPr>
          <w:noProof/>
        </w:rPr>
        <w:t xml:space="preserve">; </w:t>
      </w:r>
      <w:r w:rsidRPr="00DC040F">
        <w:rPr>
          <w:b/>
          <w:noProof/>
        </w:rPr>
        <w:t>L1.1</w:t>
      </w:r>
      <w:r w:rsidRPr="00220E42">
        <w:rPr>
          <w:noProof/>
        </w:rPr>
        <w:t xml:space="preserve"> compared </w:t>
      </w:r>
      <w:r>
        <w:rPr>
          <w:noProof/>
        </w:rPr>
        <w:t xml:space="preserve">to </w:t>
      </w:r>
      <w:r w:rsidRPr="0085209F">
        <w:rPr>
          <w:b/>
          <w:noProof/>
        </w:rPr>
        <w:t>T1.1</w:t>
      </w:r>
      <w:r>
        <w:rPr>
          <w:noProof/>
        </w:rPr>
        <w:t xml:space="preserve"> and </w:t>
      </w:r>
      <w:r w:rsidRPr="0085209F">
        <w:rPr>
          <w:b/>
          <w:noProof/>
        </w:rPr>
        <w:t>L.2</w:t>
      </w:r>
      <w:r>
        <w:rPr>
          <w:noProof/>
        </w:rPr>
        <w:t xml:space="preserve"> compared to </w:t>
      </w:r>
      <w:r w:rsidRPr="0085209F">
        <w:rPr>
          <w:b/>
          <w:noProof/>
        </w:rPr>
        <w:t>T.2</w:t>
      </w:r>
      <w:r>
        <w:rPr>
          <w:noProof/>
        </w:rPr>
        <w:t>).</w:t>
      </w:r>
      <w:r w:rsidR="00AE7CE1" w:rsidRPr="00AE7CE1">
        <w:rPr>
          <w:noProof/>
          <w:lang w:bidi="ar-SA"/>
        </w:rPr>
        <w:t xml:space="preserve"> </w:t>
      </w:r>
    </w:p>
    <w:p w14:paraId="68345C11" w14:textId="64E79522" w:rsidR="00F03954" w:rsidRDefault="0085209F" w:rsidP="00F03954">
      <w:pPr>
        <w:pStyle w:val="Heading2"/>
      </w:pPr>
      <w:bookmarkStart w:id="328" w:name="_Toc435178909"/>
      <w:bookmarkStart w:id="329" w:name="_Toc436770867"/>
      <w:bookmarkStart w:id="330" w:name="_Toc438193995"/>
      <w:r>
        <w:t>5</w:t>
      </w:r>
      <w:r w:rsidR="00F03954">
        <w:t>.5. Summary and Conclusions</w:t>
      </w:r>
      <w:bookmarkEnd w:id="328"/>
      <w:bookmarkEnd w:id="329"/>
      <w:bookmarkEnd w:id="330"/>
    </w:p>
    <w:p w14:paraId="3BBCD6E3" w14:textId="579299E1" w:rsidR="00F03954" w:rsidRDefault="00F03954" w:rsidP="00F03954">
      <w:pPr>
        <w:pStyle w:val="Body"/>
        <w:ind w:firstLine="720"/>
        <w:rPr>
          <w:noProof/>
        </w:rPr>
      </w:pPr>
      <w:r>
        <w:t>The shear-thinning behavior of blood is shown to have a minor effect on key comparison metrics when compared to the effects of hematocrit.  Changes in viscosity due to hematocrit levels result in negligible changes in pressure head predictions, although more appreciable differences are observed in wall shear stress estimates.  The amplified effect of viscosity due to changes in hematocrit is consistent with the governing equations for t</w:t>
      </w:r>
      <w:r w:rsidRPr="00862A56">
        <w:t>h</w:t>
      </w:r>
      <w:r>
        <w:t>e system considered.  These observations seemingly indicate that hematocrit content may be an important property of blood</w:t>
      </w:r>
      <w:r w:rsidRPr="00C94B8E">
        <w:t xml:space="preserve"> </w:t>
      </w:r>
      <w:r>
        <w:t>that should be included in numerical models.  Shear-thinning properties, however, may be neglected without significant loss in accuracy.</w:t>
      </w:r>
      <w:r w:rsidR="00BD0062" w:rsidRPr="00BD0062">
        <w:rPr>
          <w:noProof/>
        </w:rPr>
        <w:t xml:space="preserve"> </w:t>
      </w:r>
    </w:p>
    <w:p w14:paraId="568C8CB8" w14:textId="77777777" w:rsidR="00F03954" w:rsidRPr="00DC6DC1" w:rsidRDefault="00F03954" w:rsidP="00F03954">
      <w:pPr>
        <w:pStyle w:val="Body"/>
        <w:ind w:firstLine="720"/>
        <w:rPr>
          <w:noProof/>
        </w:rPr>
      </w:pPr>
      <w:r>
        <w:rPr>
          <w:noProof/>
        </w:rPr>
        <w:t>The effect of temperature on numerical estimates for various hematocrit contents does not appear to be  significant on predicted pressure heads, despite the large associated changes in viscosity.  On the other hand, changes in temperature do appear to have an appreciable effect on estimated wall stresses, most notably those for the instantaneous shear stress in the fluid.  While temperature may have some impact on numerical predictions, hematocrit is observed to result in even more substantial differences in estimates.  Nonetheless, the use of a modified-Casson model, such as that proposed by Apostolidis and Beris (2014) and used in this study, since it can capture the effects of both hematocrit and temperature is highly recommended.</w:t>
      </w:r>
      <w:r w:rsidRPr="0085731D">
        <w:rPr>
          <w:noProof/>
        </w:rPr>
        <w:t xml:space="preserve"> </w:t>
      </w:r>
    </w:p>
    <w:p w14:paraId="68FF48E8" w14:textId="77777777" w:rsidR="00F03954" w:rsidRDefault="00F03954" w:rsidP="00F03954">
      <w:pPr>
        <w:tabs>
          <w:tab w:val="left" w:pos="1956"/>
        </w:tabs>
        <w:ind w:firstLine="720"/>
      </w:pPr>
      <w:r>
        <w:lastRenderedPageBreak/>
        <w:t xml:space="preserve">Numerical estimates for pressure head are observed to have negligible variance between laminar and turbulent flow models.  While an increased computational cost is associated with the use of a turbulence model, the use of a laminar model is noted to result in numerical instabilities.  As a consequence, the use of a turbulence model to represent flow within the blood pump is recommended, even in low and transitional Reynolds-number flow regimes.  </w:t>
      </w:r>
    </w:p>
    <w:p w14:paraId="249CD2DC" w14:textId="77777777" w:rsidR="00F03954" w:rsidRDefault="00F03954" w:rsidP="00F03954">
      <w:pPr>
        <w:tabs>
          <w:tab w:val="left" w:pos="1956"/>
        </w:tabs>
        <w:ind w:firstLine="720"/>
      </w:pPr>
      <w:r>
        <w:t>Predictions for pressure drop and shear stress at the wall obtained when accounting for hematocrit and the presence of turbulence are generally lower than those obtained for either when modeled separately.  This result may be explained by a shift in the dominating physical phenomena associated with the low and high viscosity fluids.  For low hematocrit levels, turbulence may have a more pronounced effect on the flow field than is observed for fluids with high hematocrit content.  The effects of turbulence, however, would then be expected to be dampened in a higher viscosity fluid, which is observed in numerical predictions for the key comparison metrics considered.  Thus, by including both hematocrit and turbulence in CFD simulations, the overall error in comparison metric estimates could be reduced.</w:t>
      </w:r>
      <w:r w:rsidRPr="00862A56">
        <w:t xml:space="preserve"> </w:t>
      </w:r>
    </w:p>
    <w:p w14:paraId="2F520EF3" w14:textId="77777777" w:rsidR="00F03954" w:rsidRDefault="00F03954" w:rsidP="00F03954">
      <w:pPr>
        <w:tabs>
          <w:tab w:val="left" w:pos="1956"/>
        </w:tabs>
        <w:ind w:firstLine="720"/>
      </w:pPr>
      <w:r>
        <w:t xml:space="preserve">As is reported by Taskin et al. (2012), and confirmed in this study, hemolysis estimates using the power-law model and Eulerian and Lagrangian formulations do not yield the same predictions for hemolysis, so one would need to take experimental measurements to determine which approach is more accurate.  The lack of precision associated with the CFD blood damage index predictions can be attributed to the use of the power-law model, which was </w:t>
      </w:r>
      <w:r>
        <w:lastRenderedPageBreak/>
        <w:t>developed for a Couette flow system under constant shear stress and is, thus, arguably unsuitable for systems such as that considered in this study.  Furthermore, due to the lack of consistency and reliability associated with these methods of hemolysis estimation, CFD would benefit greatly from improved damage index formulations and approaches.</w:t>
      </w:r>
    </w:p>
    <w:p w14:paraId="7A144FA0" w14:textId="77777777" w:rsidR="00F03954" w:rsidRDefault="00F03954" w:rsidP="00F03954">
      <w:pPr>
        <w:tabs>
          <w:tab w:val="left" w:pos="1956"/>
        </w:tabs>
        <w:ind w:firstLine="720"/>
      </w:pPr>
    </w:p>
    <w:p w14:paraId="783F94AC" w14:textId="0B7719F8" w:rsidR="00F03954" w:rsidRDefault="00F03954" w:rsidP="00F03954">
      <w:pPr>
        <w:tabs>
          <w:tab w:val="left" w:pos="1956"/>
        </w:tabs>
        <w:ind w:firstLine="720"/>
      </w:pPr>
    </w:p>
    <w:p w14:paraId="732BEE25" w14:textId="5FF80B21" w:rsidR="00505420" w:rsidRDefault="00505420" w:rsidP="00F03954">
      <w:pPr>
        <w:tabs>
          <w:tab w:val="left" w:pos="1956"/>
        </w:tabs>
        <w:ind w:firstLine="720"/>
      </w:pPr>
    </w:p>
    <w:p w14:paraId="49CFC8CE" w14:textId="3E7EF162" w:rsidR="00505420" w:rsidRDefault="00505420" w:rsidP="00F03954">
      <w:pPr>
        <w:tabs>
          <w:tab w:val="left" w:pos="1956"/>
        </w:tabs>
        <w:ind w:firstLine="720"/>
      </w:pPr>
    </w:p>
    <w:p w14:paraId="26FF1625" w14:textId="3AEFEEBE" w:rsidR="00505420" w:rsidRDefault="00505420" w:rsidP="00F03954">
      <w:pPr>
        <w:tabs>
          <w:tab w:val="left" w:pos="1956"/>
        </w:tabs>
        <w:ind w:firstLine="720"/>
      </w:pPr>
    </w:p>
    <w:p w14:paraId="21A6BBC1" w14:textId="2DD5E029" w:rsidR="00505420" w:rsidRDefault="00505420" w:rsidP="00F03954">
      <w:pPr>
        <w:tabs>
          <w:tab w:val="left" w:pos="1956"/>
        </w:tabs>
        <w:ind w:firstLine="720"/>
      </w:pPr>
    </w:p>
    <w:p w14:paraId="010557B2" w14:textId="5C1AC6E1" w:rsidR="00505420" w:rsidRDefault="00505420" w:rsidP="00F03954">
      <w:pPr>
        <w:tabs>
          <w:tab w:val="left" w:pos="1956"/>
        </w:tabs>
        <w:ind w:firstLine="720"/>
      </w:pPr>
    </w:p>
    <w:p w14:paraId="0A4C9769" w14:textId="6F29F857" w:rsidR="00505420" w:rsidRDefault="00505420" w:rsidP="00F03954">
      <w:pPr>
        <w:tabs>
          <w:tab w:val="left" w:pos="1956"/>
        </w:tabs>
        <w:ind w:firstLine="720"/>
      </w:pPr>
    </w:p>
    <w:p w14:paraId="38290FD3" w14:textId="4E14371C" w:rsidR="00505420" w:rsidRDefault="00505420" w:rsidP="00F03954">
      <w:pPr>
        <w:tabs>
          <w:tab w:val="left" w:pos="1956"/>
        </w:tabs>
        <w:ind w:firstLine="720"/>
      </w:pPr>
    </w:p>
    <w:p w14:paraId="78931A6A" w14:textId="31FA5A00" w:rsidR="00505420" w:rsidRDefault="00505420" w:rsidP="00F03954">
      <w:pPr>
        <w:tabs>
          <w:tab w:val="left" w:pos="1956"/>
        </w:tabs>
        <w:ind w:firstLine="720"/>
      </w:pPr>
    </w:p>
    <w:p w14:paraId="6C5B8D09" w14:textId="0AFDA645" w:rsidR="00505420" w:rsidRDefault="00505420" w:rsidP="00F03954">
      <w:pPr>
        <w:tabs>
          <w:tab w:val="left" w:pos="1956"/>
        </w:tabs>
        <w:ind w:firstLine="720"/>
      </w:pPr>
    </w:p>
    <w:p w14:paraId="3FE05851" w14:textId="42770A73" w:rsidR="00505420" w:rsidRDefault="00505420" w:rsidP="00F03954">
      <w:pPr>
        <w:tabs>
          <w:tab w:val="left" w:pos="1956"/>
        </w:tabs>
        <w:ind w:firstLine="720"/>
      </w:pPr>
    </w:p>
    <w:p w14:paraId="6BD8A51B" w14:textId="6F43DE7E" w:rsidR="00505420" w:rsidRDefault="00505420" w:rsidP="00F03954">
      <w:pPr>
        <w:tabs>
          <w:tab w:val="left" w:pos="1956"/>
        </w:tabs>
        <w:ind w:firstLine="720"/>
      </w:pPr>
    </w:p>
    <w:p w14:paraId="19BB7060" w14:textId="77777777" w:rsidR="00505420" w:rsidRDefault="00505420" w:rsidP="00F03954">
      <w:pPr>
        <w:tabs>
          <w:tab w:val="left" w:pos="1956"/>
        </w:tabs>
        <w:ind w:firstLine="720"/>
      </w:pPr>
    </w:p>
    <w:p w14:paraId="3A378BE3" w14:textId="77777777" w:rsidR="00F03954" w:rsidRDefault="00F03954" w:rsidP="00F03954">
      <w:pPr>
        <w:tabs>
          <w:tab w:val="left" w:pos="1956"/>
        </w:tabs>
        <w:ind w:firstLine="720"/>
      </w:pPr>
    </w:p>
    <w:p w14:paraId="7FFE519D" w14:textId="0157013A" w:rsidR="00F03954" w:rsidRDefault="00F03954" w:rsidP="00F03954">
      <w:pPr>
        <w:tabs>
          <w:tab w:val="left" w:pos="1956"/>
        </w:tabs>
        <w:ind w:firstLine="720"/>
      </w:pPr>
    </w:p>
    <w:p w14:paraId="35875067" w14:textId="60E104DE" w:rsidR="00B21D8F" w:rsidRDefault="00B21D8F" w:rsidP="00DC023A">
      <w:pPr>
        <w:tabs>
          <w:tab w:val="left" w:pos="1956"/>
        </w:tabs>
      </w:pPr>
    </w:p>
    <w:p w14:paraId="50D80C9D" w14:textId="1B3CB06F" w:rsidR="00F03954" w:rsidRDefault="00B21D8F" w:rsidP="00F03954">
      <w:pPr>
        <w:pStyle w:val="Heading2"/>
      </w:pPr>
      <w:bookmarkStart w:id="331" w:name="_Toc435178910"/>
      <w:bookmarkStart w:id="332" w:name="_Toc436770868"/>
      <w:bookmarkStart w:id="333" w:name="_Toc438193996"/>
      <w:r>
        <w:lastRenderedPageBreak/>
        <w:t>5</w:t>
      </w:r>
      <w:r w:rsidR="00F03954">
        <w:t>.6. Nomenclature</w:t>
      </w:r>
      <w:bookmarkEnd w:id="331"/>
      <w:bookmarkEnd w:id="332"/>
      <w:bookmarkEnd w:id="3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1"/>
        <w:gridCol w:w="7355"/>
      </w:tblGrid>
      <w:tr w:rsidR="00F03954" w:rsidRPr="00887E09" w14:paraId="4BC0F372" w14:textId="77777777" w:rsidTr="00E17C9B">
        <w:tc>
          <w:tcPr>
            <w:tcW w:w="8496" w:type="dxa"/>
            <w:gridSpan w:val="2"/>
            <w:vAlign w:val="center"/>
          </w:tcPr>
          <w:p w14:paraId="0B68BA55" w14:textId="77777777" w:rsidR="00F03954" w:rsidRPr="00887E09" w:rsidRDefault="00F03954" w:rsidP="00B21D8F">
            <w:pPr>
              <w:pStyle w:val="Style2"/>
            </w:pPr>
            <w:bookmarkStart w:id="334" w:name="_Toc435178911"/>
            <w:r>
              <w:t>Roman Characters</w:t>
            </w:r>
          </w:p>
        </w:tc>
      </w:tr>
      <w:tr w:rsidR="00F03954" w:rsidRPr="00D76A8C" w14:paraId="3F780707" w14:textId="77777777" w:rsidTr="00E17C9B">
        <w:tc>
          <w:tcPr>
            <w:tcW w:w="730" w:type="dxa"/>
            <w:vAlign w:val="center"/>
          </w:tcPr>
          <w:p w14:paraId="44482877" w14:textId="77777777" w:rsidR="00F03954" w:rsidRPr="00D76A8C" w:rsidRDefault="00F03954" w:rsidP="00E17C9B">
            <m:oMathPara>
              <m:oMath>
                <m:r>
                  <m:rPr>
                    <m:sty m:val="b"/>
                  </m:rPr>
                  <w:rPr>
                    <w:rFonts w:ascii="Cambria Math" w:eastAsiaTheme="minorEastAsia" w:hAnsi="Cambria Math"/>
                  </w:rPr>
                  <m:t>C</m:t>
                </m:r>
              </m:oMath>
            </m:oMathPara>
          </w:p>
        </w:tc>
        <w:tc>
          <w:tcPr>
            <w:tcW w:w="7756" w:type="dxa"/>
          </w:tcPr>
          <w:p w14:paraId="1F454515" w14:textId="77777777" w:rsidR="00F03954" w:rsidRPr="00D76A8C" w:rsidRDefault="00F03954" w:rsidP="00E17C9B">
            <w:r>
              <w:t>Damage index constant (</w:t>
            </w:r>
            <m:oMath>
              <m:r>
                <m:rPr>
                  <m:sty m:val="b"/>
                </m:rPr>
                <w:rPr>
                  <w:rFonts w:ascii="Cambria Math" w:hAnsi="Cambria Math"/>
                </w:rPr>
                <m:t>C=1.800×</m:t>
              </m:r>
              <m:sSup>
                <m:sSupPr>
                  <m:ctrlPr>
                    <w:rPr>
                      <w:rFonts w:ascii="Cambria Math" w:hAnsi="Cambria Math"/>
                      <w:b/>
                    </w:rPr>
                  </m:ctrlPr>
                </m:sSupPr>
                <m:e>
                  <m:r>
                    <m:rPr>
                      <m:sty m:val="b"/>
                    </m:rPr>
                    <w:rPr>
                      <w:rFonts w:ascii="Cambria Math" w:hAnsi="Cambria Math"/>
                    </w:rPr>
                    <m:t>10</m:t>
                  </m:r>
                </m:e>
                <m:sup>
                  <m:r>
                    <m:rPr>
                      <m:sty m:val="b"/>
                    </m:rPr>
                    <w:rPr>
                      <w:rFonts w:ascii="Cambria Math" w:hAnsi="Cambria Math"/>
                    </w:rPr>
                    <m:t>-6</m:t>
                  </m:r>
                </m:sup>
              </m:sSup>
            </m:oMath>
            <w:r>
              <w:t>)</w:t>
            </w:r>
          </w:p>
        </w:tc>
      </w:tr>
      <w:tr w:rsidR="00F03954" w:rsidRPr="00D76A8C" w14:paraId="73BBD478" w14:textId="77777777" w:rsidTr="00E17C9B">
        <w:tc>
          <w:tcPr>
            <w:tcW w:w="730" w:type="dxa"/>
            <w:vAlign w:val="center"/>
          </w:tcPr>
          <w:p w14:paraId="7AB26D8F" w14:textId="77777777" w:rsidR="00F03954" w:rsidRPr="00D76A8C" w:rsidRDefault="00F03954" w:rsidP="00E17C9B">
            <w:pPr>
              <w:rPr>
                <w:b/>
              </w:rPr>
            </w:pPr>
            <m:oMathPara>
              <m:oMath>
                <m:r>
                  <m:rPr>
                    <m:sty m:val="b"/>
                  </m:rPr>
                  <w:rPr>
                    <w:rFonts w:ascii="Cambria Math" w:eastAsiaTheme="minorEastAsia" w:hAnsi="Cambria Math"/>
                  </w:rPr>
                  <m:t>D</m:t>
                </m:r>
              </m:oMath>
            </m:oMathPara>
          </w:p>
        </w:tc>
        <w:tc>
          <w:tcPr>
            <w:tcW w:w="7756" w:type="dxa"/>
          </w:tcPr>
          <w:p w14:paraId="2A21F4DF" w14:textId="77777777" w:rsidR="00F03954" w:rsidRPr="00D76A8C" w:rsidRDefault="00F03954" w:rsidP="00E17C9B">
            <w:r>
              <w:t>Damage index</w:t>
            </w:r>
          </w:p>
        </w:tc>
      </w:tr>
      <w:tr w:rsidR="00F03954" w:rsidRPr="00D76A8C" w14:paraId="0961A073" w14:textId="77777777" w:rsidTr="00E17C9B">
        <w:tc>
          <w:tcPr>
            <w:tcW w:w="730" w:type="dxa"/>
            <w:vAlign w:val="center"/>
          </w:tcPr>
          <w:p w14:paraId="07D2E80C" w14:textId="77777777" w:rsidR="00F03954" w:rsidRPr="00D76A8C" w:rsidRDefault="00F40C4F" w:rsidP="00E17C9B">
            <w:pPr>
              <w:rPr>
                <w:b/>
              </w:rPr>
            </w:pPr>
            <m:oMathPara>
              <m:oMath>
                <m:sSub>
                  <m:sSubPr>
                    <m:ctrlPr>
                      <w:rPr>
                        <w:rFonts w:ascii="Cambria Math" w:eastAsiaTheme="minorEastAsia" w:hAnsi="Cambria Math"/>
                        <w:b/>
                      </w:rPr>
                    </m:ctrlPr>
                  </m:sSubPr>
                  <m:e>
                    <m:r>
                      <m:rPr>
                        <m:sty m:val="b"/>
                      </m:rPr>
                      <w:rPr>
                        <w:rFonts w:ascii="Cambria Math" w:eastAsiaTheme="minorEastAsia" w:hAnsi="Cambria Math"/>
                      </w:rPr>
                      <m:t>D</m:t>
                    </m:r>
                  </m:e>
                  <m:sub>
                    <m:r>
                      <m:rPr>
                        <m:sty m:val="b"/>
                      </m:rPr>
                      <w:rPr>
                        <w:rFonts w:ascii="Cambria Math" w:eastAsiaTheme="minorEastAsia" w:hAnsi="Cambria Math"/>
                      </w:rPr>
                      <m:t xml:space="preserve">n, </m:t>
                    </m:r>
                  </m:sub>
                </m:sSub>
                <m:r>
                  <m:rPr>
                    <m:sty m:val="bi"/>
                  </m:rPr>
                  <w:rPr>
                    <w:rFonts w:ascii="Cambria Math" w:eastAsiaTheme="minorEastAsia" w:hAnsi="Cambria Math"/>
                  </w:rPr>
                  <m:t>,</m:t>
                </m:r>
                <m:sSub>
                  <m:sSubPr>
                    <m:ctrlPr>
                      <w:rPr>
                        <w:rFonts w:ascii="Cambria Math" w:eastAsiaTheme="minorEastAsia" w:hAnsi="Cambria Math"/>
                        <w:b/>
                      </w:rPr>
                    </m:ctrlPr>
                  </m:sSubPr>
                  <m:e>
                    <m:r>
                      <m:rPr>
                        <m:sty m:val="b"/>
                      </m:rPr>
                      <w:rPr>
                        <w:rFonts w:ascii="Cambria Math" w:eastAsiaTheme="minorEastAsia" w:hAnsi="Cambria Math"/>
                      </w:rPr>
                      <m:t>D</m:t>
                    </m:r>
                  </m:e>
                  <m:sub>
                    <m:r>
                      <m:rPr>
                        <m:sty m:val="b"/>
                      </m:rPr>
                      <w:rPr>
                        <w:rFonts w:ascii="Cambria Math" w:eastAsiaTheme="minorEastAsia" w:hAnsi="Cambria Math"/>
                      </w:rPr>
                      <m:t>n+1</m:t>
                    </m:r>
                  </m:sub>
                </m:sSub>
              </m:oMath>
            </m:oMathPara>
          </w:p>
        </w:tc>
        <w:tc>
          <w:tcPr>
            <w:tcW w:w="7756" w:type="dxa"/>
          </w:tcPr>
          <w:p w14:paraId="411CCFED" w14:textId="77777777" w:rsidR="00F03954" w:rsidRPr="00D76A8C" w:rsidRDefault="00F03954" w:rsidP="00E17C9B">
            <w:r>
              <w:t xml:space="preserve">Damage index at time step </w:t>
            </w:r>
            <m:oMath>
              <m:r>
                <m:rPr>
                  <m:sty m:val="b"/>
                </m:rPr>
                <w:rPr>
                  <w:rFonts w:ascii="Cambria Math" w:eastAsiaTheme="minorEastAsia" w:hAnsi="Cambria Math"/>
                </w:rPr>
                <m:t>n, n+1</m:t>
              </m:r>
            </m:oMath>
          </w:p>
        </w:tc>
      </w:tr>
      <w:tr w:rsidR="00F03954" w:rsidRPr="00D76A8C" w14:paraId="1ED56A44" w14:textId="77777777" w:rsidTr="00E17C9B">
        <w:tc>
          <w:tcPr>
            <w:tcW w:w="730" w:type="dxa"/>
            <w:vAlign w:val="center"/>
          </w:tcPr>
          <w:p w14:paraId="01551E18" w14:textId="77777777" w:rsidR="00F03954" w:rsidRPr="00D76A8C" w:rsidRDefault="00F40C4F" w:rsidP="00E17C9B">
            <w:pPr>
              <w:rPr>
                <w:b/>
              </w:rPr>
            </w:pPr>
            <m:oMathPara>
              <m:oMath>
                <m:f>
                  <m:fPr>
                    <m:ctrlPr>
                      <w:rPr>
                        <w:rFonts w:ascii="Cambria Math" w:hAnsi="Cambria Math"/>
                        <w:b/>
                      </w:rPr>
                    </m:ctrlPr>
                  </m:fPr>
                  <m:num>
                    <m:r>
                      <m:rPr>
                        <m:sty m:val="b"/>
                      </m:rPr>
                      <w:rPr>
                        <w:rFonts w:ascii="Cambria Math" w:hAnsi="Cambria Math"/>
                      </w:rPr>
                      <m:t>∆Hb</m:t>
                    </m:r>
                    <m:ctrlPr>
                      <w:rPr>
                        <w:rFonts w:ascii="Cambria Math" w:hAnsi="Cambria Math"/>
                        <w:b/>
                        <w:i/>
                      </w:rPr>
                    </m:ctrlPr>
                  </m:num>
                  <m:den>
                    <m:r>
                      <m:rPr>
                        <m:sty m:val="b"/>
                      </m:rPr>
                      <w:rPr>
                        <w:rFonts w:ascii="Cambria Math" w:hAnsi="Cambria Math"/>
                      </w:rPr>
                      <m:t>Hb</m:t>
                    </m:r>
                  </m:den>
                </m:f>
              </m:oMath>
            </m:oMathPara>
          </w:p>
        </w:tc>
        <w:tc>
          <w:tcPr>
            <w:tcW w:w="7756" w:type="dxa"/>
          </w:tcPr>
          <w:p w14:paraId="397028AE" w14:textId="77777777" w:rsidR="00F03954" w:rsidRPr="00D76A8C" w:rsidRDefault="00F03954" w:rsidP="00E17C9B">
            <w:r>
              <w:t>Ratio of plasma-free hemoglobin to total hemoglobin</w:t>
            </w:r>
          </w:p>
        </w:tc>
      </w:tr>
      <w:tr w:rsidR="00F03954" w:rsidRPr="00D76A8C" w14:paraId="56A9D913" w14:textId="77777777" w:rsidTr="00E17C9B">
        <w:tc>
          <w:tcPr>
            <w:tcW w:w="1141" w:type="dxa"/>
            <w:vAlign w:val="center"/>
          </w:tcPr>
          <w:p w14:paraId="7C5A637A" w14:textId="77777777" w:rsidR="00F03954" w:rsidRPr="00D76A8C" w:rsidRDefault="00F03954" w:rsidP="00E17C9B">
            <w:pPr>
              <w:rPr>
                <w:b/>
              </w:rPr>
            </w:pPr>
            <m:oMathPara>
              <m:oMath>
                <m:r>
                  <m:rPr>
                    <m:sty m:val="b"/>
                  </m:rPr>
                  <w:rPr>
                    <w:rFonts w:ascii="Cambria Math" w:hAnsi="Cambria Math"/>
                  </w:rPr>
                  <m:t>n</m:t>
                </m:r>
              </m:oMath>
            </m:oMathPara>
          </w:p>
        </w:tc>
        <w:tc>
          <w:tcPr>
            <w:tcW w:w="7355" w:type="dxa"/>
          </w:tcPr>
          <w:p w14:paraId="32A7490A" w14:textId="77777777" w:rsidR="00F03954" w:rsidRPr="00D76A8C" w:rsidRDefault="00F03954" w:rsidP="00E17C9B">
            <w:r>
              <w:t>Carreau model constant (</w:t>
            </w:r>
            <m:oMath>
              <m:r>
                <m:rPr>
                  <m:sty m:val="b"/>
                </m:rPr>
                <w:rPr>
                  <w:rFonts w:ascii="Cambria Math" w:hAnsi="Cambria Math"/>
                </w:rPr>
                <m:t>n=0.3568</m:t>
              </m:r>
            </m:oMath>
            <w:r>
              <w:t>)</w:t>
            </w:r>
          </w:p>
        </w:tc>
      </w:tr>
      <w:tr w:rsidR="00F03954" w:rsidRPr="00D76A8C" w14:paraId="59918D5D" w14:textId="77777777" w:rsidTr="00E17C9B">
        <w:tc>
          <w:tcPr>
            <w:tcW w:w="1141" w:type="dxa"/>
            <w:vAlign w:val="center"/>
          </w:tcPr>
          <w:p w14:paraId="4CF9A2F1" w14:textId="77777777" w:rsidR="00F03954" w:rsidRPr="00D76A8C" w:rsidRDefault="00F40C4F" w:rsidP="00E17C9B">
            <w:pPr>
              <w:rPr>
                <w:b/>
              </w:rPr>
            </w:pPr>
            <m:oMathPara>
              <m:oMath>
                <m:sSub>
                  <m:sSubPr>
                    <m:ctrlPr>
                      <w:rPr>
                        <w:rFonts w:ascii="Cambria Math" w:hAnsi="Cambria Math"/>
                        <w:b/>
                      </w:rPr>
                    </m:ctrlPr>
                  </m:sSubPr>
                  <m:e>
                    <m:r>
                      <m:rPr>
                        <m:sty m:val="b"/>
                      </m:rPr>
                      <w:rPr>
                        <w:rFonts w:ascii="Cambria Math" w:hAnsi="Cambria Math"/>
                      </w:rPr>
                      <m:t>n</m:t>
                    </m:r>
                  </m:e>
                  <m:sub>
                    <m:r>
                      <m:rPr>
                        <m:sty m:val="b"/>
                      </m:rPr>
                      <w:rPr>
                        <w:rFonts w:ascii="Cambria Math" w:hAnsi="Cambria Math"/>
                      </w:rPr>
                      <m:t>p</m:t>
                    </m:r>
                  </m:sub>
                </m:sSub>
              </m:oMath>
            </m:oMathPara>
          </w:p>
        </w:tc>
        <w:tc>
          <w:tcPr>
            <w:tcW w:w="7355" w:type="dxa"/>
          </w:tcPr>
          <w:p w14:paraId="1FECC6C1" w14:textId="77777777" w:rsidR="00F03954" w:rsidRPr="00D76A8C" w:rsidRDefault="00F03954" w:rsidP="00E17C9B">
            <w:r>
              <w:t>Plasma viscosity</w:t>
            </w:r>
          </w:p>
        </w:tc>
      </w:tr>
      <w:tr w:rsidR="00F03954" w:rsidRPr="00D76A8C" w14:paraId="0A3306F2" w14:textId="77777777" w:rsidTr="00E17C9B">
        <w:tc>
          <w:tcPr>
            <w:tcW w:w="1141" w:type="dxa"/>
            <w:vAlign w:val="center"/>
          </w:tcPr>
          <w:p w14:paraId="3FE90BEA" w14:textId="77777777" w:rsidR="00F03954" w:rsidRPr="00D76A8C" w:rsidRDefault="00F03954" w:rsidP="00E17C9B">
            <w:pPr>
              <w:rPr>
                <w:b/>
              </w:rPr>
            </w:pPr>
            <m:oMathPara>
              <m:oMath>
                <m:r>
                  <m:rPr>
                    <m:sty m:val="b"/>
                  </m:rPr>
                  <w:rPr>
                    <w:rFonts w:ascii="Cambria Math" w:hAnsi="Cambria Math"/>
                  </w:rPr>
                  <m:t>t</m:t>
                </m:r>
              </m:oMath>
            </m:oMathPara>
          </w:p>
        </w:tc>
        <w:tc>
          <w:tcPr>
            <w:tcW w:w="7355" w:type="dxa"/>
          </w:tcPr>
          <w:p w14:paraId="6A7AF5C2" w14:textId="77777777" w:rsidR="00F03954" w:rsidRPr="00D76A8C" w:rsidRDefault="00F03954" w:rsidP="00E17C9B">
            <w:r>
              <w:t>Time</w:t>
            </w:r>
          </w:p>
        </w:tc>
      </w:tr>
      <w:tr w:rsidR="00F03954" w:rsidRPr="00D76A8C" w14:paraId="20494B88" w14:textId="77777777" w:rsidTr="00E17C9B">
        <w:tc>
          <w:tcPr>
            <w:tcW w:w="1141" w:type="dxa"/>
            <w:vAlign w:val="center"/>
          </w:tcPr>
          <w:p w14:paraId="629E21DE" w14:textId="77777777" w:rsidR="00F03954" w:rsidRPr="00D76A8C" w:rsidRDefault="00F03954" w:rsidP="00E17C9B">
            <w:pPr>
              <w:rPr>
                <w:b/>
              </w:rPr>
            </w:pPr>
            <m:oMathPara>
              <m:oMath>
                <m:r>
                  <m:rPr>
                    <m:sty m:val="b"/>
                  </m:rPr>
                  <w:rPr>
                    <w:rFonts w:ascii="Cambria Math" w:hAnsi="Cambria Math"/>
                  </w:rPr>
                  <m:t>T</m:t>
                </m:r>
              </m:oMath>
            </m:oMathPara>
          </w:p>
        </w:tc>
        <w:tc>
          <w:tcPr>
            <w:tcW w:w="7355" w:type="dxa"/>
          </w:tcPr>
          <w:p w14:paraId="67862514" w14:textId="77777777" w:rsidR="00F03954" w:rsidRPr="00D76A8C" w:rsidRDefault="00F03954" w:rsidP="00E17C9B">
            <w:r>
              <w:t>Temperature</w:t>
            </w:r>
          </w:p>
        </w:tc>
      </w:tr>
      <w:tr w:rsidR="00F03954" w:rsidRPr="00D76A8C" w14:paraId="506BB9FB" w14:textId="77777777" w:rsidTr="00E17C9B">
        <w:tc>
          <w:tcPr>
            <w:tcW w:w="1141" w:type="dxa"/>
            <w:vAlign w:val="center"/>
          </w:tcPr>
          <w:p w14:paraId="36E35D06" w14:textId="77777777" w:rsidR="00F03954" w:rsidRPr="00D76A8C" w:rsidRDefault="00F40C4F" w:rsidP="00E17C9B">
            <w:pPr>
              <w:rPr>
                <w:b/>
              </w:rPr>
            </w:pPr>
            <m:oMathPara>
              <m:oMath>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o</m:t>
                    </m:r>
                  </m:sub>
                </m:sSub>
              </m:oMath>
            </m:oMathPara>
          </w:p>
        </w:tc>
        <w:tc>
          <w:tcPr>
            <w:tcW w:w="7355" w:type="dxa"/>
          </w:tcPr>
          <w:p w14:paraId="4B7486FF" w14:textId="77777777" w:rsidR="00F03954" w:rsidRPr="00D76A8C" w:rsidRDefault="00F03954" w:rsidP="00E17C9B">
            <w:r>
              <w:t>Reference temperature</w:t>
            </w:r>
          </w:p>
        </w:tc>
      </w:tr>
      <w:tr w:rsidR="00F03954" w:rsidRPr="00D76A8C" w14:paraId="05C277D2" w14:textId="77777777" w:rsidTr="00E17C9B">
        <w:tc>
          <w:tcPr>
            <w:tcW w:w="1141" w:type="dxa"/>
            <w:vAlign w:val="center"/>
          </w:tcPr>
          <w:p w14:paraId="4FCAA7C0" w14:textId="77777777" w:rsidR="00F03954" w:rsidRPr="00D76A8C" w:rsidRDefault="00F03954" w:rsidP="00E17C9B">
            <w:pPr>
              <w:rPr>
                <w:b/>
              </w:rPr>
            </w:pPr>
            <m:oMathPara>
              <m:oMath>
                <m:r>
                  <m:rPr>
                    <m:sty m:val="b"/>
                  </m:rPr>
                  <w:rPr>
                    <w:rFonts w:ascii="Cambria Math" w:eastAsiaTheme="minorEastAsia" w:hAnsi="Cambria Math"/>
                  </w:rPr>
                  <m:t>Q</m:t>
                </m:r>
              </m:oMath>
            </m:oMathPara>
          </w:p>
        </w:tc>
        <w:tc>
          <w:tcPr>
            <w:tcW w:w="7355" w:type="dxa"/>
          </w:tcPr>
          <w:p w14:paraId="2C925B3A" w14:textId="77777777" w:rsidR="00F03954" w:rsidRPr="00D76A8C" w:rsidRDefault="00F03954" w:rsidP="00E17C9B">
            <w:r>
              <w:t>Volumetric flow rate</w:t>
            </w:r>
          </w:p>
        </w:tc>
      </w:tr>
      <w:tr w:rsidR="00F03954" w:rsidRPr="00D76A8C" w14:paraId="65A0B8E4" w14:textId="77777777" w:rsidTr="00E17C9B">
        <w:tc>
          <w:tcPr>
            <w:tcW w:w="1141" w:type="dxa"/>
            <w:vAlign w:val="center"/>
          </w:tcPr>
          <w:p w14:paraId="107B6C2A" w14:textId="77777777" w:rsidR="00F03954" w:rsidRPr="00D76A8C" w:rsidRDefault="00F03954" w:rsidP="00E17C9B">
            <w:pPr>
              <w:rPr>
                <w:b/>
              </w:rPr>
            </w:pPr>
            <m:oMathPara>
              <m:oMath>
                <m:r>
                  <m:rPr>
                    <m:sty m:val="b"/>
                  </m:rPr>
                  <w:rPr>
                    <w:rFonts w:ascii="Cambria Math" w:eastAsiaTheme="minorEastAsia" w:hAnsi="Cambria Math"/>
                  </w:rPr>
                  <m:t>V</m:t>
                </m:r>
              </m:oMath>
            </m:oMathPara>
          </w:p>
        </w:tc>
        <w:tc>
          <w:tcPr>
            <w:tcW w:w="7355" w:type="dxa"/>
          </w:tcPr>
          <w:p w14:paraId="69F13590" w14:textId="77777777" w:rsidR="00F03954" w:rsidRPr="00D76A8C" w:rsidRDefault="00F03954" w:rsidP="00E17C9B">
            <w:r>
              <w:t>Computational volume</w:t>
            </w:r>
          </w:p>
        </w:tc>
      </w:tr>
      <w:tr w:rsidR="00F03954" w:rsidRPr="001676C0" w14:paraId="3328A348" w14:textId="77777777" w:rsidTr="00E17C9B">
        <w:tc>
          <w:tcPr>
            <w:tcW w:w="8496" w:type="dxa"/>
            <w:gridSpan w:val="2"/>
            <w:vAlign w:val="center"/>
          </w:tcPr>
          <w:p w14:paraId="61E1EC07" w14:textId="77777777" w:rsidR="00F03954" w:rsidRPr="001676C0" w:rsidRDefault="00F03954" w:rsidP="00B21D8F">
            <w:pPr>
              <w:pStyle w:val="Style2"/>
            </w:pPr>
            <w:r w:rsidRPr="001676C0">
              <w:t>Greek Characters</w:t>
            </w:r>
          </w:p>
        </w:tc>
      </w:tr>
      <w:tr w:rsidR="00F03954" w:rsidRPr="00D76A8C" w14:paraId="2B2EB9F3" w14:textId="77777777" w:rsidTr="00E17C9B">
        <w:tc>
          <w:tcPr>
            <w:tcW w:w="1141" w:type="dxa"/>
            <w:vAlign w:val="center"/>
          </w:tcPr>
          <w:p w14:paraId="390CD9B9" w14:textId="77777777" w:rsidR="00F03954" w:rsidRPr="00D76A8C" w:rsidRDefault="00F03954" w:rsidP="00E17C9B">
            <w:pPr>
              <w:rPr>
                <w:b/>
              </w:rPr>
            </w:pPr>
            <m:oMathPara>
              <m:oMath>
                <m:r>
                  <m:rPr>
                    <m:sty m:val="b"/>
                  </m:rPr>
                  <w:rPr>
                    <w:rFonts w:ascii="Cambria Math" w:hAnsi="Cambria Math"/>
                  </w:rPr>
                  <m:t>α,β</m:t>
                </m:r>
              </m:oMath>
            </m:oMathPara>
          </w:p>
        </w:tc>
        <w:tc>
          <w:tcPr>
            <w:tcW w:w="7355" w:type="dxa"/>
          </w:tcPr>
          <w:p w14:paraId="3D095C82" w14:textId="77777777" w:rsidR="00F03954" w:rsidRPr="00D76A8C" w:rsidRDefault="00F03954" w:rsidP="00E17C9B">
            <w:r>
              <w:t>Damage index constants (</w:t>
            </w:r>
            <m:oMath>
              <m:r>
                <m:rPr>
                  <m:sty m:val="b"/>
                </m:rPr>
                <w:rPr>
                  <w:rFonts w:ascii="Cambria Math" w:hAnsi="Cambria Math"/>
                </w:rPr>
                <m:t>α=0.7650,  β=1.9910</m:t>
              </m:r>
            </m:oMath>
            <w:r w:rsidRPr="00FE13A1">
              <w:rPr>
                <w:rFonts w:eastAsiaTheme="minorEastAsia"/>
              </w:rPr>
              <w:t>.</w:t>
            </w:r>
            <w:r>
              <w:t>)</w:t>
            </w:r>
          </w:p>
        </w:tc>
      </w:tr>
      <w:tr w:rsidR="00F03954" w:rsidRPr="00D76A8C" w14:paraId="689D85AB" w14:textId="77777777" w:rsidTr="00E17C9B">
        <w:tc>
          <w:tcPr>
            <w:tcW w:w="1141" w:type="dxa"/>
            <w:vAlign w:val="center"/>
          </w:tcPr>
          <w:p w14:paraId="3AA06722" w14:textId="77777777" w:rsidR="00F03954" w:rsidRPr="00D76A8C" w:rsidRDefault="00F40C4F" w:rsidP="00E17C9B">
            <w:pPr>
              <w:rPr>
                <w:b/>
              </w:rPr>
            </w:pPr>
            <m:oMathPara>
              <m:oMath>
                <m:acc>
                  <m:accPr>
                    <m:chr m:val="̇"/>
                    <m:ctrlPr>
                      <w:rPr>
                        <w:rFonts w:ascii="Cambria Math" w:hAnsi="Cambria Math"/>
                        <w:b/>
                      </w:rPr>
                    </m:ctrlPr>
                  </m:accPr>
                  <m:e>
                    <m:r>
                      <m:rPr>
                        <m:sty m:val="b"/>
                      </m:rPr>
                      <w:rPr>
                        <w:rFonts w:ascii="Cambria Math" w:hAnsi="Cambria Math"/>
                      </w:rPr>
                      <m:t>γ</m:t>
                    </m:r>
                  </m:e>
                </m:acc>
              </m:oMath>
            </m:oMathPara>
          </w:p>
        </w:tc>
        <w:tc>
          <w:tcPr>
            <w:tcW w:w="7355" w:type="dxa"/>
          </w:tcPr>
          <w:p w14:paraId="36A1649C" w14:textId="77777777" w:rsidR="00F03954" w:rsidRPr="00D76A8C" w:rsidRDefault="00F03954" w:rsidP="00E17C9B">
            <w:r>
              <w:t>Shear rate</w:t>
            </w:r>
          </w:p>
        </w:tc>
      </w:tr>
      <w:tr w:rsidR="00F03954" w:rsidRPr="00D76A8C" w14:paraId="0D636450" w14:textId="77777777" w:rsidTr="00E17C9B">
        <w:tc>
          <w:tcPr>
            <w:tcW w:w="1141" w:type="dxa"/>
            <w:vAlign w:val="center"/>
          </w:tcPr>
          <w:p w14:paraId="7E1DD885" w14:textId="77777777" w:rsidR="00F03954" w:rsidRPr="00D76A8C" w:rsidRDefault="00F03954" w:rsidP="00E17C9B">
            <w:pPr>
              <w:rPr>
                <w:b/>
              </w:rPr>
            </w:pPr>
            <m:oMathPara>
              <m:oMath>
                <m:r>
                  <m:rPr>
                    <m:sty m:val="b"/>
                  </m:rPr>
                  <w:rPr>
                    <w:rFonts w:ascii="Cambria Math" w:hAnsi="Cambria Math"/>
                  </w:rPr>
                  <m:t>λ</m:t>
                </m:r>
              </m:oMath>
            </m:oMathPara>
          </w:p>
        </w:tc>
        <w:tc>
          <w:tcPr>
            <w:tcW w:w="7355" w:type="dxa"/>
          </w:tcPr>
          <w:p w14:paraId="5A0859A1" w14:textId="77777777" w:rsidR="00F03954" w:rsidRPr="00D76A8C" w:rsidRDefault="00F03954" w:rsidP="00E17C9B">
            <w:r>
              <w:t>Carreau model constant (</w:t>
            </w:r>
            <m:oMath>
              <m:r>
                <m:rPr>
                  <m:sty m:val="b"/>
                </m:rPr>
                <w:rPr>
                  <w:rFonts w:ascii="Cambria Math" w:hAnsi="Cambria Math"/>
                </w:rPr>
                <m:t>λ=3.313 s</m:t>
              </m:r>
            </m:oMath>
            <w:r w:rsidRPr="00B05560">
              <w:t>,</w:t>
            </w:r>
            <w:r>
              <w:t>)</w:t>
            </w:r>
          </w:p>
        </w:tc>
      </w:tr>
      <w:tr w:rsidR="00F03954" w:rsidRPr="00D76A8C" w14:paraId="1CCB2105" w14:textId="77777777" w:rsidTr="00E17C9B">
        <w:tc>
          <w:tcPr>
            <w:tcW w:w="1141" w:type="dxa"/>
            <w:vAlign w:val="center"/>
          </w:tcPr>
          <w:p w14:paraId="390BF6FA" w14:textId="77777777" w:rsidR="00F03954" w:rsidRPr="00D76A8C" w:rsidRDefault="00F03954" w:rsidP="00E17C9B">
            <w:pPr>
              <w:rPr>
                <w:b/>
              </w:rPr>
            </w:pPr>
            <m:oMathPara>
              <m:oMath>
                <m:r>
                  <m:rPr>
                    <m:sty m:val="b"/>
                  </m:rPr>
                  <w:rPr>
                    <w:rFonts w:ascii="Cambria Math" w:hAnsi="Cambria Math"/>
                  </w:rPr>
                  <m:t>μ</m:t>
                </m:r>
              </m:oMath>
            </m:oMathPara>
          </w:p>
        </w:tc>
        <w:tc>
          <w:tcPr>
            <w:tcW w:w="7355" w:type="dxa"/>
          </w:tcPr>
          <w:p w14:paraId="1B0EAB37" w14:textId="77777777" w:rsidR="00F03954" w:rsidRPr="00D76A8C" w:rsidRDefault="00F03954" w:rsidP="00E17C9B">
            <w:r>
              <w:t>Fluid viscosity</w:t>
            </w:r>
          </w:p>
        </w:tc>
      </w:tr>
      <w:tr w:rsidR="00F03954" w:rsidRPr="00D76A8C" w14:paraId="705032B2" w14:textId="77777777" w:rsidTr="00E17C9B">
        <w:tc>
          <w:tcPr>
            <w:tcW w:w="1141" w:type="dxa"/>
            <w:vAlign w:val="center"/>
          </w:tcPr>
          <w:p w14:paraId="37BE6D98" w14:textId="77777777" w:rsidR="00F03954" w:rsidRPr="00D76A8C" w:rsidRDefault="00F40C4F" w:rsidP="00E17C9B">
            <w:pPr>
              <w:rPr>
                <w:b/>
              </w:rPr>
            </w:pPr>
            <m:oMathPara>
              <m:oMath>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0</m:t>
                    </m:r>
                  </m:sub>
                </m:sSub>
              </m:oMath>
            </m:oMathPara>
          </w:p>
        </w:tc>
        <w:tc>
          <w:tcPr>
            <w:tcW w:w="7355" w:type="dxa"/>
          </w:tcPr>
          <w:p w14:paraId="1F7F4393" w14:textId="77777777" w:rsidR="00F03954" w:rsidRPr="00D76A8C" w:rsidRDefault="00F03954" w:rsidP="00E17C9B">
            <w:r>
              <w:t>Carreau model lower viscosity limit</w:t>
            </w:r>
          </w:p>
        </w:tc>
      </w:tr>
      <w:tr w:rsidR="00F03954" w:rsidRPr="00D76A8C" w14:paraId="02B995CF" w14:textId="77777777" w:rsidTr="00E17C9B">
        <w:tc>
          <w:tcPr>
            <w:tcW w:w="1141" w:type="dxa"/>
            <w:vAlign w:val="center"/>
          </w:tcPr>
          <w:p w14:paraId="4FB5BDC4" w14:textId="77777777" w:rsidR="00F03954" w:rsidRPr="00D76A8C" w:rsidRDefault="00F40C4F" w:rsidP="00E17C9B">
            <w:pPr>
              <w:rPr>
                <w:b/>
              </w:rPr>
            </w:pPr>
            <m:oMathPara>
              <m:oMath>
                <m:sSub>
                  <m:sSubPr>
                    <m:ctrlPr>
                      <w:rPr>
                        <w:rFonts w:ascii="Cambria Math" w:hAnsi="Cambria Math"/>
                        <w:b/>
                      </w:rPr>
                    </m:ctrlPr>
                  </m:sSubPr>
                  <m:e>
                    <m:r>
                      <m:rPr>
                        <m:sty m:val="b"/>
                      </m:rPr>
                      <w:rPr>
                        <w:rFonts w:ascii="Cambria Math" w:hAnsi="Cambria Math"/>
                      </w:rPr>
                      <m:t>μ</m:t>
                    </m:r>
                  </m:e>
                  <m:sub>
                    <m:r>
                      <m:rPr>
                        <m:sty m:val="b"/>
                      </m:rPr>
                      <w:rPr>
                        <w:rFonts w:ascii="Cambria Math" w:hAnsi="Cambria Math"/>
                      </w:rPr>
                      <m:t>∞</m:t>
                    </m:r>
                  </m:sub>
                </m:sSub>
              </m:oMath>
            </m:oMathPara>
          </w:p>
        </w:tc>
        <w:tc>
          <w:tcPr>
            <w:tcW w:w="7355" w:type="dxa"/>
          </w:tcPr>
          <w:p w14:paraId="0A3DDFA6" w14:textId="77777777" w:rsidR="00F03954" w:rsidRPr="00D76A8C" w:rsidRDefault="00F03954" w:rsidP="00E17C9B">
            <w:r>
              <w:t>Carreau model upper viscosity limt</w:t>
            </w:r>
          </w:p>
        </w:tc>
      </w:tr>
      <w:tr w:rsidR="00F03954" w:rsidRPr="00D76A8C" w14:paraId="5D9171DF" w14:textId="77777777" w:rsidTr="00E17C9B">
        <w:tc>
          <w:tcPr>
            <w:tcW w:w="1141" w:type="dxa"/>
            <w:vAlign w:val="center"/>
          </w:tcPr>
          <w:p w14:paraId="24B4EA03" w14:textId="77777777" w:rsidR="00F03954" w:rsidRPr="00D76A8C" w:rsidRDefault="00F03954" w:rsidP="00E17C9B">
            <w:pPr>
              <w:rPr>
                <w:b/>
              </w:rPr>
            </w:pPr>
            <m:oMathPara>
              <m:oMath>
                <m:r>
                  <m:rPr>
                    <m:sty m:val="b"/>
                  </m:rPr>
                  <w:rPr>
                    <w:rFonts w:ascii="Cambria Math" w:eastAsiaTheme="minorEastAsia" w:hAnsi="Cambria Math"/>
                  </w:rPr>
                  <m:t>ρ</m:t>
                </m:r>
              </m:oMath>
            </m:oMathPara>
          </w:p>
        </w:tc>
        <w:tc>
          <w:tcPr>
            <w:tcW w:w="7355" w:type="dxa"/>
          </w:tcPr>
          <w:p w14:paraId="4B823754" w14:textId="77777777" w:rsidR="00F03954" w:rsidRPr="00D76A8C" w:rsidRDefault="00F03954" w:rsidP="00E17C9B">
            <w:r>
              <w:t>Fluid density</w:t>
            </w:r>
          </w:p>
        </w:tc>
      </w:tr>
      <w:tr w:rsidR="00F03954" w:rsidRPr="00D76A8C" w14:paraId="24D3AE05" w14:textId="77777777" w:rsidTr="00E17C9B">
        <w:tc>
          <w:tcPr>
            <w:tcW w:w="1141" w:type="dxa"/>
            <w:vAlign w:val="center"/>
          </w:tcPr>
          <w:p w14:paraId="2FCA687B" w14:textId="77777777" w:rsidR="00F03954" w:rsidRPr="00D76A8C" w:rsidRDefault="00F03954" w:rsidP="00E17C9B">
            <w:pPr>
              <w:rPr>
                <w:b/>
              </w:rPr>
            </w:pPr>
            <m:oMathPara>
              <m:oMath>
                <m:r>
                  <m:rPr>
                    <m:sty m:val="b"/>
                  </m:rPr>
                  <w:rPr>
                    <w:rFonts w:ascii="Cambria Math" w:eastAsiaTheme="minorEastAsia" w:hAnsi="Cambria Math"/>
                  </w:rPr>
                  <m:t>σ</m:t>
                </m:r>
              </m:oMath>
            </m:oMathPara>
          </w:p>
        </w:tc>
        <w:tc>
          <w:tcPr>
            <w:tcW w:w="7355" w:type="dxa"/>
          </w:tcPr>
          <w:p w14:paraId="031702D1" w14:textId="77777777" w:rsidR="00F03954" w:rsidRPr="00D76A8C" w:rsidRDefault="00F03954" w:rsidP="00E17C9B">
            <w:r>
              <w:t>Rate of hemolysis production per unit time</w:t>
            </w:r>
          </w:p>
        </w:tc>
      </w:tr>
      <w:tr w:rsidR="00F03954" w:rsidRPr="00D76A8C" w14:paraId="180739DF" w14:textId="77777777" w:rsidTr="00E17C9B">
        <w:tc>
          <w:tcPr>
            <w:tcW w:w="1141" w:type="dxa"/>
            <w:vAlign w:val="center"/>
          </w:tcPr>
          <w:p w14:paraId="67C7C218" w14:textId="77777777" w:rsidR="00F03954" w:rsidRPr="00D76A8C" w:rsidRDefault="00F03954" w:rsidP="00E17C9B">
            <w:pPr>
              <w:rPr>
                <w:b/>
              </w:rPr>
            </w:pPr>
            <m:oMathPara>
              <m:oMath>
                <m:r>
                  <m:rPr>
                    <m:sty m:val="b"/>
                  </m:rPr>
                  <w:rPr>
                    <w:rFonts w:ascii="Cambria Math" w:hAnsi="Cambria Math"/>
                  </w:rPr>
                  <w:lastRenderedPageBreak/>
                  <m:t>τ</m:t>
                </m:r>
              </m:oMath>
            </m:oMathPara>
          </w:p>
        </w:tc>
        <w:tc>
          <w:tcPr>
            <w:tcW w:w="7355" w:type="dxa"/>
          </w:tcPr>
          <w:p w14:paraId="756E001C" w14:textId="77777777" w:rsidR="00F03954" w:rsidRPr="00D76A8C" w:rsidRDefault="00F03954" w:rsidP="00E17C9B">
            <w:r>
              <w:t>Shear stress</w:t>
            </w:r>
          </w:p>
        </w:tc>
      </w:tr>
      <w:tr w:rsidR="00F03954" w:rsidRPr="00D76A8C" w14:paraId="2AE1F5A5" w14:textId="77777777" w:rsidTr="00E17C9B">
        <w:tc>
          <w:tcPr>
            <w:tcW w:w="1141" w:type="dxa"/>
            <w:vAlign w:val="center"/>
          </w:tcPr>
          <w:p w14:paraId="6843D1B0" w14:textId="77777777" w:rsidR="00F03954" w:rsidRPr="00D76A8C" w:rsidRDefault="00F40C4F" w:rsidP="00E17C9B">
            <w:pPr>
              <w:rPr>
                <w:b/>
              </w:rPr>
            </w:pPr>
            <m:oMathPara>
              <m:oMath>
                <m:sSub>
                  <m:sSubPr>
                    <m:ctrlPr>
                      <w:rPr>
                        <w:rFonts w:ascii="Cambria Math" w:hAnsi="Cambria Math"/>
                        <w:b/>
                      </w:rPr>
                    </m:ctrlPr>
                  </m:sSubPr>
                  <m:e>
                    <m:r>
                      <m:rPr>
                        <m:sty m:val="b"/>
                      </m:rPr>
                      <w:rPr>
                        <w:rFonts w:ascii="Cambria Math" w:hAnsi="Cambria Math"/>
                      </w:rPr>
                      <m:t>τ</m:t>
                    </m:r>
                  </m:e>
                  <m:sub>
                    <m:r>
                      <m:rPr>
                        <m:sty m:val="b"/>
                      </m:rPr>
                      <w:rPr>
                        <w:rFonts w:ascii="Cambria Math" w:hAnsi="Cambria Math"/>
                      </w:rPr>
                      <m:t>y</m:t>
                    </m:r>
                  </m:sub>
                </m:sSub>
              </m:oMath>
            </m:oMathPara>
          </w:p>
        </w:tc>
        <w:tc>
          <w:tcPr>
            <w:tcW w:w="7355" w:type="dxa"/>
          </w:tcPr>
          <w:p w14:paraId="0CD03730" w14:textId="77777777" w:rsidR="00F03954" w:rsidRPr="00D76A8C" w:rsidRDefault="00F03954" w:rsidP="00E17C9B">
            <w:r>
              <w:t>Yield stress</w:t>
            </w:r>
          </w:p>
        </w:tc>
      </w:tr>
    </w:tbl>
    <w:p w14:paraId="3999802D" w14:textId="77777777" w:rsidR="00F03954" w:rsidRDefault="00F03954" w:rsidP="00F03954">
      <w:pPr>
        <w:pStyle w:val="Heading2"/>
      </w:pPr>
    </w:p>
    <w:p w14:paraId="50D711E4" w14:textId="77777777" w:rsidR="00F03954" w:rsidRDefault="00F03954" w:rsidP="00F03954">
      <w:pPr>
        <w:pStyle w:val="Heading2"/>
      </w:pPr>
    </w:p>
    <w:p w14:paraId="65D645F9" w14:textId="77777777" w:rsidR="00F03954" w:rsidRDefault="00F03954" w:rsidP="00F03954">
      <w:pPr>
        <w:pStyle w:val="Heading2"/>
      </w:pPr>
    </w:p>
    <w:p w14:paraId="68473BBE" w14:textId="77777777" w:rsidR="00F03954" w:rsidRDefault="00F03954" w:rsidP="00F03954">
      <w:pPr>
        <w:pStyle w:val="Heading2"/>
      </w:pPr>
    </w:p>
    <w:p w14:paraId="0FCBE382" w14:textId="77777777" w:rsidR="00F03954" w:rsidRDefault="00F03954" w:rsidP="00F03954">
      <w:pPr>
        <w:pStyle w:val="Heading2"/>
      </w:pPr>
    </w:p>
    <w:p w14:paraId="1BE3B2E4" w14:textId="77777777" w:rsidR="00F03954" w:rsidRDefault="00F03954" w:rsidP="00F03954">
      <w:pPr>
        <w:pStyle w:val="Heading2"/>
      </w:pPr>
    </w:p>
    <w:p w14:paraId="0952A54E" w14:textId="77777777" w:rsidR="00F03954" w:rsidRDefault="00F03954" w:rsidP="00F03954">
      <w:pPr>
        <w:pStyle w:val="Heading2"/>
      </w:pPr>
    </w:p>
    <w:p w14:paraId="429C57F5" w14:textId="77777777" w:rsidR="00F03954" w:rsidRDefault="00F03954" w:rsidP="00F03954">
      <w:pPr>
        <w:pStyle w:val="Heading2"/>
      </w:pPr>
    </w:p>
    <w:p w14:paraId="02E73BCF" w14:textId="77777777" w:rsidR="00F03954" w:rsidRDefault="00F03954" w:rsidP="00F03954">
      <w:pPr>
        <w:pStyle w:val="Heading2"/>
      </w:pPr>
    </w:p>
    <w:p w14:paraId="7BEE1397" w14:textId="77777777" w:rsidR="00F03954" w:rsidRDefault="00F03954" w:rsidP="00F03954">
      <w:pPr>
        <w:pStyle w:val="Heading2"/>
      </w:pPr>
    </w:p>
    <w:p w14:paraId="77728C2E" w14:textId="77777777" w:rsidR="00F03954" w:rsidRDefault="00F03954" w:rsidP="00F03954">
      <w:pPr>
        <w:pStyle w:val="Heading2"/>
      </w:pPr>
    </w:p>
    <w:p w14:paraId="0078A917" w14:textId="77777777" w:rsidR="00F03954" w:rsidRDefault="00F03954" w:rsidP="00F03954">
      <w:pPr>
        <w:pStyle w:val="Heading2"/>
      </w:pPr>
    </w:p>
    <w:p w14:paraId="2FFB8BE2" w14:textId="77777777" w:rsidR="00F03954" w:rsidRDefault="00F03954" w:rsidP="00F03954">
      <w:pPr>
        <w:pStyle w:val="Heading2"/>
      </w:pPr>
    </w:p>
    <w:p w14:paraId="60321D3D" w14:textId="77777777" w:rsidR="00F03954" w:rsidRDefault="00F03954" w:rsidP="00F03954">
      <w:pPr>
        <w:pStyle w:val="Heading2"/>
      </w:pPr>
    </w:p>
    <w:p w14:paraId="7D98A514" w14:textId="77777777" w:rsidR="00F03954" w:rsidRDefault="00F03954" w:rsidP="00F03954">
      <w:pPr>
        <w:pStyle w:val="Heading2"/>
      </w:pPr>
    </w:p>
    <w:p w14:paraId="6401F8C8" w14:textId="77777777" w:rsidR="00F03954" w:rsidRDefault="00F03954" w:rsidP="00F03954">
      <w:pPr>
        <w:pStyle w:val="Heading2"/>
      </w:pPr>
    </w:p>
    <w:p w14:paraId="3AB20F10" w14:textId="77777777" w:rsidR="00F03954" w:rsidRDefault="00F03954" w:rsidP="00F03954">
      <w:pPr>
        <w:pStyle w:val="Heading2"/>
      </w:pPr>
    </w:p>
    <w:p w14:paraId="5BF89CB2" w14:textId="77777777" w:rsidR="00F03954" w:rsidRDefault="00F03954" w:rsidP="00F03954"/>
    <w:p w14:paraId="6BA0483B" w14:textId="77777777" w:rsidR="00F03954" w:rsidRDefault="00F03954" w:rsidP="00F03954"/>
    <w:p w14:paraId="7EFFEB07" w14:textId="77777777" w:rsidR="00F03954" w:rsidRPr="007F755C" w:rsidRDefault="00F03954" w:rsidP="00F03954"/>
    <w:p w14:paraId="3AE86574" w14:textId="5E73734E" w:rsidR="00F03954" w:rsidRDefault="00C13490" w:rsidP="00F03954">
      <w:pPr>
        <w:pStyle w:val="Heading2"/>
      </w:pPr>
      <w:bookmarkStart w:id="335" w:name="_Toc436770869"/>
      <w:bookmarkStart w:id="336" w:name="_Toc438193997"/>
      <w:r>
        <w:lastRenderedPageBreak/>
        <w:t>5</w:t>
      </w:r>
      <w:r w:rsidR="00F03954">
        <w:t>.7. References</w:t>
      </w:r>
      <w:bookmarkEnd w:id="334"/>
      <w:bookmarkEnd w:id="335"/>
      <w:bookmarkEnd w:id="336"/>
    </w:p>
    <w:p w14:paraId="64D2ECB3" w14:textId="6608A48A" w:rsidR="008B6160" w:rsidRPr="00FC7286" w:rsidRDefault="00D26D13"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Ahn, Chi Bum, Kuk Hui Son, Jung Joo Lee, Jaesoon Choi, Seung Joon Song, Jae Seung Jung, Sung Ho Lee, Ho Sung Son, and Kyung Sun. "The effect of fluid viscosity on the hemodynamic energy changes during operation of the pulsatile ventricular assist device."</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Artificial organs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35, no. 11 (2011): 1123-1126.</w:t>
      </w:r>
    </w:p>
    <w:p w14:paraId="4E8B3F55" w14:textId="77777777" w:rsidR="00EE3B64" w:rsidRPr="00FC7286" w:rsidRDefault="00EE3B64" w:rsidP="00EE3B64">
      <w:pPr>
        <w:widowControl w:val="0"/>
        <w:spacing w:line="240" w:lineRule="auto"/>
        <w:rPr>
          <w:rFonts w:cs="Arial"/>
          <w:noProof/>
          <w:color w:val="000000" w:themeColor="text1"/>
        </w:rPr>
      </w:pPr>
    </w:p>
    <w:p w14:paraId="0A759161" w14:textId="77777777" w:rsidR="00EE3B64" w:rsidRPr="00FC7286" w:rsidRDefault="00EE3B64" w:rsidP="00EE3B64">
      <w:pPr>
        <w:widowControl w:val="0"/>
        <w:spacing w:line="240" w:lineRule="auto"/>
        <w:rPr>
          <w:rFonts w:cs="Arial"/>
          <w:noProof/>
          <w:color w:val="000000" w:themeColor="text1"/>
        </w:rPr>
      </w:pPr>
    </w:p>
    <w:p w14:paraId="749D3A8A" w14:textId="799B57D2" w:rsidR="00076564" w:rsidRPr="00FC7286" w:rsidRDefault="00AD3ECB" w:rsidP="00EE3B64">
      <w:pPr>
        <w:widowControl w:val="0"/>
        <w:spacing w:line="240" w:lineRule="auto"/>
        <w:rPr>
          <w:rFonts w:cs="Arial"/>
          <w:color w:val="000000" w:themeColor="text1"/>
        </w:rPr>
      </w:pPr>
      <w:r w:rsidRPr="00FC7286">
        <w:rPr>
          <w:rFonts w:cs="Arial"/>
          <w:color w:val="000000" w:themeColor="text1"/>
        </w:rPr>
        <w:t>ANSYS</w:t>
      </w:r>
      <w:r w:rsidRPr="00FC7286">
        <w:rPr>
          <w:rFonts w:cs="Arial"/>
          <w:color w:val="000000" w:themeColor="text1"/>
          <w:vertAlign w:val="superscript"/>
        </w:rPr>
        <w:t>®</w:t>
      </w:r>
      <w:r w:rsidRPr="00FC7286">
        <w:rPr>
          <w:rFonts w:cs="Arial"/>
          <w:color w:val="000000" w:themeColor="text1"/>
        </w:rPr>
        <w:t xml:space="preserve"> Fluent</w:t>
      </w:r>
      <w:r w:rsidRPr="00FC7286">
        <w:rPr>
          <w:rFonts w:cs="Arial"/>
          <w:color w:val="000000" w:themeColor="text1"/>
          <w:vertAlign w:val="superscript"/>
        </w:rPr>
        <w:t>®</w:t>
      </w:r>
      <w:r w:rsidRPr="00FC7286">
        <w:rPr>
          <w:rFonts w:cs="Arial"/>
          <w:noProof/>
          <w:color w:val="000000" w:themeColor="text1"/>
        </w:rPr>
        <w:t xml:space="preserve"> Theory Guide (2001).</w:t>
      </w:r>
    </w:p>
    <w:p w14:paraId="1D592BC7" w14:textId="77777777" w:rsidR="00EE3B64" w:rsidRPr="00FC7286" w:rsidRDefault="00EE3B64" w:rsidP="00EE3B64">
      <w:pPr>
        <w:widowControl w:val="0"/>
        <w:spacing w:line="240" w:lineRule="auto"/>
        <w:rPr>
          <w:rFonts w:cs="Arial"/>
          <w:color w:val="000000" w:themeColor="text1"/>
          <w:shd w:val="clear" w:color="auto" w:fill="FFFFFF"/>
        </w:rPr>
      </w:pPr>
    </w:p>
    <w:p w14:paraId="34584A81" w14:textId="77777777" w:rsidR="00EE3B64" w:rsidRPr="00FC7286" w:rsidRDefault="00EE3B64" w:rsidP="00EE3B64">
      <w:pPr>
        <w:widowControl w:val="0"/>
        <w:spacing w:line="240" w:lineRule="auto"/>
        <w:rPr>
          <w:rFonts w:cs="Arial"/>
          <w:color w:val="000000" w:themeColor="text1"/>
          <w:shd w:val="clear" w:color="auto" w:fill="FFFFFF"/>
        </w:rPr>
      </w:pPr>
    </w:p>
    <w:p w14:paraId="31C0E80E" w14:textId="501AEF39" w:rsidR="009E1B46" w:rsidRPr="00FC7286" w:rsidRDefault="009E1B46"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Apostolidis, Alex J., and Antony N. Beris. "Modeling of the blood rheology in steady-state shear flows."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Journal of Rheology (1978-present)</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58, no. 3 (2014): 607-633.</w:t>
      </w:r>
    </w:p>
    <w:p w14:paraId="228921C1" w14:textId="77777777" w:rsidR="00EE3B64" w:rsidRPr="00FC7286" w:rsidRDefault="00EE3B64" w:rsidP="00EE3B64">
      <w:pPr>
        <w:widowControl w:val="0"/>
        <w:spacing w:line="240" w:lineRule="auto"/>
        <w:rPr>
          <w:rFonts w:cs="Arial"/>
          <w:color w:val="000000" w:themeColor="text1"/>
          <w:shd w:val="clear" w:color="auto" w:fill="FFFFFF"/>
        </w:rPr>
      </w:pPr>
    </w:p>
    <w:p w14:paraId="2EEEFD6A" w14:textId="77777777" w:rsidR="00EE3B64" w:rsidRPr="00FC7286" w:rsidRDefault="00EE3B64" w:rsidP="00EE3B64">
      <w:pPr>
        <w:widowControl w:val="0"/>
        <w:spacing w:line="240" w:lineRule="auto"/>
        <w:rPr>
          <w:rFonts w:cs="Arial"/>
          <w:color w:val="000000" w:themeColor="text1"/>
          <w:shd w:val="clear" w:color="auto" w:fill="FFFFFF"/>
        </w:rPr>
      </w:pPr>
    </w:p>
    <w:p w14:paraId="32C7C123" w14:textId="19A01FC1" w:rsidR="009E1B46" w:rsidRPr="00FC7286" w:rsidRDefault="009E1B46"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Behbahani, M., M. Behr, M. Hormes, U. Steinseifer, D. Arora, O. Coronado, and M. Pasquali. "A review of computational fluid dynamics analysis of blood pumps."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European Journal of Applied Mathematics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20, no. 04 (2009): 363-397.</w:t>
      </w:r>
    </w:p>
    <w:p w14:paraId="099F6B74" w14:textId="58B3276A" w:rsidR="009E1B46" w:rsidRPr="00FC7286" w:rsidRDefault="003C6243"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Blackshear Jr, Perry L., Frank D. Dorman, and Joseph H. Steinbach. "Some mechanical effects that influence hemolysis."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ASAIO Journal</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11, no. 1 (1965): 112-117.</w:t>
      </w:r>
    </w:p>
    <w:p w14:paraId="4E59D46E" w14:textId="77777777" w:rsidR="00EE3B64" w:rsidRPr="00FC7286" w:rsidRDefault="00EE3B64" w:rsidP="00EE3B64">
      <w:pPr>
        <w:widowControl w:val="0"/>
        <w:spacing w:line="240" w:lineRule="auto"/>
        <w:rPr>
          <w:rFonts w:cs="Arial"/>
          <w:color w:val="000000" w:themeColor="text1"/>
          <w:shd w:val="clear" w:color="auto" w:fill="FFFFFF"/>
        </w:rPr>
      </w:pPr>
    </w:p>
    <w:p w14:paraId="52BDB276" w14:textId="77777777" w:rsidR="00EE3B64" w:rsidRPr="00FC7286" w:rsidRDefault="00EE3B64" w:rsidP="00EE3B64">
      <w:pPr>
        <w:widowControl w:val="0"/>
        <w:spacing w:line="240" w:lineRule="auto"/>
        <w:rPr>
          <w:rFonts w:cs="Arial"/>
          <w:color w:val="000000" w:themeColor="text1"/>
          <w:shd w:val="clear" w:color="auto" w:fill="FFFFFF"/>
        </w:rPr>
      </w:pPr>
    </w:p>
    <w:p w14:paraId="6BFBFC8D" w14:textId="772EA004" w:rsidR="00CA5EB6" w:rsidRPr="00FC7286" w:rsidRDefault="00CA5EB6"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Carpenter, Brian A., Christian J. Gonzalez, Staci L. Jessen, Erica J. Moore, Amber N. Thrapp, Brad R. Weeks, and Fred J. Clubb. "A brief review of ventricular assist devices and a recommended protocol for pathology evaluations."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Cardiovascular Pathology</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22, no. 5 (2013): 408-415.</w:t>
      </w:r>
    </w:p>
    <w:p w14:paraId="1A03EA4A" w14:textId="77777777" w:rsidR="00EE3B64" w:rsidRPr="00FC7286" w:rsidRDefault="00EE3B64" w:rsidP="00EE3B64">
      <w:pPr>
        <w:widowControl w:val="0"/>
        <w:spacing w:line="240" w:lineRule="auto"/>
        <w:rPr>
          <w:rFonts w:cs="Arial"/>
          <w:color w:val="000000" w:themeColor="text1"/>
          <w:shd w:val="clear" w:color="auto" w:fill="FFFFFF"/>
        </w:rPr>
      </w:pPr>
    </w:p>
    <w:p w14:paraId="0E9DE5CD" w14:textId="77777777" w:rsidR="00EE3B64" w:rsidRPr="00FC7286" w:rsidRDefault="00EE3B64" w:rsidP="00EE3B64">
      <w:pPr>
        <w:widowControl w:val="0"/>
        <w:spacing w:line="240" w:lineRule="auto"/>
        <w:rPr>
          <w:rFonts w:cs="Arial"/>
          <w:color w:val="000000" w:themeColor="text1"/>
          <w:shd w:val="clear" w:color="auto" w:fill="FFFFFF"/>
        </w:rPr>
      </w:pPr>
    </w:p>
    <w:p w14:paraId="47F51379" w14:textId="2A9AC5AA" w:rsidR="00860200" w:rsidRPr="00FC7286" w:rsidRDefault="006A16FD"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Coglianese, Erin E., Muhammad M. Qureshi, Ramachandran S. Vasan, Thomas J. Wang, and Lynn L. Moore. "Usefulness of the blood hematocrit level to predict development of heart failure in a community."</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The American journal of cardiology</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109, no. 2 (2012): 241-245.</w:t>
      </w:r>
    </w:p>
    <w:p w14:paraId="370963AF" w14:textId="77777777" w:rsidR="00EE3B64" w:rsidRPr="00FC7286" w:rsidRDefault="00EE3B64" w:rsidP="00EE3B64">
      <w:pPr>
        <w:widowControl w:val="0"/>
        <w:spacing w:line="240" w:lineRule="auto"/>
        <w:rPr>
          <w:rFonts w:cs="Arial"/>
          <w:color w:val="000000" w:themeColor="text1"/>
          <w:shd w:val="clear" w:color="auto" w:fill="FFFFFF"/>
        </w:rPr>
      </w:pPr>
    </w:p>
    <w:p w14:paraId="159EE602" w14:textId="77777777" w:rsidR="00EE3B64" w:rsidRPr="00FC7286" w:rsidRDefault="00EE3B64" w:rsidP="00EE3B64">
      <w:pPr>
        <w:widowControl w:val="0"/>
        <w:spacing w:line="240" w:lineRule="auto"/>
        <w:rPr>
          <w:rFonts w:cs="Arial"/>
          <w:color w:val="000000" w:themeColor="text1"/>
          <w:shd w:val="clear" w:color="auto" w:fill="FFFFFF"/>
        </w:rPr>
      </w:pPr>
    </w:p>
    <w:p w14:paraId="52D03689" w14:textId="73441322" w:rsidR="006A16FD" w:rsidRPr="00FC7286" w:rsidRDefault="006A16FD"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Ding, Jun, Shuqiong Niu, Zengsheng Chen, Tao Zhang, Bartley P. Griffith, and Zhongjun J. Wu. "Shear</w:t>
      </w:r>
      <w:r w:rsidRPr="00FC7286">
        <w:rPr>
          <w:rFonts w:ascii="Cambria Math" w:hAnsi="Cambria Math" w:cs="Cambria Math"/>
          <w:color w:val="000000" w:themeColor="text1"/>
          <w:shd w:val="clear" w:color="auto" w:fill="FFFFFF"/>
        </w:rPr>
        <w:t>‐</w:t>
      </w:r>
      <w:r w:rsidRPr="00FC7286">
        <w:rPr>
          <w:rFonts w:cs="Arial"/>
          <w:color w:val="000000" w:themeColor="text1"/>
          <w:shd w:val="clear" w:color="auto" w:fill="FFFFFF"/>
        </w:rPr>
        <w:t>Induced Hemolysis: Species Differences."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Artificial organs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(2015).</w:t>
      </w:r>
    </w:p>
    <w:p w14:paraId="5492D386" w14:textId="77777777" w:rsidR="00EE3B64" w:rsidRPr="00FC7286" w:rsidRDefault="00EE3B64" w:rsidP="00EE3B64">
      <w:pPr>
        <w:widowControl w:val="0"/>
        <w:spacing w:line="240" w:lineRule="auto"/>
        <w:rPr>
          <w:rFonts w:cs="Arial"/>
          <w:color w:val="000000" w:themeColor="text1"/>
          <w:shd w:val="clear" w:color="auto" w:fill="FFFFFF"/>
        </w:rPr>
      </w:pPr>
    </w:p>
    <w:p w14:paraId="765B5299" w14:textId="77777777" w:rsidR="00EE3B64" w:rsidRPr="00FC7286" w:rsidRDefault="00EE3B64" w:rsidP="00EE3B64">
      <w:pPr>
        <w:widowControl w:val="0"/>
        <w:spacing w:line="240" w:lineRule="auto"/>
        <w:rPr>
          <w:rFonts w:cs="Arial"/>
          <w:color w:val="000000" w:themeColor="text1"/>
          <w:shd w:val="clear" w:color="auto" w:fill="FFFFFF"/>
        </w:rPr>
      </w:pPr>
    </w:p>
    <w:p w14:paraId="724B45F9" w14:textId="0C1AAC94" w:rsidR="006A16FD" w:rsidRPr="00FC7286" w:rsidRDefault="00D75722"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Fournier, Ronald L.</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Basic transport phenomena in biomedical engineering</w:t>
      </w:r>
      <w:r w:rsidR="000D08D1" w:rsidRPr="00FC7286">
        <w:rPr>
          <w:rFonts w:cs="Arial"/>
          <w:color w:val="000000" w:themeColor="text1"/>
          <w:shd w:val="clear" w:color="auto" w:fill="FFFFFF"/>
        </w:rPr>
        <w:t>. CRC Press, 2007</w:t>
      </w:r>
      <w:r w:rsidRPr="00FC7286">
        <w:rPr>
          <w:rFonts w:cs="Arial"/>
          <w:color w:val="000000" w:themeColor="text1"/>
          <w:shd w:val="clear" w:color="auto" w:fill="FFFFFF"/>
        </w:rPr>
        <w:t>.</w:t>
      </w:r>
    </w:p>
    <w:p w14:paraId="78A95F9A" w14:textId="77777777" w:rsidR="00EE3B64" w:rsidRPr="00FC7286" w:rsidRDefault="00EE3B64" w:rsidP="00EE3B64">
      <w:pPr>
        <w:widowControl w:val="0"/>
        <w:spacing w:line="240" w:lineRule="auto"/>
        <w:rPr>
          <w:rFonts w:cs="Arial"/>
          <w:color w:val="000000" w:themeColor="text1"/>
          <w:shd w:val="clear" w:color="auto" w:fill="FFFFFF"/>
        </w:rPr>
      </w:pPr>
    </w:p>
    <w:p w14:paraId="3DA4CB47" w14:textId="77777777" w:rsidR="00EE3B64" w:rsidRPr="00FC7286" w:rsidRDefault="00EE3B64" w:rsidP="00EE3B64">
      <w:pPr>
        <w:widowControl w:val="0"/>
        <w:spacing w:line="240" w:lineRule="auto"/>
        <w:rPr>
          <w:rFonts w:cs="Arial"/>
          <w:color w:val="000000" w:themeColor="text1"/>
          <w:shd w:val="clear" w:color="auto" w:fill="FFFFFF"/>
        </w:rPr>
      </w:pPr>
    </w:p>
    <w:p w14:paraId="26D7B032" w14:textId="77777777" w:rsidR="00EE3B64" w:rsidRPr="00FC7286" w:rsidRDefault="00EE3B64" w:rsidP="00EE3B64">
      <w:pPr>
        <w:widowControl w:val="0"/>
        <w:spacing w:line="240" w:lineRule="auto"/>
        <w:rPr>
          <w:rFonts w:cs="Arial"/>
          <w:color w:val="000000" w:themeColor="text1"/>
          <w:shd w:val="clear" w:color="auto" w:fill="FFFFFF"/>
        </w:rPr>
      </w:pPr>
    </w:p>
    <w:p w14:paraId="58BF4E03" w14:textId="4B556A31" w:rsidR="00D75722" w:rsidRPr="00FC7286" w:rsidRDefault="008641A6"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lastRenderedPageBreak/>
        <w:t>Fraser, Katharine H., M. Ertan Taskin, Bartley P. Griffith, and Zhongjun J. Wu. "The use of computational fluid dynamics in the development of ventricular assist devices."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Medical engineering &amp; physics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33, no. 3 (2011): 263-280.</w:t>
      </w:r>
    </w:p>
    <w:p w14:paraId="11D56187" w14:textId="77777777" w:rsidR="00EE3B64" w:rsidRPr="00FC7286" w:rsidRDefault="00EE3B64" w:rsidP="00EE3B64">
      <w:pPr>
        <w:widowControl w:val="0"/>
        <w:spacing w:line="240" w:lineRule="auto"/>
        <w:rPr>
          <w:rFonts w:cs="Arial"/>
          <w:color w:val="000000" w:themeColor="text1"/>
          <w:shd w:val="clear" w:color="auto" w:fill="FFFFFF"/>
        </w:rPr>
      </w:pPr>
    </w:p>
    <w:p w14:paraId="7352C9AF" w14:textId="77777777" w:rsidR="00EE3B64" w:rsidRPr="00FC7286" w:rsidRDefault="00EE3B64" w:rsidP="00EE3B64">
      <w:pPr>
        <w:widowControl w:val="0"/>
        <w:spacing w:line="240" w:lineRule="auto"/>
        <w:rPr>
          <w:rFonts w:cs="Arial"/>
          <w:color w:val="000000" w:themeColor="text1"/>
          <w:shd w:val="clear" w:color="auto" w:fill="FFFFFF"/>
        </w:rPr>
      </w:pPr>
    </w:p>
    <w:p w14:paraId="72BE8FE8" w14:textId="729FB0E9" w:rsidR="00DC494A" w:rsidRPr="00FC7286" w:rsidRDefault="008641A6"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Fujino, Takeo, Koichiro Kinugawa, Masaru Hatano, Teruhiko Imamura, Hironori Muraoka, Shun Minatsuki, Toshiro Inaba et al. "Low Blood Pressure, Low Serum Cholesterol and Anemia Predict Early Necessity of Ventricular Assist Device Implantation in Patients With Advanced Heart Failure at the Time of Referral From Non-Ventricular Assist Device Institutes."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Circulation Journal</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78, no. 12 (2014): 2882-2889.</w:t>
      </w:r>
    </w:p>
    <w:p w14:paraId="61BB990F" w14:textId="77777777" w:rsidR="00EE3B64" w:rsidRPr="00FC7286" w:rsidRDefault="00EE3B64" w:rsidP="00EE3B64">
      <w:pPr>
        <w:widowControl w:val="0"/>
        <w:spacing w:line="240" w:lineRule="auto"/>
        <w:rPr>
          <w:rFonts w:cs="Arial"/>
          <w:color w:val="000000" w:themeColor="text1"/>
          <w:shd w:val="clear" w:color="auto" w:fill="FFFFFF"/>
        </w:rPr>
      </w:pPr>
    </w:p>
    <w:p w14:paraId="0FE4AE5B" w14:textId="77777777" w:rsidR="00EE3B64" w:rsidRPr="00FC7286" w:rsidRDefault="00EE3B64" w:rsidP="00EE3B64">
      <w:pPr>
        <w:widowControl w:val="0"/>
        <w:spacing w:line="240" w:lineRule="auto"/>
        <w:rPr>
          <w:rFonts w:cs="Arial"/>
          <w:color w:val="000000" w:themeColor="text1"/>
          <w:shd w:val="clear" w:color="auto" w:fill="FFFFFF"/>
        </w:rPr>
      </w:pPr>
    </w:p>
    <w:p w14:paraId="4B9B0A19" w14:textId="64C90C2B" w:rsidR="00683D09" w:rsidRPr="00FC7286" w:rsidRDefault="00683D09"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Garon, André, and Marie</w:t>
      </w:r>
      <w:r w:rsidRPr="00FC7286">
        <w:rPr>
          <w:rFonts w:ascii="Cambria Math" w:hAnsi="Cambria Math" w:cs="Cambria Math"/>
          <w:color w:val="000000" w:themeColor="text1"/>
          <w:shd w:val="clear" w:color="auto" w:fill="FFFFFF"/>
        </w:rPr>
        <w:t>‐</w:t>
      </w:r>
      <w:r w:rsidRPr="00FC7286">
        <w:rPr>
          <w:rFonts w:cs="Arial"/>
          <w:color w:val="000000" w:themeColor="text1"/>
          <w:shd w:val="clear" w:color="auto" w:fill="FFFFFF"/>
        </w:rPr>
        <w:t>Isabelle Farinas. "Fast Three</w:t>
      </w:r>
      <w:r w:rsidRPr="00FC7286">
        <w:rPr>
          <w:rFonts w:ascii="Cambria Math" w:hAnsi="Cambria Math" w:cs="Cambria Math"/>
          <w:color w:val="000000" w:themeColor="text1"/>
          <w:shd w:val="clear" w:color="auto" w:fill="FFFFFF"/>
        </w:rPr>
        <w:t>‐</w:t>
      </w:r>
      <w:r w:rsidRPr="00FC7286">
        <w:rPr>
          <w:rFonts w:cs="Arial"/>
          <w:color w:val="000000" w:themeColor="text1"/>
          <w:shd w:val="clear" w:color="auto" w:fill="FFFFFF"/>
        </w:rPr>
        <w:t>dimensional Numerical Hemolysis Approximation."</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Artificial Organs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28, no. 11 (2004): 1016-1025.</w:t>
      </w:r>
    </w:p>
    <w:p w14:paraId="3B8BE6CA" w14:textId="77777777" w:rsidR="00EE3B64" w:rsidRPr="00FC7286" w:rsidRDefault="00EE3B64" w:rsidP="00EE3B64">
      <w:pPr>
        <w:widowControl w:val="0"/>
        <w:spacing w:line="240" w:lineRule="auto"/>
        <w:rPr>
          <w:rFonts w:cs="Arial"/>
          <w:color w:val="000000" w:themeColor="text1"/>
          <w:shd w:val="clear" w:color="auto" w:fill="FFFFFF"/>
        </w:rPr>
      </w:pPr>
    </w:p>
    <w:p w14:paraId="3311AEC2" w14:textId="77777777" w:rsidR="00EE3B64" w:rsidRPr="00FC7286" w:rsidRDefault="00EE3B64" w:rsidP="00EE3B64">
      <w:pPr>
        <w:widowControl w:val="0"/>
        <w:spacing w:line="240" w:lineRule="auto"/>
        <w:rPr>
          <w:rFonts w:cs="Arial"/>
          <w:color w:val="000000" w:themeColor="text1"/>
          <w:shd w:val="clear" w:color="auto" w:fill="FFFFFF"/>
        </w:rPr>
      </w:pPr>
    </w:p>
    <w:p w14:paraId="2DF443ED" w14:textId="3F97868D" w:rsidR="00683D09" w:rsidRPr="00FC7286" w:rsidRDefault="003063F1" w:rsidP="00EE3B64">
      <w:pPr>
        <w:widowControl w:val="0"/>
        <w:spacing w:line="240" w:lineRule="auto"/>
        <w:rPr>
          <w:rFonts w:cs="Arial"/>
          <w:color w:val="000000" w:themeColor="text1"/>
        </w:rPr>
      </w:pPr>
      <w:r w:rsidRPr="00FC7286">
        <w:rPr>
          <w:rFonts w:cs="Arial"/>
          <w:color w:val="000000" w:themeColor="text1"/>
          <w:shd w:val="clear" w:color="auto" w:fill="FFFFFF"/>
        </w:rPr>
        <w:t>Giersiepen, M., L. J. Wurzinger, R. Opitz, and H. Reul. "Estimation of shear stress-related blood damage in heart valve prostheses--in vitro comparison of 25 aortic valves."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The International journal of artificial organs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13, no. 5 (1990): 300-306.</w:t>
      </w:r>
    </w:p>
    <w:p w14:paraId="75666411" w14:textId="77777777" w:rsidR="00EE3B64" w:rsidRPr="00FC7286" w:rsidRDefault="00EE3B64" w:rsidP="00EE3B64">
      <w:pPr>
        <w:widowControl w:val="0"/>
        <w:spacing w:line="240" w:lineRule="auto"/>
        <w:rPr>
          <w:rFonts w:cs="Arial"/>
          <w:color w:val="000000" w:themeColor="text1"/>
          <w:shd w:val="clear" w:color="auto" w:fill="FFFFFF"/>
        </w:rPr>
      </w:pPr>
    </w:p>
    <w:p w14:paraId="1159716B" w14:textId="77777777" w:rsidR="00EE3B64" w:rsidRPr="00FC7286" w:rsidRDefault="00EE3B64" w:rsidP="00EE3B64">
      <w:pPr>
        <w:widowControl w:val="0"/>
        <w:spacing w:line="240" w:lineRule="auto"/>
        <w:rPr>
          <w:rFonts w:cs="Arial"/>
          <w:color w:val="000000" w:themeColor="text1"/>
          <w:shd w:val="clear" w:color="auto" w:fill="FFFFFF"/>
        </w:rPr>
      </w:pPr>
    </w:p>
    <w:p w14:paraId="40C71B1B" w14:textId="5A3DD677" w:rsidR="00F03954" w:rsidRPr="00FC7286" w:rsidRDefault="006E74B0"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Goubergrits, Leonid, and Klaus Affeld. "Numerical estimation of blood damage in artificial organs."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Artificial organs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28, no. 5 (2004): 499-507.</w:t>
      </w:r>
    </w:p>
    <w:p w14:paraId="4F463B21" w14:textId="77777777" w:rsidR="00EE3B64" w:rsidRPr="00FC7286" w:rsidRDefault="00EE3B64" w:rsidP="00EE3B64">
      <w:pPr>
        <w:widowControl w:val="0"/>
        <w:spacing w:line="240" w:lineRule="auto"/>
        <w:rPr>
          <w:rFonts w:cs="Arial"/>
          <w:color w:val="000000" w:themeColor="text1"/>
          <w:shd w:val="clear" w:color="auto" w:fill="FFFFFF"/>
        </w:rPr>
      </w:pPr>
    </w:p>
    <w:p w14:paraId="73BD2D50" w14:textId="77777777" w:rsidR="00EE3B64" w:rsidRPr="00FC7286" w:rsidRDefault="00EE3B64" w:rsidP="00EE3B64">
      <w:pPr>
        <w:widowControl w:val="0"/>
        <w:spacing w:line="240" w:lineRule="auto"/>
        <w:rPr>
          <w:rFonts w:cs="Arial"/>
          <w:color w:val="000000" w:themeColor="text1"/>
          <w:shd w:val="clear" w:color="auto" w:fill="FFFFFF"/>
        </w:rPr>
      </w:pPr>
    </w:p>
    <w:p w14:paraId="0DC1A535" w14:textId="3AA55510" w:rsidR="006E74B0" w:rsidRPr="00FC7286" w:rsidRDefault="00987923"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Hess, Michael L., Richard H. Cooke, Amit Varma, and Keyur B. Shah. "Right ventricular dysfunction: lessons learned from mechanical circulatory assist devices."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The American journal of the medical sciences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347, no. 1 (2014): 80-83.</w:t>
      </w:r>
    </w:p>
    <w:p w14:paraId="7C0A4E93" w14:textId="77777777" w:rsidR="00EE3B64" w:rsidRPr="00FC7286" w:rsidRDefault="00EE3B64" w:rsidP="00EE3B64">
      <w:pPr>
        <w:pStyle w:val="Bibliography"/>
        <w:widowControl w:val="0"/>
        <w:spacing w:line="240" w:lineRule="auto"/>
        <w:rPr>
          <w:rFonts w:cs="Arial"/>
          <w:noProof/>
          <w:color w:val="000000" w:themeColor="text1"/>
        </w:rPr>
      </w:pPr>
    </w:p>
    <w:p w14:paraId="0453668C" w14:textId="77777777" w:rsidR="00EE3B64" w:rsidRPr="00FC7286" w:rsidRDefault="00EE3B64" w:rsidP="00EE3B64">
      <w:pPr>
        <w:pStyle w:val="Bibliography"/>
        <w:widowControl w:val="0"/>
        <w:spacing w:line="240" w:lineRule="auto"/>
        <w:rPr>
          <w:rFonts w:cs="Arial"/>
          <w:noProof/>
          <w:color w:val="000000" w:themeColor="text1"/>
        </w:rPr>
      </w:pPr>
    </w:p>
    <w:p w14:paraId="73807E01" w14:textId="0993C0AD" w:rsidR="00F03954" w:rsidRPr="00FC7286" w:rsidRDefault="00F03954" w:rsidP="00EE3B64">
      <w:pPr>
        <w:pStyle w:val="Bibliography"/>
        <w:widowControl w:val="0"/>
        <w:spacing w:line="240" w:lineRule="auto"/>
        <w:rPr>
          <w:rFonts w:cs="Arial"/>
          <w:noProof/>
          <w:color w:val="000000" w:themeColor="text1"/>
        </w:rPr>
      </w:pPr>
      <w:r w:rsidRPr="00FC7286">
        <w:rPr>
          <w:rFonts w:cs="Arial"/>
          <w:noProof/>
          <w:color w:val="000000" w:themeColor="text1"/>
        </w:rPr>
        <w:t xml:space="preserve">Jiang, C. (2014, October 15). </w:t>
      </w:r>
      <w:r w:rsidRPr="00FC7286">
        <w:rPr>
          <w:rFonts w:cs="Arial"/>
          <w:i/>
          <w:iCs/>
          <w:noProof/>
          <w:color w:val="000000" w:themeColor="text1"/>
        </w:rPr>
        <w:t>Fluent - 3D Bifurcating Artery.</w:t>
      </w:r>
      <w:r w:rsidRPr="00FC7286">
        <w:rPr>
          <w:rFonts w:cs="Arial"/>
          <w:noProof/>
          <w:color w:val="000000" w:themeColor="text1"/>
        </w:rPr>
        <w:t xml:space="preserve"> (C. University, Ed.) Retrieved 03 30, 2015, from Cornell University Confluence: confluence.cornell.edu</w:t>
      </w:r>
      <w:r w:rsidR="00495421" w:rsidRPr="00FC7286">
        <w:rPr>
          <w:rFonts w:cs="Arial"/>
          <w:noProof/>
          <w:color w:val="000000" w:themeColor="text1"/>
        </w:rPr>
        <w:t>.</w:t>
      </w:r>
    </w:p>
    <w:p w14:paraId="0DE5A9F4" w14:textId="77777777" w:rsidR="00EE3B64" w:rsidRPr="00FC7286" w:rsidRDefault="00EE3B64" w:rsidP="00EE3B64">
      <w:pPr>
        <w:spacing w:line="240" w:lineRule="auto"/>
        <w:rPr>
          <w:rFonts w:cs="Arial"/>
          <w:color w:val="000000" w:themeColor="text1"/>
          <w:shd w:val="clear" w:color="auto" w:fill="FFFFFF"/>
        </w:rPr>
      </w:pPr>
    </w:p>
    <w:p w14:paraId="00BD5BD9" w14:textId="77777777" w:rsidR="00EE3B64" w:rsidRPr="00FC7286" w:rsidRDefault="00EE3B64" w:rsidP="00EE3B64">
      <w:pPr>
        <w:spacing w:line="240" w:lineRule="auto"/>
        <w:rPr>
          <w:rFonts w:cs="Arial"/>
          <w:color w:val="000000" w:themeColor="text1"/>
          <w:shd w:val="clear" w:color="auto" w:fill="FFFFFF"/>
        </w:rPr>
      </w:pPr>
    </w:p>
    <w:p w14:paraId="769F92B1" w14:textId="05DCBFF9" w:rsidR="00495421" w:rsidRPr="00FC7286" w:rsidRDefault="00495421" w:rsidP="00EE3B64">
      <w:pPr>
        <w:spacing w:line="240" w:lineRule="auto"/>
        <w:rPr>
          <w:rFonts w:cs="Arial"/>
          <w:color w:val="000000" w:themeColor="text1"/>
          <w:shd w:val="clear" w:color="auto" w:fill="FFFFFF"/>
        </w:rPr>
      </w:pPr>
      <w:r w:rsidRPr="00FC7286">
        <w:rPr>
          <w:rFonts w:cs="Arial"/>
          <w:color w:val="000000" w:themeColor="text1"/>
          <w:shd w:val="clear" w:color="auto" w:fill="FFFFFF"/>
        </w:rPr>
        <w:t>Kameneva, Marina V., Greg W. Burgreen, Kunisha Kono, Brandon Repko, James F. Antaki, and Mitsuo Umezu. "Effects of turbulent stresses upon mechanical hemolysis: experimental and computational analysis."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ASAIO journal</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50, no. 5 (2004): 418-423.</w:t>
      </w:r>
    </w:p>
    <w:p w14:paraId="1DE5F470" w14:textId="68CEAEB2" w:rsidR="00495421" w:rsidRPr="00FC7286" w:rsidRDefault="00495421" w:rsidP="00EE3B64">
      <w:pPr>
        <w:spacing w:line="240" w:lineRule="auto"/>
        <w:rPr>
          <w:rFonts w:cs="Arial"/>
          <w:color w:val="000000" w:themeColor="text1"/>
          <w:shd w:val="clear" w:color="auto" w:fill="FFFFFF"/>
        </w:rPr>
      </w:pPr>
    </w:p>
    <w:p w14:paraId="5C10D441" w14:textId="77777777" w:rsidR="00495421" w:rsidRPr="00FC7286" w:rsidRDefault="00495421" w:rsidP="00EE3B64">
      <w:pPr>
        <w:spacing w:line="240" w:lineRule="auto"/>
        <w:rPr>
          <w:rFonts w:cs="Arial"/>
          <w:color w:val="000000" w:themeColor="text1"/>
          <w:shd w:val="clear" w:color="auto" w:fill="FFFFFF"/>
        </w:rPr>
      </w:pPr>
    </w:p>
    <w:p w14:paraId="7D6D054B" w14:textId="77777777" w:rsidR="00EE3B64" w:rsidRPr="00FC7286" w:rsidRDefault="00EE3B64" w:rsidP="00EE3B64">
      <w:pPr>
        <w:spacing w:line="240" w:lineRule="auto"/>
        <w:rPr>
          <w:rFonts w:cs="Arial"/>
          <w:color w:val="000000" w:themeColor="text1"/>
          <w:shd w:val="clear" w:color="auto" w:fill="FFFFFF"/>
        </w:rPr>
      </w:pPr>
    </w:p>
    <w:p w14:paraId="52A01545" w14:textId="77777777" w:rsidR="00EE3B64" w:rsidRPr="00FC7286" w:rsidRDefault="00EE3B64" w:rsidP="00EE3B64">
      <w:pPr>
        <w:spacing w:line="240" w:lineRule="auto"/>
        <w:rPr>
          <w:rFonts w:cs="Arial"/>
          <w:color w:val="000000" w:themeColor="text1"/>
          <w:shd w:val="clear" w:color="auto" w:fill="FFFFFF"/>
        </w:rPr>
      </w:pPr>
    </w:p>
    <w:p w14:paraId="66D9E43E" w14:textId="68063EB2" w:rsidR="00495421" w:rsidRPr="00FC7286" w:rsidRDefault="003822A4" w:rsidP="00EE3B64">
      <w:pPr>
        <w:spacing w:line="240" w:lineRule="auto"/>
        <w:rPr>
          <w:rFonts w:cs="Arial"/>
          <w:color w:val="000000" w:themeColor="text1"/>
          <w:shd w:val="clear" w:color="auto" w:fill="FFFFFF"/>
        </w:rPr>
      </w:pPr>
      <w:r w:rsidRPr="00FC7286">
        <w:rPr>
          <w:rFonts w:cs="Arial"/>
          <w:color w:val="000000" w:themeColor="text1"/>
          <w:shd w:val="clear" w:color="auto" w:fill="FFFFFF"/>
        </w:rPr>
        <w:lastRenderedPageBreak/>
        <w:t>Malinauskas, Richard A., Anindita Saha, and Murray I. Sheldon. "Working With the Food and Drug Administration's Center for Devices to Advance Regulatory Science and Medical Device Innovation."</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Artificial organs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39, no. 4 (2015): 293-299.</w:t>
      </w:r>
    </w:p>
    <w:p w14:paraId="4242D7DA" w14:textId="2CFCDC18" w:rsidR="006F3695" w:rsidRPr="00FC7286" w:rsidRDefault="006F3695" w:rsidP="00EE3B64">
      <w:pPr>
        <w:spacing w:line="240" w:lineRule="auto"/>
        <w:rPr>
          <w:rFonts w:cs="Arial"/>
          <w:color w:val="000000" w:themeColor="text1"/>
          <w:shd w:val="clear" w:color="auto" w:fill="FFFFFF"/>
        </w:rPr>
      </w:pPr>
    </w:p>
    <w:p w14:paraId="7B9462D3" w14:textId="77777777" w:rsidR="00557FD9" w:rsidRPr="00FC7286" w:rsidRDefault="00557FD9" w:rsidP="00EE3B64">
      <w:pPr>
        <w:spacing w:line="240" w:lineRule="auto"/>
        <w:rPr>
          <w:rFonts w:cs="Arial"/>
          <w:color w:val="000000" w:themeColor="text1"/>
          <w:shd w:val="clear" w:color="auto" w:fill="FFFFFF"/>
        </w:rPr>
      </w:pPr>
    </w:p>
    <w:p w14:paraId="41FE2A56" w14:textId="1D247DDF" w:rsidR="00886749" w:rsidRPr="00FC7286" w:rsidRDefault="00886749" w:rsidP="00EE3B64">
      <w:pPr>
        <w:spacing w:line="240" w:lineRule="auto"/>
        <w:rPr>
          <w:rFonts w:cs="Arial"/>
          <w:color w:val="000000" w:themeColor="text1"/>
          <w:shd w:val="clear" w:color="auto" w:fill="FFFFFF"/>
        </w:rPr>
      </w:pPr>
      <w:r w:rsidRPr="00FC7286">
        <w:rPr>
          <w:rFonts w:cs="Arial"/>
          <w:color w:val="000000" w:themeColor="text1"/>
          <w:shd w:val="clear" w:color="auto" w:fill="FFFFFF"/>
        </w:rPr>
        <w:t>Menter, Florian R. "Two-equation eddy-viscosity turbulence models for engineering applications."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AIAA journal</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32, no. 8 (1994): 1598-1605.</w:t>
      </w:r>
    </w:p>
    <w:p w14:paraId="1BFD956D" w14:textId="18602910" w:rsidR="00886749" w:rsidRPr="00FC7286" w:rsidRDefault="00886749" w:rsidP="00EE3B64">
      <w:pPr>
        <w:spacing w:line="240" w:lineRule="auto"/>
        <w:rPr>
          <w:rFonts w:cs="Arial"/>
          <w:color w:val="000000" w:themeColor="text1"/>
          <w:shd w:val="clear" w:color="auto" w:fill="FFFFFF"/>
        </w:rPr>
      </w:pPr>
    </w:p>
    <w:p w14:paraId="3C14131E" w14:textId="77777777" w:rsidR="00675604" w:rsidRPr="00FC7286" w:rsidRDefault="00675604" w:rsidP="00EE3B64">
      <w:pPr>
        <w:spacing w:line="240" w:lineRule="auto"/>
        <w:rPr>
          <w:rFonts w:cs="Arial"/>
          <w:color w:val="000000" w:themeColor="text1"/>
          <w:shd w:val="clear" w:color="auto" w:fill="FFFFFF"/>
        </w:rPr>
      </w:pPr>
    </w:p>
    <w:p w14:paraId="0829A220" w14:textId="38A29CF1" w:rsidR="00886749" w:rsidRPr="00FC7286" w:rsidRDefault="004B2170" w:rsidP="00EE3B64">
      <w:pPr>
        <w:spacing w:line="240" w:lineRule="auto"/>
        <w:rPr>
          <w:rFonts w:cs="Arial"/>
          <w:color w:val="000000" w:themeColor="text1"/>
          <w:shd w:val="clear" w:color="auto" w:fill="FFFFFF"/>
        </w:rPr>
      </w:pPr>
      <w:r w:rsidRPr="00FC7286">
        <w:rPr>
          <w:rFonts w:cs="Arial"/>
          <w:color w:val="000000" w:themeColor="text1"/>
          <w:shd w:val="clear" w:color="auto" w:fill="FFFFFF"/>
        </w:rPr>
        <w:t>Ozturk, Mesude, Edgar A. O'Rear, and Dimitrios V. Papavassiliou. "Hemolysis Related to Turbulent Eddy Size Distributions Using Comparisons of Experiments to Computations."</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Artificial organs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(2015).</w:t>
      </w:r>
    </w:p>
    <w:p w14:paraId="516B8D0F" w14:textId="5730F939" w:rsidR="00332322" w:rsidRPr="00FC7286" w:rsidRDefault="00332322" w:rsidP="00EE3B64">
      <w:pPr>
        <w:spacing w:line="240" w:lineRule="auto"/>
        <w:rPr>
          <w:rFonts w:cs="Arial"/>
          <w:color w:val="000000" w:themeColor="text1"/>
          <w:shd w:val="clear" w:color="auto" w:fill="FFFFFF"/>
        </w:rPr>
      </w:pPr>
    </w:p>
    <w:p w14:paraId="0CD5D966" w14:textId="77777777" w:rsidR="00332322" w:rsidRPr="00FC7286" w:rsidRDefault="00332322" w:rsidP="00EE3B64">
      <w:pPr>
        <w:spacing w:line="240" w:lineRule="auto"/>
        <w:rPr>
          <w:rFonts w:cs="Arial"/>
          <w:color w:val="000000" w:themeColor="text1"/>
          <w:shd w:val="clear" w:color="auto" w:fill="FFFFFF"/>
        </w:rPr>
      </w:pPr>
    </w:p>
    <w:p w14:paraId="15BE4323" w14:textId="785B62D2" w:rsidR="005A0212" w:rsidRPr="00FC7286" w:rsidRDefault="009C4AC8" w:rsidP="00EE3B64">
      <w:pPr>
        <w:spacing w:line="240" w:lineRule="auto"/>
        <w:rPr>
          <w:rFonts w:cs="Arial"/>
          <w:color w:val="000000" w:themeColor="text1"/>
          <w:shd w:val="clear" w:color="auto" w:fill="FFFFFF"/>
        </w:rPr>
      </w:pPr>
      <w:r w:rsidRPr="00FC7286">
        <w:rPr>
          <w:rFonts w:cs="Arial"/>
          <w:color w:val="000000" w:themeColor="text1"/>
          <w:shd w:val="clear" w:color="auto" w:fill="FFFFFF"/>
        </w:rPr>
        <w:t>Song, Xinwei, Houston G. Wood, Steven W. Day, and Don B. Olsen. "Studies of turbulence models in a computational fluid dynamics model of a blood pump."</w:t>
      </w:r>
      <w:r w:rsidRPr="00FC7286">
        <w:rPr>
          <w:rFonts w:cs="Arial"/>
          <w:i/>
          <w:iCs/>
          <w:color w:val="000000" w:themeColor="text1"/>
          <w:shd w:val="clear" w:color="auto" w:fill="FFFFFF"/>
        </w:rPr>
        <w:t>Artificial organs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27, no. 10 (2003): 935-937.</w:t>
      </w:r>
    </w:p>
    <w:p w14:paraId="64EB19FB" w14:textId="3A173243" w:rsidR="009C4AC8" w:rsidRPr="00FC7286" w:rsidRDefault="009C4AC8" w:rsidP="00EE3B64">
      <w:pPr>
        <w:spacing w:line="240" w:lineRule="auto"/>
        <w:rPr>
          <w:rFonts w:cs="Arial"/>
          <w:color w:val="000000" w:themeColor="text1"/>
          <w:shd w:val="clear" w:color="auto" w:fill="FFFFFF"/>
        </w:rPr>
      </w:pPr>
    </w:p>
    <w:p w14:paraId="26F0197F" w14:textId="77777777" w:rsidR="00675604" w:rsidRPr="00FC7286" w:rsidRDefault="00675604" w:rsidP="00EE3B64">
      <w:pPr>
        <w:spacing w:line="240" w:lineRule="auto"/>
        <w:rPr>
          <w:rFonts w:cs="Arial"/>
          <w:color w:val="000000" w:themeColor="text1"/>
          <w:shd w:val="clear" w:color="auto" w:fill="FFFFFF"/>
        </w:rPr>
      </w:pPr>
    </w:p>
    <w:p w14:paraId="41906A26" w14:textId="65A4A527" w:rsidR="009C4AC8" w:rsidRPr="00FC7286" w:rsidRDefault="0014543E" w:rsidP="00EE3B64">
      <w:pPr>
        <w:spacing w:line="240" w:lineRule="auto"/>
        <w:rPr>
          <w:rFonts w:cs="Arial"/>
          <w:color w:val="000000" w:themeColor="text1"/>
          <w:shd w:val="clear" w:color="auto" w:fill="FFFFFF"/>
        </w:rPr>
      </w:pPr>
      <w:r w:rsidRPr="00FC7286">
        <w:rPr>
          <w:rFonts w:cs="Arial"/>
          <w:color w:val="000000" w:themeColor="text1"/>
          <w:shd w:val="clear" w:color="auto" w:fill="FFFFFF"/>
        </w:rPr>
        <w:t>Stewart, Sandy FC, Eric G. Paterson, Greg W. Burgreen, Prasanna Hariharan, Matthew Giarra, Varun Reddy, Steven W. Day et al. "Assessment of CFD performance in simulations of an idealized medical device: results of FDA’s first computational interlaboratory study."</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Cardiovascular Engineering and Technology</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3, no. 2 (2012): 139-160.</w:t>
      </w:r>
    </w:p>
    <w:p w14:paraId="7860BA9B" w14:textId="70463510" w:rsidR="0014543E" w:rsidRPr="00FC7286" w:rsidRDefault="0014543E" w:rsidP="00EE3B64">
      <w:pPr>
        <w:spacing w:line="240" w:lineRule="auto"/>
        <w:rPr>
          <w:rFonts w:cs="Arial"/>
          <w:color w:val="000000" w:themeColor="text1"/>
          <w:shd w:val="clear" w:color="auto" w:fill="FFFFFF"/>
        </w:rPr>
      </w:pPr>
    </w:p>
    <w:p w14:paraId="506E8B24" w14:textId="77777777" w:rsidR="0014543E" w:rsidRPr="00FC7286" w:rsidRDefault="0014543E" w:rsidP="00EE3B64">
      <w:pPr>
        <w:spacing w:line="240" w:lineRule="auto"/>
        <w:rPr>
          <w:rFonts w:cs="Arial"/>
          <w:color w:val="000000" w:themeColor="text1"/>
          <w:shd w:val="clear" w:color="auto" w:fill="FFFFFF"/>
        </w:rPr>
      </w:pPr>
    </w:p>
    <w:p w14:paraId="73536552" w14:textId="67F371DD" w:rsidR="00332322" w:rsidRPr="00FC7286" w:rsidRDefault="0014543E" w:rsidP="00EE3B64">
      <w:pPr>
        <w:spacing w:line="240" w:lineRule="auto"/>
        <w:rPr>
          <w:rFonts w:cs="Arial"/>
          <w:color w:val="000000" w:themeColor="text1"/>
          <w:shd w:val="clear" w:color="auto" w:fill="FFFFFF"/>
        </w:rPr>
      </w:pPr>
      <w:r w:rsidRPr="00FC7286">
        <w:rPr>
          <w:rFonts w:cs="Arial"/>
          <w:color w:val="000000" w:themeColor="text1"/>
          <w:shd w:val="clear" w:color="auto" w:fill="FFFFFF"/>
        </w:rPr>
        <w:t>Su, Boyang, Leok Poh Chua, and Xikun Wang. "Validation of an axial flow blood pump: computational fluid dynamics results using particle image velocimetry."</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Artificial organs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36, no. 4 (2012): 359-367.</w:t>
      </w:r>
    </w:p>
    <w:p w14:paraId="016406DA" w14:textId="5D113407" w:rsidR="001E3A87" w:rsidRPr="00FC7286" w:rsidRDefault="001E3A87" w:rsidP="00EE3B64">
      <w:pPr>
        <w:spacing w:line="240" w:lineRule="auto"/>
        <w:rPr>
          <w:rFonts w:cs="Arial"/>
          <w:color w:val="000000" w:themeColor="text1"/>
          <w:shd w:val="clear" w:color="auto" w:fill="FFFFFF"/>
        </w:rPr>
      </w:pPr>
    </w:p>
    <w:p w14:paraId="7805CE80" w14:textId="77777777" w:rsidR="00675604" w:rsidRPr="00FC7286" w:rsidRDefault="00675604" w:rsidP="00EE3B64">
      <w:pPr>
        <w:spacing w:line="240" w:lineRule="auto"/>
        <w:rPr>
          <w:rFonts w:cs="Arial"/>
          <w:color w:val="000000" w:themeColor="text1"/>
          <w:shd w:val="clear" w:color="auto" w:fill="FFFFFF"/>
        </w:rPr>
      </w:pPr>
    </w:p>
    <w:p w14:paraId="3AD9877F" w14:textId="77FF72B3" w:rsidR="001E3A87" w:rsidRPr="00FC7286" w:rsidRDefault="001E3A87" w:rsidP="00EE3B64">
      <w:pPr>
        <w:spacing w:line="240" w:lineRule="auto"/>
        <w:rPr>
          <w:rFonts w:cs="Arial"/>
          <w:color w:val="000000" w:themeColor="text1"/>
          <w:shd w:val="clear" w:color="auto" w:fill="FFFFFF"/>
        </w:rPr>
      </w:pPr>
      <w:r w:rsidRPr="00FC7286">
        <w:rPr>
          <w:rFonts w:cs="Arial"/>
          <w:color w:val="000000" w:themeColor="text1"/>
          <w:shd w:val="clear" w:color="auto" w:fill="FFFFFF"/>
        </w:rPr>
        <w:t>Taskin, M. Ertan, Katharine H. Fraser, Tao Zhang, Barry Gellman, Andi Fleischli, Kurt A. Dasse, Bartley P. Griffith, and Zhongjun J. Wu. "Computational characterization of flow and hemolytic performance of the UltraMag blood pump for circulatory support."</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Artificial organs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34, no. 12 (2010): 1099-1113.</w:t>
      </w:r>
    </w:p>
    <w:p w14:paraId="7A17A291" w14:textId="13E1D877" w:rsidR="0014543E" w:rsidRPr="00FC7286" w:rsidRDefault="0014543E" w:rsidP="00EE3B64">
      <w:pPr>
        <w:spacing w:line="240" w:lineRule="auto"/>
        <w:rPr>
          <w:rFonts w:cs="Arial"/>
          <w:color w:val="000000" w:themeColor="text1"/>
          <w:shd w:val="clear" w:color="auto" w:fill="FFFFFF"/>
        </w:rPr>
      </w:pPr>
    </w:p>
    <w:p w14:paraId="5A3A092C" w14:textId="77777777" w:rsidR="00675604" w:rsidRPr="00FC7286" w:rsidRDefault="00675604" w:rsidP="00EE3B64">
      <w:pPr>
        <w:spacing w:line="240" w:lineRule="auto"/>
        <w:rPr>
          <w:rFonts w:cs="Arial"/>
          <w:color w:val="000000" w:themeColor="text1"/>
          <w:shd w:val="clear" w:color="auto" w:fill="FFFFFF"/>
        </w:rPr>
      </w:pPr>
    </w:p>
    <w:p w14:paraId="7D4AE8F5" w14:textId="36E1FEEE" w:rsidR="0014543E" w:rsidRPr="00FC7286" w:rsidRDefault="00C13146" w:rsidP="00EE3B64">
      <w:pPr>
        <w:spacing w:line="240" w:lineRule="auto"/>
        <w:rPr>
          <w:rFonts w:cs="Arial"/>
          <w:color w:val="000000" w:themeColor="text1"/>
          <w:shd w:val="clear" w:color="auto" w:fill="FFFFFF"/>
        </w:rPr>
      </w:pPr>
      <w:r w:rsidRPr="00FC7286">
        <w:rPr>
          <w:rFonts w:cs="Arial"/>
          <w:color w:val="000000" w:themeColor="text1"/>
          <w:shd w:val="clear" w:color="auto" w:fill="FFFFFF"/>
        </w:rPr>
        <w:t>Taskin, M. Ertan, Katharine H. Fraser, Tao Zhang, Changfu Wu, Bartley P. Griffith, and Zhongjun J. Wu. "Evaluation of Eulerian and Lagrangian models for hemolysis estimation."</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ASAIO journal</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58, no. 4 (2012): 363-372.</w:t>
      </w:r>
    </w:p>
    <w:p w14:paraId="16FDCD60" w14:textId="5F001893" w:rsidR="00C13146" w:rsidRPr="00FC7286" w:rsidRDefault="00C13146" w:rsidP="00EE3B64">
      <w:pPr>
        <w:spacing w:line="240" w:lineRule="auto"/>
        <w:rPr>
          <w:rFonts w:cs="Arial"/>
          <w:color w:val="000000" w:themeColor="text1"/>
          <w:shd w:val="clear" w:color="auto" w:fill="FFFFFF"/>
        </w:rPr>
      </w:pPr>
    </w:p>
    <w:p w14:paraId="21BBB677" w14:textId="33298825" w:rsidR="00675604" w:rsidRPr="00FC7286" w:rsidRDefault="00675604" w:rsidP="00EE3B64">
      <w:pPr>
        <w:spacing w:line="240" w:lineRule="auto"/>
        <w:rPr>
          <w:rFonts w:cs="Arial"/>
          <w:color w:val="000000" w:themeColor="text1"/>
          <w:shd w:val="clear" w:color="auto" w:fill="FFFFFF"/>
        </w:rPr>
      </w:pPr>
    </w:p>
    <w:p w14:paraId="5B58CE41" w14:textId="43C1BEDB" w:rsidR="00675604" w:rsidRPr="00FC7286" w:rsidRDefault="00675604" w:rsidP="00EE3B64">
      <w:pPr>
        <w:spacing w:line="240" w:lineRule="auto"/>
        <w:rPr>
          <w:rFonts w:cs="Arial"/>
          <w:color w:val="000000" w:themeColor="text1"/>
          <w:shd w:val="clear" w:color="auto" w:fill="FFFFFF"/>
        </w:rPr>
      </w:pPr>
    </w:p>
    <w:p w14:paraId="7AC3BFC8" w14:textId="77777777" w:rsidR="00675604" w:rsidRPr="00FC7286" w:rsidRDefault="00675604" w:rsidP="00EE3B64">
      <w:pPr>
        <w:spacing w:line="240" w:lineRule="auto"/>
        <w:rPr>
          <w:rFonts w:cs="Arial"/>
          <w:color w:val="000000" w:themeColor="text1"/>
          <w:shd w:val="clear" w:color="auto" w:fill="FFFFFF"/>
        </w:rPr>
      </w:pPr>
    </w:p>
    <w:p w14:paraId="7343D35D" w14:textId="577A911D" w:rsidR="00C13146" w:rsidRPr="00FC7286" w:rsidRDefault="00A1062F" w:rsidP="00EE3B64">
      <w:pPr>
        <w:spacing w:line="240" w:lineRule="auto"/>
        <w:rPr>
          <w:rFonts w:cs="Arial"/>
          <w:color w:val="000000" w:themeColor="text1"/>
          <w:shd w:val="clear" w:color="auto" w:fill="FFFFFF"/>
        </w:rPr>
      </w:pPr>
      <w:r w:rsidRPr="00FC7286">
        <w:rPr>
          <w:rFonts w:cs="Arial"/>
          <w:color w:val="000000" w:themeColor="text1"/>
          <w:shd w:val="clear" w:color="auto" w:fill="FFFFFF"/>
        </w:rPr>
        <w:lastRenderedPageBreak/>
        <w:t>T</w:t>
      </w:r>
      <w:r w:rsidR="00C13146" w:rsidRPr="00FC7286">
        <w:rPr>
          <w:rFonts w:cs="Arial"/>
          <w:color w:val="000000" w:themeColor="text1"/>
          <w:shd w:val="clear" w:color="auto" w:fill="FFFFFF"/>
        </w:rPr>
        <w:t>hunberg, Christopher A., Brantley Dollar Gaitan, Francisco A. Arabia, Daniel J. Cole, and Alina M. Grigore. "Ventricular assist devices today and tomorrow."</w:t>
      </w:r>
      <w:r w:rsidR="00C13146" w:rsidRPr="00FC7286">
        <w:rPr>
          <w:rFonts w:cs="Arial"/>
          <w:i/>
          <w:iCs/>
          <w:color w:val="000000" w:themeColor="text1"/>
          <w:shd w:val="clear" w:color="auto" w:fill="FFFFFF"/>
        </w:rPr>
        <w:t>Journal of cardiothoracic and vascular anesthesia</w:t>
      </w:r>
      <w:r w:rsidR="00C13146" w:rsidRPr="00FC7286">
        <w:rPr>
          <w:rStyle w:val="apple-converted-space"/>
          <w:rFonts w:cs="Arial"/>
          <w:color w:val="000000" w:themeColor="text1"/>
          <w:shd w:val="clear" w:color="auto" w:fill="FFFFFF"/>
        </w:rPr>
        <w:t> </w:t>
      </w:r>
      <w:r w:rsidR="00C13146" w:rsidRPr="00FC7286">
        <w:rPr>
          <w:rFonts w:cs="Arial"/>
          <w:color w:val="000000" w:themeColor="text1"/>
          <w:shd w:val="clear" w:color="auto" w:fill="FFFFFF"/>
        </w:rPr>
        <w:t>24, no. 4 (2010): 656-680.</w:t>
      </w:r>
    </w:p>
    <w:p w14:paraId="67F6D654" w14:textId="1EA09CFE" w:rsidR="006F3695" w:rsidRPr="00FC7286" w:rsidRDefault="006F3695" w:rsidP="00EE3B64">
      <w:pPr>
        <w:spacing w:line="240" w:lineRule="auto"/>
        <w:rPr>
          <w:rFonts w:cs="Arial"/>
          <w:color w:val="000000" w:themeColor="text1"/>
        </w:rPr>
      </w:pPr>
    </w:p>
    <w:p w14:paraId="12B38A34" w14:textId="77777777" w:rsidR="000A19E9" w:rsidRPr="00FC7286" w:rsidRDefault="000A19E9" w:rsidP="00EE3B64">
      <w:pPr>
        <w:spacing w:line="240" w:lineRule="auto"/>
        <w:rPr>
          <w:rFonts w:cs="Arial"/>
          <w:color w:val="000000" w:themeColor="text1"/>
        </w:rPr>
      </w:pPr>
    </w:p>
    <w:p w14:paraId="24FAC10F" w14:textId="4F274437" w:rsidR="00F03954" w:rsidRPr="00FC7286" w:rsidRDefault="00F03954" w:rsidP="00EE3B64">
      <w:pPr>
        <w:widowControl w:val="0"/>
        <w:spacing w:line="240" w:lineRule="auto"/>
        <w:rPr>
          <w:rFonts w:cs="Arial"/>
          <w:color w:val="000000" w:themeColor="text1"/>
        </w:rPr>
      </w:pPr>
      <w:r w:rsidRPr="00FC7286">
        <w:rPr>
          <w:rFonts w:cs="Arial"/>
          <w:color w:val="000000" w:themeColor="text1"/>
        </w:rPr>
        <w:t xml:space="preserve">US Food and Drug Administration. Computational fluid dynamics: an FDA Critical Path Initiative project.  Available at: </w:t>
      </w:r>
      <w:hyperlink r:id="rId162" w:history="1">
        <w:r w:rsidRPr="00FC7286">
          <w:rPr>
            <w:rStyle w:val="Hyperlink"/>
            <w:rFonts w:cs="Arial"/>
            <w:color w:val="000000" w:themeColor="text1"/>
          </w:rPr>
          <w:t>https://fdacfd.nci.nih.gov</w:t>
        </w:r>
      </w:hyperlink>
      <w:r w:rsidRPr="00FC7286">
        <w:rPr>
          <w:rFonts w:cs="Arial"/>
          <w:color w:val="000000" w:themeColor="text1"/>
        </w:rPr>
        <w:t>.</w:t>
      </w:r>
    </w:p>
    <w:p w14:paraId="2E29921C" w14:textId="77777777" w:rsidR="00573571" w:rsidRPr="00FC7286" w:rsidRDefault="00573571" w:rsidP="00EE3B64">
      <w:pPr>
        <w:widowControl w:val="0"/>
        <w:spacing w:line="240" w:lineRule="auto"/>
        <w:rPr>
          <w:rFonts w:cs="Arial"/>
          <w:color w:val="000000" w:themeColor="text1"/>
          <w:shd w:val="clear" w:color="auto" w:fill="FFFFFF"/>
        </w:rPr>
      </w:pPr>
    </w:p>
    <w:p w14:paraId="38376454" w14:textId="77777777" w:rsidR="00573571" w:rsidRPr="00FC7286" w:rsidRDefault="00573571" w:rsidP="00EE3B64">
      <w:pPr>
        <w:widowControl w:val="0"/>
        <w:spacing w:line="240" w:lineRule="auto"/>
        <w:rPr>
          <w:rFonts w:cs="Arial"/>
          <w:color w:val="000000" w:themeColor="text1"/>
          <w:shd w:val="clear" w:color="auto" w:fill="FFFFFF"/>
        </w:rPr>
      </w:pPr>
    </w:p>
    <w:p w14:paraId="3070C8C0" w14:textId="26EB9ECA" w:rsidR="00C13146" w:rsidRPr="00FC7286" w:rsidRDefault="00C13146"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Wilson, Sean R., Michael M. Givertz, Garrick C. Stewart, and Gilbert H. Mudge. "Ventricular assist devices: the challenges of outpatient management."</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Journal of the American College of Cardiology</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54, no. 18 (2009): 1647-1659.</w:t>
      </w:r>
    </w:p>
    <w:p w14:paraId="7C4D597B" w14:textId="77777777" w:rsidR="00121AB5" w:rsidRPr="00FC7286" w:rsidRDefault="00121AB5" w:rsidP="00EE3B64">
      <w:pPr>
        <w:widowControl w:val="0"/>
        <w:spacing w:line="240" w:lineRule="auto"/>
        <w:rPr>
          <w:rFonts w:cs="Arial"/>
          <w:color w:val="000000" w:themeColor="text1"/>
          <w:shd w:val="clear" w:color="auto" w:fill="FFFFFF"/>
        </w:rPr>
      </w:pPr>
    </w:p>
    <w:p w14:paraId="7EC39800" w14:textId="77777777" w:rsidR="00121AB5" w:rsidRPr="00FC7286" w:rsidRDefault="00121AB5" w:rsidP="00EE3B64">
      <w:pPr>
        <w:widowControl w:val="0"/>
        <w:spacing w:line="240" w:lineRule="auto"/>
        <w:rPr>
          <w:rFonts w:cs="Arial"/>
          <w:color w:val="000000" w:themeColor="text1"/>
          <w:shd w:val="clear" w:color="auto" w:fill="FFFFFF"/>
        </w:rPr>
      </w:pPr>
    </w:p>
    <w:p w14:paraId="06607C28" w14:textId="223C4F86" w:rsidR="00C13146" w:rsidRPr="00FC7286" w:rsidRDefault="00421A03" w:rsidP="00EE3B64">
      <w:pPr>
        <w:widowControl w:val="0"/>
        <w:spacing w:line="240" w:lineRule="auto"/>
        <w:rPr>
          <w:rFonts w:cs="Arial"/>
          <w:color w:val="000000" w:themeColor="text1"/>
          <w:shd w:val="clear" w:color="auto" w:fill="FFFFFF"/>
        </w:rPr>
      </w:pPr>
      <w:r w:rsidRPr="00FC7286">
        <w:rPr>
          <w:rFonts w:cs="Arial"/>
          <w:color w:val="000000" w:themeColor="text1"/>
          <w:shd w:val="clear" w:color="auto" w:fill="FFFFFF"/>
        </w:rPr>
        <w:t>White, Frank M., and Isla Corfield.</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Viscous fluid flow</w:t>
      </w:r>
      <w:r w:rsidRPr="00FC7286">
        <w:rPr>
          <w:rFonts w:cs="Arial"/>
          <w:color w:val="000000" w:themeColor="text1"/>
          <w:shd w:val="clear" w:color="auto" w:fill="FFFFFF"/>
        </w:rPr>
        <w:t>. Vol. 3. New York: McGraw-Hill, 2006.</w:t>
      </w:r>
    </w:p>
    <w:p w14:paraId="0CFE9289" w14:textId="77777777" w:rsidR="00121AB5" w:rsidRPr="00FC7286" w:rsidRDefault="00121AB5" w:rsidP="00EE3B64">
      <w:pPr>
        <w:widowControl w:val="0"/>
        <w:spacing w:line="240" w:lineRule="auto"/>
        <w:rPr>
          <w:rFonts w:cs="Arial"/>
          <w:color w:val="000000" w:themeColor="text1"/>
          <w:shd w:val="clear" w:color="auto" w:fill="FFFFFF"/>
        </w:rPr>
      </w:pPr>
    </w:p>
    <w:p w14:paraId="3F992C42" w14:textId="77777777" w:rsidR="00121AB5" w:rsidRPr="00FC7286" w:rsidRDefault="00121AB5" w:rsidP="00EE3B64">
      <w:pPr>
        <w:widowControl w:val="0"/>
        <w:spacing w:line="240" w:lineRule="auto"/>
        <w:rPr>
          <w:rFonts w:cs="Arial"/>
          <w:color w:val="000000" w:themeColor="text1"/>
          <w:shd w:val="clear" w:color="auto" w:fill="FFFFFF"/>
        </w:rPr>
      </w:pPr>
    </w:p>
    <w:p w14:paraId="3E3FE4B9" w14:textId="0BDD3078" w:rsidR="00F03954" w:rsidRPr="00FC7286" w:rsidRDefault="00421A03" w:rsidP="00EE3B64">
      <w:pPr>
        <w:widowControl w:val="0"/>
        <w:spacing w:line="240" w:lineRule="auto"/>
        <w:rPr>
          <w:rFonts w:cs="Arial"/>
          <w:color w:val="000000" w:themeColor="text1"/>
        </w:rPr>
      </w:pPr>
      <w:r w:rsidRPr="00FC7286">
        <w:rPr>
          <w:rFonts w:cs="Arial"/>
          <w:color w:val="000000" w:themeColor="text1"/>
          <w:shd w:val="clear" w:color="auto" w:fill="FFFFFF"/>
        </w:rPr>
        <w:t>Zhang, Jiafeng, Pei Zhang, Katharine H. Fraser, Bartley P. Griffith, and Zhongjun J. Wu. "Comparison and experimental validation of fluid dynamic numerical models for a clinical ventricular assist device."</w:t>
      </w:r>
      <w:r w:rsidRPr="00FC7286">
        <w:rPr>
          <w:rStyle w:val="apple-converted-space"/>
          <w:rFonts w:cs="Arial"/>
          <w:color w:val="000000" w:themeColor="text1"/>
          <w:shd w:val="clear" w:color="auto" w:fill="FFFFFF"/>
        </w:rPr>
        <w:t> </w:t>
      </w:r>
      <w:r w:rsidRPr="00FC7286">
        <w:rPr>
          <w:rFonts w:cs="Arial"/>
          <w:i/>
          <w:iCs/>
          <w:color w:val="000000" w:themeColor="text1"/>
          <w:shd w:val="clear" w:color="auto" w:fill="FFFFFF"/>
        </w:rPr>
        <w:t>Artificial organs</w:t>
      </w:r>
      <w:r w:rsidRPr="00FC7286">
        <w:rPr>
          <w:rStyle w:val="apple-converted-space"/>
          <w:rFonts w:cs="Arial"/>
          <w:color w:val="000000" w:themeColor="text1"/>
          <w:shd w:val="clear" w:color="auto" w:fill="FFFFFF"/>
        </w:rPr>
        <w:t> </w:t>
      </w:r>
      <w:r w:rsidRPr="00FC7286">
        <w:rPr>
          <w:rFonts w:cs="Arial"/>
          <w:color w:val="000000" w:themeColor="text1"/>
          <w:shd w:val="clear" w:color="auto" w:fill="FFFFFF"/>
        </w:rPr>
        <w:t>37, no. 4 (2013): 380-389.</w:t>
      </w:r>
    </w:p>
    <w:p w14:paraId="3436665F" w14:textId="77777777" w:rsidR="00F03954" w:rsidRPr="00FC7286" w:rsidRDefault="00F03954" w:rsidP="00F03954">
      <w:pPr>
        <w:widowControl w:val="0"/>
        <w:spacing w:line="240" w:lineRule="auto"/>
        <w:rPr>
          <w:rFonts w:cs="Arial"/>
          <w:color w:val="000000" w:themeColor="text1"/>
        </w:rPr>
      </w:pPr>
    </w:p>
    <w:p w14:paraId="26022A32" w14:textId="77777777" w:rsidR="00F03954" w:rsidRDefault="00F03954" w:rsidP="00F03954">
      <w:pPr>
        <w:widowControl w:val="0"/>
        <w:spacing w:line="240" w:lineRule="auto"/>
      </w:pPr>
    </w:p>
    <w:p w14:paraId="3C199848" w14:textId="40F0E644" w:rsidR="00F03954" w:rsidRDefault="00F03954" w:rsidP="00F03954">
      <w:pPr>
        <w:widowControl w:val="0"/>
        <w:spacing w:line="240" w:lineRule="auto"/>
      </w:pPr>
    </w:p>
    <w:p w14:paraId="74BEA62D" w14:textId="58E0A451" w:rsidR="00035D73" w:rsidRDefault="00035D73" w:rsidP="00F03954">
      <w:pPr>
        <w:widowControl w:val="0"/>
        <w:spacing w:line="240" w:lineRule="auto"/>
      </w:pPr>
    </w:p>
    <w:p w14:paraId="3D0CAF76" w14:textId="4F6948C7" w:rsidR="00035D73" w:rsidRDefault="00035D73" w:rsidP="00F03954">
      <w:pPr>
        <w:widowControl w:val="0"/>
        <w:spacing w:line="240" w:lineRule="auto"/>
      </w:pPr>
    </w:p>
    <w:p w14:paraId="1519D423" w14:textId="6DEA3975" w:rsidR="00035D73" w:rsidRDefault="00035D73" w:rsidP="00F03954">
      <w:pPr>
        <w:widowControl w:val="0"/>
        <w:spacing w:line="240" w:lineRule="auto"/>
      </w:pPr>
    </w:p>
    <w:p w14:paraId="4DAB38D6" w14:textId="0EFBDFA1" w:rsidR="00035D73" w:rsidRDefault="00035D73" w:rsidP="00F03954">
      <w:pPr>
        <w:widowControl w:val="0"/>
        <w:spacing w:line="240" w:lineRule="auto"/>
      </w:pPr>
    </w:p>
    <w:p w14:paraId="6FBEDF34" w14:textId="59C19832" w:rsidR="00035D73" w:rsidRDefault="00035D73" w:rsidP="00F03954">
      <w:pPr>
        <w:widowControl w:val="0"/>
        <w:spacing w:line="240" w:lineRule="auto"/>
      </w:pPr>
    </w:p>
    <w:p w14:paraId="72F8910D" w14:textId="665CEE15" w:rsidR="00035D73" w:rsidRDefault="00035D73" w:rsidP="00F03954">
      <w:pPr>
        <w:widowControl w:val="0"/>
        <w:spacing w:line="240" w:lineRule="auto"/>
      </w:pPr>
    </w:p>
    <w:p w14:paraId="16269BC2" w14:textId="23E5B2BC" w:rsidR="00035D73" w:rsidRDefault="00035D73" w:rsidP="00F03954">
      <w:pPr>
        <w:widowControl w:val="0"/>
        <w:spacing w:line="240" w:lineRule="auto"/>
      </w:pPr>
    </w:p>
    <w:p w14:paraId="3E06AEF0" w14:textId="34A5C1E3" w:rsidR="00035D73" w:rsidRDefault="00035D73" w:rsidP="00F03954">
      <w:pPr>
        <w:widowControl w:val="0"/>
        <w:spacing w:line="240" w:lineRule="auto"/>
      </w:pPr>
    </w:p>
    <w:p w14:paraId="560BEE44" w14:textId="3FE2EA72" w:rsidR="00AF4BC1" w:rsidRDefault="00AF4BC1" w:rsidP="00F03954">
      <w:pPr>
        <w:widowControl w:val="0"/>
        <w:spacing w:line="240" w:lineRule="auto"/>
      </w:pPr>
    </w:p>
    <w:p w14:paraId="7F48E9C2" w14:textId="51EB4C7A" w:rsidR="00AF4BC1" w:rsidRDefault="00AF4BC1" w:rsidP="00F03954">
      <w:pPr>
        <w:widowControl w:val="0"/>
        <w:spacing w:line="240" w:lineRule="auto"/>
      </w:pPr>
    </w:p>
    <w:p w14:paraId="4AE1B7DD" w14:textId="6EA46EC2" w:rsidR="00AF4BC1" w:rsidRDefault="00AF4BC1" w:rsidP="00F03954">
      <w:pPr>
        <w:widowControl w:val="0"/>
        <w:spacing w:line="240" w:lineRule="auto"/>
      </w:pPr>
    </w:p>
    <w:p w14:paraId="353A0023" w14:textId="1BC8E829" w:rsidR="00AF4BC1" w:rsidRDefault="00AF4BC1" w:rsidP="00F03954">
      <w:pPr>
        <w:widowControl w:val="0"/>
        <w:spacing w:line="240" w:lineRule="auto"/>
      </w:pPr>
    </w:p>
    <w:p w14:paraId="057F397A" w14:textId="080A7D8A" w:rsidR="00AF4BC1" w:rsidRDefault="00AF4BC1" w:rsidP="00F03954">
      <w:pPr>
        <w:widowControl w:val="0"/>
        <w:spacing w:line="240" w:lineRule="auto"/>
      </w:pPr>
    </w:p>
    <w:p w14:paraId="157ED8EC" w14:textId="77777777" w:rsidR="00AF4BC1" w:rsidRDefault="00AF4BC1" w:rsidP="00F03954">
      <w:pPr>
        <w:widowControl w:val="0"/>
        <w:spacing w:line="240" w:lineRule="auto"/>
      </w:pPr>
    </w:p>
    <w:p w14:paraId="0A1D2DD3" w14:textId="48E684D7" w:rsidR="00035D73" w:rsidRDefault="00035D73" w:rsidP="00F03954">
      <w:pPr>
        <w:widowControl w:val="0"/>
        <w:spacing w:line="240" w:lineRule="auto"/>
      </w:pPr>
    </w:p>
    <w:p w14:paraId="4E830FE9" w14:textId="71384D3F" w:rsidR="00035D73" w:rsidRDefault="00035D73" w:rsidP="00F03954">
      <w:pPr>
        <w:widowControl w:val="0"/>
        <w:spacing w:line="240" w:lineRule="auto"/>
      </w:pPr>
    </w:p>
    <w:p w14:paraId="17F85928" w14:textId="1636FDA0" w:rsidR="00035D73" w:rsidRDefault="00035D73" w:rsidP="00F03954">
      <w:pPr>
        <w:widowControl w:val="0"/>
        <w:spacing w:line="240" w:lineRule="auto"/>
      </w:pPr>
    </w:p>
    <w:p w14:paraId="56AC9EEB" w14:textId="38503A90" w:rsidR="00035D73" w:rsidRDefault="00035D73" w:rsidP="00F03954">
      <w:pPr>
        <w:widowControl w:val="0"/>
        <w:spacing w:line="240" w:lineRule="auto"/>
      </w:pPr>
    </w:p>
    <w:p w14:paraId="78E383BF" w14:textId="277028DD" w:rsidR="00035D73" w:rsidRDefault="00035D73" w:rsidP="00F03954">
      <w:pPr>
        <w:widowControl w:val="0"/>
        <w:spacing w:line="240" w:lineRule="auto"/>
      </w:pPr>
    </w:p>
    <w:p w14:paraId="14DC7231" w14:textId="53F39C29" w:rsidR="00035D73" w:rsidRDefault="00035D73" w:rsidP="00F03954">
      <w:pPr>
        <w:widowControl w:val="0"/>
        <w:spacing w:line="240" w:lineRule="auto"/>
      </w:pPr>
    </w:p>
    <w:p w14:paraId="6E15C1FE" w14:textId="431A4A6A" w:rsidR="00F03954" w:rsidRDefault="00F53A3A" w:rsidP="00F03954">
      <w:pPr>
        <w:pStyle w:val="Heading1"/>
      </w:pPr>
      <w:bookmarkStart w:id="337" w:name="_Toc435178912"/>
      <w:bookmarkStart w:id="338" w:name="_Toc436770870"/>
      <w:bookmarkStart w:id="339" w:name="_Toc438193998"/>
      <w:r>
        <w:lastRenderedPageBreak/>
        <w:t>Chapter 6</w:t>
      </w:r>
      <w:r w:rsidR="00F03954">
        <w:t>: Summary</w:t>
      </w:r>
      <w:bookmarkEnd w:id="337"/>
      <w:r w:rsidR="00F03954">
        <w:t xml:space="preserve"> and Recommendations</w:t>
      </w:r>
      <w:bookmarkEnd w:id="338"/>
      <w:bookmarkEnd w:id="339"/>
    </w:p>
    <w:p w14:paraId="0547397F" w14:textId="15FDEE30" w:rsidR="006A324A" w:rsidRDefault="00F03954" w:rsidP="00F03954">
      <w:r>
        <w:tab/>
        <w:t xml:space="preserve">Computational fluid dynamics is used to model micro-channels with </w:t>
      </w:r>
      <w:r w:rsidR="008C7AAF">
        <w:t xml:space="preserve">rough, 3-dimensional, </w:t>
      </w:r>
      <w:r>
        <w:t>superhydrophobic walls using free-shear and no-slip boundary conditions</w:t>
      </w:r>
      <w:r w:rsidR="006A324A">
        <w:t xml:space="preserve"> (</w:t>
      </w:r>
      <w:r w:rsidR="00826576">
        <w:rPr>
          <w:b/>
        </w:rPr>
        <w:t>Chapter 2</w:t>
      </w:r>
      <w:r w:rsidR="006A324A">
        <w:t>)</w:t>
      </w:r>
      <w:r w:rsidR="00894C85">
        <w:t xml:space="preserve"> and resulted in the conclusions:</w:t>
      </w:r>
    </w:p>
    <w:p w14:paraId="67757C06" w14:textId="77777777" w:rsidR="00051DE2" w:rsidRDefault="00051DE2" w:rsidP="00F03954"/>
    <w:p w14:paraId="712726A0" w14:textId="6B6D9B75" w:rsidR="00F468D4" w:rsidRDefault="00F468D4" w:rsidP="00763B68">
      <w:pPr>
        <w:pStyle w:val="ListParagraph"/>
        <w:numPr>
          <w:ilvl w:val="0"/>
          <w:numId w:val="18"/>
        </w:numPr>
        <w:ind w:left="1077" w:hanging="357"/>
      </w:pPr>
      <w:r>
        <w:t xml:space="preserve">The results of which show </w:t>
      </w:r>
      <w:r w:rsidR="00F03954">
        <w:t>the hydraulic diameter</w:t>
      </w:r>
      <w:r w:rsidR="006A324A">
        <w:t xml:space="preserve"> </w:t>
      </w:r>
      <w:r>
        <w:t>is</w:t>
      </w:r>
      <w:r w:rsidR="00F03954">
        <w:t xml:space="preserve"> a useful indicator of achievable drag reduction over hydrophobicity-inducing roughness.  </w:t>
      </w:r>
    </w:p>
    <w:p w14:paraId="53C01CFE" w14:textId="287FA5D0" w:rsidR="00F03954" w:rsidRDefault="00F03954" w:rsidP="00763B68">
      <w:pPr>
        <w:pStyle w:val="ListParagraph"/>
        <w:numPr>
          <w:ilvl w:val="0"/>
          <w:numId w:val="18"/>
        </w:numPr>
        <w:ind w:left="1077" w:hanging="357"/>
      </w:pPr>
      <w:r w:rsidRPr="00894C85">
        <w:rPr>
          <w:color w:val="000000" w:themeColor="text1"/>
        </w:rPr>
        <w:t>Further investigation into the significance of the dimensionless hydraulic diameter on drag reduction for all Reynolds numbers in the laminar flow regime</w:t>
      </w:r>
      <w:r w:rsidR="00894C85">
        <w:rPr>
          <w:color w:val="000000" w:themeColor="text1"/>
        </w:rPr>
        <w:t>.  Such a study</w:t>
      </w:r>
      <w:r w:rsidRPr="00894C85">
        <w:rPr>
          <w:color w:val="000000" w:themeColor="text1"/>
        </w:rPr>
        <w:t xml:space="preserve"> could result in a definitive critical value above which drag reduction may be achieved, and could lead to a set of criteria for determining the behavior of fluid flow over </w:t>
      </w:r>
      <w:r w:rsidR="00722659">
        <w:rPr>
          <w:color w:val="000000" w:themeColor="text1"/>
        </w:rPr>
        <w:t>SHSs</w:t>
      </w:r>
      <w:r w:rsidRPr="00894C85">
        <w:rPr>
          <w:color w:val="000000" w:themeColor="text1"/>
        </w:rPr>
        <w:t xml:space="preserve">.  </w:t>
      </w:r>
    </w:p>
    <w:p w14:paraId="4B7D1DEA" w14:textId="77777777" w:rsidR="00051DE2" w:rsidRDefault="00051DE2" w:rsidP="00F03954">
      <w:pPr>
        <w:ind w:firstLine="720"/>
        <w:rPr>
          <w:color w:val="000000" w:themeColor="text1"/>
        </w:rPr>
      </w:pPr>
    </w:p>
    <w:p w14:paraId="0B30118E" w14:textId="7FB65E49" w:rsidR="00051DE2" w:rsidRDefault="00F03954" w:rsidP="00F03954">
      <w:pPr>
        <w:ind w:firstLine="720"/>
        <w:rPr>
          <w:color w:val="000000" w:themeColor="text1"/>
        </w:rPr>
      </w:pPr>
      <w:r>
        <w:rPr>
          <w:color w:val="000000" w:themeColor="text1"/>
        </w:rPr>
        <w:t>An investigation into the effects of roughness of varying shape on drag reduction for flow over these surfaces (</w:t>
      </w:r>
      <w:r>
        <w:rPr>
          <w:b/>
          <w:color w:val="000000" w:themeColor="text1"/>
        </w:rPr>
        <w:t xml:space="preserve">Chapter </w:t>
      </w:r>
      <w:r w:rsidR="00D145AB">
        <w:rPr>
          <w:b/>
          <w:color w:val="000000" w:themeColor="text1"/>
        </w:rPr>
        <w:t>3</w:t>
      </w:r>
      <w:r>
        <w:rPr>
          <w:color w:val="000000" w:themeColor="text1"/>
        </w:rPr>
        <w:t>)</w:t>
      </w:r>
      <w:r>
        <w:rPr>
          <w:b/>
          <w:color w:val="000000" w:themeColor="text1"/>
        </w:rPr>
        <w:t xml:space="preserve"> </w:t>
      </w:r>
      <w:r w:rsidR="0064101B">
        <w:rPr>
          <w:color w:val="000000" w:themeColor="text1"/>
        </w:rPr>
        <w:t>indicated that:</w:t>
      </w:r>
    </w:p>
    <w:p w14:paraId="31FEA720" w14:textId="77777777" w:rsidR="0064101B" w:rsidRDefault="0064101B" w:rsidP="00763B68">
      <w:pPr>
        <w:ind w:firstLine="720"/>
        <w:rPr>
          <w:color w:val="000000" w:themeColor="text1"/>
        </w:rPr>
      </w:pPr>
    </w:p>
    <w:p w14:paraId="06F4C3AD" w14:textId="77777777" w:rsidR="0037591D" w:rsidRDefault="00051DE2" w:rsidP="00763B68">
      <w:pPr>
        <w:pStyle w:val="ListParagraph"/>
        <w:numPr>
          <w:ilvl w:val="0"/>
          <w:numId w:val="20"/>
        </w:numPr>
        <w:ind w:left="1077" w:hanging="357"/>
      </w:pPr>
      <w:r>
        <w:t>R</w:t>
      </w:r>
      <w:r w:rsidR="00F03954">
        <w:t>idges and circular posts result in the great d</w:t>
      </w:r>
      <w:r>
        <w:t>rag reduction in laminar flow.</w:t>
      </w:r>
    </w:p>
    <w:p w14:paraId="6E70A297" w14:textId="77777777" w:rsidR="0037591D" w:rsidRDefault="00F03954" w:rsidP="00763B68">
      <w:pPr>
        <w:pStyle w:val="ListParagraph"/>
        <w:numPr>
          <w:ilvl w:val="0"/>
          <w:numId w:val="20"/>
        </w:numPr>
        <w:ind w:left="1077" w:hanging="357"/>
      </w:pPr>
      <w:r w:rsidRPr="00907C5E">
        <w:t>The</w:t>
      </w:r>
      <w:r w:rsidRPr="00522425">
        <w:t xml:space="preserve"> consideration of roughness elements in shapes other than</w:t>
      </w:r>
      <w:r>
        <w:t xml:space="preserve"> ridges</w:t>
      </w:r>
      <w:r w:rsidRPr="00522425">
        <w:t xml:space="preserve">, </w:t>
      </w:r>
      <w:r>
        <w:t>ci</w:t>
      </w:r>
      <w:r w:rsidR="00AB1251">
        <w:t xml:space="preserve">rcular posts, and square posts </w:t>
      </w:r>
      <w:r>
        <w:t>could offer insight i</w:t>
      </w:r>
      <w:r w:rsidRPr="00522425">
        <w:t>n</w:t>
      </w:r>
      <w:r>
        <w:t>to</w:t>
      </w:r>
      <w:r w:rsidRPr="00522425">
        <w:t xml:space="preserve"> the mechanism of drag reduction over superhydrophobic surfaces.  </w:t>
      </w:r>
    </w:p>
    <w:p w14:paraId="0C250F86" w14:textId="5C88B0EE" w:rsidR="00F03954" w:rsidRDefault="00F03954" w:rsidP="00763B68">
      <w:pPr>
        <w:pStyle w:val="ListParagraph"/>
        <w:numPr>
          <w:ilvl w:val="0"/>
          <w:numId w:val="20"/>
        </w:numPr>
        <w:ind w:left="1077" w:hanging="357"/>
      </w:pPr>
      <w:r>
        <w:t>The</w:t>
      </w:r>
      <w:r w:rsidRPr="00522425">
        <w:t xml:space="preserve"> validity of modeling the meniscus formed at the air-water interface as f</w:t>
      </w:r>
      <w:r>
        <w:t>lat, though widely utilized, should also</w:t>
      </w:r>
      <w:r w:rsidRPr="00522425">
        <w:t xml:space="preserve"> be challenged by utilizing </w:t>
      </w:r>
      <w:r w:rsidRPr="00522425">
        <w:lastRenderedPageBreak/>
        <w:t>multi-phase models in which the behavior of the air between the micro-roughness elements is also simulated.</w:t>
      </w:r>
    </w:p>
    <w:p w14:paraId="02F87401" w14:textId="77777777" w:rsidR="0064101B" w:rsidRDefault="0064101B" w:rsidP="0064101B">
      <w:pPr>
        <w:pStyle w:val="ListParagraph"/>
        <w:ind w:left="714"/>
      </w:pPr>
    </w:p>
    <w:p w14:paraId="5F409049" w14:textId="5F059836" w:rsidR="00FB730C" w:rsidRDefault="00F03954" w:rsidP="00F03954">
      <w:pPr>
        <w:ind w:firstLine="720"/>
        <w:rPr>
          <w:color w:val="000000" w:themeColor="text1"/>
        </w:rPr>
      </w:pPr>
      <w:r>
        <w:rPr>
          <w:color w:val="000000" w:themeColor="text1"/>
        </w:rPr>
        <w:t>Drag reduction is also shown to be achievable in non-Newtonian flow over these surfaces (</w:t>
      </w:r>
      <w:r w:rsidR="00A3132F">
        <w:rPr>
          <w:b/>
          <w:color w:val="000000" w:themeColor="text1"/>
        </w:rPr>
        <w:t>Chapter 3</w:t>
      </w:r>
      <w:r>
        <w:rPr>
          <w:color w:val="000000" w:themeColor="text1"/>
        </w:rPr>
        <w:t>)</w:t>
      </w:r>
      <w:r w:rsidR="00FB730C">
        <w:rPr>
          <w:color w:val="000000" w:themeColor="text1"/>
        </w:rPr>
        <w:t>:</w:t>
      </w:r>
    </w:p>
    <w:p w14:paraId="093E3BAF" w14:textId="77777777" w:rsidR="0064101B" w:rsidRDefault="0064101B" w:rsidP="00F03954">
      <w:pPr>
        <w:ind w:firstLine="720"/>
        <w:rPr>
          <w:color w:val="000000" w:themeColor="text1"/>
        </w:rPr>
      </w:pPr>
    </w:p>
    <w:p w14:paraId="34A75E3D" w14:textId="77777777" w:rsidR="00112FA3" w:rsidRDefault="00FB730C" w:rsidP="00763B68">
      <w:pPr>
        <w:pStyle w:val="ListParagraph"/>
        <w:numPr>
          <w:ilvl w:val="0"/>
          <w:numId w:val="21"/>
        </w:numPr>
        <w:ind w:left="1077" w:hanging="357"/>
        <w:rPr>
          <w:color w:val="000000" w:themeColor="text1"/>
        </w:rPr>
      </w:pPr>
      <w:r>
        <w:rPr>
          <w:color w:val="000000" w:themeColor="text1"/>
        </w:rPr>
        <w:t xml:space="preserve">The </w:t>
      </w:r>
      <w:r w:rsidR="00F03954" w:rsidRPr="00FB730C">
        <w:rPr>
          <w:color w:val="000000" w:themeColor="text1"/>
        </w:rPr>
        <w:t>shear-thinning fluid</w:t>
      </w:r>
      <w:r>
        <w:rPr>
          <w:color w:val="000000" w:themeColor="text1"/>
        </w:rPr>
        <w:t xml:space="preserve"> model</w:t>
      </w:r>
      <w:r w:rsidR="00031D8E">
        <w:rPr>
          <w:color w:val="000000" w:themeColor="text1"/>
        </w:rPr>
        <w:t xml:space="preserve"> achieve</w:t>
      </w:r>
      <w:r w:rsidR="00F03954" w:rsidRPr="00FB730C">
        <w:rPr>
          <w:color w:val="000000" w:themeColor="text1"/>
        </w:rPr>
        <w:t xml:space="preserve"> the largest drag reduction compared to the Newtonia</w:t>
      </w:r>
      <w:r w:rsidR="00AD5129">
        <w:rPr>
          <w:color w:val="000000" w:themeColor="text1"/>
        </w:rPr>
        <w:t>n and shear-thickening fluids.</w:t>
      </w:r>
    </w:p>
    <w:p w14:paraId="04D13397" w14:textId="117AF220" w:rsidR="00F03954" w:rsidRPr="00112FA3" w:rsidRDefault="00F03954" w:rsidP="00763B68">
      <w:pPr>
        <w:pStyle w:val="ListParagraph"/>
        <w:numPr>
          <w:ilvl w:val="0"/>
          <w:numId w:val="21"/>
        </w:numPr>
        <w:ind w:left="1077" w:hanging="357"/>
        <w:rPr>
          <w:color w:val="000000" w:themeColor="text1"/>
        </w:rPr>
      </w:pPr>
      <w:r w:rsidRPr="00112FA3">
        <w:rPr>
          <w:color w:val="000000" w:themeColor="text1"/>
        </w:rPr>
        <w:t>A study exploring a wide range of viscosities and viscosity models would allow these surfaces to be developed for use in a wider range of applications and would be beneficial in the development of an optimal superhydrophobic surface.</w:t>
      </w:r>
    </w:p>
    <w:p w14:paraId="3C601362" w14:textId="77777777" w:rsidR="0064101B" w:rsidRDefault="0064101B" w:rsidP="00F03954">
      <w:pPr>
        <w:ind w:firstLine="720"/>
        <w:rPr>
          <w:color w:val="000000" w:themeColor="text1"/>
        </w:rPr>
      </w:pPr>
    </w:p>
    <w:p w14:paraId="7755F6A4" w14:textId="2D0F01A2" w:rsidR="004E48C4" w:rsidRDefault="00F03954" w:rsidP="00F03954">
      <w:pPr>
        <w:ind w:firstLine="720"/>
        <w:rPr>
          <w:color w:val="000000" w:themeColor="text1"/>
        </w:rPr>
      </w:pPr>
      <w:r>
        <w:rPr>
          <w:color w:val="000000" w:themeColor="text1"/>
        </w:rPr>
        <w:t xml:space="preserve">The results discussed in </w:t>
      </w:r>
      <w:r w:rsidR="006C0465">
        <w:rPr>
          <w:b/>
          <w:color w:val="000000" w:themeColor="text1"/>
        </w:rPr>
        <w:t>Chapters 2</w:t>
      </w:r>
      <w:r>
        <w:rPr>
          <w:b/>
          <w:color w:val="000000" w:themeColor="text1"/>
        </w:rPr>
        <w:t xml:space="preserve"> </w:t>
      </w:r>
      <w:r>
        <w:rPr>
          <w:color w:val="000000" w:themeColor="text1"/>
        </w:rPr>
        <w:t xml:space="preserve">and </w:t>
      </w:r>
      <w:r w:rsidR="006C0465">
        <w:rPr>
          <w:b/>
          <w:color w:val="000000" w:themeColor="text1"/>
        </w:rPr>
        <w:t>3</w:t>
      </w:r>
      <w:r>
        <w:rPr>
          <w:color w:val="000000" w:themeColor="text1"/>
        </w:rPr>
        <w:t xml:space="preserve"> were used to develop a model to predict slip velocity for flow over these surfaces (</w:t>
      </w:r>
      <w:r w:rsidR="006C0465">
        <w:rPr>
          <w:b/>
          <w:color w:val="000000" w:themeColor="text1"/>
        </w:rPr>
        <w:t>Chapter 4</w:t>
      </w:r>
      <w:r w:rsidR="00C62BEF">
        <w:rPr>
          <w:color w:val="000000" w:themeColor="text1"/>
        </w:rPr>
        <w:t>):</w:t>
      </w:r>
    </w:p>
    <w:p w14:paraId="5D80AFD8" w14:textId="77777777" w:rsidR="006C0465" w:rsidRDefault="006C0465" w:rsidP="00F03954">
      <w:pPr>
        <w:ind w:firstLine="720"/>
        <w:rPr>
          <w:color w:val="000000" w:themeColor="text1"/>
        </w:rPr>
      </w:pPr>
    </w:p>
    <w:p w14:paraId="624FF8C2" w14:textId="77777777" w:rsidR="004E48C4" w:rsidRDefault="004E48C4" w:rsidP="00763B68">
      <w:pPr>
        <w:pStyle w:val="ListParagraph"/>
        <w:numPr>
          <w:ilvl w:val="0"/>
          <w:numId w:val="21"/>
        </w:numPr>
        <w:ind w:left="1077" w:hanging="357"/>
        <w:rPr>
          <w:color w:val="000000" w:themeColor="text1"/>
        </w:rPr>
      </w:pPr>
      <w:r>
        <w:rPr>
          <w:color w:val="000000" w:themeColor="text1"/>
        </w:rPr>
        <w:t xml:space="preserve">This model was expanded to predict the slip velocity in non-Newtonian fluids using only a ratio of viscosities.  </w:t>
      </w:r>
    </w:p>
    <w:p w14:paraId="14FDFFD3" w14:textId="77777777" w:rsidR="004E48C4" w:rsidRDefault="004E48C4" w:rsidP="00763B68">
      <w:pPr>
        <w:pStyle w:val="ListParagraph"/>
        <w:numPr>
          <w:ilvl w:val="0"/>
          <w:numId w:val="21"/>
        </w:numPr>
        <w:rPr>
          <w:color w:val="000000" w:themeColor="text1"/>
        </w:rPr>
      </w:pPr>
      <w:r w:rsidRPr="004E48C4">
        <w:rPr>
          <w:color w:val="000000" w:themeColor="text1"/>
        </w:rPr>
        <w:t xml:space="preserve">The proposed model indicates that an analytical solution for the slip velocity may exist.  </w:t>
      </w:r>
    </w:p>
    <w:p w14:paraId="5D2E6776" w14:textId="728C8CAF" w:rsidR="004E48C4" w:rsidRPr="004E48C4" w:rsidRDefault="004E48C4" w:rsidP="00763B68">
      <w:pPr>
        <w:pStyle w:val="ListParagraph"/>
        <w:numPr>
          <w:ilvl w:val="0"/>
          <w:numId w:val="21"/>
        </w:numPr>
        <w:rPr>
          <w:color w:val="000000" w:themeColor="text1"/>
        </w:rPr>
      </w:pPr>
      <w:r w:rsidRPr="004E48C4">
        <w:rPr>
          <w:color w:val="000000" w:themeColor="text1"/>
        </w:rPr>
        <w:t>A more rigorous mathematical analysis using similarity theory could lead to the development of an equation to predict drag reduction in a wider range of flow than was considered in this study.</w:t>
      </w:r>
    </w:p>
    <w:p w14:paraId="4781364B" w14:textId="2114A813" w:rsidR="00E74D58" w:rsidRDefault="00F03954" w:rsidP="00F03954">
      <w:pPr>
        <w:ind w:firstLine="720"/>
        <w:rPr>
          <w:color w:val="000000" w:themeColor="text1"/>
        </w:rPr>
      </w:pPr>
      <w:r>
        <w:rPr>
          <w:color w:val="000000" w:themeColor="text1"/>
        </w:rPr>
        <w:lastRenderedPageBreak/>
        <w:t>Flow through a centrifugal blood pump was modeled and the effects of hematocrit, non-Newtonian rheological behavior, temperature, and turbulence were quantified and presented (</w:t>
      </w:r>
      <w:r w:rsidR="002B37DB">
        <w:rPr>
          <w:b/>
          <w:color w:val="000000" w:themeColor="text1"/>
        </w:rPr>
        <w:t>Chapter 5</w:t>
      </w:r>
      <w:r w:rsidR="006C0465">
        <w:rPr>
          <w:color w:val="000000" w:themeColor="text1"/>
        </w:rPr>
        <w:t>)</w:t>
      </w:r>
      <w:r w:rsidR="002B37DB">
        <w:rPr>
          <w:color w:val="000000" w:themeColor="text1"/>
        </w:rPr>
        <w:t xml:space="preserve"> with the following conclusions</w:t>
      </w:r>
      <w:r w:rsidR="006C0465">
        <w:rPr>
          <w:color w:val="000000" w:themeColor="text1"/>
        </w:rPr>
        <w:t>.:</w:t>
      </w:r>
    </w:p>
    <w:p w14:paraId="44EAEA9C" w14:textId="77777777" w:rsidR="006C0465" w:rsidRDefault="006C0465" w:rsidP="00F03954">
      <w:pPr>
        <w:ind w:firstLine="720"/>
        <w:rPr>
          <w:color w:val="000000" w:themeColor="text1"/>
        </w:rPr>
      </w:pPr>
    </w:p>
    <w:p w14:paraId="5CB56614" w14:textId="77777777" w:rsidR="00E74D58" w:rsidRDefault="00E74D58" w:rsidP="00763B68">
      <w:pPr>
        <w:pStyle w:val="ListParagraph"/>
        <w:numPr>
          <w:ilvl w:val="0"/>
          <w:numId w:val="21"/>
        </w:numPr>
        <w:rPr>
          <w:color w:val="000000" w:themeColor="text1"/>
        </w:rPr>
      </w:pPr>
      <w:r>
        <w:rPr>
          <w:color w:val="000000" w:themeColor="text1"/>
        </w:rPr>
        <w:t xml:space="preserve">The use of computational fluid dynamics would benefit significantly from the development of a more reliable blood damage model.  </w:t>
      </w:r>
    </w:p>
    <w:p w14:paraId="268AE4CA" w14:textId="77777777" w:rsidR="00E74D58" w:rsidRDefault="00E74D58" w:rsidP="00763B68">
      <w:pPr>
        <w:pStyle w:val="ListParagraph"/>
        <w:numPr>
          <w:ilvl w:val="0"/>
          <w:numId w:val="21"/>
        </w:numPr>
        <w:rPr>
          <w:color w:val="000000" w:themeColor="text1"/>
        </w:rPr>
      </w:pPr>
      <w:r w:rsidRPr="00E74D58">
        <w:rPr>
          <w:color w:val="000000" w:themeColor="text1"/>
        </w:rPr>
        <w:t>A study exploring a wide range of viscosities and viscosity models would allow these surfaces to be developed for use in a wider range of applications and would be beneficial</w:t>
      </w:r>
    </w:p>
    <w:p w14:paraId="49789527" w14:textId="2BF674A7" w:rsidR="0079071F" w:rsidRPr="006C0465" w:rsidRDefault="00F03954" w:rsidP="00763B68">
      <w:pPr>
        <w:pStyle w:val="ListParagraph"/>
        <w:numPr>
          <w:ilvl w:val="0"/>
          <w:numId w:val="21"/>
        </w:numPr>
        <w:rPr>
          <w:color w:val="000000" w:themeColor="text1"/>
        </w:rPr>
      </w:pPr>
      <w:r w:rsidRPr="00E74D58">
        <w:rPr>
          <w:color w:val="000000" w:themeColor="text1"/>
        </w:rPr>
        <w:t>The results of this study should be validated with experimental data and used to formulate a new approach to estimating hemolysis in blood-contacting devices.</w:t>
      </w:r>
    </w:p>
    <w:bookmarkEnd w:id="10"/>
    <w:p w14:paraId="69BFE091" w14:textId="4CEB32F4" w:rsidR="005E515D" w:rsidRPr="005E515D" w:rsidRDefault="005E515D" w:rsidP="005E515D"/>
    <w:sectPr w:rsidR="005E515D" w:rsidRPr="005E515D" w:rsidSect="00DA1971">
      <w:footerReference w:type="default" r:id="rId16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21426" w14:textId="77777777" w:rsidR="0092618E" w:rsidRDefault="0092618E" w:rsidP="008E1C26">
      <w:pPr>
        <w:spacing w:line="240" w:lineRule="auto"/>
      </w:pPr>
      <w:r>
        <w:separator/>
      </w:r>
    </w:p>
  </w:endnote>
  <w:endnote w:type="continuationSeparator" w:id="0">
    <w:p w14:paraId="2132C5CD" w14:textId="77777777" w:rsidR="0092618E" w:rsidRDefault="0092618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HP Simplified">
    <w:panose1 w:val="020B0604020204020204"/>
    <w:charset w:val="00"/>
    <w:family w:val="swiss"/>
    <w:pitch w:val="variable"/>
    <w:sig w:usb0="A00002FF" w:usb1="5000205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4934E" w14:textId="5BC646CE" w:rsidR="00277C62" w:rsidRDefault="00277C62" w:rsidP="008E1C26">
    <w:pPr>
      <w:pStyle w:val="Footer"/>
      <w:jc w:val="center"/>
    </w:pPr>
    <w:r>
      <w:fldChar w:fldCharType="begin"/>
    </w:r>
    <w:r>
      <w:instrText xml:space="preserve"> PAGE   \* MERGEFORMAT </w:instrText>
    </w:r>
    <w:r>
      <w:fldChar w:fldCharType="separate"/>
    </w:r>
    <w:r w:rsidR="00BB1F83">
      <w:rPr>
        <w:noProof/>
      </w:rPr>
      <w:t>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79016" w14:textId="45549747" w:rsidR="00277C62" w:rsidRDefault="00277C62" w:rsidP="008E1C26">
    <w:pPr>
      <w:pStyle w:val="Footer"/>
      <w:jc w:val="center"/>
    </w:pPr>
    <w:r>
      <w:fldChar w:fldCharType="begin"/>
    </w:r>
    <w:r>
      <w:instrText xml:space="preserve"> PAGE   \* MERGEFORMAT </w:instrText>
    </w:r>
    <w:r>
      <w:fldChar w:fldCharType="separate"/>
    </w:r>
    <w:r w:rsidR="00B73FC5">
      <w:rPr>
        <w:noProof/>
      </w:rPr>
      <w:t>105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96A4D" w14:textId="77777777" w:rsidR="0092618E" w:rsidRDefault="0092618E" w:rsidP="008E1C26">
      <w:pPr>
        <w:spacing w:line="240" w:lineRule="auto"/>
      </w:pPr>
      <w:r>
        <w:separator/>
      </w:r>
    </w:p>
  </w:footnote>
  <w:footnote w:type="continuationSeparator" w:id="0">
    <w:p w14:paraId="0377AFBC" w14:textId="77777777" w:rsidR="0092618E" w:rsidRDefault="0092618E"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9E3"/>
    <w:multiLevelType w:val="hybridMultilevel"/>
    <w:tmpl w:val="07CC5BB4"/>
    <w:lvl w:ilvl="0" w:tplc="CA9C74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241EA6"/>
    <w:multiLevelType w:val="hybridMultilevel"/>
    <w:tmpl w:val="FCDC4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F90B97"/>
    <w:multiLevelType w:val="hybridMultilevel"/>
    <w:tmpl w:val="9CBE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602AC4"/>
    <w:multiLevelType w:val="multilevel"/>
    <w:tmpl w:val="2DB61B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AE17E0"/>
    <w:multiLevelType w:val="hybridMultilevel"/>
    <w:tmpl w:val="235CC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567BD4"/>
    <w:multiLevelType w:val="hybridMultilevel"/>
    <w:tmpl w:val="6632FDA2"/>
    <w:lvl w:ilvl="0" w:tplc="A21EE19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934D01"/>
    <w:multiLevelType w:val="hybridMultilevel"/>
    <w:tmpl w:val="1346CF7A"/>
    <w:lvl w:ilvl="0" w:tplc="5F4C6990">
      <w:start w:val="1"/>
      <w:numFmt w:val="decimal"/>
      <w:pStyle w:val="Heading2Sub"/>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9C22C9"/>
    <w:multiLevelType w:val="hybridMultilevel"/>
    <w:tmpl w:val="50AE7632"/>
    <w:lvl w:ilvl="0" w:tplc="0409000F">
      <w:start w:val="1"/>
      <w:numFmt w:val="decimal"/>
      <w:lvlText w:val="%1."/>
      <w:lvlJc w:val="left"/>
      <w:pPr>
        <w:ind w:left="360" w:hanging="360"/>
      </w:pPr>
      <w:rPr>
        <w:rFonts w:hint="default"/>
        <w:strike w:val="0"/>
        <w:d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032C94"/>
    <w:multiLevelType w:val="hybridMultilevel"/>
    <w:tmpl w:val="F0940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0D6243"/>
    <w:multiLevelType w:val="multilevel"/>
    <w:tmpl w:val="CAC8E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A56DD7"/>
    <w:multiLevelType w:val="multilevel"/>
    <w:tmpl w:val="2DB61B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631C7E"/>
    <w:multiLevelType w:val="hybridMultilevel"/>
    <w:tmpl w:val="AB6E3184"/>
    <w:lvl w:ilvl="0" w:tplc="B0B80EE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4D63307"/>
    <w:multiLevelType w:val="hybridMultilevel"/>
    <w:tmpl w:val="1924E8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7ED3BB8"/>
    <w:multiLevelType w:val="hybridMultilevel"/>
    <w:tmpl w:val="9FB6AE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6"/>
  </w:num>
  <w:num w:numId="4">
    <w:abstractNumId w:val="2"/>
  </w:num>
  <w:num w:numId="5">
    <w:abstractNumId w:val="10"/>
  </w:num>
  <w:num w:numId="6">
    <w:abstractNumId w:val="12"/>
  </w:num>
  <w:num w:numId="7">
    <w:abstractNumId w:val="13"/>
  </w:num>
  <w:num w:numId="8">
    <w:abstractNumId w:val="8"/>
  </w:num>
  <w:num w:numId="9">
    <w:abstractNumId w:val="14"/>
  </w:num>
  <w:num w:numId="10">
    <w:abstractNumId w:val="15"/>
  </w:num>
  <w:num w:numId="11">
    <w:abstractNumId w:val="11"/>
  </w:num>
  <w:num w:numId="12">
    <w:abstractNumId w:val="9"/>
  </w:num>
  <w:num w:numId="13">
    <w:abstractNumId w:val="0"/>
  </w:num>
  <w:num w:numId="14">
    <w:abstractNumId w:val="4"/>
  </w:num>
  <w:num w:numId="15">
    <w:abstractNumId w:val="1"/>
  </w:num>
  <w:num w:numId="16">
    <w:abstractNumId w:val="7"/>
  </w:num>
  <w:num w:numId="17">
    <w:abstractNumId w:val="16"/>
  </w:num>
  <w:num w:numId="18">
    <w:abstractNumId w:val="17"/>
  </w:num>
  <w:num w:numId="19">
    <w:abstractNumId w:val="5"/>
  </w:num>
  <w:num w:numId="20">
    <w:abstractNumId w:val="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0124"/>
    <w:rsid w:val="000011DF"/>
    <w:rsid w:val="000014AD"/>
    <w:rsid w:val="000015CF"/>
    <w:rsid w:val="00001770"/>
    <w:rsid w:val="00001868"/>
    <w:rsid w:val="00001A8D"/>
    <w:rsid w:val="0000246C"/>
    <w:rsid w:val="00003389"/>
    <w:rsid w:val="000034FD"/>
    <w:rsid w:val="0000371C"/>
    <w:rsid w:val="00003B67"/>
    <w:rsid w:val="000046D6"/>
    <w:rsid w:val="0000473B"/>
    <w:rsid w:val="000050B5"/>
    <w:rsid w:val="000054E8"/>
    <w:rsid w:val="00005834"/>
    <w:rsid w:val="00005B69"/>
    <w:rsid w:val="0000704C"/>
    <w:rsid w:val="000070AB"/>
    <w:rsid w:val="0000715C"/>
    <w:rsid w:val="000075B8"/>
    <w:rsid w:val="00007A93"/>
    <w:rsid w:val="000103AF"/>
    <w:rsid w:val="00010427"/>
    <w:rsid w:val="00011493"/>
    <w:rsid w:val="000118B4"/>
    <w:rsid w:val="00011D53"/>
    <w:rsid w:val="00011E1C"/>
    <w:rsid w:val="000122AD"/>
    <w:rsid w:val="00012391"/>
    <w:rsid w:val="00012A5A"/>
    <w:rsid w:val="00012B14"/>
    <w:rsid w:val="00013144"/>
    <w:rsid w:val="0001346B"/>
    <w:rsid w:val="00013F5D"/>
    <w:rsid w:val="00014738"/>
    <w:rsid w:val="00014B5E"/>
    <w:rsid w:val="00015568"/>
    <w:rsid w:val="00015A99"/>
    <w:rsid w:val="00015B5C"/>
    <w:rsid w:val="00015F19"/>
    <w:rsid w:val="00016589"/>
    <w:rsid w:val="00016737"/>
    <w:rsid w:val="00016DD2"/>
    <w:rsid w:val="000173B0"/>
    <w:rsid w:val="00017BE6"/>
    <w:rsid w:val="00017E8B"/>
    <w:rsid w:val="00020569"/>
    <w:rsid w:val="00021293"/>
    <w:rsid w:val="000217BA"/>
    <w:rsid w:val="000217CA"/>
    <w:rsid w:val="000219EB"/>
    <w:rsid w:val="00021F42"/>
    <w:rsid w:val="00022041"/>
    <w:rsid w:val="0002291B"/>
    <w:rsid w:val="00022D0D"/>
    <w:rsid w:val="00023069"/>
    <w:rsid w:val="00023219"/>
    <w:rsid w:val="00023AFA"/>
    <w:rsid w:val="00023CF8"/>
    <w:rsid w:val="00023DB9"/>
    <w:rsid w:val="00023E52"/>
    <w:rsid w:val="00023EEF"/>
    <w:rsid w:val="0002486C"/>
    <w:rsid w:val="000254DE"/>
    <w:rsid w:val="00025A12"/>
    <w:rsid w:val="00025BA6"/>
    <w:rsid w:val="00025BC9"/>
    <w:rsid w:val="00025D97"/>
    <w:rsid w:val="00025D99"/>
    <w:rsid w:val="00025EBE"/>
    <w:rsid w:val="00025F37"/>
    <w:rsid w:val="000269BB"/>
    <w:rsid w:val="000270AA"/>
    <w:rsid w:val="0002713B"/>
    <w:rsid w:val="00027143"/>
    <w:rsid w:val="0002734F"/>
    <w:rsid w:val="00030108"/>
    <w:rsid w:val="0003090A"/>
    <w:rsid w:val="000319EE"/>
    <w:rsid w:val="00031D8E"/>
    <w:rsid w:val="00031DE8"/>
    <w:rsid w:val="00031F07"/>
    <w:rsid w:val="000321BF"/>
    <w:rsid w:val="0003272F"/>
    <w:rsid w:val="00032A5D"/>
    <w:rsid w:val="00032AD6"/>
    <w:rsid w:val="00032F82"/>
    <w:rsid w:val="00032F99"/>
    <w:rsid w:val="000339FC"/>
    <w:rsid w:val="00033F1C"/>
    <w:rsid w:val="000342DF"/>
    <w:rsid w:val="0003432E"/>
    <w:rsid w:val="00034A95"/>
    <w:rsid w:val="000350E8"/>
    <w:rsid w:val="00035D73"/>
    <w:rsid w:val="00036285"/>
    <w:rsid w:val="000372F1"/>
    <w:rsid w:val="00037315"/>
    <w:rsid w:val="00037B56"/>
    <w:rsid w:val="00040080"/>
    <w:rsid w:val="000400FE"/>
    <w:rsid w:val="00040757"/>
    <w:rsid w:val="000411F8"/>
    <w:rsid w:val="00041646"/>
    <w:rsid w:val="00041B04"/>
    <w:rsid w:val="000423CA"/>
    <w:rsid w:val="000436E4"/>
    <w:rsid w:val="00044558"/>
    <w:rsid w:val="000447F3"/>
    <w:rsid w:val="00044B45"/>
    <w:rsid w:val="00044E90"/>
    <w:rsid w:val="00045F64"/>
    <w:rsid w:val="00046683"/>
    <w:rsid w:val="000469F7"/>
    <w:rsid w:val="00050560"/>
    <w:rsid w:val="00050E15"/>
    <w:rsid w:val="00051D06"/>
    <w:rsid w:val="00051DE2"/>
    <w:rsid w:val="00052150"/>
    <w:rsid w:val="0005217D"/>
    <w:rsid w:val="0005229F"/>
    <w:rsid w:val="00052F91"/>
    <w:rsid w:val="000532CE"/>
    <w:rsid w:val="0005374D"/>
    <w:rsid w:val="000547DB"/>
    <w:rsid w:val="0005567C"/>
    <w:rsid w:val="000558C2"/>
    <w:rsid w:val="0005603F"/>
    <w:rsid w:val="000563BF"/>
    <w:rsid w:val="0005641E"/>
    <w:rsid w:val="00056BA8"/>
    <w:rsid w:val="000575BC"/>
    <w:rsid w:val="00057852"/>
    <w:rsid w:val="0005798C"/>
    <w:rsid w:val="0006033E"/>
    <w:rsid w:val="000616E8"/>
    <w:rsid w:val="0006206D"/>
    <w:rsid w:val="000625FF"/>
    <w:rsid w:val="0006358D"/>
    <w:rsid w:val="000638AB"/>
    <w:rsid w:val="00063DAE"/>
    <w:rsid w:val="00064E13"/>
    <w:rsid w:val="00065BD3"/>
    <w:rsid w:val="00065D24"/>
    <w:rsid w:val="000662A9"/>
    <w:rsid w:val="0006646B"/>
    <w:rsid w:val="0006669D"/>
    <w:rsid w:val="00066B4E"/>
    <w:rsid w:val="000677CF"/>
    <w:rsid w:val="0006798F"/>
    <w:rsid w:val="00070D5E"/>
    <w:rsid w:val="00070F04"/>
    <w:rsid w:val="0007172A"/>
    <w:rsid w:val="00071D8A"/>
    <w:rsid w:val="00072458"/>
    <w:rsid w:val="000735A0"/>
    <w:rsid w:val="000736BB"/>
    <w:rsid w:val="00073B6D"/>
    <w:rsid w:val="000743E3"/>
    <w:rsid w:val="00074431"/>
    <w:rsid w:val="000745ED"/>
    <w:rsid w:val="00074BDA"/>
    <w:rsid w:val="000750DF"/>
    <w:rsid w:val="00075AA0"/>
    <w:rsid w:val="00076564"/>
    <w:rsid w:val="00076A65"/>
    <w:rsid w:val="00076B36"/>
    <w:rsid w:val="00076E49"/>
    <w:rsid w:val="00076F2B"/>
    <w:rsid w:val="00076F92"/>
    <w:rsid w:val="00077449"/>
    <w:rsid w:val="000775CD"/>
    <w:rsid w:val="00077856"/>
    <w:rsid w:val="0007799D"/>
    <w:rsid w:val="00077A99"/>
    <w:rsid w:val="00077B1E"/>
    <w:rsid w:val="00077F0A"/>
    <w:rsid w:val="00080253"/>
    <w:rsid w:val="00080904"/>
    <w:rsid w:val="00080F9F"/>
    <w:rsid w:val="00080FF6"/>
    <w:rsid w:val="000810B1"/>
    <w:rsid w:val="00081237"/>
    <w:rsid w:val="00081682"/>
    <w:rsid w:val="000816E7"/>
    <w:rsid w:val="0008176F"/>
    <w:rsid w:val="00081FB7"/>
    <w:rsid w:val="000820C3"/>
    <w:rsid w:val="0008225C"/>
    <w:rsid w:val="000823C3"/>
    <w:rsid w:val="00082975"/>
    <w:rsid w:val="00082B96"/>
    <w:rsid w:val="00083130"/>
    <w:rsid w:val="000836F6"/>
    <w:rsid w:val="000837DB"/>
    <w:rsid w:val="0008396F"/>
    <w:rsid w:val="00083B56"/>
    <w:rsid w:val="0008426F"/>
    <w:rsid w:val="00084956"/>
    <w:rsid w:val="00085749"/>
    <w:rsid w:val="000868B0"/>
    <w:rsid w:val="00086AA6"/>
    <w:rsid w:val="00087553"/>
    <w:rsid w:val="0008764D"/>
    <w:rsid w:val="00087CB1"/>
    <w:rsid w:val="00090083"/>
    <w:rsid w:val="000905C6"/>
    <w:rsid w:val="00090788"/>
    <w:rsid w:val="00090F77"/>
    <w:rsid w:val="0009274F"/>
    <w:rsid w:val="000927D9"/>
    <w:rsid w:val="00092E10"/>
    <w:rsid w:val="00093135"/>
    <w:rsid w:val="000932B3"/>
    <w:rsid w:val="0009375C"/>
    <w:rsid w:val="000952CA"/>
    <w:rsid w:val="00095BC0"/>
    <w:rsid w:val="00095DEF"/>
    <w:rsid w:val="00095F94"/>
    <w:rsid w:val="000963D1"/>
    <w:rsid w:val="000964EA"/>
    <w:rsid w:val="00096D31"/>
    <w:rsid w:val="00096E5D"/>
    <w:rsid w:val="00096FEC"/>
    <w:rsid w:val="0009729E"/>
    <w:rsid w:val="00097CE4"/>
    <w:rsid w:val="000A01A4"/>
    <w:rsid w:val="000A0BED"/>
    <w:rsid w:val="000A1172"/>
    <w:rsid w:val="000A1221"/>
    <w:rsid w:val="000A1788"/>
    <w:rsid w:val="000A190F"/>
    <w:rsid w:val="000A19E9"/>
    <w:rsid w:val="000A1C93"/>
    <w:rsid w:val="000A1D9C"/>
    <w:rsid w:val="000A234F"/>
    <w:rsid w:val="000A2702"/>
    <w:rsid w:val="000A29EC"/>
    <w:rsid w:val="000A2B2A"/>
    <w:rsid w:val="000A3253"/>
    <w:rsid w:val="000A3611"/>
    <w:rsid w:val="000A3F2C"/>
    <w:rsid w:val="000A4419"/>
    <w:rsid w:val="000A4530"/>
    <w:rsid w:val="000A4F7A"/>
    <w:rsid w:val="000A6492"/>
    <w:rsid w:val="000A7195"/>
    <w:rsid w:val="000A749E"/>
    <w:rsid w:val="000B0170"/>
    <w:rsid w:val="000B02F8"/>
    <w:rsid w:val="000B15A3"/>
    <w:rsid w:val="000B1604"/>
    <w:rsid w:val="000B1AEB"/>
    <w:rsid w:val="000B1E7D"/>
    <w:rsid w:val="000B2477"/>
    <w:rsid w:val="000B2643"/>
    <w:rsid w:val="000B2BD3"/>
    <w:rsid w:val="000B2D09"/>
    <w:rsid w:val="000B2EC6"/>
    <w:rsid w:val="000B3589"/>
    <w:rsid w:val="000B361C"/>
    <w:rsid w:val="000B36E6"/>
    <w:rsid w:val="000B3919"/>
    <w:rsid w:val="000B3972"/>
    <w:rsid w:val="000B4116"/>
    <w:rsid w:val="000B43AB"/>
    <w:rsid w:val="000B5510"/>
    <w:rsid w:val="000B5F31"/>
    <w:rsid w:val="000B6134"/>
    <w:rsid w:val="000B667F"/>
    <w:rsid w:val="000B6DE9"/>
    <w:rsid w:val="000B7149"/>
    <w:rsid w:val="000B737D"/>
    <w:rsid w:val="000B7F19"/>
    <w:rsid w:val="000C0055"/>
    <w:rsid w:val="000C08B3"/>
    <w:rsid w:val="000C0964"/>
    <w:rsid w:val="000C0C74"/>
    <w:rsid w:val="000C1727"/>
    <w:rsid w:val="000C18E6"/>
    <w:rsid w:val="000C1BCC"/>
    <w:rsid w:val="000C2166"/>
    <w:rsid w:val="000C24B8"/>
    <w:rsid w:val="000C2A60"/>
    <w:rsid w:val="000C3453"/>
    <w:rsid w:val="000C39DD"/>
    <w:rsid w:val="000C3A9E"/>
    <w:rsid w:val="000C3A9F"/>
    <w:rsid w:val="000C424F"/>
    <w:rsid w:val="000C43AD"/>
    <w:rsid w:val="000C4C4D"/>
    <w:rsid w:val="000C4DF9"/>
    <w:rsid w:val="000C4EAF"/>
    <w:rsid w:val="000C4EDB"/>
    <w:rsid w:val="000C5367"/>
    <w:rsid w:val="000C6599"/>
    <w:rsid w:val="000C734B"/>
    <w:rsid w:val="000C7419"/>
    <w:rsid w:val="000C765A"/>
    <w:rsid w:val="000D020F"/>
    <w:rsid w:val="000D03D7"/>
    <w:rsid w:val="000D08D1"/>
    <w:rsid w:val="000D0D4B"/>
    <w:rsid w:val="000D0DED"/>
    <w:rsid w:val="000D11F0"/>
    <w:rsid w:val="000D231C"/>
    <w:rsid w:val="000D2584"/>
    <w:rsid w:val="000D2B8F"/>
    <w:rsid w:val="000D2CB1"/>
    <w:rsid w:val="000D3583"/>
    <w:rsid w:val="000D37D8"/>
    <w:rsid w:val="000D3BA0"/>
    <w:rsid w:val="000D4140"/>
    <w:rsid w:val="000D4271"/>
    <w:rsid w:val="000D42A2"/>
    <w:rsid w:val="000D4340"/>
    <w:rsid w:val="000D4AA5"/>
    <w:rsid w:val="000D4DC9"/>
    <w:rsid w:val="000D4F58"/>
    <w:rsid w:val="000D57D9"/>
    <w:rsid w:val="000D5A1D"/>
    <w:rsid w:val="000D5E15"/>
    <w:rsid w:val="000D603E"/>
    <w:rsid w:val="000D61BB"/>
    <w:rsid w:val="000D6C4F"/>
    <w:rsid w:val="000D7009"/>
    <w:rsid w:val="000D723A"/>
    <w:rsid w:val="000D7E16"/>
    <w:rsid w:val="000E1245"/>
    <w:rsid w:val="000E1530"/>
    <w:rsid w:val="000E2E32"/>
    <w:rsid w:val="000E2F49"/>
    <w:rsid w:val="000E2FF8"/>
    <w:rsid w:val="000E372D"/>
    <w:rsid w:val="000E3A03"/>
    <w:rsid w:val="000E44D8"/>
    <w:rsid w:val="000E4DD6"/>
    <w:rsid w:val="000E4F4D"/>
    <w:rsid w:val="000E500B"/>
    <w:rsid w:val="000E5A98"/>
    <w:rsid w:val="000E5BFD"/>
    <w:rsid w:val="000E5F9F"/>
    <w:rsid w:val="000E6F78"/>
    <w:rsid w:val="000E72B4"/>
    <w:rsid w:val="000E7BD7"/>
    <w:rsid w:val="000E7DBA"/>
    <w:rsid w:val="000F083D"/>
    <w:rsid w:val="000F0B17"/>
    <w:rsid w:val="000F17CB"/>
    <w:rsid w:val="000F2062"/>
    <w:rsid w:val="000F238A"/>
    <w:rsid w:val="000F2415"/>
    <w:rsid w:val="000F2CAB"/>
    <w:rsid w:val="000F2E8E"/>
    <w:rsid w:val="000F3336"/>
    <w:rsid w:val="000F339B"/>
    <w:rsid w:val="000F3AD8"/>
    <w:rsid w:val="000F4143"/>
    <w:rsid w:val="000F455D"/>
    <w:rsid w:val="000F46D1"/>
    <w:rsid w:val="000F4A67"/>
    <w:rsid w:val="000F535D"/>
    <w:rsid w:val="000F56FF"/>
    <w:rsid w:val="000F5C53"/>
    <w:rsid w:val="000F5E7E"/>
    <w:rsid w:val="000F6588"/>
    <w:rsid w:val="000F6A84"/>
    <w:rsid w:val="000F72B5"/>
    <w:rsid w:val="000F74C5"/>
    <w:rsid w:val="000F77B9"/>
    <w:rsid w:val="000F7D5A"/>
    <w:rsid w:val="001009B6"/>
    <w:rsid w:val="00100DB8"/>
    <w:rsid w:val="001014F0"/>
    <w:rsid w:val="00101C2A"/>
    <w:rsid w:val="00101FC9"/>
    <w:rsid w:val="0010270B"/>
    <w:rsid w:val="001028CB"/>
    <w:rsid w:val="001029B3"/>
    <w:rsid w:val="00102EF8"/>
    <w:rsid w:val="00103DF7"/>
    <w:rsid w:val="00104A6D"/>
    <w:rsid w:val="00104C07"/>
    <w:rsid w:val="00104F1E"/>
    <w:rsid w:val="00105BBB"/>
    <w:rsid w:val="00105ED7"/>
    <w:rsid w:val="0010621D"/>
    <w:rsid w:val="001063E5"/>
    <w:rsid w:val="00107053"/>
    <w:rsid w:val="00107299"/>
    <w:rsid w:val="0010740F"/>
    <w:rsid w:val="001074D1"/>
    <w:rsid w:val="00107C44"/>
    <w:rsid w:val="00107E45"/>
    <w:rsid w:val="00110442"/>
    <w:rsid w:val="00110FB7"/>
    <w:rsid w:val="00111915"/>
    <w:rsid w:val="00111CD9"/>
    <w:rsid w:val="00111DF8"/>
    <w:rsid w:val="00112A53"/>
    <w:rsid w:val="00112B1E"/>
    <w:rsid w:val="00112DEB"/>
    <w:rsid w:val="00112FA3"/>
    <w:rsid w:val="001139D6"/>
    <w:rsid w:val="00113E11"/>
    <w:rsid w:val="001142D8"/>
    <w:rsid w:val="0011559F"/>
    <w:rsid w:val="00115AF4"/>
    <w:rsid w:val="00116039"/>
    <w:rsid w:val="0011628C"/>
    <w:rsid w:val="0011629F"/>
    <w:rsid w:val="001162D3"/>
    <w:rsid w:val="00116439"/>
    <w:rsid w:val="00116753"/>
    <w:rsid w:val="00116E01"/>
    <w:rsid w:val="00117503"/>
    <w:rsid w:val="00117B7B"/>
    <w:rsid w:val="001200C2"/>
    <w:rsid w:val="00120193"/>
    <w:rsid w:val="0012020E"/>
    <w:rsid w:val="00120274"/>
    <w:rsid w:val="001202F9"/>
    <w:rsid w:val="0012033D"/>
    <w:rsid w:val="00120386"/>
    <w:rsid w:val="0012062B"/>
    <w:rsid w:val="00120D80"/>
    <w:rsid w:val="00121492"/>
    <w:rsid w:val="001216F8"/>
    <w:rsid w:val="0012173F"/>
    <w:rsid w:val="00121AB5"/>
    <w:rsid w:val="0012204A"/>
    <w:rsid w:val="001228DC"/>
    <w:rsid w:val="0012314D"/>
    <w:rsid w:val="00123167"/>
    <w:rsid w:val="0012330C"/>
    <w:rsid w:val="00123698"/>
    <w:rsid w:val="00123F96"/>
    <w:rsid w:val="0012401E"/>
    <w:rsid w:val="0012436A"/>
    <w:rsid w:val="001244D3"/>
    <w:rsid w:val="0012475E"/>
    <w:rsid w:val="001253E0"/>
    <w:rsid w:val="001261D1"/>
    <w:rsid w:val="0012683C"/>
    <w:rsid w:val="00126E5C"/>
    <w:rsid w:val="001304A0"/>
    <w:rsid w:val="001308DD"/>
    <w:rsid w:val="00131264"/>
    <w:rsid w:val="00131A9E"/>
    <w:rsid w:val="00131BBC"/>
    <w:rsid w:val="0013211E"/>
    <w:rsid w:val="00132309"/>
    <w:rsid w:val="0013289A"/>
    <w:rsid w:val="0013307F"/>
    <w:rsid w:val="0013318D"/>
    <w:rsid w:val="00133E5D"/>
    <w:rsid w:val="001341C7"/>
    <w:rsid w:val="00134BEE"/>
    <w:rsid w:val="00134CEB"/>
    <w:rsid w:val="00134DA9"/>
    <w:rsid w:val="00134E63"/>
    <w:rsid w:val="00135902"/>
    <w:rsid w:val="00135B43"/>
    <w:rsid w:val="00135BA2"/>
    <w:rsid w:val="0013617C"/>
    <w:rsid w:val="001365ED"/>
    <w:rsid w:val="00136777"/>
    <w:rsid w:val="00137250"/>
    <w:rsid w:val="001373E0"/>
    <w:rsid w:val="00137F75"/>
    <w:rsid w:val="001409B0"/>
    <w:rsid w:val="00140FBB"/>
    <w:rsid w:val="001411AB"/>
    <w:rsid w:val="001412B2"/>
    <w:rsid w:val="00141370"/>
    <w:rsid w:val="0014170E"/>
    <w:rsid w:val="00141BB3"/>
    <w:rsid w:val="00141F63"/>
    <w:rsid w:val="0014367C"/>
    <w:rsid w:val="00143CC4"/>
    <w:rsid w:val="0014480B"/>
    <w:rsid w:val="00144F6B"/>
    <w:rsid w:val="0014525C"/>
    <w:rsid w:val="001453FC"/>
    <w:rsid w:val="0014543E"/>
    <w:rsid w:val="00145A57"/>
    <w:rsid w:val="00145B95"/>
    <w:rsid w:val="001463C2"/>
    <w:rsid w:val="001463F7"/>
    <w:rsid w:val="00146655"/>
    <w:rsid w:val="001471EC"/>
    <w:rsid w:val="001473DB"/>
    <w:rsid w:val="001478E7"/>
    <w:rsid w:val="001479A7"/>
    <w:rsid w:val="00147A3D"/>
    <w:rsid w:val="00147BF9"/>
    <w:rsid w:val="00147D51"/>
    <w:rsid w:val="00150130"/>
    <w:rsid w:val="001502D9"/>
    <w:rsid w:val="001504BE"/>
    <w:rsid w:val="00150FFC"/>
    <w:rsid w:val="001518A7"/>
    <w:rsid w:val="0015197B"/>
    <w:rsid w:val="00152C07"/>
    <w:rsid w:val="0015307E"/>
    <w:rsid w:val="001530AD"/>
    <w:rsid w:val="001531D4"/>
    <w:rsid w:val="0015383A"/>
    <w:rsid w:val="0015446C"/>
    <w:rsid w:val="00154FB2"/>
    <w:rsid w:val="00156376"/>
    <w:rsid w:val="00156556"/>
    <w:rsid w:val="00156629"/>
    <w:rsid w:val="001575E5"/>
    <w:rsid w:val="00157764"/>
    <w:rsid w:val="00157935"/>
    <w:rsid w:val="001579B1"/>
    <w:rsid w:val="0016007D"/>
    <w:rsid w:val="00160221"/>
    <w:rsid w:val="00160EA2"/>
    <w:rsid w:val="00161183"/>
    <w:rsid w:val="00161221"/>
    <w:rsid w:val="0016194D"/>
    <w:rsid w:val="00161FEB"/>
    <w:rsid w:val="0016224A"/>
    <w:rsid w:val="00162581"/>
    <w:rsid w:val="001626C6"/>
    <w:rsid w:val="00162ADD"/>
    <w:rsid w:val="00162FB3"/>
    <w:rsid w:val="00163018"/>
    <w:rsid w:val="00163A40"/>
    <w:rsid w:val="00163AF1"/>
    <w:rsid w:val="001655B0"/>
    <w:rsid w:val="00165BBF"/>
    <w:rsid w:val="00165E5F"/>
    <w:rsid w:val="00165EC3"/>
    <w:rsid w:val="001665D4"/>
    <w:rsid w:val="00166938"/>
    <w:rsid w:val="00166AD7"/>
    <w:rsid w:val="001676AA"/>
    <w:rsid w:val="001676C0"/>
    <w:rsid w:val="00167D48"/>
    <w:rsid w:val="00167F07"/>
    <w:rsid w:val="00170C28"/>
    <w:rsid w:val="00171AC9"/>
    <w:rsid w:val="00171C2D"/>
    <w:rsid w:val="00172240"/>
    <w:rsid w:val="00172BEB"/>
    <w:rsid w:val="0017305A"/>
    <w:rsid w:val="001733EF"/>
    <w:rsid w:val="001738CC"/>
    <w:rsid w:val="00173E2F"/>
    <w:rsid w:val="00174949"/>
    <w:rsid w:val="0017494D"/>
    <w:rsid w:val="0017587B"/>
    <w:rsid w:val="00175A65"/>
    <w:rsid w:val="00175B4F"/>
    <w:rsid w:val="00175EAE"/>
    <w:rsid w:val="00176A08"/>
    <w:rsid w:val="00176DE5"/>
    <w:rsid w:val="00177656"/>
    <w:rsid w:val="00177B4F"/>
    <w:rsid w:val="00177D83"/>
    <w:rsid w:val="001801B2"/>
    <w:rsid w:val="00180922"/>
    <w:rsid w:val="00182CB2"/>
    <w:rsid w:val="00183627"/>
    <w:rsid w:val="00183D2C"/>
    <w:rsid w:val="00183E67"/>
    <w:rsid w:val="00184585"/>
    <w:rsid w:val="00184727"/>
    <w:rsid w:val="00184857"/>
    <w:rsid w:val="001856DC"/>
    <w:rsid w:val="00185D29"/>
    <w:rsid w:val="00186340"/>
    <w:rsid w:val="001864F2"/>
    <w:rsid w:val="00186E9F"/>
    <w:rsid w:val="00187691"/>
    <w:rsid w:val="00187D24"/>
    <w:rsid w:val="0019102A"/>
    <w:rsid w:val="00191655"/>
    <w:rsid w:val="001916B6"/>
    <w:rsid w:val="0019236E"/>
    <w:rsid w:val="00192661"/>
    <w:rsid w:val="00193135"/>
    <w:rsid w:val="0019335F"/>
    <w:rsid w:val="00193385"/>
    <w:rsid w:val="0019359D"/>
    <w:rsid w:val="00193ADE"/>
    <w:rsid w:val="00194F76"/>
    <w:rsid w:val="00195172"/>
    <w:rsid w:val="00195185"/>
    <w:rsid w:val="0019557D"/>
    <w:rsid w:val="0019587D"/>
    <w:rsid w:val="00195B57"/>
    <w:rsid w:val="00195CBA"/>
    <w:rsid w:val="001963DA"/>
    <w:rsid w:val="001966C8"/>
    <w:rsid w:val="00196FD4"/>
    <w:rsid w:val="00197157"/>
    <w:rsid w:val="001A0611"/>
    <w:rsid w:val="001A095D"/>
    <w:rsid w:val="001A0F51"/>
    <w:rsid w:val="001A1028"/>
    <w:rsid w:val="001A187C"/>
    <w:rsid w:val="001A1C92"/>
    <w:rsid w:val="001A28F8"/>
    <w:rsid w:val="001A2BAA"/>
    <w:rsid w:val="001A2CD0"/>
    <w:rsid w:val="001A3DDE"/>
    <w:rsid w:val="001A5A00"/>
    <w:rsid w:val="001A6A9A"/>
    <w:rsid w:val="001A7B73"/>
    <w:rsid w:val="001B0CA5"/>
    <w:rsid w:val="001B1035"/>
    <w:rsid w:val="001B1070"/>
    <w:rsid w:val="001B124C"/>
    <w:rsid w:val="001B12EF"/>
    <w:rsid w:val="001B19CF"/>
    <w:rsid w:val="001B2090"/>
    <w:rsid w:val="001B2097"/>
    <w:rsid w:val="001B2B09"/>
    <w:rsid w:val="001B2B28"/>
    <w:rsid w:val="001B3172"/>
    <w:rsid w:val="001B3687"/>
    <w:rsid w:val="001B3B20"/>
    <w:rsid w:val="001B3BAA"/>
    <w:rsid w:val="001B3F49"/>
    <w:rsid w:val="001B407F"/>
    <w:rsid w:val="001B49CD"/>
    <w:rsid w:val="001B5200"/>
    <w:rsid w:val="001B521A"/>
    <w:rsid w:val="001B5EDB"/>
    <w:rsid w:val="001B5FE1"/>
    <w:rsid w:val="001B63A1"/>
    <w:rsid w:val="001B6613"/>
    <w:rsid w:val="001B6866"/>
    <w:rsid w:val="001B7341"/>
    <w:rsid w:val="001B7D39"/>
    <w:rsid w:val="001C0702"/>
    <w:rsid w:val="001C1087"/>
    <w:rsid w:val="001C10A0"/>
    <w:rsid w:val="001C1978"/>
    <w:rsid w:val="001C22C3"/>
    <w:rsid w:val="001C323B"/>
    <w:rsid w:val="001C37EB"/>
    <w:rsid w:val="001C38BF"/>
    <w:rsid w:val="001C3B63"/>
    <w:rsid w:val="001C405C"/>
    <w:rsid w:val="001C4548"/>
    <w:rsid w:val="001C4B43"/>
    <w:rsid w:val="001C5432"/>
    <w:rsid w:val="001C6433"/>
    <w:rsid w:val="001C6927"/>
    <w:rsid w:val="001C75BA"/>
    <w:rsid w:val="001C7EC3"/>
    <w:rsid w:val="001D092E"/>
    <w:rsid w:val="001D0B97"/>
    <w:rsid w:val="001D0C22"/>
    <w:rsid w:val="001D0E4D"/>
    <w:rsid w:val="001D1779"/>
    <w:rsid w:val="001D1953"/>
    <w:rsid w:val="001D1B6B"/>
    <w:rsid w:val="001D325D"/>
    <w:rsid w:val="001D46AB"/>
    <w:rsid w:val="001D5602"/>
    <w:rsid w:val="001D5633"/>
    <w:rsid w:val="001D5A77"/>
    <w:rsid w:val="001D5D91"/>
    <w:rsid w:val="001D5E51"/>
    <w:rsid w:val="001D5ED4"/>
    <w:rsid w:val="001D5F70"/>
    <w:rsid w:val="001D5FFE"/>
    <w:rsid w:val="001D63D5"/>
    <w:rsid w:val="001D756E"/>
    <w:rsid w:val="001D76EC"/>
    <w:rsid w:val="001E0595"/>
    <w:rsid w:val="001E080E"/>
    <w:rsid w:val="001E0D67"/>
    <w:rsid w:val="001E0E3A"/>
    <w:rsid w:val="001E10D3"/>
    <w:rsid w:val="001E13E5"/>
    <w:rsid w:val="001E16AD"/>
    <w:rsid w:val="001E1726"/>
    <w:rsid w:val="001E29BF"/>
    <w:rsid w:val="001E2D9F"/>
    <w:rsid w:val="001E30FC"/>
    <w:rsid w:val="001E3A2E"/>
    <w:rsid w:val="001E3A87"/>
    <w:rsid w:val="001E47D8"/>
    <w:rsid w:val="001E572E"/>
    <w:rsid w:val="001E5A8C"/>
    <w:rsid w:val="001E63D8"/>
    <w:rsid w:val="001E6B9A"/>
    <w:rsid w:val="001E7257"/>
    <w:rsid w:val="001E7408"/>
    <w:rsid w:val="001E7C11"/>
    <w:rsid w:val="001E7CF5"/>
    <w:rsid w:val="001E7D9B"/>
    <w:rsid w:val="001E7DB3"/>
    <w:rsid w:val="001F0573"/>
    <w:rsid w:val="001F1153"/>
    <w:rsid w:val="001F1512"/>
    <w:rsid w:val="001F1969"/>
    <w:rsid w:val="001F1AFF"/>
    <w:rsid w:val="001F1CEA"/>
    <w:rsid w:val="001F1FDE"/>
    <w:rsid w:val="001F217B"/>
    <w:rsid w:val="001F21B1"/>
    <w:rsid w:val="001F2333"/>
    <w:rsid w:val="001F23BD"/>
    <w:rsid w:val="001F250F"/>
    <w:rsid w:val="001F2B33"/>
    <w:rsid w:val="001F351E"/>
    <w:rsid w:val="001F3A77"/>
    <w:rsid w:val="001F4036"/>
    <w:rsid w:val="001F40AC"/>
    <w:rsid w:val="001F4285"/>
    <w:rsid w:val="001F44FD"/>
    <w:rsid w:val="001F51E7"/>
    <w:rsid w:val="001F5246"/>
    <w:rsid w:val="001F5286"/>
    <w:rsid w:val="001F7B93"/>
    <w:rsid w:val="001F7E03"/>
    <w:rsid w:val="00200266"/>
    <w:rsid w:val="0020040C"/>
    <w:rsid w:val="002004F8"/>
    <w:rsid w:val="00200905"/>
    <w:rsid w:val="00201531"/>
    <w:rsid w:val="00201FE6"/>
    <w:rsid w:val="00203409"/>
    <w:rsid w:val="00203469"/>
    <w:rsid w:val="00203727"/>
    <w:rsid w:val="00203ABF"/>
    <w:rsid w:val="00204524"/>
    <w:rsid w:val="0020470D"/>
    <w:rsid w:val="00205208"/>
    <w:rsid w:val="0020532A"/>
    <w:rsid w:val="002059CF"/>
    <w:rsid w:val="00205B0E"/>
    <w:rsid w:val="002067CC"/>
    <w:rsid w:val="00206DA6"/>
    <w:rsid w:val="00206E31"/>
    <w:rsid w:val="00206ED4"/>
    <w:rsid w:val="00207229"/>
    <w:rsid w:val="002079AA"/>
    <w:rsid w:val="00207B1C"/>
    <w:rsid w:val="0021094B"/>
    <w:rsid w:val="00211081"/>
    <w:rsid w:val="00213552"/>
    <w:rsid w:val="00213AF6"/>
    <w:rsid w:val="0021452D"/>
    <w:rsid w:val="002147D8"/>
    <w:rsid w:val="002149EA"/>
    <w:rsid w:val="00214A31"/>
    <w:rsid w:val="00214AC8"/>
    <w:rsid w:val="00214B9D"/>
    <w:rsid w:val="002154B1"/>
    <w:rsid w:val="0021554E"/>
    <w:rsid w:val="002157DA"/>
    <w:rsid w:val="00215AA3"/>
    <w:rsid w:val="0021609E"/>
    <w:rsid w:val="00216151"/>
    <w:rsid w:val="002165AC"/>
    <w:rsid w:val="00216608"/>
    <w:rsid w:val="00216691"/>
    <w:rsid w:val="00216F29"/>
    <w:rsid w:val="0021705D"/>
    <w:rsid w:val="002177B2"/>
    <w:rsid w:val="00217AD6"/>
    <w:rsid w:val="00217F97"/>
    <w:rsid w:val="00220620"/>
    <w:rsid w:val="0022084F"/>
    <w:rsid w:val="00220905"/>
    <w:rsid w:val="00220D67"/>
    <w:rsid w:val="00221919"/>
    <w:rsid w:val="00221CB4"/>
    <w:rsid w:val="00222147"/>
    <w:rsid w:val="0022296E"/>
    <w:rsid w:val="00222C49"/>
    <w:rsid w:val="00223574"/>
    <w:rsid w:val="0022392E"/>
    <w:rsid w:val="002244F0"/>
    <w:rsid w:val="00224694"/>
    <w:rsid w:val="002247EC"/>
    <w:rsid w:val="00225046"/>
    <w:rsid w:val="002250FF"/>
    <w:rsid w:val="002252A8"/>
    <w:rsid w:val="00225423"/>
    <w:rsid w:val="002255D7"/>
    <w:rsid w:val="00225746"/>
    <w:rsid w:val="00225A3A"/>
    <w:rsid w:val="002262F5"/>
    <w:rsid w:val="00226C9E"/>
    <w:rsid w:val="00226EFD"/>
    <w:rsid w:val="002271C6"/>
    <w:rsid w:val="00227345"/>
    <w:rsid w:val="00227692"/>
    <w:rsid w:val="00227788"/>
    <w:rsid w:val="00227893"/>
    <w:rsid w:val="00227F89"/>
    <w:rsid w:val="0023067C"/>
    <w:rsid w:val="002306EF"/>
    <w:rsid w:val="00231134"/>
    <w:rsid w:val="00231B91"/>
    <w:rsid w:val="0023270D"/>
    <w:rsid w:val="0023274C"/>
    <w:rsid w:val="00232D8F"/>
    <w:rsid w:val="002333B9"/>
    <w:rsid w:val="00233919"/>
    <w:rsid w:val="0023495E"/>
    <w:rsid w:val="00234979"/>
    <w:rsid w:val="00234C62"/>
    <w:rsid w:val="00234E7E"/>
    <w:rsid w:val="00235B0D"/>
    <w:rsid w:val="00235F8B"/>
    <w:rsid w:val="002368DD"/>
    <w:rsid w:val="00237593"/>
    <w:rsid w:val="00237966"/>
    <w:rsid w:val="00237995"/>
    <w:rsid w:val="00237A06"/>
    <w:rsid w:val="00237C2A"/>
    <w:rsid w:val="0024007E"/>
    <w:rsid w:val="00240109"/>
    <w:rsid w:val="002403A4"/>
    <w:rsid w:val="00240ACF"/>
    <w:rsid w:val="00240B83"/>
    <w:rsid w:val="00241113"/>
    <w:rsid w:val="0024162F"/>
    <w:rsid w:val="0024186E"/>
    <w:rsid w:val="00241BC4"/>
    <w:rsid w:val="00241D94"/>
    <w:rsid w:val="00242019"/>
    <w:rsid w:val="0024211C"/>
    <w:rsid w:val="002424EE"/>
    <w:rsid w:val="002425A9"/>
    <w:rsid w:val="00243E8C"/>
    <w:rsid w:val="0024420E"/>
    <w:rsid w:val="00244A45"/>
    <w:rsid w:val="00244C26"/>
    <w:rsid w:val="00244C55"/>
    <w:rsid w:val="00245368"/>
    <w:rsid w:val="00245992"/>
    <w:rsid w:val="00245A5E"/>
    <w:rsid w:val="00245B2B"/>
    <w:rsid w:val="00245C3D"/>
    <w:rsid w:val="00246E4F"/>
    <w:rsid w:val="00247541"/>
    <w:rsid w:val="00247678"/>
    <w:rsid w:val="002478D1"/>
    <w:rsid w:val="00247BF5"/>
    <w:rsid w:val="00250048"/>
    <w:rsid w:val="002500AE"/>
    <w:rsid w:val="002502B9"/>
    <w:rsid w:val="00250544"/>
    <w:rsid w:val="00250C57"/>
    <w:rsid w:val="00252DBC"/>
    <w:rsid w:val="00253387"/>
    <w:rsid w:val="002539FB"/>
    <w:rsid w:val="00253C89"/>
    <w:rsid w:val="00253FFE"/>
    <w:rsid w:val="0025452B"/>
    <w:rsid w:val="00254601"/>
    <w:rsid w:val="0025462E"/>
    <w:rsid w:val="00254750"/>
    <w:rsid w:val="00255196"/>
    <w:rsid w:val="0025599B"/>
    <w:rsid w:val="00256566"/>
    <w:rsid w:val="00256744"/>
    <w:rsid w:val="00256B27"/>
    <w:rsid w:val="00257382"/>
    <w:rsid w:val="002573F9"/>
    <w:rsid w:val="0025754A"/>
    <w:rsid w:val="00257C04"/>
    <w:rsid w:val="00257CF2"/>
    <w:rsid w:val="0026045C"/>
    <w:rsid w:val="00260F9A"/>
    <w:rsid w:val="002616D9"/>
    <w:rsid w:val="0026175C"/>
    <w:rsid w:val="0026196D"/>
    <w:rsid w:val="00261B86"/>
    <w:rsid w:val="002621F5"/>
    <w:rsid w:val="002628DA"/>
    <w:rsid w:val="00263084"/>
    <w:rsid w:val="00263527"/>
    <w:rsid w:val="0026391E"/>
    <w:rsid w:val="0026481B"/>
    <w:rsid w:val="0026486E"/>
    <w:rsid w:val="00265B0B"/>
    <w:rsid w:val="00266393"/>
    <w:rsid w:val="00266D76"/>
    <w:rsid w:val="00266FF4"/>
    <w:rsid w:val="00267132"/>
    <w:rsid w:val="002678DF"/>
    <w:rsid w:val="00267F5E"/>
    <w:rsid w:val="002701CF"/>
    <w:rsid w:val="002702F5"/>
    <w:rsid w:val="00271ED6"/>
    <w:rsid w:val="00272476"/>
    <w:rsid w:val="002724F9"/>
    <w:rsid w:val="00272908"/>
    <w:rsid w:val="0027297C"/>
    <w:rsid w:val="00272E71"/>
    <w:rsid w:val="0027345C"/>
    <w:rsid w:val="00273B82"/>
    <w:rsid w:val="00274215"/>
    <w:rsid w:val="0027462C"/>
    <w:rsid w:val="0027476C"/>
    <w:rsid w:val="00274E2C"/>
    <w:rsid w:val="00275740"/>
    <w:rsid w:val="00275BFD"/>
    <w:rsid w:val="00275CE8"/>
    <w:rsid w:val="00275DF7"/>
    <w:rsid w:val="00275E75"/>
    <w:rsid w:val="002760F8"/>
    <w:rsid w:val="00276EB9"/>
    <w:rsid w:val="00277071"/>
    <w:rsid w:val="00277C62"/>
    <w:rsid w:val="00277D55"/>
    <w:rsid w:val="00277E58"/>
    <w:rsid w:val="00277F95"/>
    <w:rsid w:val="002800EB"/>
    <w:rsid w:val="00280185"/>
    <w:rsid w:val="00281667"/>
    <w:rsid w:val="002817B3"/>
    <w:rsid w:val="00281B7A"/>
    <w:rsid w:val="00282096"/>
    <w:rsid w:val="002822A7"/>
    <w:rsid w:val="00282B5E"/>
    <w:rsid w:val="00283604"/>
    <w:rsid w:val="00284F37"/>
    <w:rsid w:val="00285282"/>
    <w:rsid w:val="002866F9"/>
    <w:rsid w:val="0028687F"/>
    <w:rsid w:val="00286A57"/>
    <w:rsid w:val="00286E35"/>
    <w:rsid w:val="002872C0"/>
    <w:rsid w:val="002872EF"/>
    <w:rsid w:val="00287AB8"/>
    <w:rsid w:val="00287D54"/>
    <w:rsid w:val="0029052B"/>
    <w:rsid w:val="0029120F"/>
    <w:rsid w:val="00291B25"/>
    <w:rsid w:val="00291CDE"/>
    <w:rsid w:val="00292A2C"/>
    <w:rsid w:val="0029304D"/>
    <w:rsid w:val="00294A18"/>
    <w:rsid w:val="0029546F"/>
    <w:rsid w:val="00295D77"/>
    <w:rsid w:val="00295FA7"/>
    <w:rsid w:val="00297873"/>
    <w:rsid w:val="00297CF7"/>
    <w:rsid w:val="00297E27"/>
    <w:rsid w:val="00297EC7"/>
    <w:rsid w:val="002A0C80"/>
    <w:rsid w:val="002A0FA4"/>
    <w:rsid w:val="002A0FFA"/>
    <w:rsid w:val="002A106F"/>
    <w:rsid w:val="002A1369"/>
    <w:rsid w:val="002A13CF"/>
    <w:rsid w:val="002A1494"/>
    <w:rsid w:val="002A1CBC"/>
    <w:rsid w:val="002A2A0A"/>
    <w:rsid w:val="002A317A"/>
    <w:rsid w:val="002A388C"/>
    <w:rsid w:val="002A4CEB"/>
    <w:rsid w:val="002A4F16"/>
    <w:rsid w:val="002A50F1"/>
    <w:rsid w:val="002A5462"/>
    <w:rsid w:val="002A54FA"/>
    <w:rsid w:val="002A5873"/>
    <w:rsid w:val="002A5E5B"/>
    <w:rsid w:val="002A61A9"/>
    <w:rsid w:val="002A62EE"/>
    <w:rsid w:val="002A6AA6"/>
    <w:rsid w:val="002A7551"/>
    <w:rsid w:val="002A7DC8"/>
    <w:rsid w:val="002B094C"/>
    <w:rsid w:val="002B0BD2"/>
    <w:rsid w:val="002B105B"/>
    <w:rsid w:val="002B141C"/>
    <w:rsid w:val="002B1516"/>
    <w:rsid w:val="002B1BEF"/>
    <w:rsid w:val="002B1C55"/>
    <w:rsid w:val="002B20A7"/>
    <w:rsid w:val="002B292F"/>
    <w:rsid w:val="002B2B83"/>
    <w:rsid w:val="002B37DB"/>
    <w:rsid w:val="002B38BC"/>
    <w:rsid w:val="002B4475"/>
    <w:rsid w:val="002B4B22"/>
    <w:rsid w:val="002B4C45"/>
    <w:rsid w:val="002B4D64"/>
    <w:rsid w:val="002B4FE3"/>
    <w:rsid w:val="002B51AA"/>
    <w:rsid w:val="002B5297"/>
    <w:rsid w:val="002B5813"/>
    <w:rsid w:val="002B5B81"/>
    <w:rsid w:val="002B5CDC"/>
    <w:rsid w:val="002B60E9"/>
    <w:rsid w:val="002B64AF"/>
    <w:rsid w:val="002B7B84"/>
    <w:rsid w:val="002B7EB5"/>
    <w:rsid w:val="002B7ED0"/>
    <w:rsid w:val="002C01C7"/>
    <w:rsid w:val="002C020E"/>
    <w:rsid w:val="002C0399"/>
    <w:rsid w:val="002C0551"/>
    <w:rsid w:val="002C06DF"/>
    <w:rsid w:val="002C07C0"/>
    <w:rsid w:val="002C0AB9"/>
    <w:rsid w:val="002C0B9C"/>
    <w:rsid w:val="002C11D2"/>
    <w:rsid w:val="002C146F"/>
    <w:rsid w:val="002C1C54"/>
    <w:rsid w:val="002C1DDA"/>
    <w:rsid w:val="002C2CDA"/>
    <w:rsid w:val="002C3E7F"/>
    <w:rsid w:val="002C4294"/>
    <w:rsid w:val="002C44C3"/>
    <w:rsid w:val="002C4754"/>
    <w:rsid w:val="002C4AAE"/>
    <w:rsid w:val="002C4CF9"/>
    <w:rsid w:val="002C50FA"/>
    <w:rsid w:val="002C5339"/>
    <w:rsid w:val="002C55C7"/>
    <w:rsid w:val="002C580C"/>
    <w:rsid w:val="002C63E5"/>
    <w:rsid w:val="002C64A8"/>
    <w:rsid w:val="002C6845"/>
    <w:rsid w:val="002C6A5C"/>
    <w:rsid w:val="002D08D5"/>
    <w:rsid w:val="002D0E96"/>
    <w:rsid w:val="002D1745"/>
    <w:rsid w:val="002D1C60"/>
    <w:rsid w:val="002D21F6"/>
    <w:rsid w:val="002D243C"/>
    <w:rsid w:val="002D2643"/>
    <w:rsid w:val="002D3C2A"/>
    <w:rsid w:val="002D41F8"/>
    <w:rsid w:val="002D50A8"/>
    <w:rsid w:val="002D5A23"/>
    <w:rsid w:val="002D5C9A"/>
    <w:rsid w:val="002D5E68"/>
    <w:rsid w:val="002D62B8"/>
    <w:rsid w:val="002D62F4"/>
    <w:rsid w:val="002D6AE8"/>
    <w:rsid w:val="002D6E20"/>
    <w:rsid w:val="002D7FA2"/>
    <w:rsid w:val="002E07BA"/>
    <w:rsid w:val="002E0E95"/>
    <w:rsid w:val="002E10DB"/>
    <w:rsid w:val="002E1332"/>
    <w:rsid w:val="002E157F"/>
    <w:rsid w:val="002E16F0"/>
    <w:rsid w:val="002E2149"/>
    <w:rsid w:val="002E215B"/>
    <w:rsid w:val="002E2AEF"/>
    <w:rsid w:val="002E3AF0"/>
    <w:rsid w:val="002E3EE7"/>
    <w:rsid w:val="002E4566"/>
    <w:rsid w:val="002E48FC"/>
    <w:rsid w:val="002E582E"/>
    <w:rsid w:val="002E5BA9"/>
    <w:rsid w:val="002E6A8C"/>
    <w:rsid w:val="002E75FB"/>
    <w:rsid w:val="002E7E16"/>
    <w:rsid w:val="002F0598"/>
    <w:rsid w:val="002F06F8"/>
    <w:rsid w:val="002F0BAB"/>
    <w:rsid w:val="002F0F1E"/>
    <w:rsid w:val="002F1AE8"/>
    <w:rsid w:val="002F224D"/>
    <w:rsid w:val="002F255E"/>
    <w:rsid w:val="002F2C80"/>
    <w:rsid w:val="002F2EC9"/>
    <w:rsid w:val="002F31FE"/>
    <w:rsid w:val="002F4345"/>
    <w:rsid w:val="002F45DE"/>
    <w:rsid w:val="002F4A71"/>
    <w:rsid w:val="002F66D7"/>
    <w:rsid w:val="002F67A6"/>
    <w:rsid w:val="002F7350"/>
    <w:rsid w:val="002F7461"/>
    <w:rsid w:val="002F776F"/>
    <w:rsid w:val="002F792A"/>
    <w:rsid w:val="003001C2"/>
    <w:rsid w:val="00300472"/>
    <w:rsid w:val="003005F1"/>
    <w:rsid w:val="003007E5"/>
    <w:rsid w:val="00300D5C"/>
    <w:rsid w:val="0030145A"/>
    <w:rsid w:val="00301AB2"/>
    <w:rsid w:val="00301E3E"/>
    <w:rsid w:val="00302358"/>
    <w:rsid w:val="00302808"/>
    <w:rsid w:val="0030305E"/>
    <w:rsid w:val="003037A2"/>
    <w:rsid w:val="003037CE"/>
    <w:rsid w:val="00303AEE"/>
    <w:rsid w:val="00304FD6"/>
    <w:rsid w:val="003056A9"/>
    <w:rsid w:val="00305B87"/>
    <w:rsid w:val="003062FC"/>
    <w:rsid w:val="003063F1"/>
    <w:rsid w:val="0030665E"/>
    <w:rsid w:val="00306F41"/>
    <w:rsid w:val="003072E0"/>
    <w:rsid w:val="003072ED"/>
    <w:rsid w:val="0030767B"/>
    <w:rsid w:val="00307E5A"/>
    <w:rsid w:val="003108DF"/>
    <w:rsid w:val="00310E6E"/>
    <w:rsid w:val="00310F9A"/>
    <w:rsid w:val="003110F2"/>
    <w:rsid w:val="003111BA"/>
    <w:rsid w:val="00311453"/>
    <w:rsid w:val="003118DC"/>
    <w:rsid w:val="00311CB1"/>
    <w:rsid w:val="00311DBF"/>
    <w:rsid w:val="00311F0C"/>
    <w:rsid w:val="003123CE"/>
    <w:rsid w:val="00312552"/>
    <w:rsid w:val="003137D6"/>
    <w:rsid w:val="00313EC2"/>
    <w:rsid w:val="00314067"/>
    <w:rsid w:val="003146FE"/>
    <w:rsid w:val="00314F3F"/>
    <w:rsid w:val="00314F4A"/>
    <w:rsid w:val="00315303"/>
    <w:rsid w:val="003155EA"/>
    <w:rsid w:val="00315C62"/>
    <w:rsid w:val="00315C65"/>
    <w:rsid w:val="003167EF"/>
    <w:rsid w:val="00316BF6"/>
    <w:rsid w:val="00316D18"/>
    <w:rsid w:val="003176B6"/>
    <w:rsid w:val="00321308"/>
    <w:rsid w:val="003218D0"/>
    <w:rsid w:val="00321C39"/>
    <w:rsid w:val="0032243D"/>
    <w:rsid w:val="00322950"/>
    <w:rsid w:val="00322A9D"/>
    <w:rsid w:val="00322D66"/>
    <w:rsid w:val="00323168"/>
    <w:rsid w:val="003231A2"/>
    <w:rsid w:val="003233B5"/>
    <w:rsid w:val="00323999"/>
    <w:rsid w:val="00323AD8"/>
    <w:rsid w:val="00323F73"/>
    <w:rsid w:val="003240AA"/>
    <w:rsid w:val="00324513"/>
    <w:rsid w:val="00324607"/>
    <w:rsid w:val="00324901"/>
    <w:rsid w:val="00324C36"/>
    <w:rsid w:val="003250BA"/>
    <w:rsid w:val="00325AF3"/>
    <w:rsid w:val="00325F1A"/>
    <w:rsid w:val="00325F2E"/>
    <w:rsid w:val="00325F8D"/>
    <w:rsid w:val="00326B16"/>
    <w:rsid w:val="00327DE7"/>
    <w:rsid w:val="003304D9"/>
    <w:rsid w:val="003306A4"/>
    <w:rsid w:val="003306C5"/>
    <w:rsid w:val="00330A02"/>
    <w:rsid w:val="0033107F"/>
    <w:rsid w:val="00331449"/>
    <w:rsid w:val="00331898"/>
    <w:rsid w:val="003318B6"/>
    <w:rsid w:val="00331F0C"/>
    <w:rsid w:val="00331F5A"/>
    <w:rsid w:val="00332260"/>
    <w:rsid w:val="00332322"/>
    <w:rsid w:val="00332E90"/>
    <w:rsid w:val="003335D7"/>
    <w:rsid w:val="00333CF3"/>
    <w:rsid w:val="00333F86"/>
    <w:rsid w:val="003341B1"/>
    <w:rsid w:val="003348A3"/>
    <w:rsid w:val="003348CD"/>
    <w:rsid w:val="00334F9D"/>
    <w:rsid w:val="003355E6"/>
    <w:rsid w:val="00335953"/>
    <w:rsid w:val="00335B2E"/>
    <w:rsid w:val="00336992"/>
    <w:rsid w:val="00336AE9"/>
    <w:rsid w:val="003376B5"/>
    <w:rsid w:val="00337863"/>
    <w:rsid w:val="00340693"/>
    <w:rsid w:val="00340928"/>
    <w:rsid w:val="00340B65"/>
    <w:rsid w:val="00340CB9"/>
    <w:rsid w:val="0034173D"/>
    <w:rsid w:val="003421C8"/>
    <w:rsid w:val="00342661"/>
    <w:rsid w:val="00342DA0"/>
    <w:rsid w:val="00342E1E"/>
    <w:rsid w:val="00343673"/>
    <w:rsid w:val="00343970"/>
    <w:rsid w:val="00343C76"/>
    <w:rsid w:val="00343D33"/>
    <w:rsid w:val="00343DA1"/>
    <w:rsid w:val="00344161"/>
    <w:rsid w:val="003441AC"/>
    <w:rsid w:val="00344918"/>
    <w:rsid w:val="003450B1"/>
    <w:rsid w:val="00345321"/>
    <w:rsid w:val="0034552E"/>
    <w:rsid w:val="00345ED8"/>
    <w:rsid w:val="00345F84"/>
    <w:rsid w:val="00346013"/>
    <w:rsid w:val="003467CF"/>
    <w:rsid w:val="00347A2E"/>
    <w:rsid w:val="00347F2F"/>
    <w:rsid w:val="0035031F"/>
    <w:rsid w:val="00350A40"/>
    <w:rsid w:val="003518EC"/>
    <w:rsid w:val="00351EEF"/>
    <w:rsid w:val="00352563"/>
    <w:rsid w:val="00352903"/>
    <w:rsid w:val="00352EE6"/>
    <w:rsid w:val="00353333"/>
    <w:rsid w:val="00353654"/>
    <w:rsid w:val="003537B8"/>
    <w:rsid w:val="00354734"/>
    <w:rsid w:val="00354EAC"/>
    <w:rsid w:val="00355B5C"/>
    <w:rsid w:val="00355C13"/>
    <w:rsid w:val="00355FF9"/>
    <w:rsid w:val="00356B39"/>
    <w:rsid w:val="00356C08"/>
    <w:rsid w:val="00356ED3"/>
    <w:rsid w:val="00357086"/>
    <w:rsid w:val="003576C2"/>
    <w:rsid w:val="00360134"/>
    <w:rsid w:val="0036148D"/>
    <w:rsid w:val="003618BA"/>
    <w:rsid w:val="00361DA4"/>
    <w:rsid w:val="00361DEE"/>
    <w:rsid w:val="00361E24"/>
    <w:rsid w:val="0036236A"/>
    <w:rsid w:val="00362574"/>
    <w:rsid w:val="003628A1"/>
    <w:rsid w:val="00362C11"/>
    <w:rsid w:val="003635D6"/>
    <w:rsid w:val="00363E6B"/>
    <w:rsid w:val="00365161"/>
    <w:rsid w:val="003653EA"/>
    <w:rsid w:val="00365590"/>
    <w:rsid w:val="00365E19"/>
    <w:rsid w:val="003662AE"/>
    <w:rsid w:val="003665E2"/>
    <w:rsid w:val="00367549"/>
    <w:rsid w:val="003676DC"/>
    <w:rsid w:val="00367A6A"/>
    <w:rsid w:val="00367D39"/>
    <w:rsid w:val="00367EE2"/>
    <w:rsid w:val="0037003B"/>
    <w:rsid w:val="00370574"/>
    <w:rsid w:val="00370A9A"/>
    <w:rsid w:val="00370E34"/>
    <w:rsid w:val="00371329"/>
    <w:rsid w:val="00371492"/>
    <w:rsid w:val="00371612"/>
    <w:rsid w:val="0037208E"/>
    <w:rsid w:val="00372663"/>
    <w:rsid w:val="00372D81"/>
    <w:rsid w:val="00372E29"/>
    <w:rsid w:val="00372E97"/>
    <w:rsid w:val="00373688"/>
    <w:rsid w:val="00373887"/>
    <w:rsid w:val="00374292"/>
    <w:rsid w:val="00375218"/>
    <w:rsid w:val="0037531C"/>
    <w:rsid w:val="0037534F"/>
    <w:rsid w:val="003754FE"/>
    <w:rsid w:val="0037591D"/>
    <w:rsid w:val="00376A1F"/>
    <w:rsid w:val="00376E9E"/>
    <w:rsid w:val="00376F72"/>
    <w:rsid w:val="003775F9"/>
    <w:rsid w:val="003775FF"/>
    <w:rsid w:val="003779D4"/>
    <w:rsid w:val="00377B20"/>
    <w:rsid w:val="003803FC"/>
    <w:rsid w:val="00380554"/>
    <w:rsid w:val="0038099B"/>
    <w:rsid w:val="003809F4"/>
    <w:rsid w:val="00380C70"/>
    <w:rsid w:val="00380FFA"/>
    <w:rsid w:val="00381507"/>
    <w:rsid w:val="003816D1"/>
    <w:rsid w:val="003816DC"/>
    <w:rsid w:val="00381A2E"/>
    <w:rsid w:val="003822A4"/>
    <w:rsid w:val="003829E6"/>
    <w:rsid w:val="00382B8E"/>
    <w:rsid w:val="00382D81"/>
    <w:rsid w:val="00382F95"/>
    <w:rsid w:val="00383A2E"/>
    <w:rsid w:val="00384258"/>
    <w:rsid w:val="003849F4"/>
    <w:rsid w:val="00385938"/>
    <w:rsid w:val="00385E9D"/>
    <w:rsid w:val="00385F56"/>
    <w:rsid w:val="00385FC3"/>
    <w:rsid w:val="0038666B"/>
    <w:rsid w:val="00386E26"/>
    <w:rsid w:val="003871B7"/>
    <w:rsid w:val="003903C1"/>
    <w:rsid w:val="003905AB"/>
    <w:rsid w:val="003905D4"/>
    <w:rsid w:val="00390672"/>
    <w:rsid w:val="00390942"/>
    <w:rsid w:val="00390D61"/>
    <w:rsid w:val="003910A3"/>
    <w:rsid w:val="003925FF"/>
    <w:rsid w:val="00392C61"/>
    <w:rsid w:val="00393159"/>
    <w:rsid w:val="0039327B"/>
    <w:rsid w:val="00393374"/>
    <w:rsid w:val="003934D3"/>
    <w:rsid w:val="00393B0C"/>
    <w:rsid w:val="003941A0"/>
    <w:rsid w:val="00394ACA"/>
    <w:rsid w:val="00394B15"/>
    <w:rsid w:val="00395593"/>
    <w:rsid w:val="00396207"/>
    <w:rsid w:val="00396F61"/>
    <w:rsid w:val="003976EE"/>
    <w:rsid w:val="003A04F0"/>
    <w:rsid w:val="003A060D"/>
    <w:rsid w:val="003A09A4"/>
    <w:rsid w:val="003A1223"/>
    <w:rsid w:val="003A1B8F"/>
    <w:rsid w:val="003A1FF3"/>
    <w:rsid w:val="003A2BF1"/>
    <w:rsid w:val="003A3067"/>
    <w:rsid w:val="003A31AD"/>
    <w:rsid w:val="003A450F"/>
    <w:rsid w:val="003A45A6"/>
    <w:rsid w:val="003A499B"/>
    <w:rsid w:val="003A661B"/>
    <w:rsid w:val="003A703B"/>
    <w:rsid w:val="003A7082"/>
    <w:rsid w:val="003A7250"/>
    <w:rsid w:val="003A7538"/>
    <w:rsid w:val="003A772E"/>
    <w:rsid w:val="003A7964"/>
    <w:rsid w:val="003B0A2F"/>
    <w:rsid w:val="003B0A58"/>
    <w:rsid w:val="003B1506"/>
    <w:rsid w:val="003B18FD"/>
    <w:rsid w:val="003B28A7"/>
    <w:rsid w:val="003B2BDD"/>
    <w:rsid w:val="003B2DFF"/>
    <w:rsid w:val="003B2F19"/>
    <w:rsid w:val="003B34DB"/>
    <w:rsid w:val="003B3AAC"/>
    <w:rsid w:val="003B42DC"/>
    <w:rsid w:val="003B45C5"/>
    <w:rsid w:val="003B470E"/>
    <w:rsid w:val="003B4CB9"/>
    <w:rsid w:val="003B5AAF"/>
    <w:rsid w:val="003B5CD8"/>
    <w:rsid w:val="003B5F2E"/>
    <w:rsid w:val="003B6C79"/>
    <w:rsid w:val="003B6FDE"/>
    <w:rsid w:val="003B7248"/>
    <w:rsid w:val="003B73A8"/>
    <w:rsid w:val="003B7F85"/>
    <w:rsid w:val="003C018D"/>
    <w:rsid w:val="003C0890"/>
    <w:rsid w:val="003C0993"/>
    <w:rsid w:val="003C0E23"/>
    <w:rsid w:val="003C1420"/>
    <w:rsid w:val="003C2371"/>
    <w:rsid w:val="003C24C1"/>
    <w:rsid w:val="003C2BA6"/>
    <w:rsid w:val="003C3374"/>
    <w:rsid w:val="003C3EB3"/>
    <w:rsid w:val="003C490E"/>
    <w:rsid w:val="003C4928"/>
    <w:rsid w:val="003C49C5"/>
    <w:rsid w:val="003C4A4B"/>
    <w:rsid w:val="003C4FFD"/>
    <w:rsid w:val="003C55FD"/>
    <w:rsid w:val="003C5B89"/>
    <w:rsid w:val="003C5FCF"/>
    <w:rsid w:val="003C6243"/>
    <w:rsid w:val="003C63E4"/>
    <w:rsid w:val="003C6C4B"/>
    <w:rsid w:val="003C6C8A"/>
    <w:rsid w:val="003C73F7"/>
    <w:rsid w:val="003C7502"/>
    <w:rsid w:val="003C7856"/>
    <w:rsid w:val="003D00FE"/>
    <w:rsid w:val="003D0760"/>
    <w:rsid w:val="003D0DF7"/>
    <w:rsid w:val="003D100A"/>
    <w:rsid w:val="003D13BE"/>
    <w:rsid w:val="003D1505"/>
    <w:rsid w:val="003D202B"/>
    <w:rsid w:val="003D291B"/>
    <w:rsid w:val="003D2D2C"/>
    <w:rsid w:val="003D329F"/>
    <w:rsid w:val="003D34F2"/>
    <w:rsid w:val="003D3EDB"/>
    <w:rsid w:val="003D49F1"/>
    <w:rsid w:val="003D4DBE"/>
    <w:rsid w:val="003D5501"/>
    <w:rsid w:val="003D55F6"/>
    <w:rsid w:val="003D5865"/>
    <w:rsid w:val="003D5D05"/>
    <w:rsid w:val="003D6185"/>
    <w:rsid w:val="003D6615"/>
    <w:rsid w:val="003D6709"/>
    <w:rsid w:val="003D72E0"/>
    <w:rsid w:val="003D7527"/>
    <w:rsid w:val="003D753A"/>
    <w:rsid w:val="003D75F5"/>
    <w:rsid w:val="003D7622"/>
    <w:rsid w:val="003D7733"/>
    <w:rsid w:val="003D7BC2"/>
    <w:rsid w:val="003D7F4F"/>
    <w:rsid w:val="003E0AE7"/>
    <w:rsid w:val="003E0B7D"/>
    <w:rsid w:val="003E1155"/>
    <w:rsid w:val="003E123B"/>
    <w:rsid w:val="003E20B8"/>
    <w:rsid w:val="003E22B5"/>
    <w:rsid w:val="003E2787"/>
    <w:rsid w:val="003E2914"/>
    <w:rsid w:val="003E32F8"/>
    <w:rsid w:val="003E3745"/>
    <w:rsid w:val="003E37E6"/>
    <w:rsid w:val="003E392A"/>
    <w:rsid w:val="003E3AB1"/>
    <w:rsid w:val="003E3B9D"/>
    <w:rsid w:val="003E41F6"/>
    <w:rsid w:val="003E4919"/>
    <w:rsid w:val="003E5039"/>
    <w:rsid w:val="003E5ADD"/>
    <w:rsid w:val="003E5CD4"/>
    <w:rsid w:val="003E63AC"/>
    <w:rsid w:val="003E6922"/>
    <w:rsid w:val="003E696B"/>
    <w:rsid w:val="003E7777"/>
    <w:rsid w:val="003F036F"/>
    <w:rsid w:val="003F04C0"/>
    <w:rsid w:val="003F0CCB"/>
    <w:rsid w:val="003F0DDC"/>
    <w:rsid w:val="003F10EA"/>
    <w:rsid w:val="003F18EE"/>
    <w:rsid w:val="003F1D02"/>
    <w:rsid w:val="003F2728"/>
    <w:rsid w:val="003F2939"/>
    <w:rsid w:val="003F3793"/>
    <w:rsid w:val="003F3DF8"/>
    <w:rsid w:val="003F3F8F"/>
    <w:rsid w:val="003F4359"/>
    <w:rsid w:val="003F4B1C"/>
    <w:rsid w:val="003F5349"/>
    <w:rsid w:val="003F55D1"/>
    <w:rsid w:val="003F55FB"/>
    <w:rsid w:val="003F56AC"/>
    <w:rsid w:val="003F56DF"/>
    <w:rsid w:val="003F5A9F"/>
    <w:rsid w:val="003F625A"/>
    <w:rsid w:val="003F6359"/>
    <w:rsid w:val="003F639C"/>
    <w:rsid w:val="003F68CC"/>
    <w:rsid w:val="003F6DBB"/>
    <w:rsid w:val="003F70FD"/>
    <w:rsid w:val="003F78EF"/>
    <w:rsid w:val="003F7C7D"/>
    <w:rsid w:val="003F7F1A"/>
    <w:rsid w:val="004004D7"/>
    <w:rsid w:val="00400A70"/>
    <w:rsid w:val="00400DBE"/>
    <w:rsid w:val="00402213"/>
    <w:rsid w:val="0040345C"/>
    <w:rsid w:val="0040423E"/>
    <w:rsid w:val="0040451D"/>
    <w:rsid w:val="00404BF3"/>
    <w:rsid w:val="00404EB9"/>
    <w:rsid w:val="00405359"/>
    <w:rsid w:val="00405A2C"/>
    <w:rsid w:val="00405CA4"/>
    <w:rsid w:val="00405CAC"/>
    <w:rsid w:val="00405EA9"/>
    <w:rsid w:val="004065ED"/>
    <w:rsid w:val="004069CA"/>
    <w:rsid w:val="00406D08"/>
    <w:rsid w:val="00407495"/>
    <w:rsid w:val="00407A7E"/>
    <w:rsid w:val="00407EF5"/>
    <w:rsid w:val="00410429"/>
    <w:rsid w:val="0041065A"/>
    <w:rsid w:val="0041142B"/>
    <w:rsid w:val="004114B9"/>
    <w:rsid w:val="00411B38"/>
    <w:rsid w:val="00411B90"/>
    <w:rsid w:val="00411DB4"/>
    <w:rsid w:val="004124D3"/>
    <w:rsid w:val="00412650"/>
    <w:rsid w:val="0041305D"/>
    <w:rsid w:val="00413775"/>
    <w:rsid w:val="004143A6"/>
    <w:rsid w:val="004143FF"/>
    <w:rsid w:val="0041461C"/>
    <w:rsid w:val="004148FF"/>
    <w:rsid w:val="00415053"/>
    <w:rsid w:val="004152FB"/>
    <w:rsid w:val="004154BA"/>
    <w:rsid w:val="00416030"/>
    <w:rsid w:val="004161D3"/>
    <w:rsid w:val="004163F1"/>
    <w:rsid w:val="00416EA6"/>
    <w:rsid w:val="00417122"/>
    <w:rsid w:val="0041759D"/>
    <w:rsid w:val="00417A44"/>
    <w:rsid w:val="00417A47"/>
    <w:rsid w:val="0042044B"/>
    <w:rsid w:val="004205AD"/>
    <w:rsid w:val="004207A0"/>
    <w:rsid w:val="00421157"/>
    <w:rsid w:val="004213B5"/>
    <w:rsid w:val="00421A03"/>
    <w:rsid w:val="00421B8E"/>
    <w:rsid w:val="004222B1"/>
    <w:rsid w:val="004225E0"/>
    <w:rsid w:val="00422FC0"/>
    <w:rsid w:val="004232F8"/>
    <w:rsid w:val="00423930"/>
    <w:rsid w:val="00423C0C"/>
    <w:rsid w:val="00424332"/>
    <w:rsid w:val="00424338"/>
    <w:rsid w:val="0042442F"/>
    <w:rsid w:val="00424C62"/>
    <w:rsid w:val="00424F78"/>
    <w:rsid w:val="004251D2"/>
    <w:rsid w:val="004252A7"/>
    <w:rsid w:val="0042533D"/>
    <w:rsid w:val="00425E8B"/>
    <w:rsid w:val="0042634B"/>
    <w:rsid w:val="00426BBB"/>
    <w:rsid w:val="00427536"/>
    <w:rsid w:val="0043002C"/>
    <w:rsid w:val="00430BDA"/>
    <w:rsid w:val="004310D2"/>
    <w:rsid w:val="00431333"/>
    <w:rsid w:val="004316D7"/>
    <w:rsid w:val="00431BF6"/>
    <w:rsid w:val="004323A3"/>
    <w:rsid w:val="004329EF"/>
    <w:rsid w:val="00432A09"/>
    <w:rsid w:val="00432DB1"/>
    <w:rsid w:val="00432EB1"/>
    <w:rsid w:val="004334AC"/>
    <w:rsid w:val="00433667"/>
    <w:rsid w:val="004337F3"/>
    <w:rsid w:val="00433A26"/>
    <w:rsid w:val="00433ED5"/>
    <w:rsid w:val="00433F54"/>
    <w:rsid w:val="00434265"/>
    <w:rsid w:val="00434BE3"/>
    <w:rsid w:val="00436F95"/>
    <w:rsid w:val="00437031"/>
    <w:rsid w:val="00437047"/>
    <w:rsid w:val="004379C1"/>
    <w:rsid w:val="00440A07"/>
    <w:rsid w:val="00440ABE"/>
    <w:rsid w:val="00440E50"/>
    <w:rsid w:val="00440E71"/>
    <w:rsid w:val="0044172B"/>
    <w:rsid w:val="0044183E"/>
    <w:rsid w:val="00441B1F"/>
    <w:rsid w:val="00441CC6"/>
    <w:rsid w:val="00441DB4"/>
    <w:rsid w:val="00441E1A"/>
    <w:rsid w:val="00442403"/>
    <w:rsid w:val="004428F3"/>
    <w:rsid w:val="00442A58"/>
    <w:rsid w:val="00442A85"/>
    <w:rsid w:val="00442D82"/>
    <w:rsid w:val="00442EBA"/>
    <w:rsid w:val="004431F8"/>
    <w:rsid w:val="004437C8"/>
    <w:rsid w:val="004441A3"/>
    <w:rsid w:val="004441A6"/>
    <w:rsid w:val="004441EB"/>
    <w:rsid w:val="0044433E"/>
    <w:rsid w:val="004443D6"/>
    <w:rsid w:val="00444453"/>
    <w:rsid w:val="00445201"/>
    <w:rsid w:val="00445AF2"/>
    <w:rsid w:val="00445E3C"/>
    <w:rsid w:val="00446D9E"/>
    <w:rsid w:val="004472F8"/>
    <w:rsid w:val="00447500"/>
    <w:rsid w:val="00447D06"/>
    <w:rsid w:val="00450133"/>
    <w:rsid w:val="00450502"/>
    <w:rsid w:val="0045064C"/>
    <w:rsid w:val="00450B32"/>
    <w:rsid w:val="004515BF"/>
    <w:rsid w:val="004520F5"/>
    <w:rsid w:val="004529BD"/>
    <w:rsid w:val="00452B3D"/>
    <w:rsid w:val="004530C9"/>
    <w:rsid w:val="0045367E"/>
    <w:rsid w:val="0045458F"/>
    <w:rsid w:val="00454DF5"/>
    <w:rsid w:val="00454F31"/>
    <w:rsid w:val="0045559A"/>
    <w:rsid w:val="004555E7"/>
    <w:rsid w:val="0045586C"/>
    <w:rsid w:val="00455A76"/>
    <w:rsid w:val="004563F2"/>
    <w:rsid w:val="004566AF"/>
    <w:rsid w:val="0045677D"/>
    <w:rsid w:val="00456A9A"/>
    <w:rsid w:val="00456C12"/>
    <w:rsid w:val="00456D1A"/>
    <w:rsid w:val="00456F8E"/>
    <w:rsid w:val="00457F88"/>
    <w:rsid w:val="004603C3"/>
    <w:rsid w:val="00460CB0"/>
    <w:rsid w:val="00461AA9"/>
    <w:rsid w:val="00461B93"/>
    <w:rsid w:val="00462023"/>
    <w:rsid w:val="004622FC"/>
    <w:rsid w:val="00462EFC"/>
    <w:rsid w:val="00463133"/>
    <w:rsid w:val="004644BA"/>
    <w:rsid w:val="0046452B"/>
    <w:rsid w:val="00465102"/>
    <w:rsid w:val="00465E85"/>
    <w:rsid w:val="00466AA3"/>
    <w:rsid w:val="0047004A"/>
    <w:rsid w:val="00470091"/>
    <w:rsid w:val="00470574"/>
    <w:rsid w:val="004705F6"/>
    <w:rsid w:val="00472B7F"/>
    <w:rsid w:val="004743EB"/>
    <w:rsid w:val="004745F5"/>
    <w:rsid w:val="0047475C"/>
    <w:rsid w:val="00474766"/>
    <w:rsid w:val="0047534E"/>
    <w:rsid w:val="00475D7F"/>
    <w:rsid w:val="00476B80"/>
    <w:rsid w:val="00476F8D"/>
    <w:rsid w:val="00477429"/>
    <w:rsid w:val="00477F02"/>
    <w:rsid w:val="0048199E"/>
    <w:rsid w:val="00481CD3"/>
    <w:rsid w:val="004820B8"/>
    <w:rsid w:val="00482454"/>
    <w:rsid w:val="00482526"/>
    <w:rsid w:val="00483109"/>
    <w:rsid w:val="004831F0"/>
    <w:rsid w:val="00483307"/>
    <w:rsid w:val="0048336A"/>
    <w:rsid w:val="00483A88"/>
    <w:rsid w:val="00483C3D"/>
    <w:rsid w:val="00484221"/>
    <w:rsid w:val="004848D8"/>
    <w:rsid w:val="00484C08"/>
    <w:rsid w:val="00484FB4"/>
    <w:rsid w:val="004850E1"/>
    <w:rsid w:val="0048583A"/>
    <w:rsid w:val="00485C00"/>
    <w:rsid w:val="00485EE8"/>
    <w:rsid w:val="00486113"/>
    <w:rsid w:val="004865CA"/>
    <w:rsid w:val="00486653"/>
    <w:rsid w:val="004873A9"/>
    <w:rsid w:val="004873FD"/>
    <w:rsid w:val="004875B9"/>
    <w:rsid w:val="00487933"/>
    <w:rsid w:val="004879CF"/>
    <w:rsid w:val="00487A55"/>
    <w:rsid w:val="004900B5"/>
    <w:rsid w:val="00491081"/>
    <w:rsid w:val="00491772"/>
    <w:rsid w:val="00492326"/>
    <w:rsid w:val="00492490"/>
    <w:rsid w:val="00492999"/>
    <w:rsid w:val="00492ABD"/>
    <w:rsid w:val="00493A57"/>
    <w:rsid w:val="0049411F"/>
    <w:rsid w:val="004951AC"/>
    <w:rsid w:val="00495421"/>
    <w:rsid w:val="004954C9"/>
    <w:rsid w:val="00496360"/>
    <w:rsid w:val="00496A69"/>
    <w:rsid w:val="00496AC7"/>
    <w:rsid w:val="00497458"/>
    <w:rsid w:val="004A0B3B"/>
    <w:rsid w:val="004A119A"/>
    <w:rsid w:val="004A18F5"/>
    <w:rsid w:val="004A19EA"/>
    <w:rsid w:val="004A1F14"/>
    <w:rsid w:val="004A1FB1"/>
    <w:rsid w:val="004A282B"/>
    <w:rsid w:val="004A376E"/>
    <w:rsid w:val="004A38DF"/>
    <w:rsid w:val="004A42D4"/>
    <w:rsid w:val="004A48C9"/>
    <w:rsid w:val="004A52B4"/>
    <w:rsid w:val="004A55E4"/>
    <w:rsid w:val="004A5936"/>
    <w:rsid w:val="004A5987"/>
    <w:rsid w:val="004A5A87"/>
    <w:rsid w:val="004A5DEA"/>
    <w:rsid w:val="004A5E16"/>
    <w:rsid w:val="004A66A9"/>
    <w:rsid w:val="004A6902"/>
    <w:rsid w:val="004A69CC"/>
    <w:rsid w:val="004A6FAE"/>
    <w:rsid w:val="004A7222"/>
    <w:rsid w:val="004A7FE8"/>
    <w:rsid w:val="004B0477"/>
    <w:rsid w:val="004B08AF"/>
    <w:rsid w:val="004B10E4"/>
    <w:rsid w:val="004B1E52"/>
    <w:rsid w:val="004B2170"/>
    <w:rsid w:val="004B277C"/>
    <w:rsid w:val="004B2948"/>
    <w:rsid w:val="004B3375"/>
    <w:rsid w:val="004B36B2"/>
    <w:rsid w:val="004B3709"/>
    <w:rsid w:val="004B3814"/>
    <w:rsid w:val="004B4A7D"/>
    <w:rsid w:val="004B4C5F"/>
    <w:rsid w:val="004B4D6C"/>
    <w:rsid w:val="004B55D4"/>
    <w:rsid w:val="004B572A"/>
    <w:rsid w:val="004B5856"/>
    <w:rsid w:val="004B5A62"/>
    <w:rsid w:val="004B5B59"/>
    <w:rsid w:val="004B6223"/>
    <w:rsid w:val="004B634D"/>
    <w:rsid w:val="004B6657"/>
    <w:rsid w:val="004B69A1"/>
    <w:rsid w:val="004B6B83"/>
    <w:rsid w:val="004B6DE4"/>
    <w:rsid w:val="004B72B3"/>
    <w:rsid w:val="004C01AB"/>
    <w:rsid w:val="004C0298"/>
    <w:rsid w:val="004C049A"/>
    <w:rsid w:val="004C0549"/>
    <w:rsid w:val="004C0854"/>
    <w:rsid w:val="004C089F"/>
    <w:rsid w:val="004C1218"/>
    <w:rsid w:val="004C185A"/>
    <w:rsid w:val="004C1CD9"/>
    <w:rsid w:val="004C1F42"/>
    <w:rsid w:val="004C21DA"/>
    <w:rsid w:val="004C2255"/>
    <w:rsid w:val="004C275A"/>
    <w:rsid w:val="004C30E8"/>
    <w:rsid w:val="004C3534"/>
    <w:rsid w:val="004C3CE2"/>
    <w:rsid w:val="004C3E05"/>
    <w:rsid w:val="004C458E"/>
    <w:rsid w:val="004C4A41"/>
    <w:rsid w:val="004C4B70"/>
    <w:rsid w:val="004C4BBF"/>
    <w:rsid w:val="004C4CD2"/>
    <w:rsid w:val="004C5666"/>
    <w:rsid w:val="004C5714"/>
    <w:rsid w:val="004C576A"/>
    <w:rsid w:val="004C7008"/>
    <w:rsid w:val="004C719A"/>
    <w:rsid w:val="004C71C2"/>
    <w:rsid w:val="004C752C"/>
    <w:rsid w:val="004C79EA"/>
    <w:rsid w:val="004C7FD0"/>
    <w:rsid w:val="004D01C0"/>
    <w:rsid w:val="004D03A4"/>
    <w:rsid w:val="004D06B6"/>
    <w:rsid w:val="004D1E7D"/>
    <w:rsid w:val="004D2313"/>
    <w:rsid w:val="004D23B0"/>
    <w:rsid w:val="004D25FC"/>
    <w:rsid w:val="004D274E"/>
    <w:rsid w:val="004D34CD"/>
    <w:rsid w:val="004D3998"/>
    <w:rsid w:val="004D3C61"/>
    <w:rsid w:val="004D551C"/>
    <w:rsid w:val="004D5A10"/>
    <w:rsid w:val="004D5CA9"/>
    <w:rsid w:val="004D630A"/>
    <w:rsid w:val="004D67DA"/>
    <w:rsid w:val="004D6AA4"/>
    <w:rsid w:val="004D6F31"/>
    <w:rsid w:val="004D6FD4"/>
    <w:rsid w:val="004D7069"/>
    <w:rsid w:val="004D770B"/>
    <w:rsid w:val="004D7C1A"/>
    <w:rsid w:val="004D7C72"/>
    <w:rsid w:val="004E028E"/>
    <w:rsid w:val="004E0703"/>
    <w:rsid w:val="004E0B6D"/>
    <w:rsid w:val="004E0ED1"/>
    <w:rsid w:val="004E16E9"/>
    <w:rsid w:val="004E1E49"/>
    <w:rsid w:val="004E2297"/>
    <w:rsid w:val="004E278D"/>
    <w:rsid w:val="004E28D0"/>
    <w:rsid w:val="004E33AF"/>
    <w:rsid w:val="004E33C4"/>
    <w:rsid w:val="004E3BD2"/>
    <w:rsid w:val="004E3E13"/>
    <w:rsid w:val="004E41F4"/>
    <w:rsid w:val="004E48C4"/>
    <w:rsid w:val="004E4931"/>
    <w:rsid w:val="004E4EAF"/>
    <w:rsid w:val="004E5142"/>
    <w:rsid w:val="004E5484"/>
    <w:rsid w:val="004E5F86"/>
    <w:rsid w:val="004E6635"/>
    <w:rsid w:val="004E6946"/>
    <w:rsid w:val="004E6CA9"/>
    <w:rsid w:val="004E6CCF"/>
    <w:rsid w:val="004E7084"/>
    <w:rsid w:val="004E7BF6"/>
    <w:rsid w:val="004E7FFB"/>
    <w:rsid w:val="004F0790"/>
    <w:rsid w:val="004F133D"/>
    <w:rsid w:val="004F15B3"/>
    <w:rsid w:val="004F179F"/>
    <w:rsid w:val="004F17B6"/>
    <w:rsid w:val="004F21C1"/>
    <w:rsid w:val="004F279C"/>
    <w:rsid w:val="004F3006"/>
    <w:rsid w:val="004F3258"/>
    <w:rsid w:val="004F341C"/>
    <w:rsid w:val="004F3B9F"/>
    <w:rsid w:val="004F3EFE"/>
    <w:rsid w:val="004F471F"/>
    <w:rsid w:val="004F4ED6"/>
    <w:rsid w:val="004F52F5"/>
    <w:rsid w:val="004F59F1"/>
    <w:rsid w:val="004F5DD6"/>
    <w:rsid w:val="004F6424"/>
    <w:rsid w:val="004F6C66"/>
    <w:rsid w:val="004F6F7B"/>
    <w:rsid w:val="004F73B8"/>
    <w:rsid w:val="004F7D3C"/>
    <w:rsid w:val="0050013B"/>
    <w:rsid w:val="005006B7"/>
    <w:rsid w:val="00500BDE"/>
    <w:rsid w:val="005014D8"/>
    <w:rsid w:val="005029C6"/>
    <w:rsid w:val="00502A20"/>
    <w:rsid w:val="00502E86"/>
    <w:rsid w:val="0050321D"/>
    <w:rsid w:val="005036CB"/>
    <w:rsid w:val="00503D01"/>
    <w:rsid w:val="005043BB"/>
    <w:rsid w:val="0050462D"/>
    <w:rsid w:val="00505227"/>
    <w:rsid w:val="0050539C"/>
    <w:rsid w:val="00505420"/>
    <w:rsid w:val="005058A9"/>
    <w:rsid w:val="005059BC"/>
    <w:rsid w:val="00505F06"/>
    <w:rsid w:val="0050666F"/>
    <w:rsid w:val="00506AEC"/>
    <w:rsid w:val="00506EF5"/>
    <w:rsid w:val="005071BB"/>
    <w:rsid w:val="00507A14"/>
    <w:rsid w:val="0051066F"/>
    <w:rsid w:val="00512482"/>
    <w:rsid w:val="005129EC"/>
    <w:rsid w:val="00512EDD"/>
    <w:rsid w:val="005130FC"/>
    <w:rsid w:val="0051310C"/>
    <w:rsid w:val="0051382D"/>
    <w:rsid w:val="0051404C"/>
    <w:rsid w:val="00514999"/>
    <w:rsid w:val="00514CA1"/>
    <w:rsid w:val="00514FAE"/>
    <w:rsid w:val="005152FF"/>
    <w:rsid w:val="0051535F"/>
    <w:rsid w:val="0051544D"/>
    <w:rsid w:val="00515946"/>
    <w:rsid w:val="00516818"/>
    <w:rsid w:val="005174E0"/>
    <w:rsid w:val="005178CA"/>
    <w:rsid w:val="00517CA9"/>
    <w:rsid w:val="00520374"/>
    <w:rsid w:val="0052046A"/>
    <w:rsid w:val="0052057B"/>
    <w:rsid w:val="005207A5"/>
    <w:rsid w:val="00521158"/>
    <w:rsid w:val="00521B2A"/>
    <w:rsid w:val="00522425"/>
    <w:rsid w:val="00522D2D"/>
    <w:rsid w:val="00522F1A"/>
    <w:rsid w:val="00523D18"/>
    <w:rsid w:val="00524249"/>
    <w:rsid w:val="00524B52"/>
    <w:rsid w:val="00524C20"/>
    <w:rsid w:val="005259F7"/>
    <w:rsid w:val="00525A7F"/>
    <w:rsid w:val="0052605B"/>
    <w:rsid w:val="00526849"/>
    <w:rsid w:val="00526D88"/>
    <w:rsid w:val="00527029"/>
    <w:rsid w:val="005270CE"/>
    <w:rsid w:val="00527166"/>
    <w:rsid w:val="00527BF5"/>
    <w:rsid w:val="00527FE8"/>
    <w:rsid w:val="00530249"/>
    <w:rsid w:val="0053028C"/>
    <w:rsid w:val="00530497"/>
    <w:rsid w:val="0053049C"/>
    <w:rsid w:val="005304B6"/>
    <w:rsid w:val="00531439"/>
    <w:rsid w:val="00532334"/>
    <w:rsid w:val="005325A0"/>
    <w:rsid w:val="005325BE"/>
    <w:rsid w:val="00532755"/>
    <w:rsid w:val="00532CBF"/>
    <w:rsid w:val="005331E0"/>
    <w:rsid w:val="0053474A"/>
    <w:rsid w:val="00534A96"/>
    <w:rsid w:val="005350B9"/>
    <w:rsid w:val="00535381"/>
    <w:rsid w:val="005354E8"/>
    <w:rsid w:val="00535C87"/>
    <w:rsid w:val="00535D38"/>
    <w:rsid w:val="0053661B"/>
    <w:rsid w:val="00536B29"/>
    <w:rsid w:val="00536C43"/>
    <w:rsid w:val="005370FC"/>
    <w:rsid w:val="00537303"/>
    <w:rsid w:val="0053747B"/>
    <w:rsid w:val="00537789"/>
    <w:rsid w:val="005401D2"/>
    <w:rsid w:val="005404E0"/>
    <w:rsid w:val="00540602"/>
    <w:rsid w:val="00540D75"/>
    <w:rsid w:val="00542309"/>
    <w:rsid w:val="005424F9"/>
    <w:rsid w:val="00542510"/>
    <w:rsid w:val="005427A2"/>
    <w:rsid w:val="00542840"/>
    <w:rsid w:val="00543135"/>
    <w:rsid w:val="00543672"/>
    <w:rsid w:val="00543F07"/>
    <w:rsid w:val="00544E81"/>
    <w:rsid w:val="00544FF1"/>
    <w:rsid w:val="00545080"/>
    <w:rsid w:val="00545197"/>
    <w:rsid w:val="0054557B"/>
    <w:rsid w:val="00545AD6"/>
    <w:rsid w:val="00545CCF"/>
    <w:rsid w:val="005462A6"/>
    <w:rsid w:val="00546A93"/>
    <w:rsid w:val="00546BDE"/>
    <w:rsid w:val="00547717"/>
    <w:rsid w:val="0054787A"/>
    <w:rsid w:val="00547A05"/>
    <w:rsid w:val="00547CBE"/>
    <w:rsid w:val="005500A3"/>
    <w:rsid w:val="00551219"/>
    <w:rsid w:val="0055151F"/>
    <w:rsid w:val="00551639"/>
    <w:rsid w:val="00552243"/>
    <w:rsid w:val="005523E1"/>
    <w:rsid w:val="00552560"/>
    <w:rsid w:val="00554631"/>
    <w:rsid w:val="00554DFF"/>
    <w:rsid w:val="00555198"/>
    <w:rsid w:val="00555C90"/>
    <w:rsid w:val="00556319"/>
    <w:rsid w:val="00556D6D"/>
    <w:rsid w:val="00557887"/>
    <w:rsid w:val="00557FD9"/>
    <w:rsid w:val="0056034D"/>
    <w:rsid w:val="005603DF"/>
    <w:rsid w:val="0056136E"/>
    <w:rsid w:val="00562A85"/>
    <w:rsid w:val="00563694"/>
    <w:rsid w:val="00564077"/>
    <w:rsid w:val="005640BE"/>
    <w:rsid w:val="005648EB"/>
    <w:rsid w:val="005661CF"/>
    <w:rsid w:val="00566AA3"/>
    <w:rsid w:val="00566E65"/>
    <w:rsid w:val="00567058"/>
    <w:rsid w:val="005670AB"/>
    <w:rsid w:val="005676E4"/>
    <w:rsid w:val="00567DFB"/>
    <w:rsid w:val="00567E50"/>
    <w:rsid w:val="00567FC5"/>
    <w:rsid w:val="00570A17"/>
    <w:rsid w:val="00570C88"/>
    <w:rsid w:val="00570FC6"/>
    <w:rsid w:val="005718DE"/>
    <w:rsid w:val="00571C63"/>
    <w:rsid w:val="00571D40"/>
    <w:rsid w:val="00572846"/>
    <w:rsid w:val="00572E11"/>
    <w:rsid w:val="00573571"/>
    <w:rsid w:val="00573803"/>
    <w:rsid w:val="00573ADB"/>
    <w:rsid w:val="00574545"/>
    <w:rsid w:val="00574577"/>
    <w:rsid w:val="005746AA"/>
    <w:rsid w:val="00574D46"/>
    <w:rsid w:val="005751E4"/>
    <w:rsid w:val="005757E0"/>
    <w:rsid w:val="0057623E"/>
    <w:rsid w:val="0057643C"/>
    <w:rsid w:val="00576939"/>
    <w:rsid w:val="0057775C"/>
    <w:rsid w:val="00577985"/>
    <w:rsid w:val="00577F58"/>
    <w:rsid w:val="005803A7"/>
    <w:rsid w:val="005808C8"/>
    <w:rsid w:val="00580EC1"/>
    <w:rsid w:val="00581444"/>
    <w:rsid w:val="005817F5"/>
    <w:rsid w:val="0058242B"/>
    <w:rsid w:val="00582607"/>
    <w:rsid w:val="00582BCA"/>
    <w:rsid w:val="00582EBC"/>
    <w:rsid w:val="00583677"/>
    <w:rsid w:val="00583B04"/>
    <w:rsid w:val="00583C58"/>
    <w:rsid w:val="00583C7E"/>
    <w:rsid w:val="005840E1"/>
    <w:rsid w:val="00584226"/>
    <w:rsid w:val="00585012"/>
    <w:rsid w:val="00585157"/>
    <w:rsid w:val="00585398"/>
    <w:rsid w:val="00585CD7"/>
    <w:rsid w:val="00585DE8"/>
    <w:rsid w:val="0058636A"/>
    <w:rsid w:val="0058659C"/>
    <w:rsid w:val="00587046"/>
    <w:rsid w:val="00587583"/>
    <w:rsid w:val="005878BF"/>
    <w:rsid w:val="005879CD"/>
    <w:rsid w:val="005903E4"/>
    <w:rsid w:val="00590C5C"/>
    <w:rsid w:val="005919B0"/>
    <w:rsid w:val="00592A78"/>
    <w:rsid w:val="00592DFD"/>
    <w:rsid w:val="0059316F"/>
    <w:rsid w:val="00593661"/>
    <w:rsid w:val="00594A0C"/>
    <w:rsid w:val="00594FED"/>
    <w:rsid w:val="00595073"/>
    <w:rsid w:val="00595790"/>
    <w:rsid w:val="00596690"/>
    <w:rsid w:val="00596B09"/>
    <w:rsid w:val="00596EBE"/>
    <w:rsid w:val="005971FA"/>
    <w:rsid w:val="00597532"/>
    <w:rsid w:val="0059779F"/>
    <w:rsid w:val="005A0189"/>
    <w:rsid w:val="005A0212"/>
    <w:rsid w:val="005A03D7"/>
    <w:rsid w:val="005A071D"/>
    <w:rsid w:val="005A0B99"/>
    <w:rsid w:val="005A0DD1"/>
    <w:rsid w:val="005A195E"/>
    <w:rsid w:val="005A25E2"/>
    <w:rsid w:val="005A2B79"/>
    <w:rsid w:val="005A3E67"/>
    <w:rsid w:val="005A4CD8"/>
    <w:rsid w:val="005A4EC7"/>
    <w:rsid w:val="005A503A"/>
    <w:rsid w:val="005A52D7"/>
    <w:rsid w:val="005A559A"/>
    <w:rsid w:val="005A59BB"/>
    <w:rsid w:val="005A5FCD"/>
    <w:rsid w:val="005A611F"/>
    <w:rsid w:val="005A63F6"/>
    <w:rsid w:val="005A66A4"/>
    <w:rsid w:val="005A677A"/>
    <w:rsid w:val="005A6933"/>
    <w:rsid w:val="005A6E5C"/>
    <w:rsid w:val="005A749E"/>
    <w:rsid w:val="005A75F1"/>
    <w:rsid w:val="005A7617"/>
    <w:rsid w:val="005A7702"/>
    <w:rsid w:val="005A7772"/>
    <w:rsid w:val="005A77C3"/>
    <w:rsid w:val="005A7C45"/>
    <w:rsid w:val="005A7D12"/>
    <w:rsid w:val="005B0705"/>
    <w:rsid w:val="005B0982"/>
    <w:rsid w:val="005B0F52"/>
    <w:rsid w:val="005B12A8"/>
    <w:rsid w:val="005B16C8"/>
    <w:rsid w:val="005B16E2"/>
    <w:rsid w:val="005B354F"/>
    <w:rsid w:val="005B49BA"/>
    <w:rsid w:val="005B54B7"/>
    <w:rsid w:val="005B62AE"/>
    <w:rsid w:val="005B6A10"/>
    <w:rsid w:val="005B6CFB"/>
    <w:rsid w:val="005B6D7A"/>
    <w:rsid w:val="005B6D80"/>
    <w:rsid w:val="005B77F2"/>
    <w:rsid w:val="005B78A8"/>
    <w:rsid w:val="005B78D0"/>
    <w:rsid w:val="005B7C37"/>
    <w:rsid w:val="005B7FDC"/>
    <w:rsid w:val="005C0A67"/>
    <w:rsid w:val="005C0F7C"/>
    <w:rsid w:val="005C29F9"/>
    <w:rsid w:val="005C2A5C"/>
    <w:rsid w:val="005C2B99"/>
    <w:rsid w:val="005C2E14"/>
    <w:rsid w:val="005C3758"/>
    <w:rsid w:val="005C3805"/>
    <w:rsid w:val="005C3FE6"/>
    <w:rsid w:val="005C45B8"/>
    <w:rsid w:val="005C4B12"/>
    <w:rsid w:val="005C53E8"/>
    <w:rsid w:val="005C5456"/>
    <w:rsid w:val="005C58BD"/>
    <w:rsid w:val="005C624D"/>
    <w:rsid w:val="005C67D8"/>
    <w:rsid w:val="005C686F"/>
    <w:rsid w:val="005C6991"/>
    <w:rsid w:val="005C69DD"/>
    <w:rsid w:val="005C71F4"/>
    <w:rsid w:val="005C7521"/>
    <w:rsid w:val="005C7BEF"/>
    <w:rsid w:val="005D0272"/>
    <w:rsid w:val="005D0A44"/>
    <w:rsid w:val="005D15BB"/>
    <w:rsid w:val="005D16D8"/>
    <w:rsid w:val="005D1989"/>
    <w:rsid w:val="005D27B1"/>
    <w:rsid w:val="005D2C6C"/>
    <w:rsid w:val="005D2CEF"/>
    <w:rsid w:val="005D2F2A"/>
    <w:rsid w:val="005D3145"/>
    <w:rsid w:val="005D36E6"/>
    <w:rsid w:val="005D3CEB"/>
    <w:rsid w:val="005D4027"/>
    <w:rsid w:val="005D4274"/>
    <w:rsid w:val="005D4693"/>
    <w:rsid w:val="005D4DFA"/>
    <w:rsid w:val="005D50D4"/>
    <w:rsid w:val="005D5121"/>
    <w:rsid w:val="005D58D3"/>
    <w:rsid w:val="005D66C5"/>
    <w:rsid w:val="005D709E"/>
    <w:rsid w:val="005D7101"/>
    <w:rsid w:val="005D74FC"/>
    <w:rsid w:val="005D7E28"/>
    <w:rsid w:val="005E0501"/>
    <w:rsid w:val="005E0A4D"/>
    <w:rsid w:val="005E1299"/>
    <w:rsid w:val="005E26B1"/>
    <w:rsid w:val="005E29DB"/>
    <w:rsid w:val="005E2BFF"/>
    <w:rsid w:val="005E2ECA"/>
    <w:rsid w:val="005E3279"/>
    <w:rsid w:val="005E331F"/>
    <w:rsid w:val="005E35C2"/>
    <w:rsid w:val="005E3F8F"/>
    <w:rsid w:val="005E42E7"/>
    <w:rsid w:val="005E487E"/>
    <w:rsid w:val="005E4BB8"/>
    <w:rsid w:val="005E5123"/>
    <w:rsid w:val="005E515D"/>
    <w:rsid w:val="005E517B"/>
    <w:rsid w:val="005E555A"/>
    <w:rsid w:val="005E5561"/>
    <w:rsid w:val="005E5731"/>
    <w:rsid w:val="005E5D84"/>
    <w:rsid w:val="005E64CF"/>
    <w:rsid w:val="005E671B"/>
    <w:rsid w:val="005E6858"/>
    <w:rsid w:val="005E7CF0"/>
    <w:rsid w:val="005F0631"/>
    <w:rsid w:val="005F0944"/>
    <w:rsid w:val="005F0BDD"/>
    <w:rsid w:val="005F1C91"/>
    <w:rsid w:val="005F1F2D"/>
    <w:rsid w:val="005F204D"/>
    <w:rsid w:val="005F2437"/>
    <w:rsid w:val="005F30C3"/>
    <w:rsid w:val="005F3125"/>
    <w:rsid w:val="005F319E"/>
    <w:rsid w:val="005F336E"/>
    <w:rsid w:val="005F3D98"/>
    <w:rsid w:val="005F3E9E"/>
    <w:rsid w:val="005F41C8"/>
    <w:rsid w:val="005F4786"/>
    <w:rsid w:val="005F4795"/>
    <w:rsid w:val="005F51B2"/>
    <w:rsid w:val="005F58F3"/>
    <w:rsid w:val="005F621F"/>
    <w:rsid w:val="005F62A7"/>
    <w:rsid w:val="005F689D"/>
    <w:rsid w:val="005F6C4C"/>
    <w:rsid w:val="005F71BC"/>
    <w:rsid w:val="005F74D2"/>
    <w:rsid w:val="005F7741"/>
    <w:rsid w:val="005F7753"/>
    <w:rsid w:val="005F7BE3"/>
    <w:rsid w:val="005F7D3E"/>
    <w:rsid w:val="00600254"/>
    <w:rsid w:val="00600559"/>
    <w:rsid w:val="00600C26"/>
    <w:rsid w:val="00600FA6"/>
    <w:rsid w:val="006010A2"/>
    <w:rsid w:val="006010B6"/>
    <w:rsid w:val="0060119D"/>
    <w:rsid w:val="006016B9"/>
    <w:rsid w:val="00601DD4"/>
    <w:rsid w:val="00602362"/>
    <w:rsid w:val="006027D9"/>
    <w:rsid w:val="00603AE5"/>
    <w:rsid w:val="00604234"/>
    <w:rsid w:val="006055EE"/>
    <w:rsid w:val="00605B13"/>
    <w:rsid w:val="006060E3"/>
    <w:rsid w:val="006061A4"/>
    <w:rsid w:val="00606CDE"/>
    <w:rsid w:val="00607153"/>
    <w:rsid w:val="00607A08"/>
    <w:rsid w:val="006101B9"/>
    <w:rsid w:val="006101BB"/>
    <w:rsid w:val="00610360"/>
    <w:rsid w:val="00610904"/>
    <w:rsid w:val="00610AD4"/>
    <w:rsid w:val="00610E96"/>
    <w:rsid w:val="00611259"/>
    <w:rsid w:val="006114FE"/>
    <w:rsid w:val="00612507"/>
    <w:rsid w:val="006130FC"/>
    <w:rsid w:val="0061352C"/>
    <w:rsid w:val="00613ECA"/>
    <w:rsid w:val="00615865"/>
    <w:rsid w:val="0061661A"/>
    <w:rsid w:val="006166D5"/>
    <w:rsid w:val="00616726"/>
    <w:rsid w:val="006174C6"/>
    <w:rsid w:val="00617F7E"/>
    <w:rsid w:val="00620353"/>
    <w:rsid w:val="00620636"/>
    <w:rsid w:val="0062066F"/>
    <w:rsid w:val="00620880"/>
    <w:rsid w:val="00621886"/>
    <w:rsid w:val="00621BDC"/>
    <w:rsid w:val="00621C77"/>
    <w:rsid w:val="0062212E"/>
    <w:rsid w:val="00622F02"/>
    <w:rsid w:val="006231C8"/>
    <w:rsid w:val="0062348C"/>
    <w:rsid w:val="006243CF"/>
    <w:rsid w:val="00624E53"/>
    <w:rsid w:val="0062528F"/>
    <w:rsid w:val="00625303"/>
    <w:rsid w:val="00626213"/>
    <w:rsid w:val="00626286"/>
    <w:rsid w:val="00626361"/>
    <w:rsid w:val="00626C5B"/>
    <w:rsid w:val="00626C75"/>
    <w:rsid w:val="006273C0"/>
    <w:rsid w:val="006276EB"/>
    <w:rsid w:val="00627900"/>
    <w:rsid w:val="006302EE"/>
    <w:rsid w:val="00630634"/>
    <w:rsid w:val="00630689"/>
    <w:rsid w:val="0063087A"/>
    <w:rsid w:val="00630ABA"/>
    <w:rsid w:val="00631679"/>
    <w:rsid w:val="006317E1"/>
    <w:rsid w:val="00631A9E"/>
    <w:rsid w:val="00631BE4"/>
    <w:rsid w:val="00631D85"/>
    <w:rsid w:val="00632796"/>
    <w:rsid w:val="00633344"/>
    <w:rsid w:val="006333F5"/>
    <w:rsid w:val="00633C74"/>
    <w:rsid w:val="00633DE1"/>
    <w:rsid w:val="006344A5"/>
    <w:rsid w:val="00634718"/>
    <w:rsid w:val="00634AED"/>
    <w:rsid w:val="00634DC2"/>
    <w:rsid w:val="00635161"/>
    <w:rsid w:val="006361D9"/>
    <w:rsid w:val="006361FC"/>
    <w:rsid w:val="00636392"/>
    <w:rsid w:val="00636BA2"/>
    <w:rsid w:val="00636D87"/>
    <w:rsid w:val="00636F40"/>
    <w:rsid w:val="006370F2"/>
    <w:rsid w:val="00637728"/>
    <w:rsid w:val="006407B8"/>
    <w:rsid w:val="00640C9C"/>
    <w:rsid w:val="00640E6B"/>
    <w:rsid w:val="0064101B"/>
    <w:rsid w:val="006415FE"/>
    <w:rsid w:val="00641A4F"/>
    <w:rsid w:val="00642430"/>
    <w:rsid w:val="00642512"/>
    <w:rsid w:val="00642657"/>
    <w:rsid w:val="00643803"/>
    <w:rsid w:val="006439A0"/>
    <w:rsid w:val="006444CE"/>
    <w:rsid w:val="006448D3"/>
    <w:rsid w:val="00644AA2"/>
    <w:rsid w:val="00645A08"/>
    <w:rsid w:val="00645A8F"/>
    <w:rsid w:val="00645B46"/>
    <w:rsid w:val="00645E4D"/>
    <w:rsid w:val="006463BA"/>
    <w:rsid w:val="006468DD"/>
    <w:rsid w:val="00646EE7"/>
    <w:rsid w:val="00647814"/>
    <w:rsid w:val="00647945"/>
    <w:rsid w:val="0065076F"/>
    <w:rsid w:val="00650C92"/>
    <w:rsid w:val="00650F82"/>
    <w:rsid w:val="006517B9"/>
    <w:rsid w:val="00651B85"/>
    <w:rsid w:val="00651BA2"/>
    <w:rsid w:val="006520B0"/>
    <w:rsid w:val="006525FC"/>
    <w:rsid w:val="00653659"/>
    <w:rsid w:val="00653BB3"/>
    <w:rsid w:val="00653C73"/>
    <w:rsid w:val="00653CCD"/>
    <w:rsid w:val="006540F7"/>
    <w:rsid w:val="00654694"/>
    <w:rsid w:val="00655C7C"/>
    <w:rsid w:val="006563D6"/>
    <w:rsid w:val="006566D5"/>
    <w:rsid w:val="00656DB8"/>
    <w:rsid w:val="00657220"/>
    <w:rsid w:val="00657502"/>
    <w:rsid w:val="00657B05"/>
    <w:rsid w:val="00660206"/>
    <w:rsid w:val="00660460"/>
    <w:rsid w:val="00660A79"/>
    <w:rsid w:val="00661115"/>
    <w:rsid w:val="006619DB"/>
    <w:rsid w:val="00661AB9"/>
    <w:rsid w:val="00661C13"/>
    <w:rsid w:val="00661D07"/>
    <w:rsid w:val="006630E7"/>
    <w:rsid w:val="006637EA"/>
    <w:rsid w:val="0066399A"/>
    <w:rsid w:val="00663B54"/>
    <w:rsid w:val="00663C6A"/>
    <w:rsid w:val="0066441D"/>
    <w:rsid w:val="00664956"/>
    <w:rsid w:val="00664D15"/>
    <w:rsid w:val="00665018"/>
    <w:rsid w:val="00665511"/>
    <w:rsid w:val="006664E6"/>
    <w:rsid w:val="0066672B"/>
    <w:rsid w:val="00666890"/>
    <w:rsid w:val="006670AD"/>
    <w:rsid w:val="00667650"/>
    <w:rsid w:val="006700DA"/>
    <w:rsid w:val="006705FF"/>
    <w:rsid w:val="00670A33"/>
    <w:rsid w:val="006716CC"/>
    <w:rsid w:val="006718D2"/>
    <w:rsid w:val="006719EC"/>
    <w:rsid w:val="00672052"/>
    <w:rsid w:val="0067253C"/>
    <w:rsid w:val="00672A55"/>
    <w:rsid w:val="00672C52"/>
    <w:rsid w:val="00672D21"/>
    <w:rsid w:val="0067330B"/>
    <w:rsid w:val="006737B0"/>
    <w:rsid w:val="00673CEF"/>
    <w:rsid w:val="00673F55"/>
    <w:rsid w:val="00674783"/>
    <w:rsid w:val="00675604"/>
    <w:rsid w:val="00675C9A"/>
    <w:rsid w:val="006761CD"/>
    <w:rsid w:val="006766E0"/>
    <w:rsid w:val="00676C0B"/>
    <w:rsid w:val="00676F1F"/>
    <w:rsid w:val="00676F8B"/>
    <w:rsid w:val="0067708D"/>
    <w:rsid w:val="00677851"/>
    <w:rsid w:val="00680A70"/>
    <w:rsid w:val="00680BAA"/>
    <w:rsid w:val="00680FE4"/>
    <w:rsid w:val="006810E9"/>
    <w:rsid w:val="0068174C"/>
    <w:rsid w:val="00681AFB"/>
    <w:rsid w:val="00682415"/>
    <w:rsid w:val="006826BD"/>
    <w:rsid w:val="00682885"/>
    <w:rsid w:val="00682CA6"/>
    <w:rsid w:val="00683179"/>
    <w:rsid w:val="00683551"/>
    <w:rsid w:val="006838BE"/>
    <w:rsid w:val="00683D09"/>
    <w:rsid w:val="00683FCB"/>
    <w:rsid w:val="00684111"/>
    <w:rsid w:val="00684B71"/>
    <w:rsid w:val="00685038"/>
    <w:rsid w:val="00685091"/>
    <w:rsid w:val="00685FDA"/>
    <w:rsid w:val="006862BC"/>
    <w:rsid w:val="00686450"/>
    <w:rsid w:val="00687AEC"/>
    <w:rsid w:val="00687F09"/>
    <w:rsid w:val="00690705"/>
    <w:rsid w:val="00690C23"/>
    <w:rsid w:val="00690CA5"/>
    <w:rsid w:val="00690DD7"/>
    <w:rsid w:val="00690E78"/>
    <w:rsid w:val="00690F48"/>
    <w:rsid w:val="00691603"/>
    <w:rsid w:val="006918AE"/>
    <w:rsid w:val="00691A90"/>
    <w:rsid w:val="006923DD"/>
    <w:rsid w:val="006926AD"/>
    <w:rsid w:val="006927E8"/>
    <w:rsid w:val="00692A5C"/>
    <w:rsid w:val="006933AA"/>
    <w:rsid w:val="0069549B"/>
    <w:rsid w:val="006955F4"/>
    <w:rsid w:val="00695617"/>
    <w:rsid w:val="00695E11"/>
    <w:rsid w:val="006962AE"/>
    <w:rsid w:val="0069630F"/>
    <w:rsid w:val="0069654F"/>
    <w:rsid w:val="00696D25"/>
    <w:rsid w:val="00696E27"/>
    <w:rsid w:val="00697C59"/>
    <w:rsid w:val="00697FE6"/>
    <w:rsid w:val="006A06A6"/>
    <w:rsid w:val="006A08E7"/>
    <w:rsid w:val="006A16FD"/>
    <w:rsid w:val="006A1C44"/>
    <w:rsid w:val="006A30A6"/>
    <w:rsid w:val="006A324A"/>
    <w:rsid w:val="006A3311"/>
    <w:rsid w:val="006A38DD"/>
    <w:rsid w:val="006A39A7"/>
    <w:rsid w:val="006A4DD2"/>
    <w:rsid w:val="006A5D44"/>
    <w:rsid w:val="006A62FD"/>
    <w:rsid w:val="006A6340"/>
    <w:rsid w:val="006A647D"/>
    <w:rsid w:val="006A6530"/>
    <w:rsid w:val="006A6F07"/>
    <w:rsid w:val="006B0112"/>
    <w:rsid w:val="006B0420"/>
    <w:rsid w:val="006B0931"/>
    <w:rsid w:val="006B0A2C"/>
    <w:rsid w:val="006B0CA0"/>
    <w:rsid w:val="006B11B2"/>
    <w:rsid w:val="006B12E8"/>
    <w:rsid w:val="006B1B69"/>
    <w:rsid w:val="006B1D41"/>
    <w:rsid w:val="006B1F9B"/>
    <w:rsid w:val="006B2089"/>
    <w:rsid w:val="006B2EF9"/>
    <w:rsid w:val="006B3628"/>
    <w:rsid w:val="006B3A1C"/>
    <w:rsid w:val="006B3A6A"/>
    <w:rsid w:val="006B405F"/>
    <w:rsid w:val="006B4721"/>
    <w:rsid w:val="006B6267"/>
    <w:rsid w:val="006B683E"/>
    <w:rsid w:val="006B6993"/>
    <w:rsid w:val="006B6BE1"/>
    <w:rsid w:val="006B7186"/>
    <w:rsid w:val="006B7382"/>
    <w:rsid w:val="006B7BA3"/>
    <w:rsid w:val="006C00CD"/>
    <w:rsid w:val="006C0292"/>
    <w:rsid w:val="006C0465"/>
    <w:rsid w:val="006C05F2"/>
    <w:rsid w:val="006C08FC"/>
    <w:rsid w:val="006C18F1"/>
    <w:rsid w:val="006C1CCB"/>
    <w:rsid w:val="006C1E0C"/>
    <w:rsid w:val="006C21CF"/>
    <w:rsid w:val="006C2820"/>
    <w:rsid w:val="006C2FD9"/>
    <w:rsid w:val="006C3390"/>
    <w:rsid w:val="006C3528"/>
    <w:rsid w:val="006C45E3"/>
    <w:rsid w:val="006C497D"/>
    <w:rsid w:val="006C4BC9"/>
    <w:rsid w:val="006C4DF4"/>
    <w:rsid w:val="006C5136"/>
    <w:rsid w:val="006C520B"/>
    <w:rsid w:val="006C57FD"/>
    <w:rsid w:val="006C5E9F"/>
    <w:rsid w:val="006C646E"/>
    <w:rsid w:val="006C71CE"/>
    <w:rsid w:val="006C743A"/>
    <w:rsid w:val="006C76DA"/>
    <w:rsid w:val="006C7D5E"/>
    <w:rsid w:val="006D013F"/>
    <w:rsid w:val="006D01EE"/>
    <w:rsid w:val="006D0881"/>
    <w:rsid w:val="006D0E0B"/>
    <w:rsid w:val="006D1368"/>
    <w:rsid w:val="006D1883"/>
    <w:rsid w:val="006D1A22"/>
    <w:rsid w:val="006D1B98"/>
    <w:rsid w:val="006D1F4E"/>
    <w:rsid w:val="006D27A8"/>
    <w:rsid w:val="006D30F5"/>
    <w:rsid w:val="006D310D"/>
    <w:rsid w:val="006D3553"/>
    <w:rsid w:val="006D47D2"/>
    <w:rsid w:val="006D49CA"/>
    <w:rsid w:val="006D4F61"/>
    <w:rsid w:val="006D5193"/>
    <w:rsid w:val="006D5428"/>
    <w:rsid w:val="006D577C"/>
    <w:rsid w:val="006D5B4C"/>
    <w:rsid w:val="006D5B99"/>
    <w:rsid w:val="006D5CC8"/>
    <w:rsid w:val="006D6392"/>
    <w:rsid w:val="006D6398"/>
    <w:rsid w:val="006D6A60"/>
    <w:rsid w:val="006D6CCC"/>
    <w:rsid w:val="006D6FAE"/>
    <w:rsid w:val="006D73F8"/>
    <w:rsid w:val="006E0457"/>
    <w:rsid w:val="006E06E2"/>
    <w:rsid w:val="006E0A92"/>
    <w:rsid w:val="006E0DA7"/>
    <w:rsid w:val="006E1253"/>
    <w:rsid w:val="006E13D9"/>
    <w:rsid w:val="006E172D"/>
    <w:rsid w:val="006E17CF"/>
    <w:rsid w:val="006E262A"/>
    <w:rsid w:val="006E2BB5"/>
    <w:rsid w:val="006E39B5"/>
    <w:rsid w:val="006E3B14"/>
    <w:rsid w:val="006E48FE"/>
    <w:rsid w:val="006E4B9A"/>
    <w:rsid w:val="006E5D49"/>
    <w:rsid w:val="006E5E7E"/>
    <w:rsid w:val="006E5ED0"/>
    <w:rsid w:val="006E64EF"/>
    <w:rsid w:val="006E699E"/>
    <w:rsid w:val="006E6D84"/>
    <w:rsid w:val="006E6F0F"/>
    <w:rsid w:val="006E700C"/>
    <w:rsid w:val="006E74B0"/>
    <w:rsid w:val="006E76E8"/>
    <w:rsid w:val="006E79DF"/>
    <w:rsid w:val="006E7E86"/>
    <w:rsid w:val="006F10CE"/>
    <w:rsid w:val="006F1C27"/>
    <w:rsid w:val="006F216D"/>
    <w:rsid w:val="006F279C"/>
    <w:rsid w:val="006F3496"/>
    <w:rsid w:val="006F35D7"/>
    <w:rsid w:val="006F3695"/>
    <w:rsid w:val="006F3E89"/>
    <w:rsid w:val="006F401C"/>
    <w:rsid w:val="006F4413"/>
    <w:rsid w:val="006F4931"/>
    <w:rsid w:val="006F4DDE"/>
    <w:rsid w:val="006F52AB"/>
    <w:rsid w:val="006F6183"/>
    <w:rsid w:val="006F6820"/>
    <w:rsid w:val="006F6CAF"/>
    <w:rsid w:val="006F6F81"/>
    <w:rsid w:val="006F71D4"/>
    <w:rsid w:val="006F757D"/>
    <w:rsid w:val="006F77A7"/>
    <w:rsid w:val="006F7807"/>
    <w:rsid w:val="006F7E17"/>
    <w:rsid w:val="006F7F92"/>
    <w:rsid w:val="007000CF"/>
    <w:rsid w:val="0070017B"/>
    <w:rsid w:val="007012E8"/>
    <w:rsid w:val="0070132A"/>
    <w:rsid w:val="007013A4"/>
    <w:rsid w:val="00701844"/>
    <w:rsid w:val="007018CB"/>
    <w:rsid w:val="00701AFA"/>
    <w:rsid w:val="00702225"/>
    <w:rsid w:val="007025EA"/>
    <w:rsid w:val="00702AAE"/>
    <w:rsid w:val="0070336C"/>
    <w:rsid w:val="0070368C"/>
    <w:rsid w:val="00704CE9"/>
    <w:rsid w:val="00704D22"/>
    <w:rsid w:val="00705086"/>
    <w:rsid w:val="007050A2"/>
    <w:rsid w:val="007056CD"/>
    <w:rsid w:val="007058D6"/>
    <w:rsid w:val="00705A82"/>
    <w:rsid w:val="00705F4E"/>
    <w:rsid w:val="00706073"/>
    <w:rsid w:val="007060ED"/>
    <w:rsid w:val="00706C7B"/>
    <w:rsid w:val="00707AAB"/>
    <w:rsid w:val="00707ACE"/>
    <w:rsid w:val="00707B09"/>
    <w:rsid w:val="00707B37"/>
    <w:rsid w:val="00707EEA"/>
    <w:rsid w:val="00710148"/>
    <w:rsid w:val="007102CB"/>
    <w:rsid w:val="007105AE"/>
    <w:rsid w:val="007108F5"/>
    <w:rsid w:val="007116C2"/>
    <w:rsid w:val="00711853"/>
    <w:rsid w:val="00711F7E"/>
    <w:rsid w:val="007127B5"/>
    <w:rsid w:val="007127D1"/>
    <w:rsid w:val="00713519"/>
    <w:rsid w:val="0071369A"/>
    <w:rsid w:val="0071422C"/>
    <w:rsid w:val="0071422E"/>
    <w:rsid w:val="00714536"/>
    <w:rsid w:val="00715006"/>
    <w:rsid w:val="007153D3"/>
    <w:rsid w:val="0071588F"/>
    <w:rsid w:val="007158AB"/>
    <w:rsid w:val="007158E8"/>
    <w:rsid w:val="00715C47"/>
    <w:rsid w:val="00716223"/>
    <w:rsid w:val="00716AB6"/>
    <w:rsid w:val="00717864"/>
    <w:rsid w:val="007178A7"/>
    <w:rsid w:val="007202D6"/>
    <w:rsid w:val="0072030A"/>
    <w:rsid w:val="0072043E"/>
    <w:rsid w:val="00720A00"/>
    <w:rsid w:val="00720BEC"/>
    <w:rsid w:val="00721091"/>
    <w:rsid w:val="0072166C"/>
    <w:rsid w:val="00721956"/>
    <w:rsid w:val="00721E5A"/>
    <w:rsid w:val="00722462"/>
    <w:rsid w:val="00722659"/>
    <w:rsid w:val="007229F1"/>
    <w:rsid w:val="00723207"/>
    <w:rsid w:val="00723919"/>
    <w:rsid w:val="007247B0"/>
    <w:rsid w:val="007248E5"/>
    <w:rsid w:val="00724BEF"/>
    <w:rsid w:val="00724E22"/>
    <w:rsid w:val="00724F1A"/>
    <w:rsid w:val="00725FCB"/>
    <w:rsid w:val="00726AD0"/>
    <w:rsid w:val="007272B6"/>
    <w:rsid w:val="00727337"/>
    <w:rsid w:val="007273C2"/>
    <w:rsid w:val="00727613"/>
    <w:rsid w:val="00727E4F"/>
    <w:rsid w:val="00727FCE"/>
    <w:rsid w:val="00730881"/>
    <w:rsid w:val="00730D62"/>
    <w:rsid w:val="00730F0A"/>
    <w:rsid w:val="0073126F"/>
    <w:rsid w:val="00731592"/>
    <w:rsid w:val="00731926"/>
    <w:rsid w:val="00731A5F"/>
    <w:rsid w:val="00731D10"/>
    <w:rsid w:val="007320AF"/>
    <w:rsid w:val="007328E0"/>
    <w:rsid w:val="00732AA0"/>
    <w:rsid w:val="00732D46"/>
    <w:rsid w:val="007335A7"/>
    <w:rsid w:val="00733E4B"/>
    <w:rsid w:val="00734516"/>
    <w:rsid w:val="00734A91"/>
    <w:rsid w:val="00734D9B"/>
    <w:rsid w:val="00734E2A"/>
    <w:rsid w:val="007354DB"/>
    <w:rsid w:val="00735C90"/>
    <w:rsid w:val="0073644D"/>
    <w:rsid w:val="007365DD"/>
    <w:rsid w:val="007408F6"/>
    <w:rsid w:val="00740B16"/>
    <w:rsid w:val="00740B55"/>
    <w:rsid w:val="00740D1E"/>
    <w:rsid w:val="007410EF"/>
    <w:rsid w:val="00741197"/>
    <w:rsid w:val="007411EC"/>
    <w:rsid w:val="00741C0A"/>
    <w:rsid w:val="00742DF4"/>
    <w:rsid w:val="00743331"/>
    <w:rsid w:val="00743412"/>
    <w:rsid w:val="007437C6"/>
    <w:rsid w:val="0074397D"/>
    <w:rsid w:val="00743C9E"/>
    <w:rsid w:val="0074412D"/>
    <w:rsid w:val="00744395"/>
    <w:rsid w:val="0074476B"/>
    <w:rsid w:val="007449D2"/>
    <w:rsid w:val="00744B74"/>
    <w:rsid w:val="007450BD"/>
    <w:rsid w:val="0074522D"/>
    <w:rsid w:val="007454DE"/>
    <w:rsid w:val="0074578D"/>
    <w:rsid w:val="0074648F"/>
    <w:rsid w:val="00746664"/>
    <w:rsid w:val="00746A5B"/>
    <w:rsid w:val="00746B45"/>
    <w:rsid w:val="00746E16"/>
    <w:rsid w:val="00747219"/>
    <w:rsid w:val="00747302"/>
    <w:rsid w:val="007475D9"/>
    <w:rsid w:val="00747862"/>
    <w:rsid w:val="00747925"/>
    <w:rsid w:val="00747E26"/>
    <w:rsid w:val="00747F0E"/>
    <w:rsid w:val="0075018A"/>
    <w:rsid w:val="0075110C"/>
    <w:rsid w:val="00751171"/>
    <w:rsid w:val="00751B2E"/>
    <w:rsid w:val="00751C7F"/>
    <w:rsid w:val="00752302"/>
    <w:rsid w:val="0075279F"/>
    <w:rsid w:val="007528B0"/>
    <w:rsid w:val="007532A4"/>
    <w:rsid w:val="007533CC"/>
    <w:rsid w:val="00753EE2"/>
    <w:rsid w:val="00753FB7"/>
    <w:rsid w:val="0075472E"/>
    <w:rsid w:val="00754984"/>
    <w:rsid w:val="00754BFF"/>
    <w:rsid w:val="007559B1"/>
    <w:rsid w:val="00756A31"/>
    <w:rsid w:val="00756E1C"/>
    <w:rsid w:val="00757235"/>
    <w:rsid w:val="007577AE"/>
    <w:rsid w:val="00757A45"/>
    <w:rsid w:val="00757AEE"/>
    <w:rsid w:val="00757BA1"/>
    <w:rsid w:val="00757F0F"/>
    <w:rsid w:val="007605A2"/>
    <w:rsid w:val="00760CDD"/>
    <w:rsid w:val="00761F2D"/>
    <w:rsid w:val="00761FDB"/>
    <w:rsid w:val="007623A1"/>
    <w:rsid w:val="007623FA"/>
    <w:rsid w:val="00762814"/>
    <w:rsid w:val="00763A9F"/>
    <w:rsid w:val="00763B68"/>
    <w:rsid w:val="00763E36"/>
    <w:rsid w:val="007644DB"/>
    <w:rsid w:val="00764B2A"/>
    <w:rsid w:val="0076559E"/>
    <w:rsid w:val="00765908"/>
    <w:rsid w:val="00766004"/>
    <w:rsid w:val="00767A9B"/>
    <w:rsid w:val="00770FF3"/>
    <w:rsid w:val="007714E5"/>
    <w:rsid w:val="00771728"/>
    <w:rsid w:val="00772533"/>
    <w:rsid w:val="007735E2"/>
    <w:rsid w:val="007739FB"/>
    <w:rsid w:val="00773E5B"/>
    <w:rsid w:val="00774071"/>
    <w:rsid w:val="00775472"/>
    <w:rsid w:val="00775701"/>
    <w:rsid w:val="007757A4"/>
    <w:rsid w:val="00776435"/>
    <w:rsid w:val="00776709"/>
    <w:rsid w:val="00776C9A"/>
    <w:rsid w:val="007771E0"/>
    <w:rsid w:val="00777646"/>
    <w:rsid w:val="007776E5"/>
    <w:rsid w:val="00777985"/>
    <w:rsid w:val="00780054"/>
    <w:rsid w:val="0078084A"/>
    <w:rsid w:val="00780980"/>
    <w:rsid w:val="00781148"/>
    <w:rsid w:val="007811F9"/>
    <w:rsid w:val="007813BC"/>
    <w:rsid w:val="0078179C"/>
    <w:rsid w:val="00782611"/>
    <w:rsid w:val="007827AA"/>
    <w:rsid w:val="00782C07"/>
    <w:rsid w:val="00783CE8"/>
    <w:rsid w:val="00783DE5"/>
    <w:rsid w:val="00783F8E"/>
    <w:rsid w:val="00784171"/>
    <w:rsid w:val="007847D8"/>
    <w:rsid w:val="0078505C"/>
    <w:rsid w:val="00785BD8"/>
    <w:rsid w:val="0078624F"/>
    <w:rsid w:val="007864D2"/>
    <w:rsid w:val="0078679A"/>
    <w:rsid w:val="00786D83"/>
    <w:rsid w:val="00787301"/>
    <w:rsid w:val="0078730E"/>
    <w:rsid w:val="00787567"/>
    <w:rsid w:val="0079013B"/>
    <w:rsid w:val="007905F1"/>
    <w:rsid w:val="0079071F"/>
    <w:rsid w:val="00790AEA"/>
    <w:rsid w:val="00790BCB"/>
    <w:rsid w:val="00791B2C"/>
    <w:rsid w:val="00792C96"/>
    <w:rsid w:val="00792F74"/>
    <w:rsid w:val="00792FFC"/>
    <w:rsid w:val="00793478"/>
    <w:rsid w:val="00793519"/>
    <w:rsid w:val="00793ED6"/>
    <w:rsid w:val="00793FB9"/>
    <w:rsid w:val="00794216"/>
    <w:rsid w:val="00794771"/>
    <w:rsid w:val="0079532C"/>
    <w:rsid w:val="0079538B"/>
    <w:rsid w:val="00795803"/>
    <w:rsid w:val="00796913"/>
    <w:rsid w:val="00796E17"/>
    <w:rsid w:val="00797B89"/>
    <w:rsid w:val="007A0E49"/>
    <w:rsid w:val="007A15BF"/>
    <w:rsid w:val="007A1EF4"/>
    <w:rsid w:val="007A24E4"/>
    <w:rsid w:val="007A2D1D"/>
    <w:rsid w:val="007A30DF"/>
    <w:rsid w:val="007A3A63"/>
    <w:rsid w:val="007A3FAC"/>
    <w:rsid w:val="007A4C3D"/>
    <w:rsid w:val="007A5B43"/>
    <w:rsid w:val="007A5DAA"/>
    <w:rsid w:val="007A6599"/>
    <w:rsid w:val="007A682F"/>
    <w:rsid w:val="007A6D37"/>
    <w:rsid w:val="007A6E35"/>
    <w:rsid w:val="007A6FE2"/>
    <w:rsid w:val="007A700C"/>
    <w:rsid w:val="007A7102"/>
    <w:rsid w:val="007A74C4"/>
    <w:rsid w:val="007A754E"/>
    <w:rsid w:val="007A7ADF"/>
    <w:rsid w:val="007A7ECA"/>
    <w:rsid w:val="007B03A6"/>
    <w:rsid w:val="007B1840"/>
    <w:rsid w:val="007B1AD3"/>
    <w:rsid w:val="007B220B"/>
    <w:rsid w:val="007B2985"/>
    <w:rsid w:val="007B35E5"/>
    <w:rsid w:val="007B3919"/>
    <w:rsid w:val="007B3A49"/>
    <w:rsid w:val="007B4135"/>
    <w:rsid w:val="007B4235"/>
    <w:rsid w:val="007B4274"/>
    <w:rsid w:val="007B46C6"/>
    <w:rsid w:val="007B4866"/>
    <w:rsid w:val="007B49FC"/>
    <w:rsid w:val="007B5176"/>
    <w:rsid w:val="007B592D"/>
    <w:rsid w:val="007B5C8B"/>
    <w:rsid w:val="007B5CAE"/>
    <w:rsid w:val="007B5E86"/>
    <w:rsid w:val="007B68E7"/>
    <w:rsid w:val="007B6A6E"/>
    <w:rsid w:val="007B7B96"/>
    <w:rsid w:val="007C0478"/>
    <w:rsid w:val="007C0573"/>
    <w:rsid w:val="007C06B5"/>
    <w:rsid w:val="007C1420"/>
    <w:rsid w:val="007C2998"/>
    <w:rsid w:val="007C2B83"/>
    <w:rsid w:val="007C2CC2"/>
    <w:rsid w:val="007C3738"/>
    <w:rsid w:val="007C3749"/>
    <w:rsid w:val="007C413C"/>
    <w:rsid w:val="007C4332"/>
    <w:rsid w:val="007C456D"/>
    <w:rsid w:val="007C4E04"/>
    <w:rsid w:val="007C53FC"/>
    <w:rsid w:val="007C54E4"/>
    <w:rsid w:val="007C55B5"/>
    <w:rsid w:val="007C5BE9"/>
    <w:rsid w:val="007C5E1C"/>
    <w:rsid w:val="007C6513"/>
    <w:rsid w:val="007C657F"/>
    <w:rsid w:val="007C6C48"/>
    <w:rsid w:val="007C6DFB"/>
    <w:rsid w:val="007C7007"/>
    <w:rsid w:val="007C703D"/>
    <w:rsid w:val="007C709C"/>
    <w:rsid w:val="007C7266"/>
    <w:rsid w:val="007C7A18"/>
    <w:rsid w:val="007C7B2C"/>
    <w:rsid w:val="007C7D81"/>
    <w:rsid w:val="007C7DD0"/>
    <w:rsid w:val="007C7FEA"/>
    <w:rsid w:val="007D070C"/>
    <w:rsid w:val="007D19E5"/>
    <w:rsid w:val="007D1B9B"/>
    <w:rsid w:val="007D27C7"/>
    <w:rsid w:val="007D2950"/>
    <w:rsid w:val="007D303C"/>
    <w:rsid w:val="007D30CC"/>
    <w:rsid w:val="007D3AF0"/>
    <w:rsid w:val="007D3F3D"/>
    <w:rsid w:val="007D4243"/>
    <w:rsid w:val="007D424F"/>
    <w:rsid w:val="007D436D"/>
    <w:rsid w:val="007D43E2"/>
    <w:rsid w:val="007D4876"/>
    <w:rsid w:val="007D4942"/>
    <w:rsid w:val="007D4F96"/>
    <w:rsid w:val="007D52AB"/>
    <w:rsid w:val="007D53C4"/>
    <w:rsid w:val="007D59F6"/>
    <w:rsid w:val="007D5E6D"/>
    <w:rsid w:val="007D659A"/>
    <w:rsid w:val="007D6804"/>
    <w:rsid w:val="007D7768"/>
    <w:rsid w:val="007D7AA4"/>
    <w:rsid w:val="007D7D05"/>
    <w:rsid w:val="007E0994"/>
    <w:rsid w:val="007E0B1F"/>
    <w:rsid w:val="007E0F18"/>
    <w:rsid w:val="007E0F1A"/>
    <w:rsid w:val="007E19DC"/>
    <w:rsid w:val="007E1E4E"/>
    <w:rsid w:val="007E281C"/>
    <w:rsid w:val="007E2D5A"/>
    <w:rsid w:val="007E32C2"/>
    <w:rsid w:val="007E4430"/>
    <w:rsid w:val="007E4667"/>
    <w:rsid w:val="007E47BE"/>
    <w:rsid w:val="007E48C5"/>
    <w:rsid w:val="007E4D2F"/>
    <w:rsid w:val="007E4ED7"/>
    <w:rsid w:val="007E4F18"/>
    <w:rsid w:val="007E58A5"/>
    <w:rsid w:val="007E6403"/>
    <w:rsid w:val="007E73B0"/>
    <w:rsid w:val="007F075C"/>
    <w:rsid w:val="007F081E"/>
    <w:rsid w:val="007F0C67"/>
    <w:rsid w:val="007F12D3"/>
    <w:rsid w:val="007F148E"/>
    <w:rsid w:val="007F14E0"/>
    <w:rsid w:val="007F1C2C"/>
    <w:rsid w:val="007F23E9"/>
    <w:rsid w:val="007F2648"/>
    <w:rsid w:val="007F2ADA"/>
    <w:rsid w:val="007F38B0"/>
    <w:rsid w:val="007F4700"/>
    <w:rsid w:val="007F4AE6"/>
    <w:rsid w:val="007F4CCD"/>
    <w:rsid w:val="007F4EE1"/>
    <w:rsid w:val="007F5231"/>
    <w:rsid w:val="007F5C04"/>
    <w:rsid w:val="007F5C09"/>
    <w:rsid w:val="007F673F"/>
    <w:rsid w:val="007F755C"/>
    <w:rsid w:val="007F766D"/>
    <w:rsid w:val="007F7BAB"/>
    <w:rsid w:val="007F7ED5"/>
    <w:rsid w:val="00800514"/>
    <w:rsid w:val="00800F21"/>
    <w:rsid w:val="00801A4D"/>
    <w:rsid w:val="00801CB2"/>
    <w:rsid w:val="008028E6"/>
    <w:rsid w:val="00802EBA"/>
    <w:rsid w:val="00803514"/>
    <w:rsid w:val="0080388A"/>
    <w:rsid w:val="0080430A"/>
    <w:rsid w:val="0080433C"/>
    <w:rsid w:val="00804543"/>
    <w:rsid w:val="00804D9C"/>
    <w:rsid w:val="00805008"/>
    <w:rsid w:val="00805071"/>
    <w:rsid w:val="00805C61"/>
    <w:rsid w:val="00806941"/>
    <w:rsid w:val="00806CED"/>
    <w:rsid w:val="00806D37"/>
    <w:rsid w:val="00806D4E"/>
    <w:rsid w:val="00806D5C"/>
    <w:rsid w:val="008075AD"/>
    <w:rsid w:val="00807671"/>
    <w:rsid w:val="00810314"/>
    <w:rsid w:val="00810473"/>
    <w:rsid w:val="008108B2"/>
    <w:rsid w:val="00810EE5"/>
    <w:rsid w:val="00810F0F"/>
    <w:rsid w:val="00811505"/>
    <w:rsid w:val="0081205B"/>
    <w:rsid w:val="008122F6"/>
    <w:rsid w:val="00812719"/>
    <w:rsid w:val="008137DE"/>
    <w:rsid w:val="00813D53"/>
    <w:rsid w:val="008141C5"/>
    <w:rsid w:val="00814ADC"/>
    <w:rsid w:val="00814C99"/>
    <w:rsid w:val="00814F07"/>
    <w:rsid w:val="008151E4"/>
    <w:rsid w:val="008156EC"/>
    <w:rsid w:val="00815E56"/>
    <w:rsid w:val="00815FB1"/>
    <w:rsid w:val="00816247"/>
    <w:rsid w:val="00816303"/>
    <w:rsid w:val="00816847"/>
    <w:rsid w:val="00817520"/>
    <w:rsid w:val="00817EEA"/>
    <w:rsid w:val="008200CA"/>
    <w:rsid w:val="00820F51"/>
    <w:rsid w:val="008210AC"/>
    <w:rsid w:val="008217E2"/>
    <w:rsid w:val="00821BC4"/>
    <w:rsid w:val="00821DD7"/>
    <w:rsid w:val="00822165"/>
    <w:rsid w:val="008221BD"/>
    <w:rsid w:val="00822395"/>
    <w:rsid w:val="00822454"/>
    <w:rsid w:val="00822670"/>
    <w:rsid w:val="00822E42"/>
    <w:rsid w:val="0082310D"/>
    <w:rsid w:val="008231FE"/>
    <w:rsid w:val="008238BF"/>
    <w:rsid w:val="00823C93"/>
    <w:rsid w:val="008243C3"/>
    <w:rsid w:val="008253D8"/>
    <w:rsid w:val="00825445"/>
    <w:rsid w:val="008259F0"/>
    <w:rsid w:val="00825A33"/>
    <w:rsid w:val="00825BFE"/>
    <w:rsid w:val="00825D5C"/>
    <w:rsid w:val="0082601C"/>
    <w:rsid w:val="008264B2"/>
    <w:rsid w:val="008264BE"/>
    <w:rsid w:val="00826576"/>
    <w:rsid w:val="00826B59"/>
    <w:rsid w:val="00826D30"/>
    <w:rsid w:val="00827039"/>
    <w:rsid w:val="0082733B"/>
    <w:rsid w:val="008277FB"/>
    <w:rsid w:val="00830705"/>
    <w:rsid w:val="00830F03"/>
    <w:rsid w:val="00831BD5"/>
    <w:rsid w:val="00831E6B"/>
    <w:rsid w:val="00834608"/>
    <w:rsid w:val="00834631"/>
    <w:rsid w:val="00834F3A"/>
    <w:rsid w:val="008362AD"/>
    <w:rsid w:val="0083640E"/>
    <w:rsid w:val="008367E5"/>
    <w:rsid w:val="00836E00"/>
    <w:rsid w:val="008371B9"/>
    <w:rsid w:val="008371F1"/>
    <w:rsid w:val="00840632"/>
    <w:rsid w:val="00841009"/>
    <w:rsid w:val="00841129"/>
    <w:rsid w:val="00841B01"/>
    <w:rsid w:val="00842CBB"/>
    <w:rsid w:val="00842EB0"/>
    <w:rsid w:val="0084331A"/>
    <w:rsid w:val="00843BC6"/>
    <w:rsid w:val="00843CBB"/>
    <w:rsid w:val="00843D40"/>
    <w:rsid w:val="00843EA8"/>
    <w:rsid w:val="00844BDF"/>
    <w:rsid w:val="00844E86"/>
    <w:rsid w:val="00844FB7"/>
    <w:rsid w:val="008456FF"/>
    <w:rsid w:val="00847766"/>
    <w:rsid w:val="00847BE9"/>
    <w:rsid w:val="00847D51"/>
    <w:rsid w:val="008506AF"/>
    <w:rsid w:val="0085104D"/>
    <w:rsid w:val="008516F6"/>
    <w:rsid w:val="0085191C"/>
    <w:rsid w:val="00851968"/>
    <w:rsid w:val="0085209F"/>
    <w:rsid w:val="0085239A"/>
    <w:rsid w:val="0085255C"/>
    <w:rsid w:val="00852B33"/>
    <w:rsid w:val="00852B60"/>
    <w:rsid w:val="00852E21"/>
    <w:rsid w:val="0085339F"/>
    <w:rsid w:val="00854C7F"/>
    <w:rsid w:val="00855CE9"/>
    <w:rsid w:val="008562AC"/>
    <w:rsid w:val="00856407"/>
    <w:rsid w:val="008568AF"/>
    <w:rsid w:val="0085712B"/>
    <w:rsid w:val="008574AD"/>
    <w:rsid w:val="00857631"/>
    <w:rsid w:val="00857B1F"/>
    <w:rsid w:val="00857B45"/>
    <w:rsid w:val="00857C79"/>
    <w:rsid w:val="00860200"/>
    <w:rsid w:val="008604AE"/>
    <w:rsid w:val="008606BA"/>
    <w:rsid w:val="00860C1A"/>
    <w:rsid w:val="008610B9"/>
    <w:rsid w:val="008617BF"/>
    <w:rsid w:val="00861B88"/>
    <w:rsid w:val="00861C98"/>
    <w:rsid w:val="00861DE0"/>
    <w:rsid w:val="00862A10"/>
    <w:rsid w:val="00862CF6"/>
    <w:rsid w:val="00862EAB"/>
    <w:rsid w:val="00863799"/>
    <w:rsid w:val="00863F0B"/>
    <w:rsid w:val="008640C8"/>
    <w:rsid w:val="008641A6"/>
    <w:rsid w:val="00864300"/>
    <w:rsid w:val="00864679"/>
    <w:rsid w:val="0086471C"/>
    <w:rsid w:val="008648C9"/>
    <w:rsid w:val="00864B39"/>
    <w:rsid w:val="00864C9E"/>
    <w:rsid w:val="00864CF9"/>
    <w:rsid w:val="00865C45"/>
    <w:rsid w:val="0086623F"/>
    <w:rsid w:val="008667CE"/>
    <w:rsid w:val="0086683F"/>
    <w:rsid w:val="00866B26"/>
    <w:rsid w:val="00866B9E"/>
    <w:rsid w:val="00866BAA"/>
    <w:rsid w:val="008672C0"/>
    <w:rsid w:val="00867BDB"/>
    <w:rsid w:val="00867E57"/>
    <w:rsid w:val="008703CB"/>
    <w:rsid w:val="0087053A"/>
    <w:rsid w:val="00870633"/>
    <w:rsid w:val="00870AF9"/>
    <w:rsid w:val="00870B98"/>
    <w:rsid w:val="00870CAD"/>
    <w:rsid w:val="0087166B"/>
    <w:rsid w:val="008718B8"/>
    <w:rsid w:val="00871B0D"/>
    <w:rsid w:val="00871CD3"/>
    <w:rsid w:val="00872178"/>
    <w:rsid w:val="008725A4"/>
    <w:rsid w:val="008728C0"/>
    <w:rsid w:val="0087355F"/>
    <w:rsid w:val="0087369C"/>
    <w:rsid w:val="00873797"/>
    <w:rsid w:val="00873EAE"/>
    <w:rsid w:val="00874535"/>
    <w:rsid w:val="00875304"/>
    <w:rsid w:val="00875407"/>
    <w:rsid w:val="0087546C"/>
    <w:rsid w:val="008759B6"/>
    <w:rsid w:val="00875D4B"/>
    <w:rsid w:val="00875E37"/>
    <w:rsid w:val="008766FC"/>
    <w:rsid w:val="00876B1A"/>
    <w:rsid w:val="00877CAD"/>
    <w:rsid w:val="0088023D"/>
    <w:rsid w:val="008806C9"/>
    <w:rsid w:val="0088130F"/>
    <w:rsid w:val="00882186"/>
    <w:rsid w:val="008826E3"/>
    <w:rsid w:val="008826EA"/>
    <w:rsid w:val="008829BD"/>
    <w:rsid w:val="00882A53"/>
    <w:rsid w:val="00882E85"/>
    <w:rsid w:val="00882F3E"/>
    <w:rsid w:val="0088376A"/>
    <w:rsid w:val="00883B05"/>
    <w:rsid w:val="00883E17"/>
    <w:rsid w:val="00883F75"/>
    <w:rsid w:val="008846B7"/>
    <w:rsid w:val="00884B95"/>
    <w:rsid w:val="00884D0E"/>
    <w:rsid w:val="008851B3"/>
    <w:rsid w:val="008851D8"/>
    <w:rsid w:val="00885594"/>
    <w:rsid w:val="008856A1"/>
    <w:rsid w:val="0088574C"/>
    <w:rsid w:val="00886607"/>
    <w:rsid w:val="00886749"/>
    <w:rsid w:val="00887874"/>
    <w:rsid w:val="00887E09"/>
    <w:rsid w:val="00887F14"/>
    <w:rsid w:val="008901B0"/>
    <w:rsid w:val="008904C0"/>
    <w:rsid w:val="00890881"/>
    <w:rsid w:val="00891282"/>
    <w:rsid w:val="00891A1F"/>
    <w:rsid w:val="00891F9B"/>
    <w:rsid w:val="008921E2"/>
    <w:rsid w:val="0089220B"/>
    <w:rsid w:val="00892F11"/>
    <w:rsid w:val="00893781"/>
    <w:rsid w:val="00894110"/>
    <w:rsid w:val="00894722"/>
    <w:rsid w:val="00894C85"/>
    <w:rsid w:val="00894D43"/>
    <w:rsid w:val="008957CF"/>
    <w:rsid w:val="00895A0B"/>
    <w:rsid w:val="008968A3"/>
    <w:rsid w:val="008969DD"/>
    <w:rsid w:val="00896D52"/>
    <w:rsid w:val="00897466"/>
    <w:rsid w:val="008A0B03"/>
    <w:rsid w:val="008A17EB"/>
    <w:rsid w:val="008A1872"/>
    <w:rsid w:val="008A1C03"/>
    <w:rsid w:val="008A1EE9"/>
    <w:rsid w:val="008A23B1"/>
    <w:rsid w:val="008A35B2"/>
    <w:rsid w:val="008A365E"/>
    <w:rsid w:val="008A3886"/>
    <w:rsid w:val="008A3A39"/>
    <w:rsid w:val="008A3AE5"/>
    <w:rsid w:val="008A3BEA"/>
    <w:rsid w:val="008A4802"/>
    <w:rsid w:val="008A4848"/>
    <w:rsid w:val="008A4F22"/>
    <w:rsid w:val="008A5303"/>
    <w:rsid w:val="008A5807"/>
    <w:rsid w:val="008A58B5"/>
    <w:rsid w:val="008A58CC"/>
    <w:rsid w:val="008A58F0"/>
    <w:rsid w:val="008A5A94"/>
    <w:rsid w:val="008A5D52"/>
    <w:rsid w:val="008A6394"/>
    <w:rsid w:val="008A63EA"/>
    <w:rsid w:val="008A6A54"/>
    <w:rsid w:val="008A6AC3"/>
    <w:rsid w:val="008A70C3"/>
    <w:rsid w:val="008A7137"/>
    <w:rsid w:val="008A7185"/>
    <w:rsid w:val="008A722F"/>
    <w:rsid w:val="008A78A0"/>
    <w:rsid w:val="008B002C"/>
    <w:rsid w:val="008B003A"/>
    <w:rsid w:val="008B0F11"/>
    <w:rsid w:val="008B25C9"/>
    <w:rsid w:val="008B268A"/>
    <w:rsid w:val="008B27F8"/>
    <w:rsid w:val="008B2E9E"/>
    <w:rsid w:val="008B3817"/>
    <w:rsid w:val="008B3C61"/>
    <w:rsid w:val="008B4736"/>
    <w:rsid w:val="008B5047"/>
    <w:rsid w:val="008B5B9A"/>
    <w:rsid w:val="008B614D"/>
    <w:rsid w:val="008B6160"/>
    <w:rsid w:val="008B6362"/>
    <w:rsid w:val="008B6695"/>
    <w:rsid w:val="008B6A00"/>
    <w:rsid w:val="008B7820"/>
    <w:rsid w:val="008C002C"/>
    <w:rsid w:val="008C02E3"/>
    <w:rsid w:val="008C0CE3"/>
    <w:rsid w:val="008C0F31"/>
    <w:rsid w:val="008C10BA"/>
    <w:rsid w:val="008C1145"/>
    <w:rsid w:val="008C1836"/>
    <w:rsid w:val="008C255B"/>
    <w:rsid w:val="008C27FE"/>
    <w:rsid w:val="008C3339"/>
    <w:rsid w:val="008C3A45"/>
    <w:rsid w:val="008C3BE6"/>
    <w:rsid w:val="008C4407"/>
    <w:rsid w:val="008C460D"/>
    <w:rsid w:val="008C4892"/>
    <w:rsid w:val="008C50E7"/>
    <w:rsid w:val="008C50F0"/>
    <w:rsid w:val="008C5B91"/>
    <w:rsid w:val="008C653E"/>
    <w:rsid w:val="008C6E67"/>
    <w:rsid w:val="008C71DC"/>
    <w:rsid w:val="008C7524"/>
    <w:rsid w:val="008C79F3"/>
    <w:rsid w:val="008C7AAF"/>
    <w:rsid w:val="008C7EC4"/>
    <w:rsid w:val="008D057B"/>
    <w:rsid w:val="008D0800"/>
    <w:rsid w:val="008D0C52"/>
    <w:rsid w:val="008D0D3A"/>
    <w:rsid w:val="008D16B6"/>
    <w:rsid w:val="008D1A29"/>
    <w:rsid w:val="008D1B21"/>
    <w:rsid w:val="008D260E"/>
    <w:rsid w:val="008D28F8"/>
    <w:rsid w:val="008D2E1E"/>
    <w:rsid w:val="008D2F4D"/>
    <w:rsid w:val="008D3130"/>
    <w:rsid w:val="008D3368"/>
    <w:rsid w:val="008D3759"/>
    <w:rsid w:val="008D3E7A"/>
    <w:rsid w:val="008D3ECF"/>
    <w:rsid w:val="008D5108"/>
    <w:rsid w:val="008D5BD3"/>
    <w:rsid w:val="008D5BF7"/>
    <w:rsid w:val="008D6716"/>
    <w:rsid w:val="008D793B"/>
    <w:rsid w:val="008E102B"/>
    <w:rsid w:val="008E1C26"/>
    <w:rsid w:val="008E1EBA"/>
    <w:rsid w:val="008E1FE8"/>
    <w:rsid w:val="008E201B"/>
    <w:rsid w:val="008E21D9"/>
    <w:rsid w:val="008E2AB7"/>
    <w:rsid w:val="008E35FC"/>
    <w:rsid w:val="008E3811"/>
    <w:rsid w:val="008E3C00"/>
    <w:rsid w:val="008E3C4C"/>
    <w:rsid w:val="008E3E03"/>
    <w:rsid w:val="008E4988"/>
    <w:rsid w:val="008E4A2A"/>
    <w:rsid w:val="008E51EC"/>
    <w:rsid w:val="008E559D"/>
    <w:rsid w:val="008E562B"/>
    <w:rsid w:val="008E6194"/>
    <w:rsid w:val="008E7359"/>
    <w:rsid w:val="008E73EE"/>
    <w:rsid w:val="008E7AC3"/>
    <w:rsid w:val="008F0BDF"/>
    <w:rsid w:val="008F1815"/>
    <w:rsid w:val="008F1822"/>
    <w:rsid w:val="008F1A9D"/>
    <w:rsid w:val="008F2011"/>
    <w:rsid w:val="008F21A9"/>
    <w:rsid w:val="008F238A"/>
    <w:rsid w:val="008F26CE"/>
    <w:rsid w:val="008F3C61"/>
    <w:rsid w:val="008F4128"/>
    <w:rsid w:val="008F4650"/>
    <w:rsid w:val="008F4703"/>
    <w:rsid w:val="008F5DDF"/>
    <w:rsid w:val="008F605F"/>
    <w:rsid w:val="008F6460"/>
    <w:rsid w:val="008F66DC"/>
    <w:rsid w:val="008F69DB"/>
    <w:rsid w:val="008F6B38"/>
    <w:rsid w:val="008F7101"/>
    <w:rsid w:val="008F7572"/>
    <w:rsid w:val="008F76CC"/>
    <w:rsid w:val="0090052B"/>
    <w:rsid w:val="00901A09"/>
    <w:rsid w:val="009021B3"/>
    <w:rsid w:val="009025DE"/>
    <w:rsid w:val="00902911"/>
    <w:rsid w:val="009030D9"/>
    <w:rsid w:val="0090326C"/>
    <w:rsid w:val="0090340C"/>
    <w:rsid w:val="00903850"/>
    <w:rsid w:val="00904C14"/>
    <w:rsid w:val="00904FF1"/>
    <w:rsid w:val="00905205"/>
    <w:rsid w:val="009059AC"/>
    <w:rsid w:val="00905A67"/>
    <w:rsid w:val="00906257"/>
    <w:rsid w:val="0090684D"/>
    <w:rsid w:val="009075D6"/>
    <w:rsid w:val="00907B4F"/>
    <w:rsid w:val="00907C21"/>
    <w:rsid w:val="00910554"/>
    <w:rsid w:val="0091077E"/>
    <w:rsid w:val="00910D10"/>
    <w:rsid w:val="00911593"/>
    <w:rsid w:val="00911F28"/>
    <w:rsid w:val="009127C8"/>
    <w:rsid w:val="00912C64"/>
    <w:rsid w:val="00913EE2"/>
    <w:rsid w:val="0091400A"/>
    <w:rsid w:val="009140D7"/>
    <w:rsid w:val="00914C84"/>
    <w:rsid w:val="00914E08"/>
    <w:rsid w:val="00914F4C"/>
    <w:rsid w:val="00915735"/>
    <w:rsid w:val="00916003"/>
    <w:rsid w:val="009165DE"/>
    <w:rsid w:val="009167DA"/>
    <w:rsid w:val="009173A2"/>
    <w:rsid w:val="00917D6C"/>
    <w:rsid w:val="00917F8E"/>
    <w:rsid w:val="00917FA9"/>
    <w:rsid w:val="00920507"/>
    <w:rsid w:val="009207A5"/>
    <w:rsid w:val="00920B89"/>
    <w:rsid w:val="00920D10"/>
    <w:rsid w:val="00921A4C"/>
    <w:rsid w:val="00921B32"/>
    <w:rsid w:val="00921EBA"/>
    <w:rsid w:val="00922096"/>
    <w:rsid w:val="009237AA"/>
    <w:rsid w:val="00923A28"/>
    <w:rsid w:val="00923F22"/>
    <w:rsid w:val="00924403"/>
    <w:rsid w:val="009245C5"/>
    <w:rsid w:val="009245FB"/>
    <w:rsid w:val="009246E6"/>
    <w:rsid w:val="0092484B"/>
    <w:rsid w:val="00924A4E"/>
    <w:rsid w:val="00924B7C"/>
    <w:rsid w:val="00924B8D"/>
    <w:rsid w:val="009253B5"/>
    <w:rsid w:val="00925602"/>
    <w:rsid w:val="00925C0D"/>
    <w:rsid w:val="0092618E"/>
    <w:rsid w:val="009261B0"/>
    <w:rsid w:val="009263A7"/>
    <w:rsid w:val="009268A1"/>
    <w:rsid w:val="00926D6A"/>
    <w:rsid w:val="00927548"/>
    <w:rsid w:val="0092767F"/>
    <w:rsid w:val="00927D47"/>
    <w:rsid w:val="00927D7E"/>
    <w:rsid w:val="00930C27"/>
    <w:rsid w:val="00930C57"/>
    <w:rsid w:val="0093111C"/>
    <w:rsid w:val="00931770"/>
    <w:rsid w:val="00931BB1"/>
    <w:rsid w:val="00932125"/>
    <w:rsid w:val="009322D4"/>
    <w:rsid w:val="00932C83"/>
    <w:rsid w:val="00932D87"/>
    <w:rsid w:val="00933A14"/>
    <w:rsid w:val="00933ED1"/>
    <w:rsid w:val="00934615"/>
    <w:rsid w:val="00934EE1"/>
    <w:rsid w:val="009352A6"/>
    <w:rsid w:val="00935AA8"/>
    <w:rsid w:val="00935CCC"/>
    <w:rsid w:val="00935F2B"/>
    <w:rsid w:val="0093634A"/>
    <w:rsid w:val="009368CB"/>
    <w:rsid w:val="0093691F"/>
    <w:rsid w:val="00936B8D"/>
    <w:rsid w:val="00936C5F"/>
    <w:rsid w:val="00936D12"/>
    <w:rsid w:val="0093713C"/>
    <w:rsid w:val="009379B1"/>
    <w:rsid w:val="00940689"/>
    <w:rsid w:val="00941E0A"/>
    <w:rsid w:val="00941FE3"/>
    <w:rsid w:val="0094252A"/>
    <w:rsid w:val="009428DD"/>
    <w:rsid w:val="00942C45"/>
    <w:rsid w:val="00942CE5"/>
    <w:rsid w:val="00942FD9"/>
    <w:rsid w:val="00942FFB"/>
    <w:rsid w:val="00943C2A"/>
    <w:rsid w:val="00943E46"/>
    <w:rsid w:val="00944308"/>
    <w:rsid w:val="009445F4"/>
    <w:rsid w:val="00945ADB"/>
    <w:rsid w:val="00945C5A"/>
    <w:rsid w:val="00945C82"/>
    <w:rsid w:val="00945E77"/>
    <w:rsid w:val="0094632A"/>
    <w:rsid w:val="009466A3"/>
    <w:rsid w:val="00946768"/>
    <w:rsid w:val="0094705F"/>
    <w:rsid w:val="00947761"/>
    <w:rsid w:val="0094790C"/>
    <w:rsid w:val="00947F19"/>
    <w:rsid w:val="00950A7B"/>
    <w:rsid w:val="00950C85"/>
    <w:rsid w:val="00951B78"/>
    <w:rsid w:val="00952424"/>
    <w:rsid w:val="00952982"/>
    <w:rsid w:val="009529DE"/>
    <w:rsid w:val="00952BBC"/>
    <w:rsid w:val="00952C52"/>
    <w:rsid w:val="00952E0B"/>
    <w:rsid w:val="00953459"/>
    <w:rsid w:val="00953AEF"/>
    <w:rsid w:val="00953F94"/>
    <w:rsid w:val="009557BB"/>
    <w:rsid w:val="0095602B"/>
    <w:rsid w:val="00956153"/>
    <w:rsid w:val="009561B9"/>
    <w:rsid w:val="00956801"/>
    <w:rsid w:val="00956B25"/>
    <w:rsid w:val="0095776C"/>
    <w:rsid w:val="0095778C"/>
    <w:rsid w:val="00957C20"/>
    <w:rsid w:val="00960432"/>
    <w:rsid w:val="00961C6E"/>
    <w:rsid w:val="009626B5"/>
    <w:rsid w:val="00962C49"/>
    <w:rsid w:val="00963A6F"/>
    <w:rsid w:val="009645FA"/>
    <w:rsid w:val="00964E50"/>
    <w:rsid w:val="00964EF0"/>
    <w:rsid w:val="009656C1"/>
    <w:rsid w:val="00965CFB"/>
    <w:rsid w:val="00965DDA"/>
    <w:rsid w:val="00965DE9"/>
    <w:rsid w:val="00965F86"/>
    <w:rsid w:val="00965FDE"/>
    <w:rsid w:val="009660A1"/>
    <w:rsid w:val="00966A06"/>
    <w:rsid w:val="00966A74"/>
    <w:rsid w:val="0096717B"/>
    <w:rsid w:val="009671ED"/>
    <w:rsid w:val="009671F4"/>
    <w:rsid w:val="00967264"/>
    <w:rsid w:val="009674F6"/>
    <w:rsid w:val="00967996"/>
    <w:rsid w:val="00967FD7"/>
    <w:rsid w:val="00970CB6"/>
    <w:rsid w:val="00971440"/>
    <w:rsid w:val="009717D0"/>
    <w:rsid w:val="0097190E"/>
    <w:rsid w:val="00971A6D"/>
    <w:rsid w:val="00972115"/>
    <w:rsid w:val="00972341"/>
    <w:rsid w:val="009723ED"/>
    <w:rsid w:val="0097284A"/>
    <w:rsid w:val="00972B4B"/>
    <w:rsid w:val="009737B4"/>
    <w:rsid w:val="00973A45"/>
    <w:rsid w:val="00974035"/>
    <w:rsid w:val="0097452E"/>
    <w:rsid w:val="009749FA"/>
    <w:rsid w:val="0097500D"/>
    <w:rsid w:val="00975444"/>
    <w:rsid w:val="00975453"/>
    <w:rsid w:val="00975AA2"/>
    <w:rsid w:val="00976045"/>
    <w:rsid w:val="009764F3"/>
    <w:rsid w:val="009766EC"/>
    <w:rsid w:val="00976BBB"/>
    <w:rsid w:val="00976BD6"/>
    <w:rsid w:val="00976C34"/>
    <w:rsid w:val="00976F5A"/>
    <w:rsid w:val="0097793B"/>
    <w:rsid w:val="00977BF3"/>
    <w:rsid w:val="00977E49"/>
    <w:rsid w:val="00977EB4"/>
    <w:rsid w:val="00977EEB"/>
    <w:rsid w:val="009800ED"/>
    <w:rsid w:val="009800F9"/>
    <w:rsid w:val="00980CF7"/>
    <w:rsid w:val="0098120E"/>
    <w:rsid w:val="00981D06"/>
    <w:rsid w:val="00981F3E"/>
    <w:rsid w:val="00982904"/>
    <w:rsid w:val="0098309B"/>
    <w:rsid w:val="0098447A"/>
    <w:rsid w:val="00984650"/>
    <w:rsid w:val="00984872"/>
    <w:rsid w:val="009849BE"/>
    <w:rsid w:val="00984A77"/>
    <w:rsid w:val="00984CBC"/>
    <w:rsid w:val="00985901"/>
    <w:rsid w:val="009862B0"/>
    <w:rsid w:val="00986E4E"/>
    <w:rsid w:val="00987923"/>
    <w:rsid w:val="00987B81"/>
    <w:rsid w:val="00987E60"/>
    <w:rsid w:val="00991226"/>
    <w:rsid w:val="009919AA"/>
    <w:rsid w:val="0099203D"/>
    <w:rsid w:val="009920C0"/>
    <w:rsid w:val="00992577"/>
    <w:rsid w:val="00992A0D"/>
    <w:rsid w:val="00992AAC"/>
    <w:rsid w:val="00992C28"/>
    <w:rsid w:val="00993512"/>
    <w:rsid w:val="00993562"/>
    <w:rsid w:val="00993D06"/>
    <w:rsid w:val="00993DE4"/>
    <w:rsid w:val="00993EC7"/>
    <w:rsid w:val="0099450F"/>
    <w:rsid w:val="00995284"/>
    <w:rsid w:val="00995D45"/>
    <w:rsid w:val="00996198"/>
    <w:rsid w:val="00996431"/>
    <w:rsid w:val="00996C09"/>
    <w:rsid w:val="00996D83"/>
    <w:rsid w:val="00997484"/>
    <w:rsid w:val="00997E66"/>
    <w:rsid w:val="009A092C"/>
    <w:rsid w:val="009A0A2D"/>
    <w:rsid w:val="009A0A4E"/>
    <w:rsid w:val="009A11AE"/>
    <w:rsid w:val="009A138C"/>
    <w:rsid w:val="009A14F5"/>
    <w:rsid w:val="009A1894"/>
    <w:rsid w:val="009A1B9E"/>
    <w:rsid w:val="009A1F62"/>
    <w:rsid w:val="009A2389"/>
    <w:rsid w:val="009A33CF"/>
    <w:rsid w:val="009A3442"/>
    <w:rsid w:val="009A355C"/>
    <w:rsid w:val="009A3681"/>
    <w:rsid w:val="009A3C17"/>
    <w:rsid w:val="009A3F70"/>
    <w:rsid w:val="009A3FCB"/>
    <w:rsid w:val="009A40A6"/>
    <w:rsid w:val="009A414B"/>
    <w:rsid w:val="009A4447"/>
    <w:rsid w:val="009A454E"/>
    <w:rsid w:val="009A46D8"/>
    <w:rsid w:val="009A4D48"/>
    <w:rsid w:val="009A500D"/>
    <w:rsid w:val="009A5132"/>
    <w:rsid w:val="009A5194"/>
    <w:rsid w:val="009A5DBA"/>
    <w:rsid w:val="009A6023"/>
    <w:rsid w:val="009A62EB"/>
    <w:rsid w:val="009A64E7"/>
    <w:rsid w:val="009A6816"/>
    <w:rsid w:val="009A6CC4"/>
    <w:rsid w:val="009A6CD2"/>
    <w:rsid w:val="009A6DC0"/>
    <w:rsid w:val="009A6F92"/>
    <w:rsid w:val="009A6FD6"/>
    <w:rsid w:val="009A7025"/>
    <w:rsid w:val="009A7074"/>
    <w:rsid w:val="009A71FD"/>
    <w:rsid w:val="009A7605"/>
    <w:rsid w:val="009A7982"/>
    <w:rsid w:val="009B048C"/>
    <w:rsid w:val="009B15E0"/>
    <w:rsid w:val="009B17FE"/>
    <w:rsid w:val="009B199E"/>
    <w:rsid w:val="009B1BB7"/>
    <w:rsid w:val="009B1DA4"/>
    <w:rsid w:val="009B23D8"/>
    <w:rsid w:val="009B296B"/>
    <w:rsid w:val="009B2DCD"/>
    <w:rsid w:val="009B2E58"/>
    <w:rsid w:val="009B339C"/>
    <w:rsid w:val="009B3C7C"/>
    <w:rsid w:val="009B3E43"/>
    <w:rsid w:val="009B3EB7"/>
    <w:rsid w:val="009B41AC"/>
    <w:rsid w:val="009B42EF"/>
    <w:rsid w:val="009B4719"/>
    <w:rsid w:val="009B49FC"/>
    <w:rsid w:val="009B51FA"/>
    <w:rsid w:val="009B5475"/>
    <w:rsid w:val="009B6234"/>
    <w:rsid w:val="009B623A"/>
    <w:rsid w:val="009B7128"/>
    <w:rsid w:val="009B717C"/>
    <w:rsid w:val="009B7740"/>
    <w:rsid w:val="009B7B44"/>
    <w:rsid w:val="009B7C03"/>
    <w:rsid w:val="009C0337"/>
    <w:rsid w:val="009C06D4"/>
    <w:rsid w:val="009C1192"/>
    <w:rsid w:val="009C131D"/>
    <w:rsid w:val="009C1917"/>
    <w:rsid w:val="009C20D7"/>
    <w:rsid w:val="009C26DC"/>
    <w:rsid w:val="009C281F"/>
    <w:rsid w:val="009C39E6"/>
    <w:rsid w:val="009C3B39"/>
    <w:rsid w:val="009C4902"/>
    <w:rsid w:val="009C4A84"/>
    <w:rsid w:val="009C4AC8"/>
    <w:rsid w:val="009C5194"/>
    <w:rsid w:val="009C5A8A"/>
    <w:rsid w:val="009C652D"/>
    <w:rsid w:val="009C6976"/>
    <w:rsid w:val="009C6DE2"/>
    <w:rsid w:val="009C7698"/>
    <w:rsid w:val="009C76DC"/>
    <w:rsid w:val="009C7D94"/>
    <w:rsid w:val="009D00FE"/>
    <w:rsid w:val="009D073B"/>
    <w:rsid w:val="009D078C"/>
    <w:rsid w:val="009D0CAB"/>
    <w:rsid w:val="009D13C7"/>
    <w:rsid w:val="009D19EA"/>
    <w:rsid w:val="009D1E99"/>
    <w:rsid w:val="009D2A80"/>
    <w:rsid w:val="009D2DCF"/>
    <w:rsid w:val="009D331B"/>
    <w:rsid w:val="009D3497"/>
    <w:rsid w:val="009D3857"/>
    <w:rsid w:val="009D3EF9"/>
    <w:rsid w:val="009D3F91"/>
    <w:rsid w:val="009D4AAB"/>
    <w:rsid w:val="009D4C82"/>
    <w:rsid w:val="009D4EAB"/>
    <w:rsid w:val="009D5045"/>
    <w:rsid w:val="009D61D6"/>
    <w:rsid w:val="009D624E"/>
    <w:rsid w:val="009D6671"/>
    <w:rsid w:val="009D669C"/>
    <w:rsid w:val="009D6956"/>
    <w:rsid w:val="009D6EE0"/>
    <w:rsid w:val="009D70A5"/>
    <w:rsid w:val="009E00D1"/>
    <w:rsid w:val="009E06A7"/>
    <w:rsid w:val="009E13F9"/>
    <w:rsid w:val="009E148C"/>
    <w:rsid w:val="009E1892"/>
    <w:rsid w:val="009E1B46"/>
    <w:rsid w:val="009E2041"/>
    <w:rsid w:val="009E3298"/>
    <w:rsid w:val="009E343D"/>
    <w:rsid w:val="009E3E48"/>
    <w:rsid w:val="009E4269"/>
    <w:rsid w:val="009E5458"/>
    <w:rsid w:val="009E573A"/>
    <w:rsid w:val="009E5C26"/>
    <w:rsid w:val="009E5EE4"/>
    <w:rsid w:val="009E62F0"/>
    <w:rsid w:val="009E7194"/>
    <w:rsid w:val="009E72FA"/>
    <w:rsid w:val="009E7606"/>
    <w:rsid w:val="009E7681"/>
    <w:rsid w:val="009E7925"/>
    <w:rsid w:val="009E7FE0"/>
    <w:rsid w:val="009F0A7F"/>
    <w:rsid w:val="009F0D2B"/>
    <w:rsid w:val="009F127D"/>
    <w:rsid w:val="009F16CF"/>
    <w:rsid w:val="009F1DE0"/>
    <w:rsid w:val="009F1FB6"/>
    <w:rsid w:val="009F2148"/>
    <w:rsid w:val="009F233E"/>
    <w:rsid w:val="009F29BF"/>
    <w:rsid w:val="009F2CB2"/>
    <w:rsid w:val="009F35DE"/>
    <w:rsid w:val="009F3786"/>
    <w:rsid w:val="009F467F"/>
    <w:rsid w:val="009F4B80"/>
    <w:rsid w:val="009F514C"/>
    <w:rsid w:val="009F52F0"/>
    <w:rsid w:val="009F59A5"/>
    <w:rsid w:val="009F5ADF"/>
    <w:rsid w:val="009F5CA9"/>
    <w:rsid w:val="009F65A4"/>
    <w:rsid w:val="009F6A0E"/>
    <w:rsid w:val="009F76F2"/>
    <w:rsid w:val="00A00620"/>
    <w:rsid w:val="00A0094B"/>
    <w:rsid w:val="00A00A19"/>
    <w:rsid w:val="00A00D80"/>
    <w:rsid w:val="00A00FED"/>
    <w:rsid w:val="00A010EB"/>
    <w:rsid w:val="00A017B6"/>
    <w:rsid w:val="00A01AA2"/>
    <w:rsid w:val="00A01D3B"/>
    <w:rsid w:val="00A02FCD"/>
    <w:rsid w:val="00A0316D"/>
    <w:rsid w:val="00A0344E"/>
    <w:rsid w:val="00A03B15"/>
    <w:rsid w:val="00A03B57"/>
    <w:rsid w:val="00A03FC3"/>
    <w:rsid w:val="00A041B9"/>
    <w:rsid w:val="00A04518"/>
    <w:rsid w:val="00A04B79"/>
    <w:rsid w:val="00A057AE"/>
    <w:rsid w:val="00A05ACE"/>
    <w:rsid w:val="00A05C46"/>
    <w:rsid w:val="00A05D94"/>
    <w:rsid w:val="00A05E88"/>
    <w:rsid w:val="00A06450"/>
    <w:rsid w:val="00A0692C"/>
    <w:rsid w:val="00A06CBA"/>
    <w:rsid w:val="00A07A91"/>
    <w:rsid w:val="00A07E24"/>
    <w:rsid w:val="00A07F05"/>
    <w:rsid w:val="00A1041A"/>
    <w:rsid w:val="00A1058F"/>
    <w:rsid w:val="00A1062F"/>
    <w:rsid w:val="00A108A7"/>
    <w:rsid w:val="00A10EA3"/>
    <w:rsid w:val="00A11109"/>
    <w:rsid w:val="00A1174E"/>
    <w:rsid w:val="00A11769"/>
    <w:rsid w:val="00A1193F"/>
    <w:rsid w:val="00A12310"/>
    <w:rsid w:val="00A12421"/>
    <w:rsid w:val="00A12F20"/>
    <w:rsid w:val="00A13782"/>
    <w:rsid w:val="00A13C30"/>
    <w:rsid w:val="00A13EA0"/>
    <w:rsid w:val="00A142D8"/>
    <w:rsid w:val="00A143F6"/>
    <w:rsid w:val="00A1440D"/>
    <w:rsid w:val="00A14431"/>
    <w:rsid w:val="00A14AE6"/>
    <w:rsid w:val="00A159A1"/>
    <w:rsid w:val="00A15B76"/>
    <w:rsid w:val="00A15FCE"/>
    <w:rsid w:val="00A16158"/>
    <w:rsid w:val="00A1667B"/>
    <w:rsid w:val="00A173B4"/>
    <w:rsid w:val="00A17A1E"/>
    <w:rsid w:val="00A17EC6"/>
    <w:rsid w:val="00A17ED4"/>
    <w:rsid w:val="00A20385"/>
    <w:rsid w:val="00A20462"/>
    <w:rsid w:val="00A204F3"/>
    <w:rsid w:val="00A20683"/>
    <w:rsid w:val="00A20899"/>
    <w:rsid w:val="00A208CF"/>
    <w:rsid w:val="00A20A0B"/>
    <w:rsid w:val="00A212D1"/>
    <w:rsid w:val="00A219C3"/>
    <w:rsid w:val="00A21D5D"/>
    <w:rsid w:val="00A221EC"/>
    <w:rsid w:val="00A222CF"/>
    <w:rsid w:val="00A2283F"/>
    <w:rsid w:val="00A22AC6"/>
    <w:rsid w:val="00A22C7B"/>
    <w:rsid w:val="00A22E14"/>
    <w:rsid w:val="00A22E32"/>
    <w:rsid w:val="00A23015"/>
    <w:rsid w:val="00A232C0"/>
    <w:rsid w:val="00A2338D"/>
    <w:rsid w:val="00A2358A"/>
    <w:rsid w:val="00A23856"/>
    <w:rsid w:val="00A2390E"/>
    <w:rsid w:val="00A23EF9"/>
    <w:rsid w:val="00A24022"/>
    <w:rsid w:val="00A24B8B"/>
    <w:rsid w:val="00A25932"/>
    <w:rsid w:val="00A25B29"/>
    <w:rsid w:val="00A2671A"/>
    <w:rsid w:val="00A2672A"/>
    <w:rsid w:val="00A26760"/>
    <w:rsid w:val="00A27039"/>
    <w:rsid w:val="00A274F8"/>
    <w:rsid w:val="00A27581"/>
    <w:rsid w:val="00A30085"/>
    <w:rsid w:val="00A300D2"/>
    <w:rsid w:val="00A30441"/>
    <w:rsid w:val="00A30976"/>
    <w:rsid w:val="00A30EA6"/>
    <w:rsid w:val="00A3128C"/>
    <w:rsid w:val="00A3132F"/>
    <w:rsid w:val="00A31B53"/>
    <w:rsid w:val="00A32051"/>
    <w:rsid w:val="00A33236"/>
    <w:rsid w:val="00A332CA"/>
    <w:rsid w:val="00A333D4"/>
    <w:rsid w:val="00A3367D"/>
    <w:rsid w:val="00A33AD7"/>
    <w:rsid w:val="00A33CBB"/>
    <w:rsid w:val="00A33FF3"/>
    <w:rsid w:val="00A34331"/>
    <w:rsid w:val="00A3443E"/>
    <w:rsid w:val="00A348A9"/>
    <w:rsid w:val="00A34BA7"/>
    <w:rsid w:val="00A34BCF"/>
    <w:rsid w:val="00A34D39"/>
    <w:rsid w:val="00A35449"/>
    <w:rsid w:val="00A35F76"/>
    <w:rsid w:val="00A36543"/>
    <w:rsid w:val="00A36A78"/>
    <w:rsid w:val="00A36C02"/>
    <w:rsid w:val="00A40A4C"/>
    <w:rsid w:val="00A40B1D"/>
    <w:rsid w:val="00A414D3"/>
    <w:rsid w:val="00A41856"/>
    <w:rsid w:val="00A419FC"/>
    <w:rsid w:val="00A41C58"/>
    <w:rsid w:val="00A43436"/>
    <w:rsid w:val="00A4345C"/>
    <w:rsid w:val="00A4434D"/>
    <w:rsid w:val="00A44776"/>
    <w:rsid w:val="00A4489F"/>
    <w:rsid w:val="00A448CF"/>
    <w:rsid w:val="00A44FAC"/>
    <w:rsid w:val="00A452D8"/>
    <w:rsid w:val="00A45308"/>
    <w:rsid w:val="00A459C3"/>
    <w:rsid w:val="00A45FD4"/>
    <w:rsid w:val="00A460F3"/>
    <w:rsid w:val="00A470BA"/>
    <w:rsid w:val="00A478CC"/>
    <w:rsid w:val="00A50007"/>
    <w:rsid w:val="00A50269"/>
    <w:rsid w:val="00A5047A"/>
    <w:rsid w:val="00A504A7"/>
    <w:rsid w:val="00A50C32"/>
    <w:rsid w:val="00A51118"/>
    <w:rsid w:val="00A522BE"/>
    <w:rsid w:val="00A523B9"/>
    <w:rsid w:val="00A52E97"/>
    <w:rsid w:val="00A53F58"/>
    <w:rsid w:val="00A54BE9"/>
    <w:rsid w:val="00A54D1D"/>
    <w:rsid w:val="00A54D5F"/>
    <w:rsid w:val="00A5525C"/>
    <w:rsid w:val="00A552C2"/>
    <w:rsid w:val="00A55550"/>
    <w:rsid w:val="00A55913"/>
    <w:rsid w:val="00A55945"/>
    <w:rsid w:val="00A55A89"/>
    <w:rsid w:val="00A55C03"/>
    <w:rsid w:val="00A56187"/>
    <w:rsid w:val="00A5626C"/>
    <w:rsid w:val="00A566B9"/>
    <w:rsid w:val="00A568E1"/>
    <w:rsid w:val="00A57165"/>
    <w:rsid w:val="00A572D6"/>
    <w:rsid w:val="00A57305"/>
    <w:rsid w:val="00A575A6"/>
    <w:rsid w:val="00A60AA7"/>
    <w:rsid w:val="00A60CBE"/>
    <w:rsid w:val="00A60D6F"/>
    <w:rsid w:val="00A61386"/>
    <w:rsid w:val="00A613CF"/>
    <w:rsid w:val="00A615D3"/>
    <w:rsid w:val="00A61DB4"/>
    <w:rsid w:val="00A61FF1"/>
    <w:rsid w:val="00A625E4"/>
    <w:rsid w:val="00A62F0B"/>
    <w:rsid w:val="00A630BD"/>
    <w:rsid w:val="00A631F2"/>
    <w:rsid w:val="00A635BE"/>
    <w:rsid w:val="00A63F53"/>
    <w:rsid w:val="00A64291"/>
    <w:rsid w:val="00A642F2"/>
    <w:rsid w:val="00A64437"/>
    <w:rsid w:val="00A645EA"/>
    <w:rsid w:val="00A64C8F"/>
    <w:rsid w:val="00A64D94"/>
    <w:rsid w:val="00A64FDA"/>
    <w:rsid w:val="00A657AF"/>
    <w:rsid w:val="00A66486"/>
    <w:rsid w:val="00A664DC"/>
    <w:rsid w:val="00A66D71"/>
    <w:rsid w:val="00A66E25"/>
    <w:rsid w:val="00A671B1"/>
    <w:rsid w:val="00A676A9"/>
    <w:rsid w:val="00A6771C"/>
    <w:rsid w:val="00A7040A"/>
    <w:rsid w:val="00A70903"/>
    <w:rsid w:val="00A71A3A"/>
    <w:rsid w:val="00A71CB5"/>
    <w:rsid w:val="00A7208C"/>
    <w:rsid w:val="00A72341"/>
    <w:rsid w:val="00A725F3"/>
    <w:rsid w:val="00A72820"/>
    <w:rsid w:val="00A72FAA"/>
    <w:rsid w:val="00A73335"/>
    <w:rsid w:val="00A73E43"/>
    <w:rsid w:val="00A746C3"/>
    <w:rsid w:val="00A746E9"/>
    <w:rsid w:val="00A747E2"/>
    <w:rsid w:val="00A7556A"/>
    <w:rsid w:val="00A755A5"/>
    <w:rsid w:val="00A755AC"/>
    <w:rsid w:val="00A75DAC"/>
    <w:rsid w:val="00A76487"/>
    <w:rsid w:val="00A7662F"/>
    <w:rsid w:val="00A76882"/>
    <w:rsid w:val="00A77093"/>
    <w:rsid w:val="00A770D8"/>
    <w:rsid w:val="00A77242"/>
    <w:rsid w:val="00A772C1"/>
    <w:rsid w:val="00A7782A"/>
    <w:rsid w:val="00A77952"/>
    <w:rsid w:val="00A80112"/>
    <w:rsid w:val="00A801BD"/>
    <w:rsid w:val="00A815F6"/>
    <w:rsid w:val="00A816B0"/>
    <w:rsid w:val="00A81B91"/>
    <w:rsid w:val="00A82147"/>
    <w:rsid w:val="00A82378"/>
    <w:rsid w:val="00A83186"/>
    <w:rsid w:val="00A833A9"/>
    <w:rsid w:val="00A83481"/>
    <w:rsid w:val="00A8357F"/>
    <w:rsid w:val="00A83E93"/>
    <w:rsid w:val="00A8482E"/>
    <w:rsid w:val="00A8515D"/>
    <w:rsid w:val="00A8533F"/>
    <w:rsid w:val="00A856EB"/>
    <w:rsid w:val="00A85AE5"/>
    <w:rsid w:val="00A85D54"/>
    <w:rsid w:val="00A85E25"/>
    <w:rsid w:val="00A86103"/>
    <w:rsid w:val="00A86426"/>
    <w:rsid w:val="00A86796"/>
    <w:rsid w:val="00A86B5F"/>
    <w:rsid w:val="00A86EB7"/>
    <w:rsid w:val="00A87102"/>
    <w:rsid w:val="00A87547"/>
    <w:rsid w:val="00A87772"/>
    <w:rsid w:val="00A908F0"/>
    <w:rsid w:val="00A917E0"/>
    <w:rsid w:val="00A91B2A"/>
    <w:rsid w:val="00A92247"/>
    <w:rsid w:val="00A9312A"/>
    <w:rsid w:val="00A931CA"/>
    <w:rsid w:val="00A943BF"/>
    <w:rsid w:val="00A94BAA"/>
    <w:rsid w:val="00A94C4C"/>
    <w:rsid w:val="00A950A5"/>
    <w:rsid w:val="00A95245"/>
    <w:rsid w:val="00A9591D"/>
    <w:rsid w:val="00A95A07"/>
    <w:rsid w:val="00A95CEF"/>
    <w:rsid w:val="00A9624A"/>
    <w:rsid w:val="00A96E67"/>
    <w:rsid w:val="00A96F9D"/>
    <w:rsid w:val="00A972C4"/>
    <w:rsid w:val="00A97428"/>
    <w:rsid w:val="00A97D68"/>
    <w:rsid w:val="00AA0492"/>
    <w:rsid w:val="00AA0859"/>
    <w:rsid w:val="00AA0925"/>
    <w:rsid w:val="00AA0B13"/>
    <w:rsid w:val="00AA1717"/>
    <w:rsid w:val="00AA1B3B"/>
    <w:rsid w:val="00AA1B7D"/>
    <w:rsid w:val="00AA2D39"/>
    <w:rsid w:val="00AA31FC"/>
    <w:rsid w:val="00AA3581"/>
    <w:rsid w:val="00AA36F4"/>
    <w:rsid w:val="00AA3931"/>
    <w:rsid w:val="00AA4B36"/>
    <w:rsid w:val="00AA581C"/>
    <w:rsid w:val="00AA70A7"/>
    <w:rsid w:val="00AA7266"/>
    <w:rsid w:val="00AA7437"/>
    <w:rsid w:val="00AA7669"/>
    <w:rsid w:val="00AA7BD0"/>
    <w:rsid w:val="00AB0507"/>
    <w:rsid w:val="00AB1251"/>
    <w:rsid w:val="00AB1277"/>
    <w:rsid w:val="00AB12A6"/>
    <w:rsid w:val="00AB1318"/>
    <w:rsid w:val="00AB1AEC"/>
    <w:rsid w:val="00AB1DF0"/>
    <w:rsid w:val="00AB2A96"/>
    <w:rsid w:val="00AB2BF2"/>
    <w:rsid w:val="00AB2F72"/>
    <w:rsid w:val="00AB3532"/>
    <w:rsid w:val="00AB3C02"/>
    <w:rsid w:val="00AB3C94"/>
    <w:rsid w:val="00AB3F19"/>
    <w:rsid w:val="00AB4133"/>
    <w:rsid w:val="00AB4332"/>
    <w:rsid w:val="00AB449E"/>
    <w:rsid w:val="00AB44A5"/>
    <w:rsid w:val="00AB4D15"/>
    <w:rsid w:val="00AB512B"/>
    <w:rsid w:val="00AB5384"/>
    <w:rsid w:val="00AB5739"/>
    <w:rsid w:val="00AB5E8B"/>
    <w:rsid w:val="00AB64AD"/>
    <w:rsid w:val="00AB6A5E"/>
    <w:rsid w:val="00AB7359"/>
    <w:rsid w:val="00AB738A"/>
    <w:rsid w:val="00AB765E"/>
    <w:rsid w:val="00AB7725"/>
    <w:rsid w:val="00AC012E"/>
    <w:rsid w:val="00AC01D5"/>
    <w:rsid w:val="00AC049A"/>
    <w:rsid w:val="00AC0502"/>
    <w:rsid w:val="00AC0656"/>
    <w:rsid w:val="00AC07DB"/>
    <w:rsid w:val="00AC09D7"/>
    <w:rsid w:val="00AC145B"/>
    <w:rsid w:val="00AC1CCA"/>
    <w:rsid w:val="00AC2666"/>
    <w:rsid w:val="00AC26C5"/>
    <w:rsid w:val="00AC2989"/>
    <w:rsid w:val="00AC2D65"/>
    <w:rsid w:val="00AC3A02"/>
    <w:rsid w:val="00AC3C40"/>
    <w:rsid w:val="00AC3CDD"/>
    <w:rsid w:val="00AC3D3B"/>
    <w:rsid w:val="00AC3F45"/>
    <w:rsid w:val="00AC407C"/>
    <w:rsid w:val="00AC4298"/>
    <w:rsid w:val="00AC4804"/>
    <w:rsid w:val="00AC49D7"/>
    <w:rsid w:val="00AC4AC1"/>
    <w:rsid w:val="00AC561D"/>
    <w:rsid w:val="00AC584F"/>
    <w:rsid w:val="00AC5E50"/>
    <w:rsid w:val="00AC6807"/>
    <w:rsid w:val="00AC7049"/>
    <w:rsid w:val="00AC708C"/>
    <w:rsid w:val="00AC74A8"/>
    <w:rsid w:val="00AC782E"/>
    <w:rsid w:val="00AC7A47"/>
    <w:rsid w:val="00AC7B94"/>
    <w:rsid w:val="00AC7C00"/>
    <w:rsid w:val="00AD04A7"/>
    <w:rsid w:val="00AD1144"/>
    <w:rsid w:val="00AD129D"/>
    <w:rsid w:val="00AD137B"/>
    <w:rsid w:val="00AD17F2"/>
    <w:rsid w:val="00AD213A"/>
    <w:rsid w:val="00AD2527"/>
    <w:rsid w:val="00AD2ED0"/>
    <w:rsid w:val="00AD3235"/>
    <w:rsid w:val="00AD38D2"/>
    <w:rsid w:val="00AD3AA7"/>
    <w:rsid w:val="00AD3ECB"/>
    <w:rsid w:val="00AD5129"/>
    <w:rsid w:val="00AD55EB"/>
    <w:rsid w:val="00AD600C"/>
    <w:rsid w:val="00AD6BA5"/>
    <w:rsid w:val="00AD738C"/>
    <w:rsid w:val="00AD7A3B"/>
    <w:rsid w:val="00AE081A"/>
    <w:rsid w:val="00AE0B27"/>
    <w:rsid w:val="00AE0D7F"/>
    <w:rsid w:val="00AE18FB"/>
    <w:rsid w:val="00AE21D7"/>
    <w:rsid w:val="00AE285F"/>
    <w:rsid w:val="00AE2F66"/>
    <w:rsid w:val="00AE30B1"/>
    <w:rsid w:val="00AE3904"/>
    <w:rsid w:val="00AE4353"/>
    <w:rsid w:val="00AE43D5"/>
    <w:rsid w:val="00AE5049"/>
    <w:rsid w:val="00AE51F6"/>
    <w:rsid w:val="00AE54FB"/>
    <w:rsid w:val="00AE5533"/>
    <w:rsid w:val="00AE56C1"/>
    <w:rsid w:val="00AE651E"/>
    <w:rsid w:val="00AE68FA"/>
    <w:rsid w:val="00AE71E4"/>
    <w:rsid w:val="00AE7278"/>
    <w:rsid w:val="00AE7C15"/>
    <w:rsid w:val="00AE7CE1"/>
    <w:rsid w:val="00AF0461"/>
    <w:rsid w:val="00AF0695"/>
    <w:rsid w:val="00AF0BB2"/>
    <w:rsid w:val="00AF14DD"/>
    <w:rsid w:val="00AF153E"/>
    <w:rsid w:val="00AF2018"/>
    <w:rsid w:val="00AF22D5"/>
    <w:rsid w:val="00AF2343"/>
    <w:rsid w:val="00AF253B"/>
    <w:rsid w:val="00AF2A3B"/>
    <w:rsid w:val="00AF3240"/>
    <w:rsid w:val="00AF3A61"/>
    <w:rsid w:val="00AF3C0F"/>
    <w:rsid w:val="00AF4131"/>
    <w:rsid w:val="00AF4159"/>
    <w:rsid w:val="00AF43AB"/>
    <w:rsid w:val="00AF4A25"/>
    <w:rsid w:val="00AF4BC1"/>
    <w:rsid w:val="00AF5039"/>
    <w:rsid w:val="00AF514E"/>
    <w:rsid w:val="00AF55BD"/>
    <w:rsid w:val="00AF5C32"/>
    <w:rsid w:val="00AF64CD"/>
    <w:rsid w:val="00AF6C8B"/>
    <w:rsid w:val="00AF7EC0"/>
    <w:rsid w:val="00B005CF"/>
    <w:rsid w:val="00B008D8"/>
    <w:rsid w:val="00B00A59"/>
    <w:rsid w:val="00B00DD9"/>
    <w:rsid w:val="00B01258"/>
    <w:rsid w:val="00B01FEC"/>
    <w:rsid w:val="00B02AE8"/>
    <w:rsid w:val="00B03113"/>
    <w:rsid w:val="00B03582"/>
    <w:rsid w:val="00B035E9"/>
    <w:rsid w:val="00B03720"/>
    <w:rsid w:val="00B03D1B"/>
    <w:rsid w:val="00B0416A"/>
    <w:rsid w:val="00B04D2B"/>
    <w:rsid w:val="00B04FE2"/>
    <w:rsid w:val="00B053BD"/>
    <w:rsid w:val="00B05458"/>
    <w:rsid w:val="00B05D8C"/>
    <w:rsid w:val="00B06663"/>
    <w:rsid w:val="00B068CD"/>
    <w:rsid w:val="00B06FCB"/>
    <w:rsid w:val="00B07364"/>
    <w:rsid w:val="00B07897"/>
    <w:rsid w:val="00B105B5"/>
    <w:rsid w:val="00B10754"/>
    <w:rsid w:val="00B10983"/>
    <w:rsid w:val="00B10DE8"/>
    <w:rsid w:val="00B1160C"/>
    <w:rsid w:val="00B11634"/>
    <w:rsid w:val="00B11938"/>
    <w:rsid w:val="00B12123"/>
    <w:rsid w:val="00B12339"/>
    <w:rsid w:val="00B12911"/>
    <w:rsid w:val="00B12AB6"/>
    <w:rsid w:val="00B12F2E"/>
    <w:rsid w:val="00B13044"/>
    <w:rsid w:val="00B131A5"/>
    <w:rsid w:val="00B133EB"/>
    <w:rsid w:val="00B13699"/>
    <w:rsid w:val="00B1377F"/>
    <w:rsid w:val="00B1379A"/>
    <w:rsid w:val="00B13A43"/>
    <w:rsid w:val="00B14BC8"/>
    <w:rsid w:val="00B14D1A"/>
    <w:rsid w:val="00B153C4"/>
    <w:rsid w:val="00B163F1"/>
    <w:rsid w:val="00B1664B"/>
    <w:rsid w:val="00B1777B"/>
    <w:rsid w:val="00B1779C"/>
    <w:rsid w:val="00B17A9E"/>
    <w:rsid w:val="00B21846"/>
    <w:rsid w:val="00B21D8F"/>
    <w:rsid w:val="00B220A5"/>
    <w:rsid w:val="00B224CD"/>
    <w:rsid w:val="00B228F0"/>
    <w:rsid w:val="00B22CC7"/>
    <w:rsid w:val="00B236B0"/>
    <w:rsid w:val="00B23C11"/>
    <w:rsid w:val="00B24580"/>
    <w:rsid w:val="00B24C95"/>
    <w:rsid w:val="00B25045"/>
    <w:rsid w:val="00B25228"/>
    <w:rsid w:val="00B25985"/>
    <w:rsid w:val="00B25ACA"/>
    <w:rsid w:val="00B25F0E"/>
    <w:rsid w:val="00B26394"/>
    <w:rsid w:val="00B26683"/>
    <w:rsid w:val="00B26725"/>
    <w:rsid w:val="00B270FE"/>
    <w:rsid w:val="00B27CFB"/>
    <w:rsid w:val="00B30020"/>
    <w:rsid w:val="00B3002F"/>
    <w:rsid w:val="00B3028D"/>
    <w:rsid w:val="00B30429"/>
    <w:rsid w:val="00B30FE9"/>
    <w:rsid w:val="00B31163"/>
    <w:rsid w:val="00B313FE"/>
    <w:rsid w:val="00B31E30"/>
    <w:rsid w:val="00B320B2"/>
    <w:rsid w:val="00B3217E"/>
    <w:rsid w:val="00B321A2"/>
    <w:rsid w:val="00B32F0E"/>
    <w:rsid w:val="00B3319D"/>
    <w:rsid w:val="00B33982"/>
    <w:rsid w:val="00B33A1A"/>
    <w:rsid w:val="00B33FBC"/>
    <w:rsid w:val="00B341C3"/>
    <w:rsid w:val="00B3536F"/>
    <w:rsid w:val="00B35CD3"/>
    <w:rsid w:val="00B35D41"/>
    <w:rsid w:val="00B36426"/>
    <w:rsid w:val="00B366C9"/>
    <w:rsid w:val="00B372AA"/>
    <w:rsid w:val="00B374AB"/>
    <w:rsid w:val="00B37524"/>
    <w:rsid w:val="00B37640"/>
    <w:rsid w:val="00B37651"/>
    <w:rsid w:val="00B378A3"/>
    <w:rsid w:val="00B37A8F"/>
    <w:rsid w:val="00B37E0E"/>
    <w:rsid w:val="00B37F98"/>
    <w:rsid w:val="00B403EE"/>
    <w:rsid w:val="00B406A7"/>
    <w:rsid w:val="00B408D2"/>
    <w:rsid w:val="00B40A67"/>
    <w:rsid w:val="00B40B31"/>
    <w:rsid w:val="00B40C40"/>
    <w:rsid w:val="00B40E0C"/>
    <w:rsid w:val="00B40FE4"/>
    <w:rsid w:val="00B410C8"/>
    <w:rsid w:val="00B4241E"/>
    <w:rsid w:val="00B42F08"/>
    <w:rsid w:val="00B43A1F"/>
    <w:rsid w:val="00B441A5"/>
    <w:rsid w:val="00B441DC"/>
    <w:rsid w:val="00B4462C"/>
    <w:rsid w:val="00B446B4"/>
    <w:rsid w:val="00B44D8E"/>
    <w:rsid w:val="00B44DB1"/>
    <w:rsid w:val="00B44E06"/>
    <w:rsid w:val="00B44ED1"/>
    <w:rsid w:val="00B46C66"/>
    <w:rsid w:val="00B473E8"/>
    <w:rsid w:val="00B50211"/>
    <w:rsid w:val="00B5096A"/>
    <w:rsid w:val="00B50EF6"/>
    <w:rsid w:val="00B50F01"/>
    <w:rsid w:val="00B51A79"/>
    <w:rsid w:val="00B51E07"/>
    <w:rsid w:val="00B51E70"/>
    <w:rsid w:val="00B522A3"/>
    <w:rsid w:val="00B52400"/>
    <w:rsid w:val="00B52C4E"/>
    <w:rsid w:val="00B54972"/>
    <w:rsid w:val="00B54FED"/>
    <w:rsid w:val="00B551E6"/>
    <w:rsid w:val="00B55618"/>
    <w:rsid w:val="00B55649"/>
    <w:rsid w:val="00B55804"/>
    <w:rsid w:val="00B562E5"/>
    <w:rsid w:val="00B56477"/>
    <w:rsid w:val="00B57726"/>
    <w:rsid w:val="00B60315"/>
    <w:rsid w:val="00B6035A"/>
    <w:rsid w:val="00B608EB"/>
    <w:rsid w:val="00B61302"/>
    <w:rsid w:val="00B61AC4"/>
    <w:rsid w:val="00B61C9E"/>
    <w:rsid w:val="00B62537"/>
    <w:rsid w:val="00B6318E"/>
    <w:rsid w:val="00B63458"/>
    <w:rsid w:val="00B63B44"/>
    <w:rsid w:val="00B63F21"/>
    <w:rsid w:val="00B63FD4"/>
    <w:rsid w:val="00B640D7"/>
    <w:rsid w:val="00B6487F"/>
    <w:rsid w:val="00B64A95"/>
    <w:rsid w:val="00B64D50"/>
    <w:rsid w:val="00B65058"/>
    <w:rsid w:val="00B65EFF"/>
    <w:rsid w:val="00B66234"/>
    <w:rsid w:val="00B671CD"/>
    <w:rsid w:val="00B67257"/>
    <w:rsid w:val="00B674D1"/>
    <w:rsid w:val="00B679FC"/>
    <w:rsid w:val="00B70361"/>
    <w:rsid w:val="00B703AB"/>
    <w:rsid w:val="00B70B55"/>
    <w:rsid w:val="00B70B63"/>
    <w:rsid w:val="00B70D67"/>
    <w:rsid w:val="00B71728"/>
    <w:rsid w:val="00B71F8A"/>
    <w:rsid w:val="00B725C7"/>
    <w:rsid w:val="00B72A85"/>
    <w:rsid w:val="00B72E6F"/>
    <w:rsid w:val="00B737E7"/>
    <w:rsid w:val="00B73BDC"/>
    <w:rsid w:val="00B73FC5"/>
    <w:rsid w:val="00B73FDD"/>
    <w:rsid w:val="00B74003"/>
    <w:rsid w:val="00B7485A"/>
    <w:rsid w:val="00B766EE"/>
    <w:rsid w:val="00B7762F"/>
    <w:rsid w:val="00B77969"/>
    <w:rsid w:val="00B77C63"/>
    <w:rsid w:val="00B80606"/>
    <w:rsid w:val="00B80E61"/>
    <w:rsid w:val="00B81D32"/>
    <w:rsid w:val="00B8211C"/>
    <w:rsid w:val="00B82389"/>
    <w:rsid w:val="00B829A4"/>
    <w:rsid w:val="00B835F4"/>
    <w:rsid w:val="00B83A6D"/>
    <w:rsid w:val="00B83D19"/>
    <w:rsid w:val="00B83E5D"/>
    <w:rsid w:val="00B840C4"/>
    <w:rsid w:val="00B84428"/>
    <w:rsid w:val="00B849AC"/>
    <w:rsid w:val="00B84BDA"/>
    <w:rsid w:val="00B84C7A"/>
    <w:rsid w:val="00B85E82"/>
    <w:rsid w:val="00B8630E"/>
    <w:rsid w:val="00B86A1B"/>
    <w:rsid w:val="00B8706F"/>
    <w:rsid w:val="00B87801"/>
    <w:rsid w:val="00B905E2"/>
    <w:rsid w:val="00B9061E"/>
    <w:rsid w:val="00B9090B"/>
    <w:rsid w:val="00B90B13"/>
    <w:rsid w:val="00B9207A"/>
    <w:rsid w:val="00B92A7E"/>
    <w:rsid w:val="00B93332"/>
    <w:rsid w:val="00B93930"/>
    <w:rsid w:val="00B94122"/>
    <w:rsid w:val="00B9483A"/>
    <w:rsid w:val="00B94EA8"/>
    <w:rsid w:val="00B94F23"/>
    <w:rsid w:val="00B9519D"/>
    <w:rsid w:val="00B951D9"/>
    <w:rsid w:val="00B95425"/>
    <w:rsid w:val="00B95A80"/>
    <w:rsid w:val="00B95C67"/>
    <w:rsid w:val="00B95DFE"/>
    <w:rsid w:val="00B96515"/>
    <w:rsid w:val="00B9705D"/>
    <w:rsid w:val="00B97B11"/>
    <w:rsid w:val="00BA016D"/>
    <w:rsid w:val="00BA037E"/>
    <w:rsid w:val="00BA0D1A"/>
    <w:rsid w:val="00BA1234"/>
    <w:rsid w:val="00BA16CC"/>
    <w:rsid w:val="00BA1791"/>
    <w:rsid w:val="00BA1A3A"/>
    <w:rsid w:val="00BA1C34"/>
    <w:rsid w:val="00BA2105"/>
    <w:rsid w:val="00BA24F6"/>
    <w:rsid w:val="00BA2AB1"/>
    <w:rsid w:val="00BA337A"/>
    <w:rsid w:val="00BA3A55"/>
    <w:rsid w:val="00BA484E"/>
    <w:rsid w:val="00BA4C3B"/>
    <w:rsid w:val="00BA5CD3"/>
    <w:rsid w:val="00BA5E7C"/>
    <w:rsid w:val="00BA62B2"/>
    <w:rsid w:val="00BA63F4"/>
    <w:rsid w:val="00BA6683"/>
    <w:rsid w:val="00BA70B1"/>
    <w:rsid w:val="00BA75BE"/>
    <w:rsid w:val="00BA7F17"/>
    <w:rsid w:val="00BB028F"/>
    <w:rsid w:val="00BB0954"/>
    <w:rsid w:val="00BB0AE1"/>
    <w:rsid w:val="00BB0C16"/>
    <w:rsid w:val="00BB0ED2"/>
    <w:rsid w:val="00BB10AF"/>
    <w:rsid w:val="00BB10B4"/>
    <w:rsid w:val="00BB1289"/>
    <w:rsid w:val="00BB1384"/>
    <w:rsid w:val="00BB1803"/>
    <w:rsid w:val="00BB18C2"/>
    <w:rsid w:val="00BB1BDA"/>
    <w:rsid w:val="00BB1F83"/>
    <w:rsid w:val="00BB29E5"/>
    <w:rsid w:val="00BB2FD9"/>
    <w:rsid w:val="00BB305F"/>
    <w:rsid w:val="00BB35F2"/>
    <w:rsid w:val="00BB3780"/>
    <w:rsid w:val="00BB380A"/>
    <w:rsid w:val="00BB390A"/>
    <w:rsid w:val="00BB3E51"/>
    <w:rsid w:val="00BB3F72"/>
    <w:rsid w:val="00BB437A"/>
    <w:rsid w:val="00BB4463"/>
    <w:rsid w:val="00BB4EB7"/>
    <w:rsid w:val="00BB50E5"/>
    <w:rsid w:val="00BB51D2"/>
    <w:rsid w:val="00BB5DE0"/>
    <w:rsid w:val="00BB5ECF"/>
    <w:rsid w:val="00BB6646"/>
    <w:rsid w:val="00BB678C"/>
    <w:rsid w:val="00BB6B29"/>
    <w:rsid w:val="00BB761D"/>
    <w:rsid w:val="00BB76D1"/>
    <w:rsid w:val="00BC0566"/>
    <w:rsid w:val="00BC056A"/>
    <w:rsid w:val="00BC062E"/>
    <w:rsid w:val="00BC0B2E"/>
    <w:rsid w:val="00BC0FDB"/>
    <w:rsid w:val="00BC1481"/>
    <w:rsid w:val="00BC1A3B"/>
    <w:rsid w:val="00BC1A72"/>
    <w:rsid w:val="00BC1DF5"/>
    <w:rsid w:val="00BC253D"/>
    <w:rsid w:val="00BC28DD"/>
    <w:rsid w:val="00BC2C67"/>
    <w:rsid w:val="00BC37D9"/>
    <w:rsid w:val="00BC3833"/>
    <w:rsid w:val="00BC3BD8"/>
    <w:rsid w:val="00BC3C32"/>
    <w:rsid w:val="00BC3CBA"/>
    <w:rsid w:val="00BC4238"/>
    <w:rsid w:val="00BC5986"/>
    <w:rsid w:val="00BC66BB"/>
    <w:rsid w:val="00BC7412"/>
    <w:rsid w:val="00BC7BE0"/>
    <w:rsid w:val="00BC7C8F"/>
    <w:rsid w:val="00BD0005"/>
    <w:rsid w:val="00BD0062"/>
    <w:rsid w:val="00BD0196"/>
    <w:rsid w:val="00BD0504"/>
    <w:rsid w:val="00BD067F"/>
    <w:rsid w:val="00BD0752"/>
    <w:rsid w:val="00BD1142"/>
    <w:rsid w:val="00BD1FE5"/>
    <w:rsid w:val="00BD2376"/>
    <w:rsid w:val="00BD25A1"/>
    <w:rsid w:val="00BD2CA4"/>
    <w:rsid w:val="00BD2FC1"/>
    <w:rsid w:val="00BD35A7"/>
    <w:rsid w:val="00BD3E1C"/>
    <w:rsid w:val="00BD4108"/>
    <w:rsid w:val="00BD45C8"/>
    <w:rsid w:val="00BD47A0"/>
    <w:rsid w:val="00BD4D91"/>
    <w:rsid w:val="00BD5282"/>
    <w:rsid w:val="00BD57B1"/>
    <w:rsid w:val="00BD5898"/>
    <w:rsid w:val="00BD5B07"/>
    <w:rsid w:val="00BD6368"/>
    <w:rsid w:val="00BD65D1"/>
    <w:rsid w:val="00BD67A0"/>
    <w:rsid w:val="00BD6F03"/>
    <w:rsid w:val="00BD7633"/>
    <w:rsid w:val="00BD78F5"/>
    <w:rsid w:val="00BD7A86"/>
    <w:rsid w:val="00BD7C74"/>
    <w:rsid w:val="00BD7DB6"/>
    <w:rsid w:val="00BE0008"/>
    <w:rsid w:val="00BE04EE"/>
    <w:rsid w:val="00BE0DB4"/>
    <w:rsid w:val="00BE1139"/>
    <w:rsid w:val="00BE1A78"/>
    <w:rsid w:val="00BE1AA2"/>
    <w:rsid w:val="00BE223F"/>
    <w:rsid w:val="00BE291C"/>
    <w:rsid w:val="00BE2A27"/>
    <w:rsid w:val="00BE30D7"/>
    <w:rsid w:val="00BE3973"/>
    <w:rsid w:val="00BE408C"/>
    <w:rsid w:val="00BE4153"/>
    <w:rsid w:val="00BE42A0"/>
    <w:rsid w:val="00BE5972"/>
    <w:rsid w:val="00BE636E"/>
    <w:rsid w:val="00BE639E"/>
    <w:rsid w:val="00BE677D"/>
    <w:rsid w:val="00BE6AF3"/>
    <w:rsid w:val="00BE6B95"/>
    <w:rsid w:val="00BE6ED2"/>
    <w:rsid w:val="00BE76A1"/>
    <w:rsid w:val="00BE7F08"/>
    <w:rsid w:val="00BF02B5"/>
    <w:rsid w:val="00BF040E"/>
    <w:rsid w:val="00BF059D"/>
    <w:rsid w:val="00BF0F2B"/>
    <w:rsid w:val="00BF1082"/>
    <w:rsid w:val="00BF1369"/>
    <w:rsid w:val="00BF1642"/>
    <w:rsid w:val="00BF2414"/>
    <w:rsid w:val="00BF31AB"/>
    <w:rsid w:val="00BF31BD"/>
    <w:rsid w:val="00BF331F"/>
    <w:rsid w:val="00BF3671"/>
    <w:rsid w:val="00BF3AD0"/>
    <w:rsid w:val="00BF4463"/>
    <w:rsid w:val="00BF5435"/>
    <w:rsid w:val="00BF57BA"/>
    <w:rsid w:val="00BF5C29"/>
    <w:rsid w:val="00BF7126"/>
    <w:rsid w:val="00BF7146"/>
    <w:rsid w:val="00BF71E5"/>
    <w:rsid w:val="00BF7451"/>
    <w:rsid w:val="00BF79C6"/>
    <w:rsid w:val="00BF7CAF"/>
    <w:rsid w:val="00BF7F60"/>
    <w:rsid w:val="00C000C3"/>
    <w:rsid w:val="00C0168D"/>
    <w:rsid w:val="00C01714"/>
    <w:rsid w:val="00C01738"/>
    <w:rsid w:val="00C03414"/>
    <w:rsid w:val="00C03B39"/>
    <w:rsid w:val="00C03C62"/>
    <w:rsid w:val="00C03E88"/>
    <w:rsid w:val="00C03FA5"/>
    <w:rsid w:val="00C04278"/>
    <w:rsid w:val="00C04BAC"/>
    <w:rsid w:val="00C04F14"/>
    <w:rsid w:val="00C04FD9"/>
    <w:rsid w:val="00C050A5"/>
    <w:rsid w:val="00C05854"/>
    <w:rsid w:val="00C05B5A"/>
    <w:rsid w:val="00C05E16"/>
    <w:rsid w:val="00C05F04"/>
    <w:rsid w:val="00C06036"/>
    <w:rsid w:val="00C068BF"/>
    <w:rsid w:val="00C07BC9"/>
    <w:rsid w:val="00C1056B"/>
    <w:rsid w:val="00C11070"/>
    <w:rsid w:val="00C115AF"/>
    <w:rsid w:val="00C11616"/>
    <w:rsid w:val="00C118B1"/>
    <w:rsid w:val="00C12750"/>
    <w:rsid w:val="00C12778"/>
    <w:rsid w:val="00C12848"/>
    <w:rsid w:val="00C13146"/>
    <w:rsid w:val="00C1345E"/>
    <w:rsid w:val="00C13490"/>
    <w:rsid w:val="00C13B0A"/>
    <w:rsid w:val="00C145FB"/>
    <w:rsid w:val="00C14F88"/>
    <w:rsid w:val="00C15732"/>
    <w:rsid w:val="00C15E82"/>
    <w:rsid w:val="00C15E9B"/>
    <w:rsid w:val="00C161F4"/>
    <w:rsid w:val="00C16229"/>
    <w:rsid w:val="00C163F1"/>
    <w:rsid w:val="00C16C66"/>
    <w:rsid w:val="00C17215"/>
    <w:rsid w:val="00C17458"/>
    <w:rsid w:val="00C17DC5"/>
    <w:rsid w:val="00C203B7"/>
    <w:rsid w:val="00C209E6"/>
    <w:rsid w:val="00C20A45"/>
    <w:rsid w:val="00C20A7B"/>
    <w:rsid w:val="00C21886"/>
    <w:rsid w:val="00C22DF2"/>
    <w:rsid w:val="00C230D9"/>
    <w:rsid w:val="00C23421"/>
    <w:rsid w:val="00C23F88"/>
    <w:rsid w:val="00C24036"/>
    <w:rsid w:val="00C24068"/>
    <w:rsid w:val="00C242EF"/>
    <w:rsid w:val="00C247E4"/>
    <w:rsid w:val="00C26328"/>
    <w:rsid w:val="00C26DF7"/>
    <w:rsid w:val="00C26F58"/>
    <w:rsid w:val="00C2754A"/>
    <w:rsid w:val="00C276AE"/>
    <w:rsid w:val="00C27CEC"/>
    <w:rsid w:val="00C27D4B"/>
    <w:rsid w:val="00C33041"/>
    <w:rsid w:val="00C333E9"/>
    <w:rsid w:val="00C3384A"/>
    <w:rsid w:val="00C33DB4"/>
    <w:rsid w:val="00C33E9A"/>
    <w:rsid w:val="00C33EA7"/>
    <w:rsid w:val="00C343EE"/>
    <w:rsid w:val="00C34486"/>
    <w:rsid w:val="00C345E5"/>
    <w:rsid w:val="00C3475A"/>
    <w:rsid w:val="00C34812"/>
    <w:rsid w:val="00C34DD7"/>
    <w:rsid w:val="00C350A6"/>
    <w:rsid w:val="00C35DA0"/>
    <w:rsid w:val="00C35EA1"/>
    <w:rsid w:val="00C35F86"/>
    <w:rsid w:val="00C363DD"/>
    <w:rsid w:val="00C3694E"/>
    <w:rsid w:val="00C36B24"/>
    <w:rsid w:val="00C3707E"/>
    <w:rsid w:val="00C3745C"/>
    <w:rsid w:val="00C40098"/>
    <w:rsid w:val="00C402EA"/>
    <w:rsid w:val="00C405FC"/>
    <w:rsid w:val="00C4062A"/>
    <w:rsid w:val="00C407C7"/>
    <w:rsid w:val="00C40B75"/>
    <w:rsid w:val="00C428A8"/>
    <w:rsid w:val="00C42BBD"/>
    <w:rsid w:val="00C4343A"/>
    <w:rsid w:val="00C43A6A"/>
    <w:rsid w:val="00C43EB2"/>
    <w:rsid w:val="00C454E2"/>
    <w:rsid w:val="00C4563A"/>
    <w:rsid w:val="00C4575A"/>
    <w:rsid w:val="00C46196"/>
    <w:rsid w:val="00C46BF4"/>
    <w:rsid w:val="00C473A1"/>
    <w:rsid w:val="00C4741D"/>
    <w:rsid w:val="00C479F8"/>
    <w:rsid w:val="00C50216"/>
    <w:rsid w:val="00C503F6"/>
    <w:rsid w:val="00C50944"/>
    <w:rsid w:val="00C50947"/>
    <w:rsid w:val="00C5097F"/>
    <w:rsid w:val="00C50A8B"/>
    <w:rsid w:val="00C510B0"/>
    <w:rsid w:val="00C512BD"/>
    <w:rsid w:val="00C5141F"/>
    <w:rsid w:val="00C51941"/>
    <w:rsid w:val="00C5195C"/>
    <w:rsid w:val="00C51AE0"/>
    <w:rsid w:val="00C51EE0"/>
    <w:rsid w:val="00C5274D"/>
    <w:rsid w:val="00C52BAF"/>
    <w:rsid w:val="00C53646"/>
    <w:rsid w:val="00C53AFF"/>
    <w:rsid w:val="00C54100"/>
    <w:rsid w:val="00C54A39"/>
    <w:rsid w:val="00C54AB4"/>
    <w:rsid w:val="00C54AE8"/>
    <w:rsid w:val="00C55165"/>
    <w:rsid w:val="00C559A9"/>
    <w:rsid w:val="00C55B90"/>
    <w:rsid w:val="00C560FB"/>
    <w:rsid w:val="00C560FE"/>
    <w:rsid w:val="00C56101"/>
    <w:rsid w:val="00C56748"/>
    <w:rsid w:val="00C56CF9"/>
    <w:rsid w:val="00C56E6E"/>
    <w:rsid w:val="00C5706D"/>
    <w:rsid w:val="00C570B3"/>
    <w:rsid w:val="00C57126"/>
    <w:rsid w:val="00C57739"/>
    <w:rsid w:val="00C578C5"/>
    <w:rsid w:val="00C57F9F"/>
    <w:rsid w:val="00C6078F"/>
    <w:rsid w:val="00C60C56"/>
    <w:rsid w:val="00C60F02"/>
    <w:rsid w:val="00C61431"/>
    <w:rsid w:val="00C6160A"/>
    <w:rsid w:val="00C618A3"/>
    <w:rsid w:val="00C619D0"/>
    <w:rsid w:val="00C621BB"/>
    <w:rsid w:val="00C621DE"/>
    <w:rsid w:val="00C62537"/>
    <w:rsid w:val="00C62718"/>
    <w:rsid w:val="00C62BEF"/>
    <w:rsid w:val="00C630D0"/>
    <w:rsid w:val="00C63516"/>
    <w:rsid w:val="00C63C23"/>
    <w:rsid w:val="00C63D8A"/>
    <w:rsid w:val="00C63EBE"/>
    <w:rsid w:val="00C64295"/>
    <w:rsid w:val="00C64CB7"/>
    <w:rsid w:val="00C64FCE"/>
    <w:rsid w:val="00C6523E"/>
    <w:rsid w:val="00C65399"/>
    <w:rsid w:val="00C66F22"/>
    <w:rsid w:val="00C677C0"/>
    <w:rsid w:val="00C67A25"/>
    <w:rsid w:val="00C702BB"/>
    <w:rsid w:val="00C706BA"/>
    <w:rsid w:val="00C71017"/>
    <w:rsid w:val="00C7104D"/>
    <w:rsid w:val="00C71077"/>
    <w:rsid w:val="00C71262"/>
    <w:rsid w:val="00C7135E"/>
    <w:rsid w:val="00C71992"/>
    <w:rsid w:val="00C7251E"/>
    <w:rsid w:val="00C726B5"/>
    <w:rsid w:val="00C7280B"/>
    <w:rsid w:val="00C731DF"/>
    <w:rsid w:val="00C744E1"/>
    <w:rsid w:val="00C752F9"/>
    <w:rsid w:val="00C75326"/>
    <w:rsid w:val="00C756EA"/>
    <w:rsid w:val="00C75CD3"/>
    <w:rsid w:val="00C76E86"/>
    <w:rsid w:val="00C77518"/>
    <w:rsid w:val="00C7792A"/>
    <w:rsid w:val="00C8052A"/>
    <w:rsid w:val="00C8060D"/>
    <w:rsid w:val="00C8072A"/>
    <w:rsid w:val="00C80A1A"/>
    <w:rsid w:val="00C80B27"/>
    <w:rsid w:val="00C80CD8"/>
    <w:rsid w:val="00C81FB7"/>
    <w:rsid w:val="00C8326D"/>
    <w:rsid w:val="00C83E0D"/>
    <w:rsid w:val="00C84048"/>
    <w:rsid w:val="00C841B4"/>
    <w:rsid w:val="00C84702"/>
    <w:rsid w:val="00C84C39"/>
    <w:rsid w:val="00C8525C"/>
    <w:rsid w:val="00C85B41"/>
    <w:rsid w:val="00C85D82"/>
    <w:rsid w:val="00C85E15"/>
    <w:rsid w:val="00C86603"/>
    <w:rsid w:val="00C87274"/>
    <w:rsid w:val="00C8773B"/>
    <w:rsid w:val="00C87754"/>
    <w:rsid w:val="00C87F8D"/>
    <w:rsid w:val="00C90551"/>
    <w:rsid w:val="00C908B6"/>
    <w:rsid w:val="00C914F5"/>
    <w:rsid w:val="00C9164F"/>
    <w:rsid w:val="00C91925"/>
    <w:rsid w:val="00C91E25"/>
    <w:rsid w:val="00C91FF9"/>
    <w:rsid w:val="00C92079"/>
    <w:rsid w:val="00C92132"/>
    <w:rsid w:val="00C92794"/>
    <w:rsid w:val="00C930FA"/>
    <w:rsid w:val="00C932C6"/>
    <w:rsid w:val="00C94A97"/>
    <w:rsid w:val="00C94C99"/>
    <w:rsid w:val="00C94E81"/>
    <w:rsid w:val="00C9532A"/>
    <w:rsid w:val="00C9549A"/>
    <w:rsid w:val="00C9587A"/>
    <w:rsid w:val="00C95E70"/>
    <w:rsid w:val="00C95F0E"/>
    <w:rsid w:val="00C960E9"/>
    <w:rsid w:val="00C961F6"/>
    <w:rsid w:val="00C96623"/>
    <w:rsid w:val="00C966C5"/>
    <w:rsid w:val="00C971D6"/>
    <w:rsid w:val="00C97EF7"/>
    <w:rsid w:val="00CA014E"/>
    <w:rsid w:val="00CA0497"/>
    <w:rsid w:val="00CA0628"/>
    <w:rsid w:val="00CA0630"/>
    <w:rsid w:val="00CA0879"/>
    <w:rsid w:val="00CA13BC"/>
    <w:rsid w:val="00CA15D6"/>
    <w:rsid w:val="00CA25FA"/>
    <w:rsid w:val="00CA363E"/>
    <w:rsid w:val="00CA43F5"/>
    <w:rsid w:val="00CA498F"/>
    <w:rsid w:val="00CA4FE7"/>
    <w:rsid w:val="00CA5043"/>
    <w:rsid w:val="00CA53D1"/>
    <w:rsid w:val="00CA55BE"/>
    <w:rsid w:val="00CA5EB6"/>
    <w:rsid w:val="00CA626E"/>
    <w:rsid w:val="00CA6A18"/>
    <w:rsid w:val="00CA6AA3"/>
    <w:rsid w:val="00CA6B3E"/>
    <w:rsid w:val="00CA792D"/>
    <w:rsid w:val="00CB03F2"/>
    <w:rsid w:val="00CB119D"/>
    <w:rsid w:val="00CB1847"/>
    <w:rsid w:val="00CB25F3"/>
    <w:rsid w:val="00CB2952"/>
    <w:rsid w:val="00CB2D22"/>
    <w:rsid w:val="00CB3434"/>
    <w:rsid w:val="00CB49A4"/>
    <w:rsid w:val="00CB5162"/>
    <w:rsid w:val="00CB5E99"/>
    <w:rsid w:val="00CB6051"/>
    <w:rsid w:val="00CB641D"/>
    <w:rsid w:val="00CB7BB9"/>
    <w:rsid w:val="00CB7DEE"/>
    <w:rsid w:val="00CC0228"/>
    <w:rsid w:val="00CC030C"/>
    <w:rsid w:val="00CC0516"/>
    <w:rsid w:val="00CC09A8"/>
    <w:rsid w:val="00CC0AB4"/>
    <w:rsid w:val="00CC1094"/>
    <w:rsid w:val="00CC13BD"/>
    <w:rsid w:val="00CC1B56"/>
    <w:rsid w:val="00CC207A"/>
    <w:rsid w:val="00CC2A77"/>
    <w:rsid w:val="00CC2C2B"/>
    <w:rsid w:val="00CC30E3"/>
    <w:rsid w:val="00CC31F8"/>
    <w:rsid w:val="00CC374E"/>
    <w:rsid w:val="00CC396E"/>
    <w:rsid w:val="00CC4DD0"/>
    <w:rsid w:val="00CC5529"/>
    <w:rsid w:val="00CC5718"/>
    <w:rsid w:val="00CC5994"/>
    <w:rsid w:val="00CC5999"/>
    <w:rsid w:val="00CC5ECD"/>
    <w:rsid w:val="00CC6397"/>
    <w:rsid w:val="00CC64A0"/>
    <w:rsid w:val="00CC665E"/>
    <w:rsid w:val="00CC6A60"/>
    <w:rsid w:val="00CC6B4D"/>
    <w:rsid w:val="00CC778B"/>
    <w:rsid w:val="00CC7B04"/>
    <w:rsid w:val="00CC7B9A"/>
    <w:rsid w:val="00CC7E26"/>
    <w:rsid w:val="00CD07E2"/>
    <w:rsid w:val="00CD1396"/>
    <w:rsid w:val="00CD18AA"/>
    <w:rsid w:val="00CD2025"/>
    <w:rsid w:val="00CD24C5"/>
    <w:rsid w:val="00CD2DBA"/>
    <w:rsid w:val="00CD3781"/>
    <w:rsid w:val="00CD3AB2"/>
    <w:rsid w:val="00CD3E23"/>
    <w:rsid w:val="00CD4320"/>
    <w:rsid w:val="00CD44EB"/>
    <w:rsid w:val="00CD4978"/>
    <w:rsid w:val="00CD50A1"/>
    <w:rsid w:val="00CD5285"/>
    <w:rsid w:val="00CD586D"/>
    <w:rsid w:val="00CD5CB8"/>
    <w:rsid w:val="00CD614C"/>
    <w:rsid w:val="00CD67B8"/>
    <w:rsid w:val="00CD75AF"/>
    <w:rsid w:val="00CD75F2"/>
    <w:rsid w:val="00CE0478"/>
    <w:rsid w:val="00CE067B"/>
    <w:rsid w:val="00CE0781"/>
    <w:rsid w:val="00CE0AA2"/>
    <w:rsid w:val="00CE17EC"/>
    <w:rsid w:val="00CE1FF8"/>
    <w:rsid w:val="00CE209F"/>
    <w:rsid w:val="00CE239D"/>
    <w:rsid w:val="00CE2796"/>
    <w:rsid w:val="00CE3682"/>
    <w:rsid w:val="00CE3735"/>
    <w:rsid w:val="00CE395F"/>
    <w:rsid w:val="00CE403C"/>
    <w:rsid w:val="00CE4168"/>
    <w:rsid w:val="00CE44FA"/>
    <w:rsid w:val="00CE4554"/>
    <w:rsid w:val="00CE473A"/>
    <w:rsid w:val="00CE479D"/>
    <w:rsid w:val="00CE4945"/>
    <w:rsid w:val="00CE4E6B"/>
    <w:rsid w:val="00CE4EED"/>
    <w:rsid w:val="00CE4F80"/>
    <w:rsid w:val="00CE5169"/>
    <w:rsid w:val="00CE5B66"/>
    <w:rsid w:val="00CE5BCA"/>
    <w:rsid w:val="00CE6314"/>
    <w:rsid w:val="00CE6347"/>
    <w:rsid w:val="00CE6C66"/>
    <w:rsid w:val="00CE73B1"/>
    <w:rsid w:val="00CE73D0"/>
    <w:rsid w:val="00CE78D5"/>
    <w:rsid w:val="00CE7D5B"/>
    <w:rsid w:val="00CF1084"/>
    <w:rsid w:val="00CF1325"/>
    <w:rsid w:val="00CF1E3A"/>
    <w:rsid w:val="00CF2268"/>
    <w:rsid w:val="00CF289F"/>
    <w:rsid w:val="00CF2CED"/>
    <w:rsid w:val="00CF2F66"/>
    <w:rsid w:val="00CF355A"/>
    <w:rsid w:val="00CF432F"/>
    <w:rsid w:val="00CF463D"/>
    <w:rsid w:val="00CF49E5"/>
    <w:rsid w:val="00CF4AEF"/>
    <w:rsid w:val="00CF4D62"/>
    <w:rsid w:val="00CF5475"/>
    <w:rsid w:val="00CF5E60"/>
    <w:rsid w:val="00CF5F1C"/>
    <w:rsid w:val="00CF6125"/>
    <w:rsid w:val="00CF622C"/>
    <w:rsid w:val="00CF633D"/>
    <w:rsid w:val="00CF71C2"/>
    <w:rsid w:val="00CF764F"/>
    <w:rsid w:val="00D00319"/>
    <w:rsid w:val="00D006A1"/>
    <w:rsid w:val="00D00DDF"/>
    <w:rsid w:val="00D01402"/>
    <w:rsid w:val="00D01ABB"/>
    <w:rsid w:val="00D021E6"/>
    <w:rsid w:val="00D02841"/>
    <w:rsid w:val="00D0333A"/>
    <w:rsid w:val="00D03816"/>
    <w:rsid w:val="00D03D97"/>
    <w:rsid w:val="00D03DCF"/>
    <w:rsid w:val="00D042F6"/>
    <w:rsid w:val="00D0464A"/>
    <w:rsid w:val="00D04A1B"/>
    <w:rsid w:val="00D04FCC"/>
    <w:rsid w:val="00D053A5"/>
    <w:rsid w:val="00D053F9"/>
    <w:rsid w:val="00D05AB8"/>
    <w:rsid w:val="00D05AD7"/>
    <w:rsid w:val="00D06965"/>
    <w:rsid w:val="00D06BE4"/>
    <w:rsid w:val="00D06F97"/>
    <w:rsid w:val="00D0784A"/>
    <w:rsid w:val="00D10335"/>
    <w:rsid w:val="00D10C3C"/>
    <w:rsid w:val="00D11A0C"/>
    <w:rsid w:val="00D12755"/>
    <w:rsid w:val="00D135AF"/>
    <w:rsid w:val="00D13C6E"/>
    <w:rsid w:val="00D13CE9"/>
    <w:rsid w:val="00D13E58"/>
    <w:rsid w:val="00D145AB"/>
    <w:rsid w:val="00D14A65"/>
    <w:rsid w:val="00D14DBE"/>
    <w:rsid w:val="00D14DFD"/>
    <w:rsid w:val="00D157A5"/>
    <w:rsid w:val="00D15C85"/>
    <w:rsid w:val="00D16479"/>
    <w:rsid w:val="00D16556"/>
    <w:rsid w:val="00D16A25"/>
    <w:rsid w:val="00D16F43"/>
    <w:rsid w:val="00D172AB"/>
    <w:rsid w:val="00D176B4"/>
    <w:rsid w:val="00D2050B"/>
    <w:rsid w:val="00D20BB1"/>
    <w:rsid w:val="00D21008"/>
    <w:rsid w:val="00D21188"/>
    <w:rsid w:val="00D2170E"/>
    <w:rsid w:val="00D21EDA"/>
    <w:rsid w:val="00D21F36"/>
    <w:rsid w:val="00D21F89"/>
    <w:rsid w:val="00D231A3"/>
    <w:rsid w:val="00D23693"/>
    <w:rsid w:val="00D23DB3"/>
    <w:rsid w:val="00D245FB"/>
    <w:rsid w:val="00D24793"/>
    <w:rsid w:val="00D251F9"/>
    <w:rsid w:val="00D252E8"/>
    <w:rsid w:val="00D258A2"/>
    <w:rsid w:val="00D25960"/>
    <w:rsid w:val="00D25B72"/>
    <w:rsid w:val="00D265BB"/>
    <w:rsid w:val="00D26D13"/>
    <w:rsid w:val="00D2723F"/>
    <w:rsid w:val="00D273F0"/>
    <w:rsid w:val="00D2769A"/>
    <w:rsid w:val="00D30ADA"/>
    <w:rsid w:val="00D31B2E"/>
    <w:rsid w:val="00D31D18"/>
    <w:rsid w:val="00D323D6"/>
    <w:rsid w:val="00D3251B"/>
    <w:rsid w:val="00D325BF"/>
    <w:rsid w:val="00D328F8"/>
    <w:rsid w:val="00D32C55"/>
    <w:rsid w:val="00D32DD5"/>
    <w:rsid w:val="00D32ED8"/>
    <w:rsid w:val="00D3378E"/>
    <w:rsid w:val="00D34592"/>
    <w:rsid w:val="00D34637"/>
    <w:rsid w:val="00D3467F"/>
    <w:rsid w:val="00D347C2"/>
    <w:rsid w:val="00D3501E"/>
    <w:rsid w:val="00D3512D"/>
    <w:rsid w:val="00D352B4"/>
    <w:rsid w:val="00D35AD7"/>
    <w:rsid w:val="00D35B49"/>
    <w:rsid w:val="00D35D9C"/>
    <w:rsid w:val="00D36239"/>
    <w:rsid w:val="00D36B70"/>
    <w:rsid w:val="00D36CF4"/>
    <w:rsid w:val="00D36F22"/>
    <w:rsid w:val="00D37891"/>
    <w:rsid w:val="00D37EB0"/>
    <w:rsid w:val="00D37F44"/>
    <w:rsid w:val="00D4047A"/>
    <w:rsid w:val="00D404A6"/>
    <w:rsid w:val="00D409E6"/>
    <w:rsid w:val="00D411E8"/>
    <w:rsid w:val="00D4121C"/>
    <w:rsid w:val="00D4129E"/>
    <w:rsid w:val="00D41574"/>
    <w:rsid w:val="00D419F2"/>
    <w:rsid w:val="00D41A31"/>
    <w:rsid w:val="00D41DA3"/>
    <w:rsid w:val="00D424AF"/>
    <w:rsid w:val="00D433B7"/>
    <w:rsid w:val="00D43776"/>
    <w:rsid w:val="00D43E60"/>
    <w:rsid w:val="00D440A0"/>
    <w:rsid w:val="00D4473B"/>
    <w:rsid w:val="00D45020"/>
    <w:rsid w:val="00D452C9"/>
    <w:rsid w:val="00D460E2"/>
    <w:rsid w:val="00D46656"/>
    <w:rsid w:val="00D4704E"/>
    <w:rsid w:val="00D47172"/>
    <w:rsid w:val="00D474D9"/>
    <w:rsid w:val="00D47E43"/>
    <w:rsid w:val="00D507FA"/>
    <w:rsid w:val="00D51547"/>
    <w:rsid w:val="00D5165C"/>
    <w:rsid w:val="00D51A27"/>
    <w:rsid w:val="00D51DD1"/>
    <w:rsid w:val="00D523AA"/>
    <w:rsid w:val="00D5244B"/>
    <w:rsid w:val="00D52E80"/>
    <w:rsid w:val="00D530B4"/>
    <w:rsid w:val="00D534CC"/>
    <w:rsid w:val="00D53FE5"/>
    <w:rsid w:val="00D546B1"/>
    <w:rsid w:val="00D54876"/>
    <w:rsid w:val="00D549BA"/>
    <w:rsid w:val="00D54F29"/>
    <w:rsid w:val="00D560FE"/>
    <w:rsid w:val="00D56660"/>
    <w:rsid w:val="00D56748"/>
    <w:rsid w:val="00D56B53"/>
    <w:rsid w:val="00D572C2"/>
    <w:rsid w:val="00D578E4"/>
    <w:rsid w:val="00D57CA1"/>
    <w:rsid w:val="00D57CF8"/>
    <w:rsid w:val="00D60665"/>
    <w:rsid w:val="00D60F4C"/>
    <w:rsid w:val="00D61068"/>
    <w:rsid w:val="00D61281"/>
    <w:rsid w:val="00D61690"/>
    <w:rsid w:val="00D61744"/>
    <w:rsid w:val="00D61C54"/>
    <w:rsid w:val="00D62499"/>
    <w:rsid w:val="00D6292B"/>
    <w:rsid w:val="00D62A3E"/>
    <w:rsid w:val="00D62D72"/>
    <w:rsid w:val="00D6370E"/>
    <w:rsid w:val="00D6372F"/>
    <w:rsid w:val="00D63AA9"/>
    <w:rsid w:val="00D63D92"/>
    <w:rsid w:val="00D640EA"/>
    <w:rsid w:val="00D6451A"/>
    <w:rsid w:val="00D64F80"/>
    <w:rsid w:val="00D65384"/>
    <w:rsid w:val="00D654EF"/>
    <w:rsid w:val="00D660DD"/>
    <w:rsid w:val="00D66BCA"/>
    <w:rsid w:val="00D66CD8"/>
    <w:rsid w:val="00D670CC"/>
    <w:rsid w:val="00D67795"/>
    <w:rsid w:val="00D6787F"/>
    <w:rsid w:val="00D6794A"/>
    <w:rsid w:val="00D70376"/>
    <w:rsid w:val="00D703E7"/>
    <w:rsid w:val="00D70482"/>
    <w:rsid w:val="00D70791"/>
    <w:rsid w:val="00D718D8"/>
    <w:rsid w:val="00D719BD"/>
    <w:rsid w:val="00D71BBA"/>
    <w:rsid w:val="00D71FD6"/>
    <w:rsid w:val="00D72106"/>
    <w:rsid w:val="00D72350"/>
    <w:rsid w:val="00D74FD1"/>
    <w:rsid w:val="00D75722"/>
    <w:rsid w:val="00D75B66"/>
    <w:rsid w:val="00D7644E"/>
    <w:rsid w:val="00D769E0"/>
    <w:rsid w:val="00D76E3F"/>
    <w:rsid w:val="00D76E66"/>
    <w:rsid w:val="00D77005"/>
    <w:rsid w:val="00D77381"/>
    <w:rsid w:val="00D776AE"/>
    <w:rsid w:val="00D77A79"/>
    <w:rsid w:val="00D77DAC"/>
    <w:rsid w:val="00D801B7"/>
    <w:rsid w:val="00D8033A"/>
    <w:rsid w:val="00D80423"/>
    <w:rsid w:val="00D8042C"/>
    <w:rsid w:val="00D806AD"/>
    <w:rsid w:val="00D80BF3"/>
    <w:rsid w:val="00D80E75"/>
    <w:rsid w:val="00D80F00"/>
    <w:rsid w:val="00D81507"/>
    <w:rsid w:val="00D816CA"/>
    <w:rsid w:val="00D81BBC"/>
    <w:rsid w:val="00D81DDF"/>
    <w:rsid w:val="00D8233D"/>
    <w:rsid w:val="00D828EB"/>
    <w:rsid w:val="00D82F4E"/>
    <w:rsid w:val="00D831BB"/>
    <w:rsid w:val="00D83A5B"/>
    <w:rsid w:val="00D83BD7"/>
    <w:rsid w:val="00D84903"/>
    <w:rsid w:val="00D84C58"/>
    <w:rsid w:val="00D854F9"/>
    <w:rsid w:val="00D85A1D"/>
    <w:rsid w:val="00D85ABB"/>
    <w:rsid w:val="00D85D9C"/>
    <w:rsid w:val="00D867D5"/>
    <w:rsid w:val="00D86E28"/>
    <w:rsid w:val="00D878C7"/>
    <w:rsid w:val="00D87FCE"/>
    <w:rsid w:val="00D91103"/>
    <w:rsid w:val="00D91C3D"/>
    <w:rsid w:val="00D92165"/>
    <w:rsid w:val="00D921EC"/>
    <w:rsid w:val="00D9294B"/>
    <w:rsid w:val="00D930BB"/>
    <w:rsid w:val="00D934C9"/>
    <w:rsid w:val="00D94B02"/>
    <w:rsid w:val="00D94DBA"/>
    <w:rsid w:val="00D94F1D"/>
    <w:rsid w:val="00D96099"/>
    <w:rsid w:val="00D96574"/>
    <w:rsid w:val="00D97827"/>
    <w:rsid w:val="00D97B3E"/>
    <w:rsid w:val="00D97B94"/>
    <w:rsid w:val="00D97BE4"/>
    <w:rsid w:val="00D97CFA"/>
    <w:rsid w:val="00D97D9C"/>
    <w:rsid w:val="00D97E22"/>
    <w:rsid w:val="00DA0181"/>
    <w:rsid w:val="00DA02BF"/>
    <w:rsid w:val="00DA0A04"/>
    <w:rsid w:val="00DA0B90"/>
    <w:rsid w:val="00DA0EBF"/>
    <w:rsid w:val="00DA1614"/>
    <w:rsid w:val="00DA16C1"/>
    <w:rsid w:val="00DA176A"/>
    <w:rsid w:val="00DA1971"/>
    <w:rsid w:val="00DA2B0A"/>
    <w:rsid w:val="00DA2C88"/>
    <w:rsid w:val="00DA2FC3"/>
    <w:rsid w:val="00DA3342"/>
    <w:rsid w:val="00DA33DF"/>
    <w:rsid w:val="00DA343C"/>
    <w:rsid w:val="00DA3D8A"/>
    <w:rsid w:val="00DA3F41"/>
    <w:rsid w:val="00DA408F"/>
    <w:rsid w:val="00DA4E93"/>
    <w:rsid w:val="00DA4EF2"/>
    <w:rsid w:val="00DA57D4"/>
    <w:rsid w:val="00DA5FA4"/>
    <w:rsid w:val="00DA7B0D"/>
    <w:rsid w:val="00DA7DF9"/>
    <w:rsid w:val="00DB0846"/>
    <w:rsid w:val="00DB088A"/>
    <w:rsid w:val="00DB0EA7"/>
    <w:rsid w:val="00DB10D3"/>
    <w:rsid w:val="00DB1474"/>
    <w:rsid w:val="00DB1A01"/>
    <w:rsid w:val="00DB1EC8"/>
    <w:rsid w:val="00DB285A"/>
    <w:rsid w:val="00DB3742"/>
    <w:rsid w:val="00DB41F8"/>
    <w:rsid w:val="00DB44D0"/>
    <w:rsid w:val="00DB4A4F"/>
    <w:rsid w:val="00DB558D"/>
    <w:rsid w:val="00DB57AB"/>
    <w:rsid w:val="00DB5995"/>
    <w:rsid w:val="00DB5A28"/>
    <w:rsid w:val="00DB5B1C"/>
    <w:rsid w:val="00DB5ECE"/>
    <w:rsid w:val="00DB5F05"/>
    <w:rsid w:val="00DB5F6B"/>
    <w:rsid w:val="00DB6255"/>
    <w:rsid w:val="00DB6259"/>
    <w:rsid w:val="00DB664C"/>
    <w:rsid w:val="00DB6805"/>
    <w:rsid w:val="00DB6CFD"/>
    <w:rsid w:val="00DB6D17"/>
    <w:rsid w:val="00DB7501"/>
    <w:rsid w:val="00DB7575"/>
    <w:rsid w:val="00DB7DA2"/>
    <w:rsid w:val="00DB7FAA"/>
    <w:rsid w:val="00DC01ED"/>
    <w:rsid w:val="00DC023A"/>
    <w:rsid w:val="00DC02AC"/>
    <w:rsid w:val="00DC040F"/>
    <w:rsid w:val="00DC0FB4"/>
    <w:rsid w:val="00DC1328"/>
    <w:rsid w:val="00DC1D9D"/>
    <w:rsid w:val="00DC2155"/>
    <w:rsid w:val="00DC23CD"/>
    <w:rsid w:val="00DC3343"/>
    <w:rsid w:val="00DC3A23"/>
    <w:rsid w:val="00DC3B22"/>
    <w:rsid w:val="00DC469D"/>
    <w:rsid w:val="00DC494A"/>
    <w:rsid w:val="00DC4F9D"/>
    <w:rsid w:val="00DC52CF"/>
    <w:rsid w:val="00DC5575"/>
    <w:rsid w:val="00DC567C"/>
    <w:rsid w:val="00DC5EE1"/>
    <w:rsid w:val="00DC6529"/>
    <w:rsid w:val="00DC6749"/>
    <w:rsid w:val="00DC7BD2"/>
    <w:rsid w:val="00DC7D2B"/>
    <w:rsid w:val="00DC7EA0"/>
    <w:rsid w:val="00DD06C6"/>
    <w:rsid w:val="00DD0903"/>
    <w:rsid w:val="00DD13F7"/>
    <w:rsid w:val="00DD16FD"/>
    <w:rsid w:val="00DD1A85"/>
    <w:rsid w:val="00DD23E0"/>
    <w:rsid w:val="00DD2407"/>
    <w:rsid w:val="00DD2E6D"/>
    <w:rsid w:val="00DD3287"/>
    <w:rsid w:val="00DD333A"/>
    <w:rsid w:val="00DD4372"/>
    <w:rsid w:val="00DD484C"/>
    <w:rsid w:val="00DD4D93"/>
    <w:rsid w:val="00DD4DDD"/>
    <w:rsid w:val="00DD539B"/>
    <w:rsid w:val="00DD5C61"/>
    <w:rsid w:val="00DD6845"/>
    <w:rsid w:val="00DD6A27"/>
    <w:rsid w:val="00DD7208"/>
    <w:rsid w:val="00DD77F5"/>
    <w:rsid w:val="00DD7D96"/>
    <w:rsid w:val="00DE008E"/>
    <w:rsid w:val="00DE037C"/>
    <w:rsid w:val="00DE076B"/>
    <w:rsid w:val="00DE0C58"/>
    <w:rsid w:val="00DE0E5D"/>
    <w:rsid w:val="00DE0EF3"/>
    <w:rsid w:val="00DE182D"/>
    <w:rsid w:val="00DE1EF7"/>
    <w:rsid w:val="00DE2294"/>
    <w:rsid w:val="00DE2BC6"/>
    <w:rsid w:val="00DE3D8D"/>
    <w:rsid w:val="00DE44B1"/>
    <w:rsid w:val="00DE4666"/>
    <w:rsid w:val="00DE4ED8"/>
    <w:rsid w:val="00DE50F8"/>
    <w:rsid w:val="00DE566C"/>
    <w:rsid w:val="00DE5CC3"/>
    <w:rsid w:val="00DE6369"/>
    <w:rsid w:val="00DE64A1"/>
    <w:rsid w:val="00DE64CD"/>
    <w:rsid w:val="00DE65EB"/>
    <w:rsid w:val="00DE6D6A"/>
    <w:rsid w:val="00DE7700"/>
    <w:rsid w:val="00DF0480"/>
    <w:rsid w:val="00DF134A"/>
    <w:rsid w:val="00DF1A89"/>
    <w:rsid w:val="00DF2186"/>
    <w:rsid w:val="00DF238A"/>
    <w:rsid w:val="00DF23F1"/>
    <w:rsid w:val="00DF2D60"/>
    <w:rsid w:val="00DF4B88"/>
    <w:rsid w:val="00DF54D3"/>
    <w:rsid w:val="00DF5DDE"/>
    <w:rsid w:val="00DF5F2B"/>
    <w:rsid w:val="00DF61AB"/>
    <w:rsid w:val="00DF65D2"/>
    <w:rsid w:val="00DF6761"/>
    <w:rsid w:val="00DF7285"/>
    <w:rsid w:val="00DF7306"/>
    <w:rsid w:val="00DF7751"/>
    <w:rsid w:val="00DF7E4F"/>
    <w:rsid w:val="00E00136"/>
    <w:rsid w:val="00E00485"/>
    <w:rsid w:val="00E00684"/>
    <w:rsid w:val="00E00742"/>
    <w:rsid w:val="00E01259"/>
    <w:rsid w:val="00E01271"/>
    <w:rsid w:val="00E0133F"/>
    <w:rsid w:val="00E01484"/>
    <w:rsid w:val="00E02377"/>
    <w:rsid w:val="00E027A9"/>
    <w:rsid w:val="00E03511"/>
    <w:rsid w:val="00E035A9"/>
    <w:rsid w:val="00E03D35"/>
    <w:rsid w:val="00E03DE1"/>
    <w:rsid w:val="00E04618"/>
    <w:rsid w:val="00E04C1F"/>
    <w:rsid w:val="00E0501B"/>
    <w:rsid w:val="00E05AE2"/>
    <w:rsid w:val="00E05C57"/>
    <w:rsid w:val="00E05F5C"/>
    <w:rsid w:val="00E05FB4"/>
    <w:rsid w:val="00E06E92"/>
    <w:rsid w:val="00E07732"/>
    <w:rsid w:val="00E0785E"/>
    <w:rsid w:val="00E07DA3"/>
    <w:rsid w:val="00E11673"/>
    <w:rsid w:val="00E11A2D"/>
    <w:rsid w:val="00E11D2F"/>
    <w:rsid w:val="00E11F83"/>
    <w:rsid w:val="00E12844"/>
    <w:rsid w:val="00E1295F"/>
    <w:rsid w:val="00E12CEB"/>
    <w:rsid w:val="00E138C4"/>
    <w:rsid w:val="00E1434D"/>
    <w:rsid w:val="00E1457F"/>
    <w:rsid w:val="00E14FBA"/>
    <w:rsid w:val="00E15F72"/>
    <w:rsid w:val="00E16218"/>
    <w:rsid w:val="00E163A0"/>
    <w:rsid w:val="00E165C9"/>
    <w:rsid w:val="00E16939"/>
    <w:rsid w:val="00E16FDB"/>
    <w:rsid w:val="00E1764D"/>
    <w:rsid w:val="00E17A5D"/>
    <w:rsid w:val="00E17C9B"/>
    <w:rsid w:val="00E20499"/>
    <w:rsid w:val="00E20B9A"/>
    <w:rsid w:val="00E20BCE"/>
    <w:rsid w:val="00E20CA9"/>
    <w:rsid w:val="00E20DA3"/>
    <w:rsid w:val="00E21044"/>
    <w:rsid w:val="00E210C8"/>
    <w:rsid w:val="00E21477"/>
    <w:rsid w:val="00E21558"/>
    <w:rsid w:val="00E21671"/>
    <w:rsid w:val="00E2247D"/>
    <w:rsid w:val="00E23343"/>
    <w:rsid w:val="00E23416"/>
    <w:rsid w:val="00E23474"/>
    <w:rsid w:val="00E23657"/>
    <w:rsid w:val="00E239F2"/>
    <w:rsid w:val="00E2456B"/>
    <w:rsid w:val="00E2477A"/>
    <w:rsid w:val="00E247CC"/>
    <w:rsid w:val="00E24A76"/>
    <w:rsid w:val="00E24A92"/>
    <w:rsid w:val="00E252B0"/>
    <w:rsid w:val="00E25704"/>
    <w:rsid w:val="00E25B21"/>
    <w:rsid w:val="00E25B87"/>
    <w:rsid w:val="00E25C22"/>
    <w:rsid w:val="00E2664E"/>
    <w:rsid w:val="00E26ABC"/>
    <w:rsid w:val="00E26B05"/>
    <w:rsid w:val="00E2753F"/>
    <w:rsid w:val="00E27D18"/>
    <w:rsid w:val="00E27EEC"/>
    <w:rsid w:val="00E30149"/>
    <w:rsid w:val="00E301BA"/>
    <w:rsid w:val="00E30349"/>
    <w:rsid w:val="00E30B2F"/>
    <w:rsid w:val="00E30BC1"/>
    <w:rsid w:val="00E30DA2"/>
    <w:rsid w:val="00E30F3C"/>
    <w:rsid w:val="00E31613"/>
    <w:rsid w:val="00E31BDB"/>
    <w:rsid w:val="00E32CEE"/>
    <w:rsid w:val="00E3324A"/>
    <w:rsid w:val="00E334DD"/>
    <w:rsid w:val="00E335FD"/>
    <w:rsid w:val="00E33C75"/>
    <w:rsid w:val="00E33EDA"/>
    <w:rsid w:val="00E33F18"/>
    <w:rsid w:val="00E340D6"/>
    <w:rsid w:val="00E345A5"/>
    <w:rsid w:val="00E34736"/>
    <w:rsid w:val="00E353F8"/>
    <w:rsid w:val="00E365DA"/>
    <w:rsid w:val="00E36EA6"/>
    <w:rsid w:val="00E3756E"/>
    <w:rsid w:val="00E375E1"/>
    <w:rsid w:val="00E3785F"/>
    <w:rsid w:val="00E378A4"/>
    <w:rsid w:val="00E37ECC"/>
    <w:rsid w:val="00E400E8"/>
    <w:rsid w:val="00E40171"/>
    <w:rsid w:val="00E404BF"/>
    <w:rsid w:val="00E405D7"/>
    <w:rsid w:val="00E4097D"/>
    <w:rsid w:val="00E4146E"/>
    <w:rsid w:val="00E422AC"/>
    <w:rsid w:val="00E4268C"/>
    <w:rsid w:val="00E431BC"/>
    <w:rsid w:val="00E431BE"/>
    <w:rsid w:val="00E431F5"/>
    <w:rsid w:val="00E43BC4"/>
    <w:rsid w:val="00E43BD6"/>
    <w:rsid w:val="00E44292"/>
    <w:rsid w:val="00E44782"/>
    <w:rsid w:val="00E448F5"/>
    <w:rsid w:val="00E44A85"/>
    <w:rsid w:val="00E44EEC"/>
    <w:rsid w:val="00E44F70"/>
    <w:rsid w:val="00E453E8"/>
    <w:rsid w:val="00E454B9"/>
    <w:rsid w:val="00E455B8"/>
    <w:rsid w:val="00E45694"/>
    <w:rsid w:val="00E465D7"/>
    <w:rsid w:val="00E46624"/>
    <w:rsid w:val="00E47B3A"/>
    <w:rsid w:val="00E47B46"/>
    <w:rsid w:val="00E503DE"/>
    <w:rsid w:val="00E50851"/>
    <w:rsid w:val="00E50DAD"/>
    <w:rsid w:val="00E50F70"/>
    <w:rsid w:val="00E51C93"/>
    <w:rsid w:val="00E51FA8"/>
    <w:rsid w:val="00E525E3"/>
    <w:rsid w:val="00E52617"/>
    <w:rsid w:val="00E52A95"/>
    <w:rsid w:val="00E52B0C"/>
    <w:rsid w:val="00E52F03"/>
    <w:rsid w:val="00E531B3"/>
    <w:rsid w:val="00E539E7"/>
    <w:rsid w:val="00E53A89"/>
    <w:rsid w:val="00E53B14"/>
    <w:rsid w:val="00E53C43"/>
    <w:rsid w:val="00E53D7E"/>
    <w:rsid w:val="00E5415A"/>
    <w:rsid w:val="00E54564"/>
    <w:rsid w:val="00E54881"/>
    <w:rsid w:val="00E54B89"/>
    <w:rsid w:val="00E54E45"/>
    <w:rsid w:val="00E54E50"/>
    <w:rsid w:val="00E55473"/>
    <w:rsid w:val="00E55A13"/>
    <w:rsid w:val="00E55FB2"/>
    <w:rsid w:val="00E567FC"/>
    <w:rsid w:val="00E5693F"/>
    <w:rsid w:val="00E56F63"/>
    <w:rsid w:val="00E57D1A"/>
    <w:rsid w:val="00E601E0"/>
    <w:rsid w:val="00E605E4"/>
    <w:rsid w:val="00E60735"/>
    <w:rsid w:val="00E60816"/>
    <w:rsid w:val="00E60AC3"/>
    <w:rsid w:val="00E611E0"/>
    <w:rsid w:val="00E6132A"/>
    <w:rsid w:val="00E61F08"/>
    <w:rsid w:val="00E61F2D"/>
    <w:rsid w:val="00E61FC1"/>
    <w:rsid w:val="00E6217B"/>
    <w:rsid w:val="00E634E1"/>
    <w:rsid w:val="00E63532"/>
    <w:rsid w:val="00E63D6D"/>
    <w:rsid w:val="00E64D15"/>
    <w:rsid w:val="00E65583"/>
    <w:rsid w:val="00E655D2"/>
    <w:rsid w:val="00E65630"/>
    <w:rsid w:val="00E65799"/>
    <w:rsid w:val="00E659AC"/>
    <w:rsid w:val="00E65DCE"/>
    <w:rsid w:val="00E66370"/>
    <w:rsid w:val="00E66482"/>
    <w:rsid w:val="00E66805"/>
    <w:rsid w:val="00E66826"/>
    <w:rsid w:val="00E66B4F"/>
    <w:rsid w:val="00E67432"/>
    <w:rsid w:val="00E674AF"/>
    <w:rsid w:val="00E674FE"/>
    <w:rsid w:val="00E67839"/>
    <w:rsid w:val="00E70A2E"/>
    <w:rsid w:val="00E70F20"/>
    <w:rsid w:val="00E719E6"/>
    <w:rsid w:val="00E71B96"/>
    <w:rsid w:val="00E71E26"/>
    <w:rsid w:val="00E72E88"/>
    <w:rsid w:val="00E732BA"/>
    <w:rsid w:val="00E7333D"/>
    <w:rsid w:val="00E733DC"/>
    <w:rsid w:val="00E74B88"/>
    <w:rsid w:val="00E74D58"/>
    <w:rsid w:val="00E74EC8"/>
    <w:rsid w:val="00E75F4D"/>
    <w:rsid w:val="00E76237"/>
    <w:rsid w:val="00E762E8"/>
    <w:rsid w:val="00E76509"/>
    <w:rsid w:val="00E77477"/>
    <w:rsid w:val="00E77C0C"/>
    <w:rsid w:val="00E77FB4"/>
    <w:rsid w:val="00E802CA"/>
    <w:rsid w:val="00E80F12"/>
    <w:rsid w:val="00E814F1"/>
    <w:rsid w:val="00E81598"/>
    <w:rsid w:val="00E81F19"/>
    <w:rsid w:val="00E824A6"/>
    <w:rsid w:val="00E82D9F"/>
    <w:rsid w:val="00E832DA"/>
    <w:rsid w:val="00E833CB"/>
    <w:rsid w:val="00E8347F"/>
    <w:rsid w:val="00E83559"/>
    <w:rsid w:val="00E83626"/>
    <w:rsid w:val="00E83D6E"/>
    <w:rsid w:val="00E8532E"/>
    <w:rsid w:val="00E85594"/>
    <w:rsid w:val="00E864D0"/>
    <w:rsid w:val="00E86814"/>
    <w:rsid w:val="00E86CC9"/>
    <w:rsid w:val="00E86D70"/>
    <w:rsid w:val="00E8721D"/>
    <w:rsid w:val="00E87C08"/>
    <w:rsid w:val="00E87C43"/>
    <w:rsid w:val="00E90309"/>
    <w:rsid w:val="00E905D0"/>
    <w:rsid w:val="00E906C8"/>
    <w:rsid w:val="00E90B4E"/>
    <w:rsid w:val="00E90C17"/>
    <w:rsid w:val="00E91AAC"/>
    <w:rsid w:val="00E91D88"/>
    <w:rsid w:val="00E92122"/>
    <w:rsid w:val="00E92328"/>
    <w:rsid w:val="00E92A58"/>
    <w:rsid w:val="00E93166"/>
    <w:rsid w:val="00E9401E"/>
    <w:rsid w:val="00E94A03"/>
    <w:rsid w:val="00E94A42"/>
    <w:rsid w:val="00E950BC"/>
    <w:rsid w:val="00E95262"/>
    <w:rsid w:val="00E962CF"/>
    <w:rsid w:val="00E966F2"/>
    <w:rsid w:val="00E967F6"/>
    <w:rsid w:val="00E96BF3"/>
    <w:rsid w:val="00E96BFB"/>
    <w:rsid w:val="00E9702D"/>
    <w:rsid w:val="00E972E5"/>
    <w:rsid w:val="00E975AF"/>
    <w:rsid w:val="00E979AD"/>
    <w:rsid w:val="00E979DA"/>
    <w:rsid w:val="00EA006E"/>
    <w:rsid w:val="00EA028D"/>
    <w:rsid w:val="00EA0DD4"/>
    <w:rsid w:val="00EA12F8"/>
    <w:rsid w:val="00EA13D9"/>
    <w:rsid w:val="00EA1C2E"/>
    <w:rsid w:val="00EA2465"/>
    <w:rsid w:val="00EA26B4"/>
    <w:rsid w:val="00EA2C61"/>
    <w:rsid w:val="00EA492A"/>
    <w:rsid w:val="00EA4E87"/>
    <w:rsid w:val="00EA4F54"/>
    <w:rsid w:val="00EA56DE"/>
    <w:rsid w:val="00EA60BE"/>
    <w:rsid w:val="00EA6A1F"/>
    <w:rsid w:val="00EA6BE6"/>
    <w:rsid w:val="00EA7678"/>
    <w:rsid w:val="00EA7E4F"/>
    <w:rsid w:val="00EA7EC4"/>
    <w:rsid w:val="00EB0A92"/>
    <w:rsid w:val="00EB0C88"/>
    <w:rsid w:val="00EB0DA8"/>
    <w:rsid w:val="00EB0F39"/>
    <w:rsid w:val="00EB1795"/>
    <w:rsid w:val="00EB1A0B"/>
    <w:rsid w:val="00EB1C6C"/>
    <w:rsid w:val="00EB1CEA"/>
    <w:rsid w:val="00EB1E8A"/>
    <w:rsid w:val="00EB232A"/>
    <w:rsid w:val="00EB23D1"/>
    <w:rsid w:val="00EB2F70"/>
    <w:rsid w:val="00EB3343"/>
    <w:rsid w:val="00EB3449"/>
    <w:rsid w:val="00EB3AA3"/>
    <w:rsid w:val="00EB3ADB"/>
    <w:rsid w:val="00EB46E8"/>
    <w:rsid w:val="00EB4ADD"/>
    <w:rsid w:val="00EB51F7"/>
    <w:rsid w:val="00EB5AD4"/>
    <w:rsid w:val="00EB600E"/>
    <w:rsid w:val="00EB61E4"/>
    <w:rsid w:val="00EB61F2"/>
    <w:rsid w:val="00EB6A70"/>
    <w:rsid w:val="00EB6B55"/>
    <w:rsid w:val="00EB7100"/>
    <w:rsid w:val="00EB799E"/>
    <w:rsid w:val="00EB7E2B"/>
    <w:rsid w:val="00EC01F0"/>
    <w:rsid w:val="00EC06D7"/>
    <w:rsid w:val="00EC0E8C"/>
    <w:rsid w:val="00EC10B3"/>
    <w:rsid w:val="00EC10F3"/>
    <w:rsid w:val="00EC189A"/>
    <w:rsid w:val="00EC217F"/>
    <w:rsid w:val="00EC24BD"/>
    <w:rsid w:val="00EC30D4"/>
    <w:rsid w:val="00EC4C26"/>
    <w:rsid w:val="00EC5367"/>
    <w:rsid w:val="00EC5814"/>
    <w:rsid w:val="00EC5BBE"/>
    <w:rsid w:val="00EC5BE8"/>
    <w:rsid w:val="00EC68FD"/>
    <w:rsid w:val="00EC7107"/>
    <w:rsid w:val="00EC766D"/>
    <w:rsid w:val="00EC7E53"/>
    <w:rsid w:val="00ED0012"/>
    <w:rsid w:val="00ED0B24"/>
    <w:rsid w:val="00ED10C4"/>
    <w:rsid w:val="00ED14B8"/>
    <w:rsid w:val="00ED1634"/>
    <w:rsid w:val="00ED1D4A"/>
    <w:rsid w:val="00ED2169"/>
    <w:rsid w:val="00ED2296"/>
    <w:rsid w:val="00ED2442"/>
    <w:rsid w:val="00ED2613"/>
    <w:rsid w:val="00ED302D"/>
    <w:rsid w:val="00ED423F"/>
    <w:rsid w:val="00ED428A"/>
    <w:rsid w:val="00ED4D37"/>
    <w:rsid w:val="00ED538A"/>
    <w:rsid w:val="00ED5512"/>
    <w:rsid w:val="00ED5596"/>
    <w:rsid w:val="00ED56C9"/>
    <w:rsid w:val="00ED576D"/>
    <w:rsid w:val="00ED5786"/>
    <w:rsid w:val="00ED5876"/>
    <w:rsid w:val="00ED6C9A"/>
    <w:rsid w:val="00ED6D54"/>
    <w:rsid w:val="00ED6E5C"/>
    <w:rsid w:val="00ED6F0B"/>
    <w:rsid w:val="00ED7192"/>
    <w:rsid w:val="00ED7267"/>
    <w:rsid w:val="00ED7D1A"/>
    <w:rsid w:val="00EE04E2"/>
    <w:rsid w:val="00EE0776"/>
    <w:rsid w:val="00EE07FB"/>
    <w:rsid w:val="00EE08C6"/>
    <w:rsid w:val="00EE0B33"/>
    <w:rsid w:val="00EE1461"/>
    <w:rsid w:val="00EE1B2C"/>
    <w:rsid w:val="00EE1CFC"/>
    <w:rsid w:val="00EE2C15"/>
    <w:rsid w:val="00EE2C78"/>
    <w:rsid w:val="00EE2D1C"/>
    <w:rsid w:val="00EE2E2D"/>
    <w:rsid w:val="00EE2F04"/>
    <w:rsid w:val="00EE3015"/>
    <w:rsid w:val="00EE3060"/>
    <w:rsid w:val="00EE3797"/>
    <w:rsid w:val="00EE38B9"/>
    <w:rsid w:val="00EE3A6E"/>
    <w:rsid w:val="00EE3ACD"/>
    <w:rsid w:val="00EE3B64"/>
    <w:rsid w:val="00EE3B98"/>
    <w:rsid w:val="00EE3C33"/>
    <w:rsid w:val="00EE3C62"/>
    <w:rsid w:val="00EE404A"/>
    <w:rsid w:val="00EE5228"/>
    <w:rsid w:val="00EE5579"/>
    <w:rsid w:val="00EE5677"/>
    <w:rsid w:val="00EE5711"/>
    <w:rsid w:val="00EE6516"/>
    <w:rsid w:val="00EE67B9"/>
    <w:rsid w:val="00EE691F"/>
    <w:rsid w:val="00EE6A51"/>
    <w:rsid w:val="00EE72AD"/>
    <w:rsid w:val="00EE72D0"/>
    <w:rsid w:val="00EE7651"/>
    <w:rsid w:val="00EF0136"/>
    <w:rsid w:val="00EF0A63"/>
    <w:rsid w:val="00EF1CD5"/>
    <w:rsid w:val="00EF2218"/>
    <w:rsid w:val="00EF29FE"/>
    <w:rsid w:val="00EF2D54"/>
    <w:rsid w:val="00EF2E46"/>
    <w:rsid w:val="00EF3DF0"/>
    <w:rsid w:val="00EF40FF"/>
    <w:rsid w:val="00EF487F"/>
    <w:rsid w:val="00EF48AA"/>
    <w:rsid w:val="00EF50C1"/>
    <w:rsid w:val="00EF5D31"/>
    <w:rsid w:val="00EF699A"/>
    <w:rsid w:val="00EF6AA2"/>
    <w:rsid w:val="00EF6EBA"/>
    <w:rsid w:val="00EF70A9"/>
    <w:rsid w:val="00EF74F7"/>
    <w:rsid w:val="00EF7856"/>
    <w:rsid w:val="00EF7873"/>
    <w:rsid w:val="00EF7B54"/>
    <w:rsid w:val="00F001CA"/>
    <w:rsid w:val="00F0043D"/>
    <w:rsid w:val="00F006F6"/>
    <w:rsid w:val="00F01060"/>
    <w:rsid w:val="00F01094"/>
    <w:rsid w:val="00F011E6"/>
    <w:rsid w:val="00F013AE"/>
    <w:rsid w:val="00F01AD4"/>
    <w:rsid w:val="00F01AF2"/>
    <w:rsid w:val="00F02B33"/>
    <w:rsid w:val="00F032EE"/>
    <w:rsid w:val="00F034AE"/>
    <w:rsid w:val="00F03954"/>
    <w:rsid w:val="00F03F23"/>
    <w:rsid w:val="00F04721"/>
    <w:rsid w:val="00F04A8A"/>
    <w:rsid w:val="00F05528"/>
    <w:rsid w:val="00F05D30"/>
    <w:rsid w:val="00F05EE2"/>
    <w:rsid w:val="00F0647A"/>
    <w:rsid w:val="00F0657F"/>
    <w:rsid w:val="00F069A8"/>
    <w:rsid w:val="00F07E29"/>
    <w:rsid w:val="00F102DD"/>
    <w:rsid w:val="00F10CA9"/>
    <w:rsid w:val="00F10F97"/>
    <w:rsid w:val="00F11265"/>
    <w:rsid w:val="00F11808"/>
    <w:rsid w:val="00F119FA"/>
    <w:rsid w:val="00F11AB3"/>
    <w:rsid w:val="00F12099"/>
    <w:rsid w:val="00F12DD8"/>
    <w:rsid w:val="00F132FB"/>
    <w:rsid w:val="00F1384D"/>
    <w:rsid w:val="00F13885"/>
    <w:rsid w:val="00F14CD0"/>
    <w:rsid w:val="00F151D1"/>
    <w:rsid w:val="00F15529"/>
    <w:rsid w:val="00F155EC"/>
    <w:rsid w:val="00F1569A"/>
    <w:rsid w:val="00F157B7"/>
    <w:rsid w:val="00F15D41"/>
    <w:rsid w:val="00F15FC1"/>
    <w:rsid w:val="00F16B6E"/>
    <w:rsid w:val="00F17809"/>
    <w:rsid w:val="00F20248"/>
    <w:rsid w:val="00F2096B"/>
    <w:rsid w:val="00F2145E"/>
    <w:rsid w:val="00F21B9B"/>
    <w:rsid w:val="00F21BF0"/>
    <w:rsid w:val="00F22620"/>
    <w:rsid w:val="00F2270A"/>
    <w:rsid w:val="00F230CD"/>
    <w:rsid w:val="00F230F3"/>
    <w:rsid w:val="00F23A50"/>
    <w:rsid w:val="00F24C21"/>
    <w:rsid w:val="00F25B54"/>
    <w:rsid w:val="00F25DA0"/>
    <w:rsid w:val="00F261D7"/>
    <w:rsid w:val="00F262B3"/>
    <w:rsid w:val="00F263AE"/>
    <w:rsid w:val="00F27248"/>
    <w:rsid w:val="00F27C9E"/>
    <w:rsid w:val="00F3034C"/>
    <w:rsid w:val="00F304EF"/>
    <w:rsid w:val="00F30F0F"/>
    <w:rsid w:val="00F3171E"/>
    <w:rsid w:val="00F3191F"/>
    <w:rsid w:val="00F32175"/>
    <w:rsid w:val="00F326C3"/>
    <w:rsid w:val="00F32B21"/>
    <w:rsid w:val="00F34113"/>
    <w:rsid w:val="00F34731"/>
    <w:rsid w:val="00F347D8"/>
    <w:rsid w:val="00F34CF2"/>
    <w:rsid w:val="00F352E7"/>
    <w:rsid w:val="00F35340"/>
    <w:rsid w:val="00F35423"/>
    <w:rsid w:val="00F3578B"/>
    <w:rsid w:val="00F35D29"/>
    <w:rsid w:val="00F3659D"/>
    <w:rsid w:val="00F36609"/>
    <w:rsid w:val="00F368A0"/>
    <w:rsid w:val="00F36D48"/>
    <w:rsid w:val="00F3748F"/>
    <w:rsid w:val="00F37538"/>
    <w:rsid w:val="00F37B76"/>
    <w:rsid w:val="00F37BE7"/>
    <w:rsid w:val="00F37F46"/>
    <w:rsid w:val="00F4012E"/>
    <w:rsid w:val="00F40167"/>
    <w:rsid w:val="00F40B15"/>
    <w:rsid w:val="00F40C4F"/>
    <w:rsid w:val="00F40D64"/>
    <w:rsid w:val="00F40FB4"/>
    <w:rsid w:val="00F41D08"/>
    <w:rsid w:val="00F41D2E"/>
    <w:rsid w:val="00F422EA"/>
    <w:rsid w:val="00F42DAF"/>
    <w:rsid w:val="00F432B1"/>
    <w:rsid w:val="00F439F4"/>
    <w:rsid w:val="00F43F09"/>
    <w:rsid w:val="00F44043"/>
    <w:rsid w:val="00F4431E"/>
    <w:rsid w:val="00F446A9"/>
    <w:rsid w:val="00F449F8"/>
    <w:rsid w:val="00F45C44"/>
    <w:rsid w:val="00F461B0"/>
    <w:rsid w:val="00F4666B"/>
    <w:rsid w:val="00F468D3"/>
    <w:rsid w:val="00F468D4"/>
    <w:rsid w:val="00F468F9"/>
    <w:rsid w:val="00F46A49"/>
    <w:rsid w:val="00F47B15"/>
    <w:rsid w:val="00F50C7C"/>
    <w:rsid w:val="00F50FFC"/>
    <w:rsid w:val="00F51695"/>
    <w:rsid w:val="00F5175F"/>
    <w:rsid w:val="00F51891"/>
    <w:rsid w:val="00F52DFD"/>
    <w:rsid w:val="00F52E25"/>
    <w:rsid w:val="00F52F33"/>
    <w:rsid w:val="00F53962"/>
    <w:rsid w:val="00F53A3A"/>
    <w:rsid w:val="00F53C73"/>
    <w:rsid w:val="00F542C0"/>
    <w:rsid w:val="00F546B4"/>
    <w:rsid w:val="00F54C23"/>
    <w:rsid w:val="00F54D34"/>
    <w:rsid w:val="00F54DBB"/>
    <w:rsid w:val="00F55389"/>
    <w:rsid w:val="00F55A1F"/>
    <w:rsid w:val="00F55EA5"/>
    <w:rsid w:val="00F569EC"/>
    <w:rsid w:val="00F56C17"/>
    <w:rsid w:val="00F56C77"/>
    <w:rsid w:val="00F573EB"/>
    <w:rsid w:val="00F57D0F"/>
    <w:rsid w:val="00F57DAA"/>
    <w:rsid w:val="00F57E83"/>
    <w:rsid w:val="00F60637"/>
    <w:rsid w:val="00F60C82"/>
    <w:rsid w:val="00F61137"/>
    <w:rsid w:val="00F616E2"/>
    <w:rsid w:val="00F61A85"/>
    <w:rsid w:val="00F62582"/>
    <w:rsid w:val="00F626FD"/>
    <w:rsid w:val="00F62810"/>
    <w:rsid w:val="00F62B94"/>
    <w:rsid w:val="00F637EF"/>
    <w:rsid w:val="00F63932"/>
    <w:rsid w:val="00F64D86"/>
    <w:rsid w:val="00F6590F"/>
    <w:rsid w:val="00F65F80"/>
    <w:rsid w:val="00F65FBD"/>
    <w:rsid w:val="00F66399"/>
    <w:rsid w:val="00F67559"/>
    <w:rsid w:val="00F700FF"/>
    <w:rsid w:val="00F7054E"/>
    <w:rsid w:val="00F707FE"/>
    <w:rsid w:val="00F709F3"/>
    <w:rsid w:val="00F7122D"/>
    <w:rsid w:val="00F7167D"/>
    <w:rsid w:val="00F718ED"/>
    <w:rsid w:val="00F71DF0"/>
    <w:rsid w:val="00F72692"/>
    <w:rsid w:val="00F737B9"/>
    <w:rsid w:val="00F73884"/>
    <w:rsid w:val="00F76B27"/>
    <w:rsid w:val="00F76D0F"/>
    <w:rsid w:val="00F76DA0"/>
    <w:rsid w:val="00F77092"/>
    <w:rsid w:val="00F777F3"/>
    <w:rsid w:val="00F77E73"/>
    <w:rsid w:val="00F8072C"/>
    <w:rsid w:val="00F808A1"/>
    <w:rsid w:val="00F81302"/>
    <w:rsid w:val="00F83D8F"/>
    <w:rsid w:val="00F845C0"/>
    <w:rsid w:val="00F847DD"/>
    <w:rsid w:val="00F84AD1"/>
    <w:rsid w:val="00F85DFC"/>
    <w:rsid w:val="00F85E09"/>
    <w:rsid w:val="00F85EA2"/>
    <w:rsid w:val="00F86B55"/>
    <w:rsid w:val="00F86C1D"/>
    <w:rsid w:val="00F86E86"/>
    <w:rsid w:val="00F86F4F"/>
    <w:rsid w:val="00F87DDE"/>
    <w:rsid w:val="00F87F93"/>
    <w:rsid w:val="00F904DC"/>
    <w:rsid w:val="00F91376"/>
    <w:rsid w:val="00F921E5"/>
    <w:rsid w:val="00F92B29"/>
    <w:rsid w:val="00F92B51"/>
    <w:rsid w:val="00F92C18"/>
    <w:rsid w:val="00F92D8A"/>
    <w:rsid w:val="00F92E0B"/>
    <w:rsid w:val="00F92F17"/>
    <w:rsid w:val="00F92F90"/>
    <w:rsid w:val="00F9315A"/>
    <w:rsid w:val="00F931B3"/>
    <w:rsid w:val="00F93252"/>
    <w:rsid w:val="00F93401"/>
    <w:rsid w:val="00F93475"/>
    <w:rsid w:val="00F93B8C"/>
    <w:rsid w:val="00F943D7"/>
    <w:rsid w:val="00F94437"/>
    <w:rsid w:val="00F955F3"/>
    <w:rsid w:val="00F959B5"/>
    <w:rsid w:val="00F95B48"/>
    <w:rsid w:val="00F962E2"/>
    <w:rsid w:val="00F967A1"/>
    <w:rsid w:val="00F96829"/>
    <w:rsid w:val="00F970AD"/>
    <w:rsid w:val="00F975A5"/>
    <w:rsid w:val="00F97611"/>
    <w:rsid w:val="00F97B0D"/>
    <w:rsid w:val="00F97BE0"/>
    <w:rsid w:val="00FA078E"/>
    <w:rsid w:val="00FA090F"/>
    <w:rsid w:val="00FA0D5F"/>
    <w:rsid w:val="00FA0E9A"/>
    <w:rsid w:val="00FA1204"/>
    <w:rsid w:val="00FA1F8C"/>
    <w:rsid w:val="00FA2425"/>
    <w:rsid w:val="00FA3F77"/>
    <w:rsid w:val="00FA40DF"/>
    <w:rsid w:val="00FA4500"/>
    <w:rsid w:val="00FA4764"/>
    <w:rsid w:val="00FA4896"/>
    <w:rsid w:val="00FA4CA6"/>
    <w:rsid w:val="00FA541A"/>
    <w:rsid w:val="00FA5907"/>
    <w:rsid w:val="00FA5CD7"/>
    <w:rsid w:val="00FA5EFB"/>
    <w:rsid w:val="00FA6157"/>
    <w:rsid w:val="00FA61AF"/>
    <w:rsid w:val="00FA6577"/>
    <w:rsid w:val="00FA6675"/>
    <w:rsid w:val="00FA67BC"/>
    <w:rsid w:val="00FA687B"/>
    <w:rsid w:val="00FA6D44"/>
    <w:rsid w:val="00FA71FD"/>
    <w:rsid w:val="00FA7374"/>
    <w:rsid w:val="00FA78ED"/>
    <w:rsid w:val="00FA7DCE"/>
    <w:rsid w:val="00FB07B9"/>
    <w:rsid w:val="00FB08E3"/>
    <w:rsid w:val="00FB13B2"/>
    <w:rsid w:val="00FB1FE2"/>
    <w:rsid w:val="00FB300D"/>
    <w:rsid w:val="00FB3259"/>
    <w:rsid w:val="00FB357E"/>
    <w:rsid w:val="00FB3DBD"/>
    <w:rsid w:val="00FB3F78"/>
    <w:rsid w:val="00FB4C0A"/>
    <w:rsid w:val="00FB5287"/>
    <w:rsid w:val="00FB52A7"/>
    <w:rsid w:val="00FB5999"/>
    <w:rsid w:val="00FB5A6D"/>
    <w:rsid w:val="00FB60CD"/>
    <w:rsid w:val="00FB62E6"/>
    <w:rsid w:val="00FB65B3"/>
    <w:rsid w:val="00FB6E3B"/>
    <w:rsid w:val="00FB7001"/>
    <w:rsid w:val="00FB730C"/>
    <w:rsid w:val="00FB77E2"/>
    <w:rsid w:val="00FB7AFB"/>
    <w:rsid w:val="00FC08A7"/>
    <w:rsid w:val="00FC09F2"/>
    <w:rsid w:val="00FC0CDD"/>
    <w:rsid w:val="00FC18A0"/>
    <w:rsid w:val="00FC18D4"/>
    <w:rsid w:val="00FC19C1"/>
    <w:rsid w:val="00FC1E89"/>
    <w:rsid w:val="00FC25D0"/>
    <w:rsid w:val="00FC33AE"/>
    <w:rsid w:val="00FC3961"/>
    <w:rsid w:val="00FC3DEB"/>
    <w:rsid w:val="00FC4840"/>
    <w:rsid w:val="00FC48F1"/>
    <w:rsid w:val="00FC4E19"/>
    <w:rsid w:val="00FC5CB4"/>
    <w:rsid w:val="00FC6156"/>
    <w:rsid w:val="00FC61BE"/>
    <w:rsid w:val="00FC623E"/>
    <w:rsid w:val="00FC65BD"/>
    <w:rsid w:val="00FC66CD"/>
    <w:rsid w:val="00FC6A58"/>
    <w:rsid w:val="00FC6F72"/>
    <w:rsid w:val="00FC7062"/>
    <w:rsid w:val="00FC71D9"/>
    <w:rsid w:val="00FC7286"/>
    <w:rsid w:val="00FC7A05"/>
    <w:rsid w:val="00FD0884"/>
    <w:rsid w:val="00FD09E8"/>
    <w:rsid w:val="00FD0D8E"/>
    <w:rsid w:val="00FD1027"/>
    <w:rsid w:val="00FD15BC"/>
    <w:rsid w:val="00FD1A5E"/>
    <w:rsid w:val="00FD1F8E"/>
    <w:rsid w:val="00FD2073"/>
    <w:rsid w:val="00FD2436"/>
    <w:rsid w:val="00FD28BB"/>
    <w:rsid w:val="00FD5175"/>
    <w:rsid w:val="00FD5C52"/>
    <w:rsid w:val="00FD6155"/>
    <w:rsid w:val="00FD6DE6"/>
    <w:rsid w:val="00FD72A2"/>
    <w:rsid w:val="00FD7D57"/>
    <w:rsid w:val="00FD7D6A"/>
    <w:rsid w:val="00FE0210"/>
    <w:rsid w:val="00FE120A"/>
    <w:rsid w:val="00FE1B92"/>
    <w:rsid w:val="00FE208A"/>
    <w:rsid w:val="00FE21FC"/>
    <w:rsid w:val="00FE2343"/>
    <w:rsid w:val="00FE31AB"/>
    <w:rsid w:val="00FE3810"/>
    <w:rsid w:val="00FE3CB1"/>
    <w:rsid w:val="00FE4C38"/>
    <w:rsid w:val="00FE62AF"/>
    <w:rsid w:val="00FE6398"/>
    <w:rsid w:val="00FE6735"/>
    <w:rsid w:val="00FE6E31"/>
    <w:rsid w:val="00FE7A50"/>
    <w:rsid w:val="00FF011E"/>
    <w:rsid w:val="00FF043C"/>
    <w:rsid w:val="00FF0A53"/>
    <w:rsid w:val="00FF0E8F"/>
    <w:rsid w:val="00FF0EF9"/>
    <w:rsid w:val="00FF0F0F"/>
    <w:rsid w:val="00FF2749"/>
    <w:rsid w:val="00FF27FC"/>
    <w:rsid w:val="00FF2DCC"/>
    <w:rsid w:val="00FF2DE1"/>
    <w:rsid w:val="00FF3177"/>
    <w:rsid w:val="00FF392B"/>
    <w:rsid w:val="00FF3ABC"/>
    <w:rsid w:val="00FF3B20"/>
    <w:rsid w:val="00FF3D84"/>
    <w:rsid w:val="00FF4047"/>
    <w:rsid w:val="00FF45CC"/>
    <w:rsid w:val="00FF4861"/>
    <w:rsid w:val="00FF486F"/>
    <w:rsid w:val="00FF4EE8"/>
    <w:rsid w:val="00FF5F8D"/>
    <w:rsid w:val="00FF6DDC"/>
    <w:rsid w:val="00FF6EBF"/>
    <w:rsid w:val="00FF76F5"/>
    <w:rsid w:val="00FF78BA"/>
    <w:rsid w:val="00FF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48BA0"/>
  <w15:docId w15:val="{BE608853-63FF-4E5C-99D9-07BF8191E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A70"/>
    <w:pPr>
      <w:spacing w:line="480" w:lineRule="auto"/>
      <w:jc w:val="both"/>
    </w:pPr>
    <w:rPr>
      <w:rFonts w:ascii="Arial" w:hAnsi="Arial"/>
      <w:sz w:val="24"/>
      <w:szCs w:val="24"/>
      <w:lang w:bidi="en-US"/>
    </w:rPr>
  </w:style>
  <w:style w:type="paragraph" w:styleId="Heading1">
    <w:name w:val="heading 1"/>
    <w:next w:val="Normal"/>
    <w:link w:val="Heading1Char"/>
    <w:autoRedefine/>
    <w:uiPriority w:val="9"/>
    <w:qFormat/>
    <w:rsid w:val="00584226"/>
    <w:pPr>
      <w:spacing w:line="480" w:lineRule="auto"/>
      <w:jc w:val="center"/>
      <w:outlineLvl w:val="0"/>
    </w:pPr>
    <w:rPr>
      <w:rFonts w:ascii="Arial" w:hAnsi="Arial"/>
      <w:b/>
      <w:bCs/>
      <w:sz w:val="28"/>
      <w:szCs w:val="32"/>
      <w:lang w:bidi="en-US"/>
    </w:rPr>
  </w:style>
  <w:style w:type="paragraph" w:styleId="Heading2">
    <w:name w:val="heading 2"/>
    <w:next w:val="Normal"/>
    <w:link w:val="Heading2Char"/>
    <w:autoRedefine/>
    <w:uiPriority w:val="9"/>
    <w:unhideWhenUsed/>
    <w:qFormat/>
    <w:rsid w:val="00373688"/>
    <w:pPr>
      <w:keepNext/>
      <w:spacing w:line="480" w:lineRule="auto"/>
      <w:jc w:val="center"/>
      <w:outlineLvl w:val="1"/>
    </w:pPr>
    <w:rPr>
      <w:rFonts w:ascii="Arial" w:hAnsi="Arial"/>
      <w:b/>
      <w:bCs/>
      <w:iCs/>
      <w:sz w:val="24"/>
      <w:szCs w:val="28"/>
      <w:lang w:bidi="en-US"/>
    </w:rPr>
  </w:style>
  <w:style w:type="paragraph" w:styleId="Heading3">
    <w:name w:val="heading 3"/>
    <w:next w:val="Normal"/>
    <w:link w:val="Heading3Char"/>
    <w:autoRedefine/>
    <w:uiPriority w:val="9"/>
    <w:unhideWhenUsed/>
    <w:qFormat/>
    <w:rsid w:val="00E64D15"/>
    <w:pPr>
      <w:keepNext/>
      <w:spacing w:line="480" w:lineRule="auto"/>
      <w:jc w:val="center"/>
      <w:outlineLvl w:val="2"/>
    </w:pPr>
    <w:rPr>
      <w:rFonts w:ascii="Arial" w:eastAsiaTheme="minorEastAsia" w:hAnsi="Arial"/>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226"/>
    <w:rPr>
      <w:rFonts w:ascii="Arial" w:hAnsi="Arial"/>
      <w:b/>
      <w:bCs/>
      <w:sz w:val="28"/>
      <w:szCs w:val="32"/>
      <w:lang w:bidi="en-US"/>
    </w:rPr>
  </w:style>
  <w:style w:type="character" w:customStyle="1" w:styleId="Heading2Char">
    <w:name w:val="Heading 2 Char"/>
    <w:basedOn w:val="DefaultParagraphFont"/>
    <w:link w:val="Heading2"/>
    <w:uiPriority w:val="9"/>
    <w:rsid w:val="00373688"/>
    <w:rPr>
      <w:rFonts w:ascii="Arial" w:hAnsi="Arial"/>
      <w:b/>
      <w:bCs/>
      <w:iCs/>
      <w:sz w:val="24"/>
      <w:szCs w:val="28"/>
      <w:lang w:bidi="en-US"/>
    </w:rPr>
  </w:style>
  <w:style w:type="character" w:customStyle="1" w:styleId="Heading3Char">
    <w:name w:val="Heading 3 Char"/>
    <w:basedOn w:val="DefaultParagraphFont"/>
    <w:link w:val="Heading3"/>
    <w:uiPriority w:val="9"/>
    <w:rsid w:val="00E64D15"/>
    <w:rPr>
      <w:rFonts w:ascii="Arial" w:eastAsiaTheme="minorEastAsia" w:hAnsi="Arial"/>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266D76"/>
    <w:pPr>
      <w:tabs>
        <w:tab w:val="right" w:leader="dot" w:pos="8486"/>
      </w:tabs>
      <w:spacing w:before="120" w:line="240" w:lineRule="auto"/>
      <w:ind w:left="720" w:hanging="720"/>
    </w:pPr>
  </w:style>
  <w:style w:type="paragraph" w:styleId="TOC2">
    <w:name w:val="toc 2"/>
    <w:basedOn w:val="Normal"/>
    <w:next w:val="Normal"/>
    <w:autoRedefine/>
    <w:uiPriority w:val="39"/>
    <w:unhideWhenUsed/>
    <w:rsid w:val="00266D76"/>
    <w:pPr>
      <w:tabs>
        <w:tab w:val="right" w:leader="dot" w:pos="8486"/>
      </w:tabs>
      <w:spacing w:before="60" w:line="240" w:lineRule="auto"/>
      <w:ind w:left="1077"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66D76"/>
    <w:pPr>
      <w:tabs>
        <w:tab w:val="right" w:leader="dot" w:pos="8486"/>
      </w:tabs>
      <w:spacing w:before="30" w:line="240" w:lineRule="auto"/>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link w:val="ListParagraphChar"/>
    <w:uiPriority w:val="34"/>
    <w:unhideWhenUsed/>
    <w:qFormat/>
    <w:rsid w:val="005E64CF"/>
    <w:pPr>
      <w:ind w:left="720"/>
      <w:contextualSpacing/>
    </w:pPr>
  </w:style>
  <w:style w:type="paragraph" w:customStyle="1" w:styleId="Heading2Sub">
    <w:name w:val="Heading 2 Sub"/>
    <w:basedOn w:val="ListParagraph"/>
    <w:link w:val="Heading2SubChar"/>
    <w:qFormat/>
    <w:rsid w:val="00AD129D"/>
    <w:pPr>
      <w:numPr>
        <w:numId w:val="8"/>
      </w:numPr>
      <w:spacing w:before="240"/>
    </w:pPr>
    <w:rPr>
      <w:rFonts w:eastAsiaTheme="minorHAnsi"/>
      <w:i/>
      <w:szCs w:val="22"/>
      <w:lang w:bidi="ar-SA"/>
    </w:rPr>
  </w:style>
  <w:style w:type="character" w:customStyle="1" w:styleId="Heading2SubChar">
    <w:name w:val="Heading 2 Sub Char"/>
    <w:basedOn w:val="DefaultParagraphFont"/>
    <w:link w:val="Heading2Sub"/>
    <w:rsid w:val="00AD129D"/>
    <w:rPr>
      <w:rFonts w:eastAsiaTheme="minorHAnsi"/>
      <w:i/>
      <w:sz w:val="24"/>
      <w:szCs w:val="22"/>
    </w:rPr>
  </w:style>
  <w:style w:type="paragraph" w:customStyle="1" w:styleId="Body">
    <w:name w:val="Body"/>
    <w:basedOn w:val="Normal"/>
    <w:link w:val="BodyChar"/>
    <w:qFormat/>
    <w:rsid w:val="00AD129D"/>
    <w:pPr>
      <w:ind w:firstLine="360"/>
    </w:pPr>
    <w:rPr>
      <w:rFonts w:eastAsiaTheme="minorHAnsi"/>
      <w:szCs w:val="22"/>
      <w:lang w:bidi="ar-SA"/>
    </w:rPr>
  </w:style>
  <w:style w:type="character" w:customStyle="1" w:styleId="BodyChar">
    <w:name w:val="Body Char"/>
    <w:basedOn w:val="Heading2SubChar"/>
    <w:link w:val="Body"/>
    <w:rsid w:val="00AD129D"/>
    <w:rPr>
      <w:rFonts w:eastAsiaTheme="minorHAnsi"/>
      <w:i w:val="0"/>
      <w:sz w:val="24"/>
      <w:szCs w:val="22"/>
    </w:rPr>
  </w:style>
  <w:style w:type="character" w:styleId="CommentReference">
    <w:name w:val="annotation reference"/>
    <w:basedOn w:val="DefaultParagraphFont"/>
    <w:uiPriority w:val="99"/>
    <w:semiHidden/>
    <w:unhideWhenUsed/>
    <w:rsid w:val="00AD129D"/>
    <w:rPr>
      <w:sz w:val="16"/>
      <w:szCs w:val="16"/>
    </w:rPr>
  </w:style>
  <w:style w:type="paragraph" w:styleId="CommentText">
    <w:name w:val="annotation text"/>
    <w:basedOn w:val="Normal"/>
    <w:link w:val="CommentTextChar"/>
    <w:uiPriority w:val="99"/>
    <w:semiHidden/>
    <w:unhideWhenUsed/>
    <w:rsid w:val="00AD129D"/>
    <w:pPr>
      <w:spacing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AD129D"/>
    <w:rPr>
      <w:rFonts w:eastAsiaTheme="minorHAnsi" w:cstheme="minorBidi"/>
    </w:rPr>
  </w:style>
  <w:style w:type="paragraph" w:styleId="CommentSubject">
    <w:name w:val="annotation subject"/>
    <w:basedOn w:val="CommentText"/>
    <w:next w:val="CommentText"/>
    <w:link w:val="CommentSubjectChar"/>
    <w:uiPriority w:val="99"/>
    <w:semiHidden/>
    <w:unhideWhenUsed/>
    <w:rsid w:val="00AD129D"/>
    <w:rPr>
      <w:rFonts w:asciiTheme="minorHAnsi" w:eastAsia="Times New Roman" w:hAnsiTheme="minorHAnsi" w:cs="Times New Roman"/>
      <w:b/>
      <w:bCs/>
      <w:lang w:bidi="en-US"/>
    </w:rPr>
  </w:style>
  <w:style w:type="character" w:customStyle="1" w:styleId="CommentSubjectChar">
    <w:name w:val="Comment Subject Char"/>
    <w:basedOn w:val="CommentTextChar"/>
    <w:link w:val="CommentSubject"/>
    <w:uiPriority w:val="99"/>
    <w:semiHidden/>
    <w:rsid w:val="00AD129D"/>
    <w:rPr>
      <w:rFonts w:asciiTheme="minorHAnsi" w:eastAsiaTheme="minorHAnsi" w:hAnsiTheme="minorHAnsi" w:cstheme="minorBidi"/>
      <w:b/>
      <w:bCs/>
      <w:lang w:bidi="en-US"/>
    </w:rPr>
  </w:style>
  <w:style w:type="paragraph" w:styleId="TOC4">
    <w:name w:val="toc 4"/>
    <w:basedOn w:val="Normal"/>
    <w:next w:val="Normal"/>
    <w:autoRedefine/>
    <w:uiPriority w:val="39"/>
    <w:unhideWhenUsed/>
    <w:rsid w:val="00AD129D"/>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AD129D"/>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AD129D"/>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AD129D"/>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AD129D"/>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AD129D"/>
    <w:pPr>
      <w:spacing w:after="100" w:line="259" w:lineRule="auto"/>
      <w:ind w:left="1760"/>
    </w:pPr>
    <w:rPr>
      <w:rFonts w:eastAsiaTheme="minorEastAsia" w:cstheme="minorBidi"/>
      <w:sz w:val="22"/>
      <w:szCs w:val="22"/>
      <w:lang w:bidi="ar-SA"/>
    </w:rPr>
  </w:style>
  <w:style w:type="character" w:customStyle="1" w:styleId="ListParagraphChar">
    <w:name w:val="List Paragraph Char"/>
    <w:basedOn w:val="DefaultParagraphFont"/>
    <w:link w:val="ListParagraph"/>
    <w:uiPriority w:val="34"/>
    <w:rsid w:val="00AD129D"/>
    <w:rPr>
      <w:rFonts w:asciiTheme="minorHAnsi" w:hAnsiTheme="minorHAnsi"/>
      <w:sz w:val="24"/>
      <w:szCs w:val="24"/>
      <w:lang w:bidi="en-US"/>
    </w:rPr>
  </w:style>
  <w:style w:type="paragraph" w:customStyle="1" w:styleId="Style1">
    <w:name w:val="Style1"/>
    <w:basedOn w:val="Normal"/>
    <w:link w:val="Style1Char"/>
    <w:qFormat/>
    <w:rsid w:val="00F03954"/>
    <w:rPr>
      <w:u w:val="single"/>
    </w:rPr>
  </w:style>
  <w:style w:type="character" w:customStyle="1" w:styleId="Style1Char">
    <w:name w:val="Style1 Char"/>
    <w:basedOn w:val="DefaultParagraphFont"/>
    <w:link w:val="Style1"/>
    <w:rsid w:val="00F03954"/>
    <w:rPr>
      <w:rFonts w:ascii="Arial" w:hAnsi="Arial"/>
      <w:sz w:val="24"/>
      <w:szCs w:val="24"/>
      <w:u w:val="single"/>
      <w:lang w:bidi="en-US"/>
    </w:rPr>
  </w:style>
  <w:style w:type="character" w:customStyle="1" w:styleId="apple-converted-space">
    <w:name w:val="apple-converted-space"/>
    <w:basedOn w:val="DefaultParagraphFont"/>
    <w:rsid w:val="00D26D13"/>
  </w:style>
  <w:style w:type="paragraph" w:customStyle="1" w:styleId="Style2">
    <w:name w:val="Style2"/>
    <w:basedOn w:val="Normal"/>
    <w:link w:val="Style2Char"/>
    <w:qFormat/>
    <w:rsid w:val="003F3793"/>
    <w:pPr>
      <w:jc w:val="center"/>
    </w:pPr>
    <w:rPr>
      <w:u w:val="single"/>
    </w:rPr>
  </w:style>
  <w:style w:type="character" w:customStyle="1" w:styleId="Style2Char">
    <w:name w:val="Style2 Char"/>
    <w:basedOn w:val="DefaultParagraphFont"/>
    <w:link w:val="Style2"/>
    <w:rsid w:val="003F3793"/>
    <w:rPr>
      <w:rFonts w:ascii="Arial" w:hAnsi="Arial"/>
      <w:sz w:val="24"/>
      <w:szCs w:val="24"/>
      <w:u w:val="single"/>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63154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marga\Desktop\PhD%20Documents\M.%20Heck%20Dissertation.docx" TargetMode="External"/><Relationship Id="rId117" Type="http://schemas.openxmlformats.org/officeDocument/2006/relationships/image" Target="media/image58.png"/><Relationship Id="rId21" Type="http://schemas.openxmlformats.org/officeDocument/2006/relationships/hyperlink" Target="file:///C:\Users\marga\Desktop\PhD%20Documents\M.%20Heck%20Dissertation.docx" TargetMode="External"/><Relationship Id="rId42" Type="http://schemas.openxmlformats.org/officeDocument/2006/relationships/hyperlink" Target="file:///C:\Users\marga\Desktop\PhD%20Documents\M.%20Heck%20Dissertation.docx" TargetMode="External"/><Relationship Id="rId47" Type="http://schemas.openxmlformats.org/officeDocument/2006/relationships/hyperlink" Target="file:///C:\Users\marga\Desktop\PhD%20Documents\M.%20Heck%20Dissertation.docx" TargetMode="External"/><Relationship Id="rId63" Type="http://schemas.openxmlformats.org/officeDocument/2006/relationships/image" Target="media/image4.png"/><Relationship Id="rId68" Type="http://schemas.openxmlformats.org/officeDocument/2006/relationships/image" Target="media/image9.png"/><Relationship Id="rId84" Type="http://schemas.openxmlformats.org/officeDocument/2006/relationships/image" Target="media/image25.png"/><Relationship Id="rId89" Type="http://schemas.openxmlformats.org/officeDocument/2006/relationships/image" Target="media/image30.png"/><Relationship Id="rId112" Type="http://schemas.openxmlformats.org/officeDocument/2006/relationships/image" Target="media/image53.png"/><Relationship Id="rId133" Type="http://schemas.openxmlformats.org/officeDocument/2006/relationships/image" Target="media/image74.png"/><Relationship Id="rId138" Type="http://schemas.openxmlformats.org/officeDocument/2006/relationships/image" Target="media/image79.png"/><Relationship Id="rId154" Type="http://schemas.openxmlformats.org/officeDocument/2006/relationships/image" Target="media/image95.png"/><Relationship Id="rId159" Type="http://schemas.openxmlformats.org/officeDocument/2006/relationships/image" Target="media/image100.png"/><Relationship Id="rId16" Type="http://schemas.openxmlformats.org/officeDocument/2006/relationships/hyperlink" Target="file:///C:\Users\marga\Desktop\PhD%20Documents\M.%20Heck%20Dissertation.docx" TargetMode="External"/><Relationship Id="rId107" Type="http://schemas.openxmlformats.org/officeDocument/2006/relationships/image" Target="media/image48.png"/><Relationship Id="rId11" Type="http://schemas.openxmlformats.org/officeDocument/2006/relationships/hyperlink" Target="file:///C:\Users\marga\Desktop\PhD%20Documents\M.%20Heck%20Dissertation.docx" TargetMode="External"/><Relationship Id="rId32" Type="http://schemas.openxmlformats.org/officeDocument/2006/relationships/hyperlink" Target="file:///C:\Users\marga\Desktop\PhD%20Documents\M.%20Heck%20Dissertation.docx" TargetMode="External"/><Relationship Id="rId37" Type="http://schemas.openxmlformats.org/officeDocument/2006/relationships/hyperlink" Target="file:///C:\Users\marga\Desktop\PhD%20Documents\M.%20Heck%20Dissertation.docx" TargetMode="External"/><Relationship Id="rId53" Type="http://schemas.openxmlformats.org/officeDocument/2006/relationships/hyperlink" Target="file:///C:\Users\marga\Desktop\PhD%20Documents\M.%20Heck%20Dissertation.docx" TargetMode="External"/><Relationship Id="rId58" Type="http://schemas.openxmlformats.org/officeDocument/2006/relationships/hyperlink" Target="file:///C:\Users\marga\Desktop\PhD%20Documents\M.%20Heck%20Dissertation.docx" TargetMode="External"/><Relationship Id="rId74" Type="http://schemas.openxmlformats.org/officeDocument/2006/relationships/image" Target="media/image15.png"/><Relationship Id="rId79" Type="http://schemas.openxmlformats.org/officeDocument/2006/relationships/image" Target="media/image20.png"/><Relationship Id="rId102" Type="http://schemas.openxmlformats.org/officeDocument/2006/relationships/image" Target="media/image43.png"/><Relationship Id="rId123" Type="http://schemas.openxmlformats.org/officeDocument/2006/relationships/image" Target="media/image64.png"/><Relationship Id="rId128" Type="http://schemas.openxmlformats.org/officeDocument/2006/relationships/image" Target="media/image69.png"/><Relationship Id="rId144" Type="http://schemas.openxmlformats.org/officeDocument/2006/relationships/image" Target="media/image85.png"/><Relationship Id="rId149" Type="http://schemas.openxmlformats.org/officeDocument/2006/relationships/image" Target="media/image90.png"/><Relationship Id="rId5" Type="http://schemas.openxmlformats.org/officeDocument/2006/relationships/webSettings" Target="webSettings.xml"/><Relationship Id="rId90" Type="http://schemas.openxmlformats.org/officeDocument/2006/relationships/image" Target="media/image31.png"/><Relationship Id="rId95" Type="http://schemas.openxmlformats.org/officeDocument/2006/relationships/image" Target="media/image36.png"/><Relationship Id="rId160" Type="http://schemas.openxmlformats.org/officeDocument/2006/relationships/image" Target="media/image101.png"/><Relationship Id="rId165" Type="http://schemas.openxmlformats.org/officeDocument/2006/relationships/glossaryDocument" Target="glossary/document.xml"/><Relationship Id="rId22" Type="http://schemas.openxmlformats.org/officeDocument/2006/relationships/hyperlink" Target="file:///C:\Users\marga\Desktop\PhD%20Documents\M.%20Heck%20Dissertation.docx" TargetMode="External"/><Relationship Id="rId27" Type="http://schemas.openxmlformats.org/officeDocument/2006/relationships/hyperlink" Target="file:///C:\Users\marga\Desktop\PhD%20Documents\M.%20Heck%20Dissertation.docx" TargetMode="External"/><Relationship Id="rId43" Type="http://schemas.openxmlformats.org/officeDocument/2006/relationships/hyperlink" Target="file:///C:\Users\marga\Desktop\PhD%20Documents\M.%20Heck%20Dissertation.docx" TargetMode="External"/><Relationship Id="rId48" Type="http://schemas.openxmlformats.org/officeDocument/2006/relationships/hyperlink" Target="file:///C:\Users\marga\Desktop\PhD%20Documents\M.%20Heck%20Dissertation.docx" TargetMode="External"/><Relationship Id="rId64" Type="http://schemas.openxmlformats.org/officeDocument/2006/relationships/image" Target="media/image5.png"/><Relationship Id="rId69" Type="http://schemas.openxmlformats.org/officeDocument/2006/relationships/image" Target="media/image10.png"/><Relationship Id="rId113" Type="http://schemas.openxmlformats.org/officeDocument/2006/relationships/image" Target="media/image54.png"/><Relationship Id="rId118" Type="http://schemas.openxmlformats.org/officeDocument/2006/relationships/image" Target="media/image59.png"/><Relationship Id="rId134" Type="http://schemas.openxmlformats.org/officeDocument/2006/relationships/image" Target="media/image75.png"/><Relationship Id="rId139" Type="http://schemas.openxmlformats.org/officeDocument/2006/relationships/image" Target="media/image80.png"/><Relationship Id="rId80" Type="http://schemas.openxmlformats.org/officeDocument/2006/relationships/image" Target="media/image21.png"/><Relationship Id="rId85" Type="http://schemas.openxmlformats.org/officeDocument/2006/relationships/image" Target="media/image26.png"/><Relationship Id="rId150" Type="http://schemas.openxmlformats.org/officeDocument/2006/relationships/image" Target="media/image91.png"/><Relationship Id="rId155" Type="http://schemas.openxmlformats.org/officeDocument/2006/relationships/image" Target="media/image96.png"/><Relationship Id="rId12" Type="http://schemas.openxmlformats.org/officeDocument/2006/relationships/hyperlink" Target="file:///C:\Users\marga\Desktop\PhD%20Documents\M.%20Heck%20Dissertation.docx" TargetMode="External"/><Relationship Id="rId17" Type="http://schemas.openxmlformats.org/officeDocument/2006/relationships/hyperlink" Target="file:///C:\Users\marga\Desktop\PhD%20Documents\M.%20Heck%20Dissertation.docx" TargetMode="External"/><Relationship Id="rId33" Type="http://schemas.openxmlformats.org/officeDocument/2006/relationships/hyperlink" Target="file:///C:\Users\marga\Desktop\PhD%20Documents\M.%20Heck%20Dissertation.docx" TargetMode="External"/><Relationship Id="rId38" Type="http://schemas.openxmlformats.org/officeDocument/2006/relationships/hyperlink" Target="file:///C:\Users\marga\Desktop\PhD%20Documents\M.%20Heck%20Dissertation.docx" TargetMode="External"/><Relationship Id="rId59" Type="http://schemas.openxmlformats.org/officeDocument/2006/relationships/footer" Target="footer1.xml"/><Relationship Id="rId103" Type="http://schemas.openxmlformats.org/officeDocument/2006/relationships/image" Target="media/image44.png"/><Relationship Id="rId108" Type="http://schemas.openxmlformats.org/officeDocument/2006/relationships/image" Target="media/image49.png"/><Relationship Id="rId124" Type="http://schemas.openxmlformats.org/officeDocument/2006/relationships/image" Target="media/image65.png"/><Relationship Id="rId129" Type="http://schemas.openxmlformats.org/officeDocument/2006/relationships/image" Target="media/image70.png"/><Relationship Id="rId54" Type="http://schemas.openxmlformats.org/officeDocument/2006/relationships/hyperlink" Target="file:///C:\Users\marga\Desktop\PhD%20Documents\M.%20Heck%20Dissertation.docx" TargetMode="External"/><Relationship Id="rId70" Type="http://schemas.openxmlformats.org/officeDocument/2006/relationships/image" Target="media/image11.png"/><Relationship Id="rId75" Type="http://schemas.openxmlformats.org/officeDocument/2006/relationships/image" Target="media/image16.png"/><Relationship Id="rId91" Type="http://schemas.openxmlformats.org/officeDocument/2006/relationships/image" Target="media/image32.png"/><Relationship Id="rId96" Type="http://schemas.openxmlformats.org/officeDocument/2006/relationships/image" Target="media/image37.png"/><Relationship Id="rId140" Type="http://schemas.openxmlformats.org/officeDocument/2006/relationships/image" Target="media/image81.png"/><Relationship Id="rId145" Type="http://schemas.openxmlformats.org/officeDocument/2006/relationships/image" Target="media/image86.png"/><Relationship Id="rId161" Type="http://schemas.openxmlformats.org/officeDocument/2006/relationships/image" Target="media/image102.png"/><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marga\Desktop\PhD%20Documents\M.%20Heck%20Dissertation.docx" TargetMode="External"/><Relationship Id="rId23" Type="http://schemas.openxmlformats.org/officeDocument/2006/relationships/hyperlink" Target="file:///C:\Users\marga\Desktop\PhD%20Documents\M.%20Heck%20Dissertation.docx" TargetMode="External"/><Relationship Id="rId28" Type="http://schemas.openxmlformats.org/officeDocument/2006/relationships/hyperlink" Target="file:///C:\Users\marga\Desktop\PhD%20Documents\M.%20Heck%20Dissertation.docx" TargetMode="External"/><Relationship Id="rId36" Type="http://schemas.openxmlformats.org/officeDocument/2006/relationships/hyperlink" Target="file:///C:\Users\marga\Desktop\PhD%20Documents\M.%20Heck%20Dissertation.docx" TargetMode="External"/><Relationship Id="rId49" Type="http://schemas.openxmlformats.org/officeDocument/2006/relationships/hyperlink" Target="file:///C:\Users\marga\Desktop\PhD%20Documents\M.%20Heck%20Dissertation.docx" TargetMode="External"/><Relationship Id="rId57" Type="http://schemas.openxmlformats.org/officeDocument/2006/relationships/hyperlink" Target="file:///C:\Users\marga\Desktop\PhD%20Documents\M.%20Heck%20Dissertation.docx" TargetMode="External"/><Relationship Id="rId106" Type="http://schemas.openxmlformats.org/officeDocument/2006/relationships/image" Target="media/image47.png"/><Relationship Id="rId114" Type="http://schemas.openxmlformats.org/officeDocument/2006/relationships/image" Target="media/image55.png"/><Relationship Id="rId119" Type="http://schemas.openxmlformats.org/officeDocument/2006/relationships/image" Target="media/image60.png"/><Relationship Id="rId127" Type="http://schemas.openxmlformats.org/officeDocument/2006/relationships/image" Target="media/image68.png"/><Relationship Id="rId10" Type="http://schemas.openxmlformats.org/officeDocument/2006/relationships/hyperlink" Target="file:///C:\Users\marga\Desktop\PhD%20Documents\M.%20Heck%20Dissertation.docx" TargetMode="External"/><Relationship Id="rId31" Type="http://schemas.openxmlformats.org/officeDocument/2006/relationships/hyperlink" Target="file:///C:\Users\marga\Desktop\PhD%20Documents\M.%20Heck%20Dissertation.docx" TargetMode="External"/><Relationship Id="rId44" Type="http://schemas.openxmlformats.org/officeDocument/2006/relationships/hyperlink" Target="file:///C:\Users\marga\Desktop\PhD%20Documents\M.%20Heck%20Dissertation.docx" TargetMode="External"/><Relationship Id="rId52" Type="http://schemas.openxmlformats.org/officeDocument/2006/relationships/hyperlink" Target="file:///C:\Users\marga\Desktop\PhD%20Documents\M.%20Heck%20Dissertation.docx" TargetMode="External"/><Relationship Id="rId60" Type="http://schemas.openxmlformats.org/officeDocument/2006/relationships/image" Target="media/image1.png"/><Relationship Id="rId65" Type="http://schemas.openxmlformats.org/officeDocument/2006/relationships/image" Target="media/image6.png"/><Relationship Id="rId73" Type="http://schemas.openxmlformats.org/officeDocument/2006/relationships/image" Target="media/image14.png"/><Relationship Id="rId78" Type="http://schemas.openxmlformats.org/officeDocument/2006/relationships/image" Target="media/image19.png"/><Relationship Id="rId81" Type="http://schemas.openxmlformats.org/officeDocument/2006/relationships/image" Target="media/image22.png"/><Relationship Id="rId86" Type="http://schemas.openxmlformats.org/officeDocument/2006/relationships/image" Target="media/image27.png"/><Relationship Id="rId94" Type="http://schemas.openxmlformats.org/officeDocument/2006/relationships/image" Target="media/image35.png"/><Relationship Id="rId99" Type="http://schemas.openxmlformats.org/officeDocument/2006/relationships/image" Target="media/image40.png"/><Relationship Id="rId101" Type="http://schemas.openxmlformats.org/officeDocument/2006/relationships/image" Target="media/image42.png"/><Relationship Id="rId122" Type="http://schemas.openxmlformats.org/officeDocument/2006/relationships/image" Target="media/image63.png"/><Relationship Id="rId130" Type="http://schemas.openxmlformats.org/officeDocument/2006/relationships/image" Target="media/image71.png"/><Relationship Id="rId135" Type="http://schemas.openxmlformats.org/officeDocument/2006/relationships/image" Target="media/image76.png"/><Relationship Id="rId143" Type="http://schemas.openxmlformats.org/officeDocument/2006/relationships/image" Target="media/image84.png"/><Relationship Id="rId148" Type="http://schemas.openxmlformats.org/officeDocument/2006/relationships/image" Target="media/image89.png"/><Relationship Id="rId151" Type="http://schemas.openxmlformats.org/officeDocument/2006/relationships/image" Target="media/image92.png"/><Relationship Id="rId156" Type="http://schemas.openxmlformats.org/officeDocument/2006/relationships/image" Target="media/image97.png"/><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marga\Desktop\PhD%20Documents\M.%20Heck%20Dissertation.docx" TargetMode="External"/><Relationship Id="rId13" Type="http://schemas.openxmlformats.org/officeDocument/2006/relationships/hyperlink" Target="file:///C:\Users\marga\Desktop\PhD%20Documents\M.%20Heck%20Dissertation.docx" TargetMode="External"/><Relationship Id="rId18" Type="http://schemas.openxmlformats.org/officeDocument/2006/relationships/hyperlink" Target="file:///C:\Users\marga\Desktop\PhD%20Documents\M.%20Heck%20Dissertation.docx" TargetMode="External"/><Relationship Id="rId39" Type="http://schemas.openxmlformats.org/officeDocument/2006/relationships/hyperlink" Target="file:///C:\Users\marga\Desktop\PhD%20Documents\M.%20Heck%20Dissertation.docx" TargetMode="External"/><Relationship Id="rId109" Type="http://schemas.openxmlformats.org/officeDocument/2006/relationships/image" Target="media/image50.png"/><Relationship Id="rId34" Type="http://schemas.openxmlformats.org/officeDocument/2006/relationships/hyperlink" Target="file:///C:\Users\marga\Desktop\PhD%20Documents\M.%20Heck%20Dissertation.docx" TargetMode="External"/><Relationship Id="rId50" Type="http://schemas.openxmlformats.org/officeDocument/2006/relationships/hyperlink" Target="file:///C:\Users\marga\Desktop\PhD%20Documents\M.%20Heck%20Dissertation.docx" TargetMode="External"/><Relationship Id="rId55" Type="http://schemas.openxmlformats.org/officeDocument/2006/relationships/hyperlink" Target="file:///C:\Users\marga\Desktop\PhD%20Documents\M.%20Heck%20Dissertation.docx" TargetMode="External"/><Relationship Id="rId76" Type="http://schemas.openxmlformats.org/officeDocument/2006/relationships/image" Target="media/image17.png"/><Relationship Id="rId97" Type="http://schemas.openxmlformats.org/officeDocument/2006/relationships/image" Target="media/image38.png"/><Relationship Id="rId104" Type="http://schemas.openxmlformats.org/officeDocument/2006/relationships/image" Target="media/image45.png"/><Relationship Id="rId120" Type="http://schemas.openxmlformats.org/officeDocument/2006/relationships/image" Target="media/image61.png"/><Relationship Id="rId125" Type="http://schemas.openxmlformats.org/officeDocument/2006/relationships/image" Target="media/image66.png"/><Relationship Id="rId141" Type="http://schemas.openxmlformats.org/officeDocument/2006/relationships/image" Target="media/image82.png"/><Relationship Id="rId146" Type="http://schemas.openxmlformats.org/officeDocument/2006/relationships/image" Target="media/image87.png"/><Relationship Id="rId7" Type="http://schemas.openxmlformats.org/officeDocument/2006/relationships/endnotes" Target="endnotes.xml"/><Relationship Id="rId71" Type="http://schemas.openxmlformats.org/officeDocument/2006/relationships/image" Target="media/image12.png"/><Relationship Id="rId92" Type="http://schemas.openxmlformats.org/officeDocument/2006/relationships/image" Target="media/image33.png"/><Relationship Id="rId162" Type="http://schemas.openxmlformats.org/officeDocument/2006/relationships/hyperlink" Target="https://fdacfd.nci.nih.gov" TargetMode="External"/><Relationship Id="rId2" Type="http://schemas.openxmlformats.org/officeDocument/2006/relationships/numbering" Target="numbering.xml"/><Relationship Id="rId29" Type="http://schemas.openxmlformats.org/officeDocument/2006/relationships/hyperlink" Target="file:///C:\Users\marga\Desktop\PhD%20Documents\M.%20Heck%20Dissertation.docx" TargetMode="External"/><Relationship Id="rId24" Type="http://schemas.openxmlformats.org/officeDocument/2006/relationships/hyperlink" Target="file:///C:\Users\marga\Desktop\PhD%20Documents\M.%20Heck%20Dissertation.docx" TargetMode="External"/><Relationship Id="rId40" Type="http://schemas.openxmlformats.org/officeDocument/2006/relationships/hyperlink" Target="file:///C:\Users\marga\Desktop\PhD%20Documents\M.%20Heck%20Dissertation.docx" TargetMode="External"/><Relationship Id="rId45" Type="http://schemas.openxmlformats.org/officeDocument/2006/relationships/hyperlink" Target="file:///C:\Users\marga\Desktop\PhD%20Documents\M.%20Heck%20Dissertation.docx" TargetMode="External"/><Relationship Id="rId66" Type="http://schemas.openxmlformats.org/officeDocument/2006/relationships/image" Target="media/image7.png"/><Relationship Id="rId87" Type="http://schemas.openxmlformats.org/officeDocument/2006/relationships/image" Target="media/image28.png"/><Relationship Id="rId110" Type="http://schemas.openxmlformats.org/officeDocument/2006/relationships/image" Target="media/image51.png"/><Relationship Id="rId115" Type="http://schemas.openxmlformats.org/officeDocument/2006/relationships/image" Target="media/image56.png"/><Relationship Id="rId131" Type="http://schemas.openxmlformats.org/officeDocument/2006/relationships/image" Target="media/image72.png"/><Relationship Id="rId136" Type="http://schemas.openxmlformats.org/officeDocument/2006/relationships/image" Target="media/image77.png"/><Relationship Id="rId157" Type="http://schemas.openxmlformats.org/officeDocument/2006/relationships/image" Target="media/image98.png"/><Relationship Id="rId61" Type="http://schemas.openxmlformats.org/officeDocument/2006/relationships/image" Target="media/image2.png"/><Relationship Id="rId82" Type="http://schemas.openxmlformats.org/officeDocument/2006/relationships/image" Target="media/image23.png"/><Relationship Id="rId152" Type="http://schemas.openxmlformats.org/officeDocument/2006/relationships/image" Target="media/image93.png"/><Relationship Id="rId19" Type="http://schemas.openxmlformats.org/officeDocument/2006/relationships/hyperlink" Target="file:///C:\Users\marga\Desktop\PhD%20Documents\M.%20Heck%20Dissertation.docx" TargetMode="External"/><Relationship Id="rId14" Type="http://schemas.openxmlformats.org/officeDocument/2006/relationships/hyperlink" Target="file:///C:\Users\marga\Desktop\PhD%20Documents\M.%20Heck%20Dissertation.docx" TargetMode="External"/><Relationship Id="rId30" Type="http://schemas.openxmlformats.org/officeDocument/2006/relationships/hyperlink" Target="file:///C:\Users\marga\Desktop\PhD%20Documents\M.%20Heck%20Dissertation.docx" TargetMode="External"/><Relationship Id="rId35" Type="http://schemas.openxmlformats.org/officeDocument/2006/relationships/hyperlink" Target="file:///C:\Users\marga\Desktop\PhD%20Documents\M.%20Heck%20Dissertation.docx" TargetMode="External"/><Relationship Id="rId56" Type="http://schemas.openxmlformats.org/officeDocument/2006/relationships/hyperlink" Target="file:///C:\Users\marga\Desktop\PhD%20Documents\M.%20Heck%20Dissertation.docx" TargetMode="External"/><Relationship Id="rId77" Type="http://schemas.openxmlformats.org/officeDocument/2006/relationships/image" Target="media/image18.png"/><Relationship Id="rId100" Type="http://schemas.openxmlformats.org/officeDocument/2006/relationships/image" Target="media/image41.png"/><Relationship Id="rId105" Type="http://schemas.openxmlformats.org/officeDocument/2006/relationships/image" Target="media/image46.png"/><Relationship Id="rId126" Type="http://schemas.openxmlformats.org/officeDocument/2006/relationships/image" Target="media/image67.png"/><Relationship Id="rId147" Type="http://schemas.openxmlformats.org/officeDocument/2006/relationships/image" Target="media/image88.png"/><Relationship Id="rId8" Type="http://schemas.openxmlformats.org/officeDocument/2006/relationships/hyperlink" Target="file:///C:\Users\marga\Desktop\PhD%20Documents\M.%20Heck%20Dissertation.docx" TargetMode="External"/><Relationship Id="rId51" Type="http://schemas.openxmlformats.org/officeDocument/2006/relationships/hyperlink" Target="file:///C:\Users\marga\Desktop\PhD%20Documents\M.%20Heck%20Dissertation.docx" TargetMode="External"/><Relationship Id="rId72" Type="http://schemas.openxmlformats.org/officeDocument/2006/relationships/image" Target="media/image13.png"/><Relationship Id="rId93" Type="http://schemas.openxmlformats.org/officeDocument/2006/relationships/image" Target="media/image34.png"/><Relationship Id="rId98" Type="http://schemas.openxmlformats.org/officeDocument/2006/relationships/image" Target="media/image39.png"/><Relationship Id="rId121" Type="http://schemas.openxmlformats.org/officeDocument/2006/relationships/image" Target="media/image62.png"/><Relationship Id="rId142" Type="http://schemas.openxmlformats.org/officeDocument/2006/relationships/image" Target="media/image83.png"/><Relationship Id="rId163" Type="http://schemas.openxmlformats.org/officeDocument/2006/relationships/footer" Target="footer2.xml"/><Relationship Id="rId3" Type="http://schemas.openxmlformats.org/officeDocument/2006/relationships/styles" Target="styles.xml"/><Relationship Id="rId25" Type="http://schemas.openxmlformats.org/officeDocument/2006/relationships/hyperlink" Target="file:///C:\Users\marga\Desktop\PhD%20Documents\M.%20Heck%20Dissertation.docx" TargetMode="External"/><Relationship Id="rId46" Type="http://schemas.openxmlformats.org/officeDocument/2006/relationships/hyperlink" Target="file:///C:\Users\marga\Desktop\PhD%20Documents\M.%20Heck%20Dissertation.docx" TargetMode="External"/><Relationship Id="rId67" Type="http://schemas.openxmlformats.org/officeDocument/2006/relationships/image" Target="media/image8.png"/><Relationship Id="rId116" Type="http://schemas.openxmlformats.org/officeDocument/2006/relationships/image" Target="media/image57.png"/><Relationship Id="rId137" Type="http://schemas.openxmlformats.org/officeDocument/2006/relationships/image" Target="media/image78.png"/><Relationship Id="rId158" Type="http://schemas.openxmlformats.org/officeDocument/2006/relationships/image" Target="media/image99.png"/><Relationship Id="rId20" Type="http://schemas.openxmlformats.org/officeDocument/2006/relationships/hyperlink" Target="file:///C:\Users\marga\Desktop\PhD%20Documents\M.%20Heck%20Dissertation.docx" TargetMode="External"/><Relationship Id="rId41" Type="http://schemas.openxmlformats.org/officeDocument/2006/relationships/hyperlink" Target="file:///C:\Users\marga\Desktop\PhD%20Documents\M.%20Heck%20Dissertation.docx" TargetMode="External"/><Relationship Id="rId62" Type="http://schemas.openxmlformats.org/officeDocument/2006/relationships/image" Target="media/image3.png"/><Relationship Id="rId83" Type="http://schemas.openxmlformats.org/officeDocument/2006/relationships/image" Target="media/image24.png"/><Relationship Id="rId88" Type="http://schemas.openxmlformats.org/officeDocument/2006/relationships/image" Target="media/image29.png"/><Relationship Id="rId111" Type="http://schemas.openxmlformats.org/officeDocument/2006/relationships/image" Target="media/image52.png"/><Relationship Id="rId132" Type="http://schemas.openxmlformats.org/officeDocument/2006/relationships/image" Target="media/image73.png"/><Relationship Id="rId153" Type="http://schemas.openxmlformats.org/officeDocument/2006/relationships/image" Target="media/image9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780A0526D8B647C8B12D099EB113E36E"/>
        <w:category>
          <w:name w:val="General"/>
          <w:gallery w:val="placeholder"/>
        </w:category>
        <w:types>
          <w:type w:val="bbPlcHdr"/>
        </w:types>
        <w:behaviors>
          <w:behavior w:val="content"/>
        </w:behaviors>
        <w:guid w:val="{1C3AEA99-B3DD-44E4-B23C-F79FB3DA7189}"/>
      </w:docPartPr>
      <w:docPartBody>
        <w:p w:rsidR="00EC1C0D" w:rsidRDefault="00EC1C0D" w:rsidP="00EC1C0D">
          <w:pPr>
            <w:pStyle w:val="780A0526D8B647C8B12D099EB113E36E"/>
          </w:pPr>
          <w:r w:rsidRPr="001F1C68">
            <w:rPr>
              <w:rStyle w:val="PlaceholderText"/>
            </w:rPr>
            <w:t>Click here to enter text.</w:t>
          </w:r>
        </w:p>
      </w:docPartBody>
    </w:docPart>
    <w:docPart>
      <w:docPartPr>
        <w:name w:val="8B66797CEBE0440CA98684C2EC9E718B"/>
        <w:category>
          <w:name w:val="General"/>
          <w:gallery w:val="placeholder"/>
        </w:category>
        <w:types>
          <w:type w:val="bbPlcHdr"/>
        </w:types>
        <w:behaviors>
          <w:behavior w:val="content"/>
        </w:behaviors>
        <w:guid w:val="{232D0506-E919-4966-9624-C9E70513884D}"/>
      </w:docPartPr>
      <w:docPartBody>
        <w:p w:rsidR="00EC1C0D" w:rsidRDefault="00EC1C0D" w:rsidP="00EC1C0D">
          <w:pPr>
            <w:pStyle w:val="8B66797CEBE0440CA98684C2EC9E718B"/>
          </w:pPr>
          <w:r w:rsidRPr="001F1C68">
            <w:rPr>
              <w:rStyle w:val="PlaceholderText"/>
            </w:rPr>
            <w:t>Click here to enter text.</w:t>
          </w:r>
        </w:p>
      </w:docPartBody>
    </w:docPart>
    <w:docPart>
      <w:docPartPr>
        <w:name w:val="162EE883EDCA49EAAB99492E5D96AC5F"/>
        <w:category>
          <w:name w:val="General"/>
          <w:gallery w:val="placeholder"/>
        </w:category>
        <w:types>
          <w:type w:val="bbPlcHdr"/>
        </w:types>
        <w:behaviors>
          <w:behavior w:val="content"/>
        </w:behaviors>
        <w:guid w:val="{2EF2B940-BB33-4CB7-9114-EF987B7315C9}"/>
      </w:docPartPr>
      <w:docPartBody>
        <w:p w:rsidR="00EC1C0D" w:rsidRDefault="00EC1C0D" w:rsidP="00EC1C0D">
          <w:pPr>
            <w:pStyle w:val="162EE883EDCA49EAAB99492E5D96AC5F"/>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HP Simplified">
    <w:panose1 w:val="020B0604020204020204"/>
    <w:charset w:val="00"/>
    <w:family w:val="swiss"/>
    <w:pitch w:val="variable"/>
    <w:sig w:usb0="A00002FF" w:usb1="5000205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039B"/>
    <w:rsid w:val="001E1A0C"/>
    <w:rsid w:val="00202CB4"/>
    <w:rsid w:val="00267A03"/>
    <w:rsid w:val="00276951"/>
    <w:rsid w:val="00293081"/>
    <w:rsid w:val="002F184F"/>
    <w:rsid w:val="00304A24"/>
    <w:rsid w:val="003155FF"/>
    <w:rsid w:val="003546B8"/>
    <w:rsid w:val="00373B8F"/>
    <w:rsid w:val="003835D1"/>
    <w:rsid w:val="00415BAB"/>
    <w:rsid w:val="004950C2"/>
    <w:rsid w:val="004F3B11"/>
    <w:rsid w:val="00515393"/>
    <w:rsid w:val="00572AB3"/>
    <w:rsid w:val="005844EF"/>
    <w:rsid w:val="005902A4"/>
    <w:rsid w:val="005B7000"/>
    <w:rsid w:val="00657054"/>
    <w:rsid w:val="0066503A"/>
    <w:rsid w:val="006739DF"/>
    <w:rsid w:val="00683DBB"/>
    <w:rsid w:val="006B53FA"/>
    <w:rsid w:val="006D5BE9"/>
    <w:rsid w:val="006E333F"/>
    <w:rsid w:val="006F677B"/>
    <w:rsid w:val="00715650"/>
    <w:rsid w:val="00787914"/>
    <w:rsid w:val="007A04BC"/>
    <w:rsid w:val="007D0BA1"/>
    <w:rsid w:val="00825951"/>
    <w:rsid w:val="00861DB7"/>
    <w:rsid w:val="00875ABD"/>
    <w:rsid w:val="008D1CF1"/>
    <w:rsid w:val="00903178"/>
    <w:rsid w:val="00904E1B"/>
    <w:rsid w:val="00933C6B"/>
    <w:rsid w:val="00984645"/>
    <w:rsid w:val="009A5859"/>
    <w:rsid w:val="00A0075B"/>
    <w:rsid w:val="00A343F1"/>
    <w:rsid w:val="00A648D0"/>
    <w:rsid w:val="00B46CD3"/>
    <w:rsid w:val="00B822CB"/>
    <w:rsid w:val="00BA4CEC"/>
    <w:rsid w:val="00BB2A2B"/>
    <w:rsid w:val="00BD55CF"/>
    <w:rsid w:val="00C141F7"/>
    <w:rsid w:val="00C738D6"/>
    <w:rsid w:val="00CA39D2"/>
    <w:rsid w:val="00D51B56"/>
    <w:rsid w:val="00DC6AF2"/>
    <w:rsid w:val="00DD6093"/>
    <w:rsid w:val="00DF1F8B"/>
    <w:rsid w:val="00E144A3"/>
    <w:rsid w:val="00E44B02"/>
    <w:rsid w:val="00E457A1"/>
    <w:rsid w:val="00E51C77"/>
    <w:rsid w:val="00EC1C0D"/>
    <w:rsid w:val="00EE05D1"/>
    <w:rsid w:val="00EE5165"/>
    <w:rsid w:val="00EE79F9"/>
    <w:rsid w:val="00EF14E5"/>
    <w:rsid w:val="00F16A56"/>
    <w:rsid w:val="00F60C05"/>
    <w:rsid w:val="00F80430"/>
    <w:rsid w:val="00F83CC7"/>
    <w:rsid w:val="00FA6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0BA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780A0526D8B647C8B12D099EB113E36E">
    <w:name w:val="780A0526D8B647C8B12D099EB113E36E"/>
    <w:rsid w:val="00EC1C0D"/>
    <w:pPr>
      <w:spacing w:after="160" w:line="259" w:lineRule="auto"/>
    </w:pPr>
  </w:style>
  <w:style w:type="paragraph" w:customStyle="1" w:styleId="8B66797CEBE0440CA98684C2EC9E718B">
    <w:name w:val="8B66797CEBE0440CA98684C2EC9E718B"/>
    <w:rsid w:val="00EC1C0D"/>
    <w:pPr>
      <w:spacing w:after="160" w:line="259" w:lineRule="auto"/>
    </w:pPr>
  </w:style>
  <w:style w:type="paragraph" w:customStyle="1" w:styleId="162EE883EDCA49EAAB99492E5D96AC5F">
    <w:name w:val="162EE883EDCA49EAAB99492E5D96AC5F"/>
    <w:rsid w:val="00EC1C0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Phi721</b:Tag>
    <b:SourceType>JournalArticle</b:SourceType>
    <b:Guid>{9294A35A-783D-4922-B308-57BDBA08E926}</b:Guid>
    <b:Title>Flows satisfying mixed no-slip and no-shear conditions</b:Title>
    <b:Year>1972</b:Year>
    <b:Author>
      <b:Author>
        <b:NameList>
          <b:Person>
            <b:Last>Philip</b:Last>
            <b:First>J.P.</b:First>
          </b:Person>
        </b:NameList>
      </b:Author>
    </b:Author>
    <b:JournalName>Z. Agnew Math</b:JournalName>
    <b:Pages>353-372</b:Pages>
    <b:RefOrder>2</b:RefOrder>
  </b:Source>
  <b:Source>
    <b:Tag>Ybe071</b:Tag>
    <b:SourceType>JournalArticle</b:SourceType>
    <b:Guid>{EB505A91-C009-4D6E-96AA-DBEBA4C43C77}</b:Guid>
    <b:Author>
      <b:Author>
        <b:NameList>
          <b:Person>
            <b:Last>Ybert</b:Last>
            <b:First>C.</b:First>
          </b:Person>
          <b:Person>
            <b:Last>Barentin</b:Last>
            <b:First>C.</b:First>
          </b:Person>
          <b:Person>
            <b:Last>Cottin-Bizonne</b:Last>
            <b:First>C.</b:First>
          </b:Person>
          <b:Person>
            <b:Last>Joseph</b:Last>
            <b:First>P.</b:First>
          </b:Person>
          <b:Person>
            <b:Last>Bocquet</b:Last>
            <b:First>L.</b:First>
          </b:Person>
        </b:NameList>
      </b:Author>
    </b:Author>
    <b:Title>Achieving large slip with superhydrophobic surfaces: scaling laws for generic geometries</b:Title>
    <b:JournalName>Phys. Fluids</b:JournalName>
    <b:Year>2007</b:Year>
    <b:Pages>123601</b:Pages>
    <b:RefOrder>3</b:RefOrder>
  </b:Source>
  <b:Source>
    <b:Tag>NgC101</b:Tag>
    <b:SourceType>JournalArticle</b:SourceType>
    <b:Guid>{D86DC040-159C-4E5B-B974-D3ABA1833DC5}</b:Guid>
    <b:Author>
      <b:Author>
        <b:NameList>
          <b:Person>
            <b:Last>Ng</b:Last>
            <b:First>C.O.</b:First>
          </b:Person>
          <b:Person>
            <b:Last>Wang</b:Last>
            <b:First>C.Y.</b:First>
          </b:Person>
        </b:NameList>
      </b:Author>
    </b:Author>
    <b:Title>Apparent slip arising from Stokes shear flow over a bidimensional patterned surface</b:Title>
    <b:JournalName>Microfluid Nanofluid</b:JournalName>
    <b:Year>2010</b:Year>
    <b:Pages>361-371</b:Pages>
    <b:RefOrder>4</b:RefOrder>
  </b:Source>
  <b:Source>
    <b:Tag>Shi132</b:Tag>
    <b:SourceType>BookSection</b:SourceType>
    <b:Guid>{16ADAAD5-476C-4376-8E2B-799AA7FD7B1E}</b:Guid>
    <b:Author>
      <b:Author>
        <b:NameList>
          <b:Person>
            <b:Last>Shirtcliffe</b:Last>
            <b:First>N.J.</b:First>
          </b:Person>
          <b:Person>
            <b:Last>Roach</b:Last>
            <b:First>P.</b:First>
          </b:Person>
        </b:NameList>
      </b:Author>
      <b:BookAuthor>
        <b:NameList>
          <b:Person>
            <b:Last>Jenkins</b:Last>
            <b:First>Gareth</b:First>
          </b:Person>
          <b:Person>
            <b:Last>Mansfield</b:Last>
            <b:First>Colin</b:First>
            <b:Middle>D.</b:Middle>
          </b:Person>
        </b:NameList>
      </b:BookAuthor>
    </b:Author>
    <b:Title>Superhydrophobicity for Antifouling Microfluidic Surface</b:Title>
    <b:BookTitle>Microfluidic Diagnostics: Methods and Protocols</b:BookTitle>
    <b:Year>2013</b:Year>
    <b:Pages>269-281</b:Pages>
    <b:City>New York</b:City>
    <b:Publisher>Humana Press</b:Publisher>
    <b:RefOrder>5</b:RefOrder>
  </b:Source>
  <b:Source>
    <b:Tag>Wil94</b:Tag>
    <b:SourceType>Book</b:SourceType>
    <b:Guid>{16DFC09A-AD56-4024-920A-256D6FA748D7}</b:Guid>
    <b:Author>
      <b:Author>
        <b:NameList>
          <b:Person>
            <b:Last>Wilcox</b:Last>
            <b:First>David</b:First>
            <b:Middle>C.</b:Middle>
          </b:Person>
        </b:NameList>
      </b:Author>
    </b:Author>
    <b:Title>Turbulence Modeling for CFD</b:Title>
    <b:Year>1994</b:Year>
    <b:City>California</b:City>
    <b:Publisher>DCW Industries</b:Publisher>
    <b:RefOrder>6</b:RefOrder>
  </b:Source>
  <b:Source>
    <b:Tag>Flu061</b:Tag>
    <b:SourceType>ElectronicSource</b:SourceType>
    <b:Guid>{BC8EAB97-D0F6-49AF-BE1D-B2BC07209A8C}</b:Guid>
    <b:Title>12.5.1 Standard k-omega Model</b:Title>
    <b:Year>2006</b:Year>
    <b:Author>
      <b:Author>
        <b:Corporate>Fluent Inc.</b:Corporate>
      </b:Author>
    </b:Author>
    <b:Month>September</b:Month>
    <b:Day>20</b:Day>
    <b:RefOrder>7</b:RefOrder>
  </b:Source>
  <b:Source>
    <b:Tag>Kol111</b:Tag>
    <b:SourceType>Book</b:SourceType>
    <b:Guid>{30FFB764-FA3D-453E-870A-EAB77C8F5D01}</b:Guid>
    <b:Author>
      <b:Author>
        <b:NameList>
          <b:Person>
            <b:Last>Kolev</b:Last>
            <b:First>Nikolay</b:First>
            <b:Middle>I.</b:Middle>
          </b:Person>
        </b:NameList>
      </b:Author>
      <b:BookAuthor>
        <b:NameList>
          <b:Person>
            <b:Last>Kolev</b:Last>
            <b:First>Nikolay</b:First>
            <b:Middle>I.</b:Middle>
          </b:Person>
        </b:NameList>
      </b:BookAuthor>
    </b:Author>
    <b:Title>Multiphase Flow Dynamics 4</b:Title>
    <b:City>Berlin</b:City>
    <b:Year>2011</b:Year>
    <b:BookTitle>Multiphase Flow Dynamics 4: Turbulence, Gas Adsorption, and Diesel Fuel Properties</b:BookTitle>
    <b:Publisher>Springer</b:Publisher>
    <b:RefOrder>8</b:RefOrder>
  </b:Source>
  <b:Source>
    <b:Tag>Rot10</b:Tag>
    <b:SourceType>JournalArticle</b:SourceType>
    <b:Guid>{BE6F5D54-819D-40EA-BD6B-951E4CBA8877}</b:Guid>
    <b:Author>
      <b:Author>
        <b:NameList>
          <b:Person>
            <b:Last>Rothstein</b:Last>
            <b:First>Johnathan</b:First>
            <b:Middle>P.</b:Middle>
          </b:Person>
        </b:NameList>
      </b:Author>
    </b:Author>
    <b:Title>Slip on superhydrophobic surfaces</b:Title>
    <b:JournalName>Annual Review of Fluid Mechanics</b:JournalName>
    <b:Year>2009</b:Year>
    <b:Pages>89-109</b:Pages>
    <b:Volume>42</b:Volume>
    <b:RefOrder>9</b:RefOrder>
  </b:Source>
  <b:Source>
    <b:Tag>Soc11</b:Tag>
    <b:SourceType>JournalArticle</b:SourceType>
    <b:Guid>{42E404A8-68BF-4B62-805E-3AADC34EDC16}</b:Guid>
    <b:Author>
      <b:Author>
        <b:NameList>
          <b:Person>
            <b:Last>Sochi</b:Last>
            <b:First>Taha</b:First>
          </b:Person>
        </b:NameList>
      </b:Author>
    </b:Author>
    <b:Title>Slip at fluid-solid interface</b:Title>
    <b:JournalName>Polymer Reviews</b:JournalName>
    <b:Year>2011</b:Year>
    <b:Pages>309-340</b:Pages>
    <b:Volume>51</b:Volume>
    <b:RefOrder>10</b:RefOrder>
  </b:Source>
  <b:Source>
    <b:Tag>Pop001</b:Tag>
    <b:SourceType>Book</b:SourceType>
    <b:Guid>{DA39CE50-F32A-4F24-9DE3-B19108160A91}</b:Guid>
    <b:Author>
      <b:Author>
        <b:NameList>
          <b:Person>
            <b:Last>Pope</b:Last>
            <b:First>Stephen</b:First>
            <b:Middle>B.</b:Middle>
          </b:Person>
        </b:NameList>
      </b:Author>
    </b:Author>
    <b:Title>Turbulent Flows</b:Title>
    <b:Year>2000</b:Year>
    <b:City>New York</b:City>
    <b:Publisher>Cambridge University Press</b:Publisher>
    <b:RefOrder>1</b:RefOrder>
  </b:Source>
</b:Sources>
</file>

<file path=customXml/itemProps1.xml><?xml version="1.0" encoding="utf-8"?>
<ds:datastoreItem xmlns:ds="http://schemas.openxmlformats.org/officeDocument/2006/customXml" ds:itemID="{2A855D4E-52C6-4C28-994D-9DC87C995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165</Pages>
  <Words>29554</Words>
  <Characters>168462</Characters>
  <Application>Microsoft Office Word</Application>
  <DocSecurity>0</DocSecurity>
  <Lines>1403</Lines>
  <Paragraphs>395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197621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Margaret Freeman</cp:lastModifiedBy>
  <cp:revision>2</cp:revision>
  <cp:lastPrinted>2015-12-18T21:38:00Z</cp:lastPrinted>
  <dcterms:created xsi:type="dcterms:W3CDTF">2015-12-18T21:41:00Z</dcterms:created>
  <dcterms:modified xsi:type="dcterms:W3CDTF">2015-12-18T21:41:00Z</dcterms:modified>
</cp:coreProperties>
</file>