
<file path=[Content_Types].xml><?xml version="1.0" encoding="utf-8"?>
<Types xmlns="http://schemas.openxmlformats.org/package/2006/content-types">
  <Default Extension="xml" ContentType="application/xml"/>
  <Default Extension="jpeg" ContentType="image/jpeg"/>
  <Default Extension="tiff" ContentType="image/tiff"/>
  <Default Extension="emf" ContentType="image/x-emf"/>
  <Default Extension="rels" ContentType="application/vnd.openxmlformats-package.relationships+xml"/>
  <Default Extension="gif" ContentType="image/gif"/>
  <Default Extension="wdp" ContentType="image/vnd.ms-photo"/>
  <Default Extension="pn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sdt>
      <w:sdtPr>
        <w:rPr>
          <w:caps/>
        </w:rPr>
        <w:id w:val="30091833"/>
        <w:lock w:val="contentLocked"/>
        <w:placeholder>
          <w:docPart w:val="DefaultPlaceholder_22675703"/>
        </w:placeholder>
        <w:group/>
      </w:sdtPr>
      <w:sdtContent>
        <w:p w14:paraId="7BA9479C" w14:textId="77777777" w:rsidR="00A50007" w:rsidRPr="0008176F" w:rsidRDefault="0008176F" w:rsidP="0008176F">
          <w:pPr>
            <w:pStyle w:val="NoSpacing"/>
            <w:jc w:val="center"/>
            <w:rPr>
              <w:caps/>
            </w:rPr>
          </w:pPr>
          <w:r w:rsidRPr="0008176F">
            <w:rPr>
              <w:caps/>
            </w:rPr>
            <w:t>University of Oklahoma</w:t>
          </w:r>
        </w:p>
        <w:p w14:paraId="282D3338" w14:textId="77777777" w:rsidR="0008176F" w:rsidRPr="0008176F" w:rsidRDefault="0008176F" w:rsidP="0008176F">
          <w:pPr>
            <w:pStyle w:val="NoSpacing"/>
            <w:jc w:val="center"/>
            <w:rPr>
              <w:caps/>
            </w:rPr>
          </w:pPr>
        </w:p>
        <w:p w14:paraId="6912B572" w14:textId="77777777" w:rsidR="0008176F" w:rsidRPr="0008176F" w:rsidRDefault="0008176F" w:rsidP="0008176F">
          <w:pPr>
            <w:pStyle w:val="NoSpacing"/>
            <w:jc w:val="center"/>
            <w:rPr>
              <w:caps/>
            </w:rPr>
          </w:pPr>
          <w:r w:rsidRPr="0008176F">
            <w:rPr>
              <w:caps/>
            </w:rPr>
            <w:t>Graduate College</w:t>
          </w:r>
        </w:p>
      </w:sdtContent>
    </w:sdt>
    <w:p w14:paraId="0DC7C8E8" w14:textId="77777777" w:rsidR="0008176F" w:rsidRPr="0008176F" w:rsidRDefault="0008176F" w:rsidP="0008176F">
      <w:pPr>
        <w:pStyle w:val="NoSpacing"/>
        <w:jc w:val="center"/>
        <w:rPr>
          <w:caps/>
        </w:rPr>
      </w:pPr>
    </w:p>
    <w:p w14:paraId="447334BD" w14:textId="77777777" w:rsidR="0008176F" w:rsidRPr="0008176F" w:rsidRDefault="0008176F" w:rsidP="0008176F">
      <w:pPr>
        <w:pStyle w:val="NoSpacing"/>
        <w:jc w:val="center"/>
        <w:rPr>
          <w:caps/>
        </w:rPr>
      </w:pPr>
    </w:p>
    <w:p w14:paraId="12BB02F1" w14:textId="77777777" w:rsidR="0008176F" w:rsidRPr="0008176F" w:rsidRDefault="0008176F" w:rsidP="0008176F">
      <w:pPr>
        <w:pStyle w:val="NoSpacing"/>
        <w:jc w:val="center"/>
        <w:rPr>
          <w:caps/>
        </w:rPr>
      </w:pPr>
    </w:p>
    <w:p w14:paraId="2B6C8795" w14:textId="77777777" w:rsidR="0008176F" w:rsidRPr="0008176F" w:rsidRDefault="0008176F" w:rsidP="0008176F">
      <w:pPr>
        <w:pStyle w:val="NoSpacing"/>
        <w:jc w:val="center"/>
        <w:rPr>
          <w:caps/>
        </w:rPr>
      </w:pPr>
    </w:p>
    <w:p w14:paraId="7D9A2329" w14:textId="77777777" w:rsidR="0008176F" w:rsidRPr="0008176F" w:rsidRDefault="0008176F" w:rsidP="0008176F">
      <w:pPr>
        <w:pStyle w:val="NoSpacing"/>
        <w:jc w:val="center"/>
        <w:rPr>
          <w:caps/>
        </w:rPr>
      </w:pPr>
    </w:p>
    <w:p w14:paraId="1D43D967" w14:textId="77777777" w:rsidR="0008176F" w:rsidRPr="0008176F" w:rsidRDefault="0008176F" w:rsidP="0008176F">
      <w:pPr>
        <w:pStyle w:val="NoSpacing"/>
        <w:jc w:val="center"/>
        <w:rPr>
          <w:caps/>
        </w:rPr>
      </w:pPr>
    </w:p>
    <w:p w14:paraId="4EF8017C" w14:textId="77777777" w:rsidR="0008176F" w:rsidRPr="0008176F" w:rsidRDefault="0008176F" w:rsidP="0008176F">
      <w:pPr>
        <w:pStyle w:val="NoSpacing"/>
        <w:jc w:val="center"/>
        <w:rPr>
          <w:caps/>
        </w:rPr>
      </w:pPr>
    </w:p>
    <w:sdt>
      <w:sdtPr>
        <w:rPr>
          <w:caps/>
        </w:rPr>
        <w:alias w:val="Click to enter thesis title"/>
        <w:tag w:val="Click to enter thesis title"/>
        <w:id w:val="30091832"/>
        <w:lock w:val="sdtLocked"/>
        <w:placeholder>
          <w:docPart w:val="DefaultPlaceholder_22675703"/>
        </w:placeholder>
      </w:sdtPr>
      <w:sdtContent>
        <w:p w14:paraId="1B5DCD50" w14:textId="54217EAD" w:rsidR="0008176F" w:rsidRPr="0008176F" w:rsidRDefault="006E4EC5" w:rsidP="0008176F">
          <w:pPr>
            <w:pStyle w:val="NoSpacing"/>
            <w:spacing w:line="480" w:lineRule="auto"/>
            <w:jc w:val="center"/>
            <w:rPr>
              <w:caps/>
            </w:rPr>
          </w:pPr>
          <w:r>
            <w:rPr>
              <w:caps/>
            </w:rPr>
            <w:t>IMPROVING THE THERMAL CONDUCTIVITY OF NANOTUBE COMPOSITES</w:t>
          </w:r>
          <w:r w:rsidR="00494843">
            <w:rPr>
              <w:caps/>
            </w:rPr>
            <w:t xml:space="preserve"> via end functionalizaton</w:t>
          </w:r>
          <w:r>
            <w:rPr>
              <w:caps/>
            </w:rPr>
            <w:t>: RANDOM WALKS AND MOLECULAR DYNAMICS</w:t>
          </w:r>
        </w:p>
      </w:sdtContent>
    </w:sdt>
    <w:p w14:paraId="789A32AD" w14:textId="77777777" w:rsidR="0008176F" w:rsidRPr="0008176F" w:rsidRDefault="0008176F" w:rsidP="0008176F">
      <w:pPr>
        <w:pStyle w:val="NoSpacing"/>
        <w:jc w:val="center"/>
        <w:rPr>
          <w:caps/>
        </w:rPr>
      </w:pPr>
    </w:p>
    <w:p w14:paraId="4E971507" w14:textId="77777777" w:rsidR="0008176F" w:rsidRPr="0008176F" w:rsidRDefault="0008176F" w:rsidP="0008176F">
      <w:pPr>
        <w:pStyle w:val="NoSpacing"/>
        <w:jc w:val="center"/>
        <w:rPr>
          <w:caps/>
        </w:rPr>
      </w:pPr>
    </w:p>
    <w:p w14:paraId="150E82E4" w14:textId="77777777" w:rsidR="0008176F" w:rsidRPr="0008176F" w:rsidRDefault="0008176F" w:rsidP="0008176F">
      <w:pPr>
        <w:pStyle w:val="NoSpacing"/>
        <w:jc w:val="center"/>
        <w:rPr>
          <w:caps/>
        </w:rPr>
      </w:pPr>
    </w:p>
    <w:p w14:paraId="68C01408" w14:textId="77777777" w:rsidR="0008176F" w:rsidRPr="0008176F" w:rsidRDefault="0008176F" w:rsidP="0008176F">
      <w:pPr>
        <w:pStyle w:val="NoSpacing"/>
        <w:jc w:val="center"/>
        <w:rPr>
          <w:caps/>
        </w:rPr>
      </w:pPr>
    </w:p>
    <w:p w14:paraId="2BCD6162" w14:textId="77777777" w:rsidR="0008176F" w:rsidRPr="0008176F" w:rsidRDefault="0008176F" w:rsidP="0008176F">
      <w:pPr>
        <w:pStyle w:val="NoSpacing"/>
        <w:jc w:val="center"/>
        <w:rPr>
          <w:caps/>
        </w:rPr>
      </w:pPr>
    </w:p>
    <w:p w14:paraId="011DA45A" w14:textId="77777777" w:rsidR="0008176F" w:rsidRPr="0008176F" w:rsidRDefault="0008176F" w:rsidP="0008176F">
      <w:pPr>
        <w:pStyle w:val="NoSpacing"/>
        <w:jc w:val="center"/>
        <w:rPr>
          <w:caps/>
        </w:rPr>
      </w:pPr>
    </w:p>
    <w:sdt>
      <w:sdtPr>
        <w:rPr>
          <w:caps/>
        </w:rPr>
        <w:id w:val="30091834"/>
        <w:lock w:val="contentLocked"/>
        <w:placeholder>
          <w:docPart w:val="DefaultPlaceholder_22675703"/>
        </w:placeholder>
        <w:group/>
      </w:sdtPr>
      <w:sdtEndPr>
        <w:rPr>
          <w:caps w:val="0"/>
        </w:rPr>
      </w:sdtEndPr>
      <w:sdtContent>
        <w:p w14:paraId="6936C990" w14:textId="77777777" w:rsidR="0008176F" w:rsidRPr="0008176F" w:rsidRDefault="0008176F" w:rsidP="0008176F">
          <w:pPr>
            <w:pStyle w:val="NoSpacing"/>
            <w:jc w:val="center"/>
            <w:rPr>
              <w:caps/>
            </w:rPr>
          </w:pPr>
          <w:r w:rsidRPr="0008176F">
            <w:rPr>
              <w:caps/>
            </w:rPr>
            <w:t>A thesis</w:t>
          </w:r>
        </w:p>
        <w:p w14:paraId="75DF9458" w14:textId="77777777" w:rsidR="0008176F" w:rsidRPr="0008176F" w:rsidRDefault="0008176F" w:rsidP="0008176F">
          <w:pPr>
            <w:pStyle w:val="NoSpacing"/>
            <w:jc w:val="center"/>
            <w:rPr>
              <w:caps/>
            </w:rPr>
          </w:pPr>
        </w:p>
        <w:p w14:paraId="1D4AE304" w14:textId="77777777" w:rsidR="0008176F" w:rsidRPr="0008176F" w:rsidRDefault="0008176F" w:rsidP="0008176F">
          <w:pPr>
            <w:pStyle w:val="NoSpacing"/>
            <w:jc w:val="center"/>
            <w:rPr>
              <w:caps/>
            </w:rPr>
          </w:pPr>
          <w:r w:rsidRPr="0008176F">
            <w:rPr>
              <w:caps/>
            </w:rPr>
            <w:t>submitted to the Graduate Faculty</w:t>
          </w:r>
        </w:p>
        <w:p w14:paraId="5CF3CB6C" w14:textId="77777777" w:rsidR="0008176F" w:rsidRDefault="0008176F" w:rsidP="0008176F">
          <w:pPr>
            <w:pStyle w:val="NoSpacing"/>
            <w:jc w:val="center"/>
          </w:pPr>
        </w:p>
        <w:p w14:paraId="0FCFC634" w14:textId="77777777" w:rsidR="0008176F" w:rsidRDefault="0008176F" w:rsidP="0008176F">
          <w:pPr>
            <w:pStyle w:val="NoSpacing"/>
            <w:jc w:val="center"/>
          </w:pPr>
          <w:r>
            <w:t>in partial fulfillment of the requirements for the</w:t>
          </w:r>
        </w:p>
        <w:p w14:paraId="30F375CF" w14:textId="77777777" w:rsidR="0008176F" w:rsidRDefault="0008176F" w:rsidP="0008176F">
          <w:pPr>
            <w:pStyle w:val="NoSpacing"/>
            <w:jc w:val="center"/>
          </w:pPr>
        </w:p>
        <w:p w14:paraId="06FB5387" w14:textId="77777777" w:rsidR="0008176F" w:rsidRDefault="0008176F" w:rsidP="0008176F">
          <w:pPr>
            <w:pStyle w:val="NoSpacing"/>
            <w:jc w:val="center"/>
          </w:pPr>
          <w:r>
            <w:t>Degree of</w:t>
          </w:r>
        </w:p>
      </w:sdtContent>
    </w:sdt>
    <w:p w14:paraId="72C026E6" w14:textId="77777777" w:rsidR="0008176F" w:rsidRDefault="0008176F" w:rsidP="0008176F">
      <w:pPr>
        <w:pStyle w:val="NoSpacing"/>
        <w:jc w:val="center"/>
      </w:pPr>
    </w:p>
    <w:sdt>
      <w:sdtPr>
        <w:rPr>
          <w:caps/>
        </w:rPr>
        <w:alias w:val="Select the exact name of your degree"/>
        <w:tag w:val="Exact name of your degree in ALL CAPS"/>
        <w:id w:val="8173860"/>
        <w:placeholder>
          <w:docPart w:val="73CDC4085887474DA176B67478C41122"/>
        </w:placeholder>
        <w:dropDownList>
          <w:listItem w:displayText="[MASTER OF...]" w:value="[MASTER OF...]"/>
          <w:listItem w:displayText="Master of Arts" w:value="Master of Arts"/>
          <w:listItem w:displayText="Master of Arts in Administrative Leadership" w:value="Master of Arts in Administrative Leadership"/>
          <w:listItem w:displayText="Master of Arts in Applied Linguistic Anthropology" w:value="Master of Arts in Applied Linguistic Anthropology"/>
          <w:listItem w:displayText="Master of Arts in Art History" w:value="Master of Arts in Art History"/>
          <w:listItem w:displayText="Master of Arts in History of Science, Technology and Medicine" w:value="Master of Arts in History of Science, Technology and Medicine"/>
          <w:listItem w:displayText="Master of Arts in International Studies" w:value="Master of Arts in International Studies"/>
          <w:listItem w:displayText="Master of Education" w:value="Master of Education"/>
          <w:listItem w:displayText="Master of Environmental Science" w:value="Master of Environmental Science"/>
          <w:listItem w:displayText="Master of Fine Arts in Dance" w:value="Master of Fine Arts in Dance"/>
          <w:listItem w:displayText="Master of Human Relations" w:value="Master of Human Relations"/>
          <w:listItem w:displayText="Master of Library and Information Studies" w:value="Master of Library and Information Studies"/>
          <w:listItem w:displayText="Master of Music" w:value="Master of Music"/>
          <w:listItem w:displayText="Master of Music Education" w:value="Master of Music Education"/>
          <w:listItem w:displayText="Master of Regional and City Planning" w:value="Master of Regional and City Planning"/>
          <w:listItem w:displayText="Master of Science" w:value="Master of Science"/>
          <w:listItem w:displayText="Master of Science in Architectural Urban Studies" w:value="Master of Science in Architectural Urban Studies"/>
          <w:listItem w:displayText="Master of Science in Construction Administration" w:value="Master of Science in Construction Administration"/>
          <w:listItem w:displayText="Master of Science in Environmental Engineering" w:value="Master of Science in Environmental Engineering"/>
          <w:listItem w:displayText="Master of Science in Environmental Sustainability" w:value="Master of Science in Environmental Sustainability"/>
          <w:listItem w:displayText="Master of Science in Interior Design" w:value="Master of Science in Interior Design"/>
          <w:listItem w:displayText="Master of Science in Management of Information Technology" w:value="Master of Science in Management of Information Technology"/>
          <w:listItem w:displayText="Master of Science in Meteorology" w:value="Master of Science in Meteorology"/>
          <w:listItem w:displayText="Master of Science in Natural Gas Engineering and Management" w:value="Master of Science in Natural Gas Engineering and Management"/>
          <w:listItem w:displayText="Master of Science in Telecommunications Engineering" w:value="Master of Science in Telecommunications Engineering"/>
          <w:listItem w:displayText="Master of Social Work" w:value="Master of Social Work"/>
        </w:dropDownList>
      </w:sdtPr>
      <w:sdtContent>
        <w:p w14:paraId="50A142FC" w14:textId="77777777" w:rsidR="00746E16" w:rsidRDefault="005E0F0E" w:rsidP="00746E16">
          <w:pPr>
            <w:pStyle w:val="NoSpacing"/>
            <w:spacing w:line="480" w:lineRule="auto"/>
            <w:jc w:val="center"/>
            <w:rPr>
              <w:caps/>
            </w:rPr>
          </w:pPr>
          <w:r>
            <w:rPr>
              <w:caps/>
            </w:rPr>
            <w:t>Master of Science</w:t>
          </w:r>
        </w:p>
      </w:sdtContent>
    </w:sdt>
    <w:p w14:paraId="55939A15" w14:textId="77777777" w:rsidR="00730F0A" w:rsidRDefault="00730F0A" w:rsidP="0008176F">
      <w:pPr>
        <w:pStyle w:val="NoSpacing"/>
        <w:jc w:val="center"/>
      </w:pPr>
    </w:p>
    <w:p w14:paraId="1A8AFDFC" w14:textId="77777777" w:rsidR="00730F0A" w:rsidRDefault="00730F0A" w:rsidP="0008176F">
      <w:pPr>
        <w:pStyle w:val="NoSpacing"/>
        <w:jc w:val="center"/>
      </w:pPr>
    </w:p>
    <w:p w14:paraId="613E64AB" w14:textId="77777777" w:rsidR="00730F0A" w:rsidRDefault="00730F0A" w:rsidP="0008176F">
      <w:pPr>
        <w:pStyle w:val="NoSpacing"/>
        <w:jc w:val="center"/>
      </w:pPr>
    </w:p>
    <w:p w14:paraId="31A8CFD6" w14:textId="77777777" w:rsidR="00730F0A" w:rsidRDefault="00730F0A" w:rsidP="0008176F">
      <w:pPr>
        <w:pStyle w:val="NoSpacing"/>
        <w:jc w:val="center"/>
      </w:pPr>
    </w:p>
    <w:p w14:paraId="343A04CF" w14:textId="77777777" w:rsidR="00730F0A" w:rsidRDefault="00730F0A" w:rsidP="0008176F">
      <w:pPr>
        <w:pStyle w:val="NoSpacing"/>
        <w:jc w:val="center"/>
      </w:pPr>
    </w:p>
    <w:p w14:paraId="30D7384A" w14:textId="77777777" w:rsidR="00730F0A" w:rsidRDefault="00730F0A" w:rsidP="0008176F">
      <w:pPr>
        <w:pStyle w:val="NoSpacing"/>
        <w:jc w:val="center"/>
      </w:pPr>
    </w:p>
    <w:p w14:paraId="4B974679" w14:textId="77777777" w:rsidR="00730F0A" w:rsidRDefault="00730F0A" w:rsidP="0008176F">
      <w:pPr>
        <w:pStyle w:val="NoSpacing"/>
        <w:jc w:val="center"/>
      </w:pPr>
    </w:p>
    <w:p w14:paraId="057776C3" w14:textId="77777777" w:rsidR="00730F0A" w:rsidRDefault="00730F0A" w:rsidP="0008176F">
      <w:pPr>
        <w:pStyle w:val="NoSpacing"/>
        <w:jc w:val="center"/>
      </w:pPr>
    </w:p>
    <w:p w14:paraId="5313D268" w14:textId="77777777" w:rsidR="00730F0A" w:rsidRDefault="00730F0A" w:rsidP="0008176F">
      <w:pPr>
        <w:pStyle w:val="NoSpacing"/>
        <w:jc w:val="center"/>
      </w:pPr>
    </w:p>
    <w:p w14:paraId="3A7BC922" w14:textId="77777777" w:rsidR="00730F0A" w:rsidRDefault="00730F0A" w:rsidP="0008176F">
      <w:pPr>
        <w:pStyle w:val="NoSpacing"/>
        <w:jc w:val="center"/>
      </w:pPr>
      <w:r>
        <w:t>By</w:t>
      </w:r>
    </w:p>
    <w:p w14:paraId="39DFDFAA" w14:textId="77777777" w:rsidR="00730F0A" w:rsidRDefault="00730F0A" w:rsidP="0008176F">
      <w:pPr>
        <w:pStyle w:val="NoSpacing"/>
        <w:jc w:val="center"/>
      </w:pPr>
    </w:p>
    <w:sdt>
      <w:sdtPr>
        <w:rPr>
          <w:caps/>
        </w:rPr>
        <w:alias w:val="Click to enter your name (must match University records)"/>
        <w:tag w:val="Click to enter your name (must match University records)"/>
        <w:id w:val="24310776"/>
        <w:lock w:val="sdtLocked"/>
        <w:placeholder>
          <w:docPart w:val="4560A0E964BD401C92999EB205E293AB"/>
        </w:placeholder>
      </w:sdtPr>
      <w:sdtContent>
        <w:p w14:paraId="5C944D14" w14:textId="77777777" w:rsidR="00746E16" w:rsidRDefault="00FA75C5" w:rsidP="00746E16">
          <w:pPr>
            <w:pStyle w:val="NoSpacing"/>
            <w:jc w:val="center"/>
            <w:rPr>
              <w:caps/>
            </w:rPr>
          </w:pPr>
          <w:r>
            <w:rPr>
              <w:caps/>
            </w:rPr>
            <w:t>Timothy alexander burt</w:t>
          </w:r>
        </w:p>
      </w:sdtContent>
    </w:sdt>
    <w:sdt>
      <w:sdtPr>
        <w:id w:val="30091838"/>
        <w:lock w:val="contentLocked"/>
        <w:placeholder>
          <w:docPart w:val="DefaultPlaceholder_22675703"/>
        </w:placeholder>
        <w:group/>
      </w:sdtPr>
      <w:sdtContent>
        <w:p w14:paraId="405DEDAE" w14:textId="77777777" w:rsidR="00730F0A" w:rsidRDefault="00746E16" w:rsidP="00746E16">
          <w:pPr>
            <w:pStyle w:val="NoSpacing"/>
            <w:jc w:val="center"/>
          </w:pPr>
          <w:r>
            <w:t xml:space="preserve"> </w:t>
          </w:r>
          <w:r w:rsidR="00730F0A">
            <w:t>Norman, Oklahoma</w:t>
          </w:r>
        </w:p>
      </w:sdtContent>
    </w:sdt>
    <w:p w14:paraId="71F9AAD6" w14:textId="5BDABE99" w:rsidR="00730F0A" w:rsidRDefault="005867D2" w:rsidP="0075012A">
      <w:pPr>
        <w:pStyle w:val="NoSpacing"/>
        <w:jc w:val="center"/>
      </w:pPr>
      <w:sdt>
        <w:sdtPr>
          <w:alias w:val="Click to enter the year you are depositing the thesis"/>
          <w:tag w:val="Click to enter the year you are depositing the thesis"/>
          <w:id w:val="30091842"/>
          <w:placeholder>
            <w:docPart w:val="DefaultPlaceholder_22675703"/>
          </w:placeholder>
        </w:sdtPr>
        <w:sdtContent>
          <w:r w:rsidR="003E41A0">
            <w:t>2017</w:t>
          </w:r>
        </w:sdtContent>
      </w:sdt>
      <w:r w:rsidR="00730F0A">
        <w:br w:type="page"/>
      </w:r>
    </w:p>
    <w:p w14:paraId="121BB8D3" w14:textId="77777777" w:rsidR="00730F0A" w:rsidRDefault="00730F0A" w:rsidP="00730F0A">
      <w:pPr>
        <w:pStyle w:val="NoSpacing"/>
        <w:jc w:val="center"/>
      </w:pPr>
    </w:p>
    <w:p w14:paraId="4C8E2B7A" w14:textId="77777777" w:rsidR="00730F0A" w:rsidRDefault="00730F0A" w:rsidP="00730F0A">
      <w:pPr>
        <w:pStyle w:val="NoSpacing"/>
        <w:jc w:val="center"/>
      </w:pPr>
    </w:p>
    <w:p w14:paraId="0526C356" w14:textId="77777777" w:rsidR="006B5C7A" w:rsidRDefault="006B5C7A" w:rsidP="00730F0A">
      <w:pPr>
        <w:pStyle w:val="NoSpacing"/>
        <w:jc w:val="center"/>
      </w:pPr>
    </w:p>
    <w:p w14:paraId="3B206FD1" w14:textId="77777777" w:rsidR="00C378FA" w:rsidRDefault="00C378FA" w:rsidP="00730F0A">
      <w:pPr>
        <w:pStyle w:val="NoSpacing"/>
        <w:jc w:val="center"/>
      </w:pPr>
    </w:p>
    <w:p w14:paraId="666E79E4" w14:textId="77777777" w:rsidR="00730F0A" w:rsidRDefault="00730F0A" w:rsidP="00730F0A">
      <w:pPr>
        <w:pStyle w:val="NoSpacing"/>
        <w:jc w:val="center"/>
      </w:pPr>
    </w:p>
    <w:sdt>
      <w:sdtPr>
        <w:rPr>
          <w:caps/>
        </w:rPr>
        <w:alias w:val="Click to enter thesis title"/>
        <w:tag w:val="Click to enter thesis title"/>
        <w:id w:val="30091843"/>
        <w:lock w:val="sdtLocked"/>
        <w:placeholder>
          <w:docPart w:val="DefaultPlaceholder_22675703"/>
        </w:placeholder>
      </w:sdtPr>
      <w:sdtContent>
        <w:p w14:paraId="37471F48" w14:textId="26CABD4E" w:rsidR="00730F0A" w:rsidRPr="00730F0A" w:rsidRDefault="00FA75C5" w:rsidP="00730F0A">
          <w:pPr>
            <w:pStyle w:val="NoSpacing"/>
            <w:jc w:val="center"/>
            <w:rPr>
              <w:caps/>
            </w:rPr>
          </w:pPr>
          <w:r>
            <w:rPr>
              <w:caps/>
            </w:rPr>
            <w:t>improving the thermal conductivity of nanotube composites</w:t>
          </w:r>
          <w:r w:rsidR="00E015CE">
            <w:rPr>
              <w:caps/>
            </w:rPr>
            <w:t xml:space="preserve"> via end functionalizaton</w:t>
          </w:r>
          <w:r>
            <w:rPr>
              <w:caps/>
            </w:rPr>
            <w:t>: random walks and molecular dynamics</w:t>
          </w:r>
        </w:p>
      </w:sdtContent>
    </w:sdt>
    <w:p w14:paraId="3E87E5DF" w14:textId="77777777" w:rsidR="00730F0A" w:rsidRPr="00730F0A" w:rsidRDefault="00730F0A" w:rsidP="00730F0A">
      <w:pPr>
        <w:pStyle w:val="NoSpacing"/>
        <w:jc w:val="center"/>
        <w:rPr>
          <w:caps/>
        </w:rPr>
      </w:pPr>
    </w:p>
    <w:p w14:paraId="7E8A783F" w14:textId="77777777" w:rsidR="00730F0A" w:rsidRPr="00730F0A" w:rsidRDefault="00730F0A" w:rsidP="00730F0A">
      <w:pPr>
        <w:pStyle w:val="NoSpacing"/>
        <w:jc w:val="center"/>
        <w:rPr>
          <w:caps/>
        </w:rPr>
      </w:pPr>
    </w:p>
    <w:sdt>
      <w:sdtPr>
        <w:rPr>
          <w:caps/>
        </w:rPr>
        <w:id w:val="30091875"/>
        <w:lock w:val="contentLocked"/>
        <w:placeholder>
          <w:docPart w:val="DefaultPlaceholder_22675703"/>
        </w:placeholder>
        <w:group/>
      </w:sdtPr>
      <w:sdtContent>
        <w:p w14:paraId="2133F9BB" w14:textId="77777777" w:rsidR="00730F0A" w:rsidRPr="00730F0A" w:rsidRDefault="00730F0A" w:rsidP="00730F0A">
          <w:pPr>
            <w:pStyle w:val="NoSpacing"/>
            <w:jc w:val="center"/>
            <w:rPr>
              <w:caps/>
            </w:rPr>
          </w:pPr>
          <w:r w:rsidRPr="00730F0A">
            <w:rPr>
              <w:caps/>
            </w:rPr>
            <w:t>A thesis approved for the</w:t>
          </w:r>
        </w:p>
      </w:sdtContent>
    </w:sdt>
    <w:sdt>
      <w:sdtPr>
        <w:rPr>
          <w:caps/>
        </w:rPr>
        <w:alias w:val="Select the exact name of your academic unit"/>
        <w:tag w:val="Exact name of your academic unit in ALL CAPS"/>
        <w:id w:val="8173889"/>
        <w:placeholder>
          <w:docPart w:val="FB6BC100256848A5A97B47EF9500A1F0"/>
        </w:placeholder>
        <w:dropDownList>
          <w:listItem w:value="[EXACT NAME OF YOUR ACADEMIC UNIT IN ALL CAPS]"/>
          <w:listItem w:displayText="School of Aerospace and Mechanical Engineering" w:value="School of Aerospace and Mechanical Engineering"/>
          <w:listItem w:displayText="Department of Anthropology" w:value="Department of Anthropology"/>
          <w:listItem w:displayText="College of Architecture" w:value="College of Architecture"/>
          <w:listItem w:displayText="Stephenson School of Biomedical Engineering" w:value="Stephenson School of Biomedical Engineering"/>
          <w:listItem w:displayText="Department of Biology" w:value="Department of Biology"/>
          <w:listItem w:displayText="Department of Chemistry and Biochemistry" w:value="Department of Chemistry and Biochemistry"/>
          <w:listItem w:displayText="School of Chemical, Biological and Materials Engineering" w:value="School of Chemical, Biological and Materials Engineering"/>
          <w:listItem w:displayText="School of Civil Engineering and Environmental Science" w:value="School of Civil Engineering and Environmental Science"/>
          <w:listItem w:displayText="Department of Communication" w:value="Department of Communication"/>
          <w:listItem w:displayText="School of Computer Science" w:value="School of Computer Science"/>
          <w:listItem w:displayText="School of Dance" w:value="School of Dance"/>
          <w:listItem w:displayText="Peggy Dow Helmerich School of Drama" w:value="Peggy Dow Helmerich School of Drama"/>
          <w:listItem w:displayText="Department of Educational Leadership and Policy Studies" w:value="Department of Educational Leadership and Policy Studies"/>
          <w:listItem w:displayText="Department of Educational Psychology" w:value="Department of Educational Psychology"/>
          <w:listItem w:displayText="School of Electrical and Computer Engineering" w:value="School of Electrical and Computer Engineering"/>
          <w:listItem w:displayText="Gallogly College of Engineering" w:value="Gallogly College of Engineering"/>
          <w:listItem w:displayText="Department of Engineering Physics" w:value="Department of Engineering Physics"/>
          <w:listItem w:displayText="Department of English" w:value="Department of English"/>
          <w:listItem w:displayText="Department of Geography and Environmental Sustainability" w:value="Department of Geography and Environmental Sustainability"/>
          <w:listItem w:displayText="ConocoPhillips School of Geology and Geophysics" w:value="ConocoPhillips School of Geology and Geophysics"/>
          <w:listItem w:displayText="Graduate College" w:value="Graduate College"/>
          <w:listItem w:displayText="Department of Health and Exercise Science" w:value="Department of Health and Exercise Science"/>
          <w:listItem w:displayText="Department of History" w:value="Department of History"/>
          <w:listItem w:displayText="Department of History of Science" w:value="Department of History of Science"/>
          <w:listItem w:displayText="Department of Human Relations" w:value="Department of Human Relations"/>
          <w:listItem w:displayText="School of Industrial and Systems Engineering" w:value="School of Industrial and Systems Engineering"/>
          <w:listItem w:displayText="Department of Instructional Leadership and Academic Curriculum" w:value="Department of Instructional Leadership and Academic Curriculum"/>
          <w:listItem w:displayText="College of International Studies" w:value="College of International Studies"/>
          <w:listItem w:displayText="Gaylord College of Journalism and Mass Communication" w:value="Gaylord College of Journalism and Mass Communication"/>
          <w:listItem w:displayText="College of Liberal Studies" w:value="College of Liberal Studies"/>
          <w:listItem w:displayText="School of Library and Information Studies" w:value="School of Library and Information Studies"/>
          <w:listItem w:displayText="Department of Mathematics" w:value="Department of Mathematics"/>
          <w:listItem w:displayText="School of Meteorology" w:value="School of Meteorology"/>
          <w:listItem w:displayText="Department of Microbiology and Plant Biology" w:value="Department of Microbiology and Plant Biology"/>
          <w:listItem w:displayText="Department of Modern Languages, Literatures, and Linguistics" w:value="Department of Modern Languages, Literatures, and Linguistics"/>
          <w:listItem w:displayText="School of Music" w:value="School of Music"/>
          <w:listItem w:displayText="Mewbourne School of Petroleum and Geological Engineering" w:value="Mewbourne School of Petroleum and Geological Engineering"/>
          <w:listItem w:displayText="Department of Native American Studies" w:value="Department of Native American Studies"/>
          <w:listItem w:displayText="Department of Philosophy" w:value="Department of Philosophy"/>
          <w:listItem w:displayText="Homer L. Dodge Department of Physics and Astronomy" w:value="Homer L. Dodge Department of Physics and Astronomy"/>
          <w:listItem w:displayText="Department of Political Science" w:value="Department of Political Science"/>
          <w:listItem w:displayText="Department of Psychology" w:value="Department of Psychology"/>
          <w:listItem w:displayText="Anne and Henry Zarrow School of Social Work" w:value="Anne and Henry Zarrow School of Social Work"/>
          <w:listItem w:displayText="Department of Sociology" w:value="Department of Sociology"/>
          <w:listItem w:displayText="School of Visual Arts" w:value="School of Visual Arts"/>
        </w:dropDownList>
      </w:sdtPr>
      <w:sdtContent>
        <w:p w14:paraId="620043B0" w14:textId="77777777" w:rsidR="00746E16" w:rsidRDefault="005E0F0E" w:rsidP="00746E16">
          <w:pPr>
            <w:pStyle w:val="NoSpacing"/>
            <w:jc w:val="center"/>
            <w:rPr>
              <w:caps/>
            </w:rPr>
          </w:pPr>
          <w:r>
            <w:rPr>
              <w:caps/>
            </w:rPr>
            <w:t>Department of Engineering Physics</w:t>
          </w:r>
        </w:p>
      </w:sdtContent>
    </w:sdt>
    <w:p w14:paraId="3F319F17" w14:textId="77777777" w:rsidR="00730F0A" w:rsidRPr="00730F0A" w:rsidRDefault="00730F0A" w:rsidP="00730F0A">
      <w:pPr>
        <w:pStyle w:val="NoSpacing"/>
        <w:jc w:val="center"/>
        <w:rPr>
          <w:caps/>
        </w:rPr>
      </w:pPr>
    </w:p>
    <w:p w14:paraId="6DB0FB43" w14:textId="77777777" w:rsidR="00730F0A" w:rsidRPr="00730F0A" w:rsidRDefault="00730F0A" w:rsidP="00730F0A">
      <w:pPr>
        <w:pStyle w:val="NoSpacing"/>
        <w:jc w:val="center"/>
        <w:rPr>
          <w:caps/>
        </w:rPr>
      </w:pPr>
    </w:p>
    <w:p w14:paraId="39A4253D" w14:textId="77777777" w:rsidR="00730F0A" w:rsidRPr="00730F0A" w:rsidRDefault="00730F0A" w:rsidP="00730F0A">
      <w:pPr>
        <w:pStyle w:val="NoSpacing"/>
        <w:jc w:val="center"/>
        <w:rPr>
          <w:caps/>
        </w:rPr>
      </w:pPr>
    </w:p>
    <w:p w14:paraId="69355E37" w14:textId="77777777" w:rsidR="00730F0A" w:rsidRDefault="00730F0A" w:rsidP="00730F0A">
      <w:pPr>
        <w:pStyle w:val="NoSpacing"/>
        <w:jc w:val="center"/>
        <w:rPr>
          <w:caps/>
        </w:rPr>
      </w:pPr>
    </w:p>
    <w:p w14:paraId="3F6C41A4" w14:textId="77777777" w:rsidR="00730F0A" w:rsidRPr="00730F0A" w:rsidRDefault="00730F0A" w:rsidP="00730F0A">
      <w:pPr>
        <w:pStyle w:val="NoSpacing"/>
        <w:jc w:val="center"/>
        <w:rPr>
          <w:caps/>
        </w:rPr>
      </w:pPr>
    </w:p>
    <w:p w14:paraId="371F0C5E" w14:textId="77777777" w:rsidR="00730F0A" w:rsidRPr="00730F0A" w:rsidRDefault="00730F0A" w:rsidP="00730F0A">
      <w:pPr>
        <w:pStyle w:val="NoSpacing"/>
        <w:jc w:val="center"/>
        <w:rPr>
          <w:caps/>
        </w:rPr>
      </w:pPr>
    </w:p>
    <w:p w14:paraId="3D2A392E" w14:textId="77777777" w:rsidR="00730F0A" w:rsidRPr="00730F0A" w:rsidRDefault="00730F0A" w:rsidP="00730F0A">
      <w:pPr>
        <w:pStyle w:val="NoSpacing"/>
        <w:jc w:val="center"/>
        <w:rPr>
          <w:caps/>
        </w:rPr>
      </w:pPr>
    </w:p>
    <w:p w14:paraId="17E07B0C" w14:textId="77777777" w:rsidR="00730F0A" w:rsidRPr="00730F0A" w:rsidRDefault="00730F0A" w:rsidP="00730F0A">
      <w:pPr>
        <w:pStyle w:val="NoSpacing"/>
        <w:jc w:val="center"/>
        <w:rPr>
          <w:caps/>
        </w:rPr>
      </w:pPr>
    </w:p>
    <w:sdt>
      <w:sdtPr>
        <w:rPr>
          <w:caps/>
          <w:color w:val="808080"/>
        </w:rPr>
        <w:id w:val="30091876"/>
        <w:lock w:val="contentLocked"/>
        <w:placeholder>
          <w:docPart w:val="DefaultPlaceholder_22675703"/>
        </w:placeholder>
        <w:group/>
      </w:sdtPr>
      <w:sdtContent>
        <w:p w14:paraId="19DD2CF7" w14:textId="77777777" w:rsidR="00730F0A" w:rsidRPr="00730F0A" w:rsidRDefault="00730F0A" w:rsidP="00730F0A">
          <w:pPr>
            <w:pStyle w:val="NoSpacing"/>
            <w:jc w:val="center"/>
            <w:rPr>
              <w:caps/>
            </w:rPr>
          </w:pPr>
          <w:r w:rsidRPr="00730F0A">
            <w:rPr>
              <w:caps/>
            </w:rPr>
            <w:t>By</w:t>
          </w:r>
        </w:p>
      </w:sdtContent>
    </w:sdt>
    <w:p w14:paraId="5512BCA5" w14:textId="77777777" w:rsidR="00730F0A" w:rsidRDefault="00730F0A" w:rsidP="00730F0A">
      <w:pPr>
        <w:pStyle w:val="NoSpacing"/>
        <w:jc w:val="center"/>
      </w:pPr>
    </w:p>
    <w:p w14:paraId="4ADBF9A1" w14:textId="77777777" w:rsidR="00730F0A" w:rsidRDefault="00730F0A" w:rsidP="00730F0A">
      <w:pPr>
        <w:pStyle w:val="NoSpacing"/>
        <w:jc w:val="center"/>
      </w:pPr>
    </w:p>
    <w:p w14:paraId="740480B5" w14:textId="77777777" w:rsidR="00730F0A" w:rsidRDefault="00730F0A" w:rsidP="00730F0A">
      <w:pPr>
        <w:pStyle w:val="NoSpacing"/>
        <w:jc w:val="center"/>
      </w:pPr>
    </w:p>
    <w:p w14:paraId="6BCA9D2E" w14:textId="77777777" w:rsidR="00730F0A" w:rsidRPr="003B763D" w:rsidRDefault="003B763D" w:rsidP="00730F0A">
      <w:pPr>
        <w:pStyle w:val="NoSpacing"/>
        <w:jc w:val="right"/>
      </w:pPr>
      <w:r>
        <w:t>______________________________</w:t>
      </w:r>
    </w:p>
    <w:p w14:paraId="56FCF09C" w14:textId="77777777" w:rsidR="00730F0A" w:rsidRDefault="005867D2" w:rsidP="00730F0A">
      <w:pPr>
        <w:pStyle w:val="NoSpacing"/>
        <w:jc w:val="right"/>
      </w:pPr>
      <w:sdt>
        <w:sdtPr>
          <w:alias w:val="Select the appropriate prefix"/>
          <w:tag w:val="Prefix"/>
          <w:id w:val="3768269"/>
          <w:placeholder>
            <w:docPart w:val="CE9C1C39675E4525B35945EBFC950E59"/>
          </w:placeholder>
          <w:dropDownList>
            <w:listItem w:displayText="[Dr. / Mr. / Mrs. / Ms.]" w:value="[Dr. / Mr. / Mrs. / Ms.]"/>
            <w:listItem w:displayText="Dr." w:value="Dr."/>
            <w:listItem w:displayText="Mr." w:value="Mr."/>
            <w:listItem w:displayText="Mrs." w:value="Mrs."/>
            <w:listItem w:displayText="Ms." w:value="Ms."/>
          </w:dropDownList>
        </w:sdtPr>
        <w:sdtContent>
          <w:r w:rsidR="005E0F0E">
            <w:t>Dr.</w:t>
          </w:r>
        </w:sdtContent>
      </w:sdt>
      <w:r w:rsidR="00730F0A">
        <w:t xml:space="preserve"> </w:t>
      </w:r>
      <w:sdt>
        <w:sdtPr>
          <w:alias w:val="Click to enter committee chair name"/>
          <w:tag w:val="committee chair"/>
          <w:id w:val="30091849"/>
          <w:lock w:val="sdtLocked"/>
          <w:placeholder>
            <w:docPart w:val="DefaultPlaceholder_22675703"/>
          </w:placeholder>
        </w:sdtPr>
        <w:sdtContent>
          <w:r w:rsidR="003E41A0">
            <w:t>Kieran Mullen</w:t>
          </w:r>
        </w:sdtContent>
      </w:sdt>
      <w:r w:rsidR="00730F0A">
        <w:t>, Chair</w:t>
      </w:r>
    </w:p>
    <w:p w14:paraId="40A77719" w14:textId="77777777" w:rsidR="00730F0A" w:rsidRDefault="00730F0A" w:rsidP="00730F0A">
      <w:pPr>
        <w:pStyle w:val="NoSpacing"/>
        <w:jc w:val="right"/>
      </w:pPr>
    </w:p>
    <w:p w14:paraId="7390DF88" w14:textId="77777777" w:rsidR="00730F0A" w:rsidRDefault="00730F0A" w:rsidP="00730F0A">
      <w:pPr>
        <w:pStyle w:val="NoSpacing"/>
        <w:jc w:val="right"/>
      </w:pPr>
    </w:p>
    <w:p w14:paraId="17DC625D" w14:textId="77777777" w:rsidR="00730F0A" w:rsidRPr="003B763D" w:rsidRDefault="003B763D" w:rsidP="00730F0A">
      <w:pPr>
        <w:pStyle w:val="NoSpacing"/>
        <w:jc w:val="right"/>
      </w:pPr>
      <w:r>
        <w:t>______________________________</w:t>
      </w:r>
    </w:p>
    <w:p w14:paraId="7CB64A4C" w14:textId="77777777" w:rsidR="00730F0A" w:rsidRDefault="005867D2" w:rsidP="00730F0A">
      <w:pPr>
        <w:pStyle w:val="NoSpacing"/>
        <w:jc w:val="right"/>
      </w:pPr>
      <w:sdt>
        <w:sdtPr>
          <w:alias w:val="Select the appropriate prefix"/>
          <w:tag w:val="Prefix"/>
          <w:id w:val="8173872"/>
          <w:placeholder>
            <w:docPart w:val="F1348A9CCA98413EB7CFEB8DB5BCAA0A"/>
          </w:placeholder>
          <w:dropDownList>
            <w:listItem w:displayText="[Prefix]" w:value="[Prefix]"/>
            <w:listItem w:displayText="Dr." w:value="Dr."/>
            <w:listItem w:displayText="Mr." w:value="Mr."/>
            <w:listItem w:displayText="Mrs." w:value="Mrs."/>
            <w:listItem w:displayText="Ms." w:value="Ms."/>
          </w:dropDownList>
        </w:sdtPr>
        <w:sdtContent>
          <w:r w:rsidR="005E0F0E">
            <w:t>Dr.</w:t>
          </w:r>
        </w:sdtContent>
      </w:sdt>
      <w:r w:rsidR="00730F0A">
        <w:t xml:space="preserve"> </w:t>
      </w:r>
      <w:sdt>
        <w:sdtPr>
          <w:alias w:val="Click to enter 2nd member name"/>
          <w:tag w:val="2nd member"/>
          <w:id w:val="30091850"/>
          <w:lock w:val="sdtLocked"/>
          <w:placeholder>
            <w:docPart w:val="C062FEE9CF144A928363900CFCE29497"/>
          </w:placeholder>
        </w:sdtPr>
        <w:sdtContent>
          <w:r w:rsidR="003E41A0">
            <w:t>Daniel Glatzhofer</w:t>
          </w:r>
        </w:sdtContent>
      </w:sdt>
    </w:p>
    <w:p w14:paraId="784D2E82" w14:textId="77777777" w:rsidR="00730F0A" w:rsidRDefault="00730F0A" w:rsidP="00730F0A">
      <w:pPr>
        <w:pStyle w:val="NoSpacing"/>
        <w:jc w:val="right"/>
      </w:pPr>
    </w:p>
    <w:p w14:paraId="43FE1674" w14:textId="77777777" w:rsidR="00730F0A" w:rsidRDefault="00730F0A" w:rsidP="00730F0A">
      <w:pPr>
        <w:pStyle w:val="NoSpacing"/>
        <w:jc w:val="right"/>
      </w:pPr>
    </w:p>
    <w:p w14:paraId="05B04945" w14:textId="77777777" w:rsidR="00730F0A" w:rsidRPr="003B763D" w:rsidRDefault="003B763D" w:rsidP="00730F0A">
      <w:pPr>
        <w:pStyle w:val="NoSpacing"/>
        <w:jc w:val="right"/>
      </w:pPr>
      <w:r>
        <w:t>______________________________</w:t>
      </w:r>
    </w:p>
    <w:p w14:paraId="56F78979" w14:textId="77777777" w:rsidR="00730F0A" w:rsidRDefault="005867D2" w:rsidP="003E41A0">
      <w:pPr>
        <w:pStyle w:val="NoSpacing"/>
        <w:jc w:val="right"/>
      </w:pPr>
      <w:sdt>
        <w:sdtPr>
          <w:alias w:val="Select the appropriate prefix"/>
          <w:tag w:val="Prefix"/>
          <w:id w:val="30091851"/>
          <w:placeholder>
            <w:docPart w:val="381AB8B910934348B8DBC9A4958B8D7B"/>
          </w:placeholder>
          <w:dropDownList>
            <w:listItem w:displayText="[Prefix]" w:value="[Prefix]"/>
            <w:listItem w:displayText="Dr." w:value="Dr."/>
            <w:listItem w:displayText="Mr." w:value="Mr."/>
            <w:listItem w:displayText="Mrs." w:value="Mrs."/>
            <w:listItem w:displayText="Ms." w:value="Ms."/>
          </w:dropDownList>
        </w:sdtPr>
        <w:sdtContent>
          <w:r w:rsidR="005E0F0E">
            <w:t>Dr.</w:t>
          </w:r>
        </w:sdtContent>
      </w:sdt>
      <w:r w:rsidR="00746E16">
        <w:t xml:space="preserve"> </w:t>
      </w:r>
      <w:sdt>
        <w:sdtPr>
          <w:alias w:val="Click to enter 3rd member name"/>
          <w:tag w:val="3rd member"/>
          <w:id w:val="30091852"/>
          <w:lock w:val="sdtLocked"/>
          <w:placeholder>
            <w:docPart w:val="6D39F422706D4B8B985B3284341ED3DD"/>
          </w:placeholder>
        </w:sdtPr>
        <w:sdtContent>
          <w:r w:rsidR="003E41A0">
            <w:t>Bin Wang</w:t>
          </w:r>
        </w:sdtContent>
      </w:sdt>
      <w:r w:rsidR="00730F0A">
        <w:br w:type="page"/>
      </w:r>
    </w:p>
    <w:p w14:paraId="7161C3A4" w14:textId="77777777" w:rsidR="00730F0A" w:rsidRDefault="00730F0A" w:rsidP="00730F0A">
      <w:pPr>
        <w:pStyle w:val="NoSpacing"/>
        <w:jc w:val="center"/>
      </w:pPr>
    </w:p>
    <w:p w14:paraId="4E9B5EDE" w14:textId="77777777" w:rsidR="00730F0A" w:rsidRDefault="00730F0A" w:rsidP="00730F0A">
      <w:pPr>
        <w:pStyle w:val="NoSpacing"/>
        <w:jc w:val="center"/>
      </w:pPr>
    </w:p>
    <w:p w14:paraId="399340E4" w14:textId="77777777" w:rsidR="00730F0A" w:rsidRDefault="00730F0A" w:rsidP="00730F0A">
      <w:pPr>
        <w:pStyle w:val="NoSpacing"/>
        <w:jc w:val="center"/>
      </w:pPr>
    </w:p>
    <w:p w14:paraId="612D474A" w14:textId="77777777" w:rsidR="00730F0A" w:rsidRDefault="00730F0A" w:rsidP="00730F0A">
      <w:pPr>
        <w:pStyle w:val="NoSpacing"/>
        <w:jc w:val="center"/>
      </w:pPr>
    </w:p>
    <w:p w14:paraId="2114C145" w14:textId="77777777" w:rsidR="00730F0A" w:rsidRDefault="00730F0A" w:rsidP="00730F0A">
      <w:pPr>
        <w:pStyle w:val="NoSpacing"/>
        <w:jc w:val="center"/>
      </w:pPr>
    </w:p>
    <w:p w14:paraId="3447304F" w14:textId="77777777" w:rsidR="00730F0A" w:rsidRDefault="00730F0A" w:rsidP="00730F0A">
      <w:pPr>
        <w:pStyle w:val="NoSpacing"/>
        <w:jc w:val="center"/>
      </w:pPr>
    </w:p>
    <w:p w14:paraId="2A15220A" w14:textId="77777777" w:rsidR="00730F0A" w:rsidRDefault="00730F0A" w:rsidP="00730F0A">
      <w:pPr>
        <w:pStyle w:val="NoSpacing"/>
        <w:jc w:val="center"/>
      </w:pPr>
    </w:p>
    <w:p w14:paraId="07C79D39" w14:textId="77777777" w:rsidR="00730F0A" w:rsidRDefault="00730F0A" w:rsidP="00730F0A">
      <w:pPr>
        <w:pStyle w:val="NoSpacing"/>
        <w:jc w:val="center"/>
      </w:pPr>
    </w:p>
    <w:p w14:paraId="0FE7410B" w14:textId="77777777" w:rsidR="00730F0A" w:rsidRDefault="00730F0A" w:rsidP="00730F0A">
      <w:pPr>
        <w:pStyle w:val="NoSpacing"/>
        <w:jc w:val="center"/>
      </w:pPr>
    </w:p>
    <w:p w14:paraId="35B6F25A" w14:textId="77777777" w:rsidR="00730F0A" w:rsidRDefault="00730F0A" w:rsidP="00730F0A">
      <w:pPr>
        <w:pStyle w:val="NoSpacing"/>
        <w:jc w:val="center"/>
      </w:pPr>
    </w:p>
    <w:p w14:paraId="467C38BE" w14:textId="77777777" w:rsidR="00730F0A" w:rsidRDefault="00730F0A" w:rsidP="00730F0A">
      <w:pPr>
        <w:pStyle w:val="NoSpacing"/>
        <w:jc w:val="center"/>
      </w:pPr>
    </w:p>
    <w:p w14:paraId="2699A6E5" w14:textId="77777777" w:rsidR="00730F0A" w:rsidRDefault="00730F0A" w:rsidP="00730F0A">
      <w:pPr>
        <w:pStyle w:val="NoSpacing"/>
        <w:jc w:val="center"/>
      </w:pPr>
    </w:p>
    <w:p w14:paraId="6FA458CF" w14:textId="77777777" w:rsidR="00730F0A" w:rsidRDefault="00730F0A" w:rsidP="00730F0A">
      <w:pPr>
        <w:pStyle w:val="NoSpacing"/>
        <w:jc w:val="center"/>
      </w:pPr>
    </w:p>
    <w:p w14:paraId="0EEFF131" w14:textId="77777777" w:rsidR="00730F0A" w:rsidRDefault="00730F0A" w:rsidP="00730F0A">
      <w:pPr>
        <w:pStyle w:val="NoSpacing"/>
        <w:jc w:val="center"/>
      </w:pPr>
    </w:p>
    <w:p w14:paraId="26049F2C" w14:textId="77777777" w:rsidR="00730F0A" w:rsidRDefault="00730F0A" w:rsidP="00730F0A">
      <w:pPr>
        <w:pStyle w:val="NoSpacing"/>
        <w:jc w:val="center"/>
      </w:pPr>
    </w:p>
    <w:p w14:paraId="1A5B2192" w14:textId="77777777" w:rsidR="00730F0A" w:rsidRDefault="00730F0A" w:rsidP="00730F0A">
      <w:pPr>
        <w:pStyle w:val="NoSpacing"/>
        <w:jc w:val="center"/>
      </w:pPr>
    </w:p>
    <w:p w14:paraId="35239590" w14:textId="77777777" w:rsidR="00730F0A" w:rsidRDefault="00730F0A" w:rsidP="00730F0A">
      <w:pPr>
        <w:pStyle w:val="NoSpacing"/>
        <w:jc w:val="center"/>
      </w:pPr>
    </w:p>
    <w:p w14:paraId="312D7FA5" w14:textId="77777777" w:rsidR="00730F0A" w:rsidRDefault="00730F0A" w:rsidP="00730F0A">
      <w:pPr>
        <w:pStyle w:val="NoSpacing"/>
        <w:jc w:val="center"/>
      </w:pPr>
    </w:p>
    <w:p w14:paraId="3986979C" w14:textId="77777777" w:rsidR="00730F0A" w:rsidRDefault="00730F0A" w:rsidP="00730F0A">
      <w:pPr>
        <w:pStyle w:val="NoSpacing"/>
        <w:jc w:val="center"/>
      </w:pPr>
    </w:p>
    <w:p w14:paraId="7B731E20" w14:textId="77777777" w:rsidR="00730F0A" w:rsidRDefault="00730F0A" w:rsidP="00730F0A">
      <w:pPr>
        <w:pStyle w:val="NoSpacing"/>
        <w:jc w:val="center"/>
      </w:pPr>
    </w:p>
    <w:p w14:paraId="0A57A565" w14:textId="77777777" w:rsidR="00730F0A" w:rsidRDefault="00730F0A" w:rsidP="00730F0A">
      <w:pPr>
        <w:pStyle w:val="NoSpacing"/>
        <w:jc w:val="center"/>
      </w:pPr>
    </w:p>
    <w:p w14:paraId="5F70B93B" w14:textId="77777777" w:rsidR="00730F0A" w:rsidRDefault="00730F0A" w:rsidP="00730F0A">
      <w:pPr>
        <w:pStyle w:val="NoSpacing"/>
        <w:jc w:val="center"/>
      </w:pPr>
    </w:p>
    <w:p w14:paraId="027EE65A" w14:textId="77777777" w:rsidR="00730F0A" w:rsidRDefault="00730F0A" w:rsidP="00730F0A">
      <w:pPr>
        <w:pStyle w:val="NoSpacing"/>
        <w:jc w:val="center"/>
      </w:pPr>
    </w:p>
    <w:p w14:paraId="5957BCF9" w14:textId="77777777" w:rsidR="00730F0A" w:rsidRDefault="00730F0A" w:rsidP="00730F0A">
      <w:pPr>
        <w:pStyle w:val="NoSpacing"/>
        <w:jc w:val="center"/>
      </w:pPr>
    </w:p>
    <w:p w14:paraId="15F971BB" w14:textId="77777777" w:rsidR="00730F0A" w:rsidRDefault="00730F0A" w:rsidP="00730F0A">
      <w:pPr>
        <w:pStyle w:val="NoSpacing"/>
        <w:jc w:val="center"/>
      </w:pPr>
    </w:p>
    <w:p w14:paraId="1D8CD22D" w14:textId="77777777" w:rsidR="00730F0A" w:rsidRDefault="00730F0A" w:rsidP="00730F0A">
      <w:pPr>
        <w:pStyle w:val="NoSpacing"/>
        <w:jc w:val="center"/>
      </w:pPr>
    </w:p>
    <w:p w14:paraId="3E67C783" w14:textId="77777777" w:rsidR="00730F0A" w:rsidRDefault="00730F0A" w:rsidP="00730F0A">
      <w:pPr>
        <w:pStyle w:val="NoSpacing"/>
        <w:jc w:val="center"/>
      </w:pPr>
    </w:p>
    <w:p w14:paraId="2E5DCB27" w14:textId="77777777" w:rsidR="00730F0A" w:rsidRDefault="00730F0A" w:rsidP="00730F0A">
      <w:pPr>
        <w:pStyle w:val="NoSpacing"/>
        <w:jc w:val="center"/>
      </w:pPr>
    </w:p>
    <w:p w14:paraId="5F47537C" w14:textId="77777777" w:rsidR="00730F0A" w:rsidRDefault="00730F0A" w:rsidP="00730F0A">
      <w:pPr>
        <w:pStyle w:val="NoSpacing"/>
        <w:jc w:val="center"/>
      </w:pPr>
    </w:p>
    <w:p w14:paraId="4E5A9E5A" w14:textId="77777777" w:rsidR="00730F0A" w:rsidRDefault="00730F0A" w:rsidP="00730F0A">
      <w:pPr>
        <w:pStyle w:val="NoSpacing"/>
        <w:jc w:val="center"/>
      </w:pPr>
    </w:p>
    <w:p w14:paraId="0579C887" w14:textId="77777777" w:rsidR="00730F0A" w:rsidRDefault="00730F0A" w:rsidP="00730F0A">
      <w:pPr>
        <w:pStyle w:val="NoSpacing"/>
        <w:jc w:val="center"/>
      </w:pPr>
    </w:p>
    <w:p w14:paraId="2C0E90C0" w14:textId="77777777" w:rsidR="00730F0A" w:rsidRDefault="00730F0A" w:rsidP="00730F0A">
      <w:pPr>
        <w:pStyle w:val="NoSpacing"/>
        <w:jc w:val="center"/>
      </w:pPr>
    </w:p>
    <w:p w14:paraId="45D3E7F2" w14:textId="77777777" w:rsidR="00730F0A" w:rsidRDefault="00730F0A" w:rsidP="00730F0A">
      <w:pPr>
        <w:pStyle w:val="NoSpacing"/>
        <w:jc w:val="center"/>
      </w:pPr>
    </w:p>
    <w:p w14:paraId="6D7612B7" w14:textId="77777777" w:rsidR="00730F0A" w:rsidRDefault="00730F0A" w:rsidP="00730F0A">
      <w:pPr>
        <w:pStyle w:val="NoSpacing"/>
        <w:jc w:val="center"/>
      </w:pPr>
    </w:p>
    <w:p w14:paraId="65B8F495" w14:textId="77777777" w:rsidR="00730F0A" w:rsidRDefault="00730F0A" w:rsidP="00730F0A">
      <w:pPr>
        <w:pStyle w:val="NoSpacing"/>
        <w:jc w:val="center"/>
      </w:pPr>
    </w:p>
    <w:p w14:paraId="038BECF2" w14:textId="77777777" w:rsidR="00730F0A" w:rsidRDefault="00730F0A" w:rsidP="00730F0A">
      <w:pPr>
        <w:pStyle w:val="NoSpacing"/>
        <w:jc w:val="center"/>
      </w:pPr>
    </w:p>
    <w:p w14:paraId="2A0DBA36" w14:textId="77777777" w:rsidR="00730F0A" w:rsidRDefault="00730F0A" w:rsidP="00730F0A">
      <w:pPr>
        <w:pStyle w:val="NoSpacing"/>
        <w:jc w:val="center"/>
      </w:pPr>
    </w:p>
    <w:p w14:paraId="6BAD693B" w14:textId="77777777" w:rsidR="00730F0A" w:rsidRDefault="00730F0A" w:rsidP="00730F0A">
      <w:pPr>
        <w:pStyle w:val="NoSpacing"/>
        <w:jc w:val="center"/>
      </w:pPr>
    </w:p>
    <w:p w14:paraId="76AADE70" w14:textId="77777777" w:rsidR="00730F0A" w:rsidRDefault="00730F0A" w:rsidP="00730F0A">
      <w:pPr>
        <w:pStyle w:val="NoSpacing"/>
        <w:jc w:val="center"/>
      </w:pPr>
    </w:p>
    <w:p w14:paraId="14245F02" w14:textId="77777777" w:rsidR="00730F0A" w:rsidRDefault="00730F0A" w:rsidP="00730F0A">
      <w:pPr>
        <w:pStyle w:val="NoSpacing"/>
        <w:jc w:val="center"/>
      </w:pPr>
    </w:p>
    <w:p w14:paraId="525D8DFE" w14:textId="77777777" w:rsidR="00730F0A" w:rsidRDefault="00730F0A" w:rsidP="00730F0A">
      <w:pPr>
        <w:pStyle w:val="NoSpacing"/>
        <w:jc w:val="center"/>
      </w:pPr>
    </w:p>
    <w:p w14:paraId="6A1D20F0" w14:textId="77777777" w:rsidR="00730F0A" w:rsidRDefault="00730F0A" w:rsidP="00730F0A">
      <w:pPr>
        <w:pStyle w:val="NoSpacing"/>
        <w:jc w:val="center"/>
      </w:pPr>
    </w:p>
    <w:p w14:paraId="7A8584F4" w14:textId="77777777" w:rsidR="00730F0A" w:rsidRDefault="005867D2" w:rsidP="00730F0A">
      <w:pPr>
        <w:pStyle w:val="NoSpacing"/>
        <w:jc w:val="center"/>
      </w:pPr>
      <w:sdt>
        <w:sdtPr>
          <w:id w:val="30091877"/>
          <w:lock w:val="contentLocked"/>
          <w:placeholder>
            <w:docPart w:val="DefaultPlaceholder_22675703"/>
          </w:placeholder>
          <w:group/>
        </w:sdtPr>
        <w:sdtContent>
          <w:r w:rsidR="00730F0A">
            <w:t>© Copyright by</w:t>
          </w:r>
        </w:sdtContent>
      </w:sdt>
      <w:r w:rsidR="00730F0A">
        <w:t xml:space="preserve"> </w:t>
      </w:r>
      <w:sdt>
        <w:sdtPr>
          <w:alias w:val="Click here to enter your name (must match University records)"/>
          <w:tag w:val="Click here to enter your name (must match University records)"/>
          <w:id w:val="2590303"/>
          <w:lock w:val="sdtLocked"/>
          <w:placeholder>
            <w:docPart w:val="DefaultPlaceholder_22675703"/>
          </w:placeholder>
        </w:sdtPr>
        <w:sdtEndPr>
          <w:rPr>
            <w:caps/>
          </w:rPr>
        </w:sdtEndPr>
        <w:sdtContent>
          <w:r w:rsidR="003E41A0">
            <w:rPr>
              <w:caps/>
            </w:rPr>
            <w:t>timothy alexander burt</w:t>
          </w:r>
        </w:sdtContent>
      </w:sdt>
      <w:r w:rsidR="00730F0A">
        <w:t xml:space="preserve"> </w:t>
      </w:r>
      <w:sdt>
        <w:sdtPr>
          <w:alias w:val="Click to enter the year you are depositing thesis"/>
          <w:tag w:val="Click to enter the year you are depositing thesis"/>
          <w:id w:val="2590304"/>
          <w:lock w:val="sdtLocked"/>
          <w:placeholder>
            <w:docPart w:val="DefaultPlaceholder_22675703"/>
          </w:placeholder>
        </w:sdtPr>
        <w:sdtContent>
          <w:r w:rsidR="003E41A0">
            <w:t>2017</w:t>
          </w:r>
        </w:sdtContent>
      </w:sdt>
    </w:p>
    <w:p w14:paraId="6F4A88D0" w14:textId="77777777" w:rsidR="00730F0A" w:rsidRDefault="00730F0A" w:rsidP="00730F0A">
      <w:pPr>
        <w:pStyle w:val="NoSpacing"/>
        <w:jc w:val="center"/>
      </w:pPr>
      <w:r>
        <w:t>All Rights Reserved.</w:t>
      </w:r>
    </w:p>
    <w:p w14:paraId="76F5881E" w14:textId="77777777" w:rsidR="00C1304A" w:rsidRDefault="006F10CE" w:rsidP="00C1304A">
      <w:pPr>
        <w:jc w:val="center"/>
      </w:pPr>
      <w:r>
        <w:br w:type="page"/>
      </w:r>
    </w:p>
    <w:p w14:paraId="196F7D4A" w14:textId="10E02B15" w:rsidR="008E1C26" w:rsidRDefault="00C1304A" w:rsidP="00E35F23">
      <w:pPr>
        <w:jc w:val="center"/>
        <w:sectPr w:rsidR="008E1C26" w:rsidSect="00266F67">
          <w:pgSz w:w="12240" w:h="15840" w:code="1"/>
          <w:pgMar w:top="1440" w:right="1440" w:bottom="1440" w:left="2304" w:header="720" w:footer="720" w:gutter="0"/>
          <w:cols w:space="720"/>
          <w:docGrid w:linePitch="360"/>
        </w:sectPr>
      </w:pPr>
      <w:r>
        <w:lastRenderedPageBreak/>
        <w:t xml:space="preserve">I would like to dedicate this thesis to my mother, who has always been there </w:t>
      </w:r>
      <w:r w:rsidR="00AA1F2D">
        <w:t>for me.</w:t>
      </w:r>
    </w:p>
    <w:p w14:paraId="65263EBF" w14:textId="77777777" w:rsidR="008E1C26" w:rsidRDefault="00775701" w:rsidP="00D767AC">
      <w:pPr>
        <w:pStyle w:val="Heading1"/>
      </w:pPr>
      <w:bookmarkStart w:id="0" w:name="_Toc310579464"/>
      <w:bookmarkStart w:id="1" w:name="_Toc500442975"/>
      <w:r>
        <w:lastRenderedPageBreak/>
        <w:t>Acknowledgements</w:t>
      </w:r>
      <w:bookmarkEnd w:id="0"/>
      <w:bookmarkEnd w:id="1"/>
    </w:p>
    <w:p w14:paraId="5D49B9D9" w14:textId="77777777" w:rsidR="00B01BA2" w:rsidRDefault="00B01BA2" w:rsidP="00B01BA2">
      <w:pPr>
        <w:jc w:val="center"/>
      </w:pPr>
    </w:p>
    <w:p w14:paraId="5B83977F" w14:textId="110F2797" w:rsidR="00B01BA2" w:rsidRPr="00B01BA2" w:rsidRDefault="00C1304A" w:rsidP="00B01BA2">
      <w:pPr>
        <w:jc w:val="center"/>
      </w:pPr>
      <w:proofErr w:type="gramStart"/>
      <w:r>
        <w:t>First</w:t>
      </w:r>
      <w:proofErr w:type="gramEnd"/>
      <w:r>
        <w:t xml:space="preserve"> I would like to thank my mother for her </w:t>
      </w:r>
      <w:r w:rsidR="00BB2C06">
        <w:t xml:space="preserve">inspirational (&amp; financial) </w:t>
      </w:r>
      <w:r>
        <w:t xml:space="preserve">support while finishing my degree. </w:t>
      </w:r>
      <w:r w:rsidR="00B01BA2">
        <w:t xml:space="preserve">I would </w:t>
      </w:r>
      <w:r>
        <w:t xml:space="preserve">also </w:t>
      </w:r>
      <w:r w:rsidR="00B01BA2">
        <w:t xml:space="preserve">like to thank my advisor, Dr. Mullen, for </w:t>
      </w:r>
      <w:r w:rsidR="00BB2C06">
        <w:t xml:space="preserve">all </w:t>
      </w:r>
      <w:r w:rsidR="00B01BA2">
        <w:t>hi</w:t>
      </w:r>
      <w:r w:rsidR="00BB2C06">
        <w:t xml:space="preserve">s advice &amp; support, as well as Alex Kerr </w:t>
      </w:r>
      <w:r w:rsidR="00B01BA2">
        <w:t>for his assistance when I have problems with code</w:t>
      </w:r>
      <w:r w:rsidR="00BB2C06">
        <w:t>, research questions,</w:t>
      </w:r>
      <w:r w:rsidR="00B01BA2">
        <w:t xml:space="preserve"> </w:t>
      </w:r>
      <w:r w:rsidR="00BB2C06">
        <w:t>and anything else I’ve bombarded him with over email</w:t>
      </w:r>
      <w:r w:rsidR="00B01BA2">
        <w:t xml:space="preserve">. </w:t>
      </w:r>
      <w:proofErr w:type="gramStart"/>
      <w:r w:rsidR="00575C9A">
        <w:t>Lastly</w:t>
      </w:r>
      <w:proofErr w:type="gramEnd"/>
      <w:r w:rsidR="00575C9A">
        <w:t xml:space="preserve"> I would like to thank Dr. Glatzhofer</w:t>
      </w:r>
      <w:r w:rsidR="001D3EFC">
        <w:t xml:space="preserve">’s group, notably </w:t>
      </w:r>
      <w:r w:rsidR="003D3893">
        <w:t>Matthew Houck</w:t>
      </w:r>
      <w:r w:rsidR="001D3EFC">
        <w:t>,</w:t>
      </w:r>
      <w:r w:rsidR="003D3893">
        <w:t xml:space="preserve"> for their experimental work &amp; results. </w:t>
      </w:r>
      <w:r w:rsidR="00B01BA2">
        <w:t xml:space="preserve">These last few years while working on my Master’s degree have been </w:t>
      </w:r>
      <w:r w:rsidR="00BB2C06">
        <w:t>very challenging &amp; stressful for me</w:t>
      </w:r>
      <w:r w:rsidR="00B01BA2">
        <w:t xml:space="preserve">, and </w:t>
      </w:r>
      <w:r w:rsidR="00BB2C06">
        <w:t>so I’d like to thank friends &amp; family who’ve I’ve relied on for support as well.</w:t>
      </w:r>
    </w:p>
    <w:p w14:paraId="61BCF2E7" w14:textId="77777777" w:rsidR="00B01BA2" w:rsidRDefault="00B01BA2" w:rsidP="00D767AC">
      <w:pPr>
        <w:pStyle w:val="Title"/>
      </w:pPr>
    </w:p>
    <w:p w14:paraId="3C2E20E5" w14:textId="49054FFB" w:rsidR="009C4FEF" w:rsidRDefault="00775701" w:rsidP="00D767AC">
      <w:pPr>
        <w:pStyle w:val="Title"/>
      </w:pPr>
      <w:r>
        <w:br w:type="page"/>
      </w:r>
      <w:r>
        <w:lastRenderedPageBreak/>
        <w:t xml:space="preserve">Table of </w:t>
      </w:r>
      <w:r w:rsidRPr="00775701">
        <w:t>Contents</w:t>
      </w:r>
    </w:p>
    <w:p w14:paraId="2FE82038" w14:textId="77777777" w:rsidR="008979D5" w:rsidRPr="008979D5" w:rsidRDefault="008979D5" w:rsidP="008979D5"/>
    <w:p w14:paraId="7F85492E" w14:textId="77777777" w:rsidR="0069366A" w:rsidRDefault="00AA4AED">
      <w:pPr>
        <w:pStyle w:val="TOC1"/>
        <w:rPr>
          <w:rFonts w:eastAsiaTheme="minorEastAsia" w:cstheme="minorBidi"/>
          <w:noProof/>
          <w:lang w:bidi="ar-SA"/>
        </w:rPr>
      </w:pPr>
      <w:r>
        <w:fldChar w:fldCharType="begin"/>
      </w:r>
      <w:r w:rsidR="000F56FF">
        <w:instrText xml:space="preserve"> TOC \o "3-3" \h \z \t "Heading 1,1,Heading 2,2,Chapter,1" </w:instrText>
      </w:r>
      <w:r>
        <w:fldChar w:fldCharType="separate"/>
      </w:r>
      <w:hyperlink w:anchor="_Toc500442975" w:history="1">
        <w:r w:rsidR="0069366A" w:rsidRPr="00510832">
          <w:rPr>
            <w:rStyle w:val="Hyperlink"/>
            <w:noProof/>
          </w:rPr>
          <w:t>Acknowledgements</w:t>
        </w:r>
        <w:r w:rsidR="0069366A">
          <w:rPr>
            <w:noProof/>
            <w:webHidden/>
          </w:rPr>
          <w:tab/>
        </w:r>
        <w:r w:rsidR="0069366A">
          <w:rPr>
            <w:noProof/>
            <w:webHidden/>
          </w:rPr>
          <w:fldChar w:fldCharType="begin"/>
        </w:r>
        <w:r w:rsidR="0069366A">
          <w:rPr>
            <w:noProof/>
            <w:webHidden/>
          </w:rPr>
          <w:instrText xml:space="preserve"> PAGEREF _Toc500442975 \h </w:instrText>
        </w:r>
        <w:r w:rsidR="0069366A">
          <w:rPr>
            <w:noProof/>
            <w:webHidden/>
          </w:rPr>
        </w:r>
        <w:r w:rsidR="0069366A">
          <w:rPr>
            <w:noProof/>
            <w:webHidden/>
          </w:rPr>
          <w:fldChar w:fldCharType="separate"/>
        </w:r>
        <w:r w:rsidR="0069366A">
          <w:rPr>
            <w:noProof/>
            <w:webHidden/>
          </w:rPr>
          <w:t>1</w:t>
        </w:r>
        <w:r w:rsidR="0069366A">
          <w:rPr>
            <w:noProof/>
            <w:webHidden/>
          </w:rPr>
          <w:fldChar w:fldCharType="end"/>
        </w:r>
      </w:hyperlink>
    </w:p>
    <w:p w14:paraId="375576CD" w14:textId="77777777" w:rsidR="0069366A" w:rsidRDefault="005867D2">
      <w:pPr>
        <w:pStyle w:val="TOC1"/>
        <w:rPr>
          <w:rFonts w:eastAsiaTheme="minorEastAsia" w:cstheme="minorBidi"/>
          <w:noProof/>
          <w:lang w:bidi="ar-SA"/>
        </w:rPr>
      </w:pPr>
      <w:hyperlink w:anchor="_Toc500442976" w:history="1">
        <w:r w:rsidR="0069366A" w:rsidRPr="00510832">
          <w:rPr>
            <w:rStyle w:val="Hyperlink"/>
            <w:noProof/>
          </w:rPr>
          <w:t>List of Figures</w:t>
        </w:r>
        <w:r w:rsidR="0069366A">
          <w:rPr>
            <w:noProof/>
            <w:webHidden/>
          </w:rPr>
          <w:tab/>
        </w:r>
        <w:r w:rsidR="0069366A">
          <w:rPr>
            <w:noProof/>
            <w:webHidden/>
          </w:rPr>
          <w:fldChar w:fldCharType="begin"/>
        </w:r>
        <w:r w:rsidR="0069366A">
          <w:rPr>
            <w:noProof/>
            <w:webHidden/>
          </w:rPr>
          <w:instrText xml:space="preserve"> PAGEREF _Toc500442976 \h </w:instrText>
        </w:r>
        <w:r w:rsidR="0069366A">
          <w:rPr>
            <w:noProof/>
            <w:webHidden/>
          </w:rPr>
        </w:r>
        <w:r w:rsidR="0069366A">
          <w:rPr>
            <w:noProof/>
            <w:webHidden/>
          </w:rPr>
          <w:fldChar w:fldCharType="separate"/>
        </w:r>
        <w:r w:rsidR="0069366A">
          <w:rPr>
            <w:noProof/>
            <w:webHidden/>
          </w:rPr>
          <w:t>4</w:t>
        </w:r>
        <w:r w:rsidR="0069366A">
          <w:rPr>
            <w:noProof/>
            <w:webHidden/>
          </w:rPr>
          <w:fldChar w:fldCharType="end"/>
        </w:r>
      </w:hyperlink>
    </w:p>
    <w:p w14:paraId="64BB7182" w14:textId="77777777" w:rsidR="0069366A" w:rsidRDefault="005867D2">
      <w:pPr>
        <w:pStyle w:val="TOC1"/>
        <w:rPr>
          <w:rFonts w:eastAsiaTheme="minorEastAsia" w:cstheme="minorBidi"/>
          <w:noProof/>
          <w:lang w:bidi="ar-SA"/>
        </w:rPr>
      </w:pPr>
      <w:hyperlink w:anchor="_Toc500442977" w:history="1">
        <w:r w:rsidR="0069366A" w:rsidRPr="00510832">
          <w:rPr>
            <w:rStyle w:val="Hyperlink"/>
            <w:noProof/>
          </w:rPr>
          <w:t>Abstract</w:t>
        </w:r>
        <w:r w:rsidR="0069366A">
          <w:rPr>
            <w:noProof/>
            <w:webHidden/>
          </w:rPr>
          <w:tab/>
        </w:r>
        <w:r w:rsidR="0069366A">
          <w:rPr>
            <w:noProof/>
            <w:webHidden/>
          </w:rPr>
          <w:fldChar w:fldCharType="begin"/>
        </w:r>
        <w:r w:rsidR="0069366A">
          <w:rPr>
            <w:noProof/>
            <w:webHidden/>
          </w:rPr>
          <w:instrText xml:space="preserve"> PAGEREF _Toc500442977 \h </w:instrText>
        </w:r>
        <w:r w:rsidR="0069366A">
          <w:rPr>
            <w:noProof/>
            <w:webHidden/>
          </w:rPr>
        </w:r>
        <w:r w:rsidR="0069366A">
          <w:rPr>
            <w:noProof/>
            <w:webHidden/>
          </w:rPr>
          <w:fldChar w:fldCharType="separate"/>
        </w:r>
        <w:r w:rsidR="0069366A">
          <w:rPr>
            <w:noProof/>
            <w:webHidden/>
          </w:rPr>
          <w:t>13</w:t>
        </w:r>
        <w:r w:rsidR="0069366A">
          <w:rPr>
            <w:noProof/>
            <w:webHidden/>
          </w:rPr>
          <w:fldChar w:fldCharType="end"/>
        </w:r>
      </w:hyperlink>
    </w:p>
    <w:p w14:paraId="05FE7CAB" w14:textId="77777777" w:rsidR="0069366A" w:rsidRDefault="005867D2">
      <w:pPr>
        <w:pStyle w:val="TOC1"/>
        <w:rPr>
          <w:rFonts w:eastAsiaTheme="minorEastAsia" w:cstheme="minorBidi"/>
          <w:noProof/>
          <w:lang w:bidi="ar-SA"/>
        </w:rPr>
      </w:pPr>
      <w:hyperlink w:anchor="_Toc500442978" w:history="1">
        <w:r w:rsidR="0069366A" w:rsidRPr="00510832">
          <w:rPr>
            <w:rStyle w:val="Hyperlink"/>
            <w:noProof/>
          </w:rPr>
          <w:t>Chapter 1: Introduction</w:t>
        </w:r>
        <w:r w:rsidR="0069366A">
          <w:rPr>
            <w:noProof/>
            <w:webHidden/>
          </w:rPr>
          <w:tab/>
        </w:r>
        <w:r w:rsidR="0069366A">
          <w:rPr>
            <w:noProof/>
            <w:webHidden/>
          </w:rPr>
          <w:fldChar w:fldCharType="begin"/>
        </w:r>
        <w:r w:rsidR="0069366A">
          <w:rPr>
            <w:noProof/>
            <w:webHidden/>
          </w:rPr>
          <w:instrText xml:space="preserve"> PAGEREF _Toc500442978 \h </w:instrText>
        </w:r>
        <w:r w:rsidR="0069366A">
          <w:rPr>
            <w:noProof/>
            <w:webHidden/>
          </w:rPr>
        </w:r>
        <w:r w:rsidR="0069366A">
          <w:rPr>
            <w:noProof/>
            <w:webHidden/>
          </w:rPr>
          <w:fldChar w:fldCharType="separate"/>
        </w:r>
        <w:r w:rsidR="0069366A">
          <w:rPr>
            <w:noProof/>
            <w:webHidden/>
          </w:rPr>
          <w:t>14</w:t>
        </w:r>
        <w:r w:rsidR="0069366A">
          <w:rPr>
            <w:noProof/>
            <w:webHidden/>
          </w:rPr>
          <w:fldChar w:fldCharType="end"/>
        </w:r>
      </w:hyperlink>
    </w:p>
    <w:p w14:paraId="0F0169F1" w14:textId="77777777" w:rsidR="0069366A" w:rsidRDefault="005867D2">
      <w:pPr>
        <w:pStyle w:val="TOC2"/>
        <w:tabs>
          <w:tab w:val="right" w:leader="dot" w:pos="8486"/>
        </w:tabs>
        <w:rPr>
          <w:rFonts w:eastAsiaTheme="minorEastAsia" w:cstheme="minorBidi"/>
          <w:noProof/>
          <w:lang w:bidi="ar-SA"/>
        </w:rPr>
      </w:pPr>
      <w:hyperlink w:anchor="_Toc500442979" w:history="1">
        <w:r w:rsidR="0069366A" w:rsidRPr="00510832">
          <w:rPr>
            <w:rStyle w:val="Hyperlink"/>
            <w:noProof/>
          </w:rPr>
          <w:t>1.1 The problem of interfacial (Kapitza) resistance</w:t>
        </w:r>
        <w:r w:rsidR="0069366A">
          <w:rPr>
            <w:noProof/>
            <w:webHidden/>
          </w:rPr>
          <w:tab/>
        </w:r>
        <w:r w:rsidR="0069366A">
          <w:rPr>
            <w:noProof/>
            <w:webHidden/>
          </w:rPr>
          <w:fldChar w:fldCharType="begin"/>
        </w:r>
        <w:r w:rsidR="0069366A">
          <w:rPr>
            <w:noProof/>
            <w:webHidden/>
          </w:rPr>
          <w:instrText xml:space="preserve"> PAGEREF _Toc500442979 \h </w:instrText>
        </w:r>
        <w:r w:rsidR="0069366A">
          <w:rPr>
            <w:noProof/>
            <w:webHidden/>
          </w:rPr>
        </w:r>
        <w:r w:rsidR="0069366A">
          <w:rPr>
            <w:noProof/>
            <w:webHidden/>
          </w:rPr>
          <w:fldChar w:fldCharType="separate"/>
        </w:r>
        <w:r w:rsidR="0069366A">
          <w:rPr>
            <w:noProof/>
            <w:webHidden/>
          </w:rPr>
          <w:t>14</w:t>
        </w:r>
        <w:r w:rsidR="0069366A">
          <w:rPr>
            <w:noProof/>
            <w:webHidden/>
          </w:rPr>
          <w:fldChar w:fldCharType="end"/>
        </w:r>
      </w:hyperlink>
    </w:p>
    <w:p w14:paraId="4449F068" w14:textId="77777777" w:rsidR="0069366A" w:rsidRDefault="005867D2">
      <w:pPr>
        <w:pStyle w:val="TOC2"/>
        <w:tabs>
          <w:tab w:val="right" w:leader="dot" w:pos="8486"/>
        </w:tabs>
        <w:rPr>
          <w:rFonts w:eastAsiaTheme="minorEastAsia" w:cstheme="minorBidi"/>
          <w:noProof/>
          <w:lang w:bidi="ar-SA"/>
        </w:rPr>
      </w:pPr>
      <w:hyperlink w:anchor="_Toc500442980" w:history="1">
        <w:r w:rsidR="0069366A" w:rsidRPr="00510832">
          <w:rPr>
            <w:rStyle w:val="Hyperlink"/>
            <w:noProof/>
          </w:rPr>
          <w:t>1.2 Thermal applications of carbon nanotubes</w:t>
        </w:r>
        <w:r w:rsidR="0069366A">
          <w:rPr>
            <w:noProof/>
            <w:webHidden/>
          </w:rPr>
          <w:tab/>
        </w:r>
        <w:r w:rsidR="0069366A">
          <w:rPr>
            <w:noProof/>
            <w:webHidden/>
          </w:rPr>
          <w:fldChar w:fldCharType="begin"/>
        </w:r>
        <w:r w:rsidR="0069366A">
          <w:rPr>
            <w:noProof/>
            <w:webHidden/>
          </w:rPr>
          <w:instrText xml:space="preserve"> PAGEREF _Toc500442980 \h </w:instrText>
        </w:r>
        <w:r w:rsidR="0069366A">
          <w:rPr>
            <w:noProof/>
            <w:webHidden/>
          </w:rPr>
        </w:r>
        <w:r w:rsidR="0069366A">
          <w:rPr>
            <w:noProof/>
            <w:webHidden/>
          </w:rPr>
          <w:fldChar w:fldCharType="separate"/>
        </w:r>
        <w:r w:rsidR="0069366A">
          <w:rPr>
            <w:noProof/>
            <w:webHidden/>
          </w:rPr>
          <w:t>17</w:t>
        </w:r>
        <w:r w:rsidR="0069366A">
          <w:rPr>
            <w:noProof/>
            <w:webHidden/>
          </w:rPr>
          <w:fldChar w:fldCharType="end"/>
        </w:r>
      </w:hyperlink>
    </w:p>
    <w:p w14:paraId="6398A5EA" w14:textId="77777777" w:rsidR="0069366A" w:rsidRDefault="005867D2">
      <w:pPr>
        <w:pStyle w:val="TOC1"/>
        <w:rPr>
          <w:rFonts w:eastAsiaTheme="minorEastAsia" w:cstheme="minorBidi"/>
          <w:noProof/>
          <w:lang w:bidi="ar-SA"/>
        </w:rPr>
      </w:pPr>
      <w:hyperlink w:anchor="_Toc500442981" w:history="1">
        <w:r w:rsidR="0069366A" w:rsidRPr="00510832">
          <w:rPr>
            <w:rStyle w:val="Hyperlink"/>
            <w:noProof/>
          </w:rPr>
          <w:t>Chapter 2: Theory of heat transport</w:t>
        </w:r>
        <w:r w:rsidR="0069366A">
          <w:rPr>
            <w:noProof/>
            <w:webHidden/>
          </w:rPr>
          <w:tab/>
        </w:r>
        <w:r w:rsidR="0069366A">
          <w:rPr>
            <w:noProof/>
            <w:webHidden/>
          </w:rPr>
          <w:fldChar w:fldCharType="begin"/>
        </w:r>
        <w:r w:rsidR="0069366A">
          <w:rPr>
            <w:noProof/>
            <w:webHidden/>
          </w:rPr>
          <w:instrText xml:space="preserve"> PAGEREF _Toc500442981 \h </w:instrText>
        </w:r>
        <w:r w:rsidR="0069366A">
          <w:rPr>
            <w:noProof/>
            <w:webHidden/>
          </w:rPr>
        </w:r>
        <w:r w:rsidR="0069366A">
          <w:rPr>
            <w:noProof/>
            <w:webHidden/>
          </w:rPr>
          <w:fldChar w:fldCharType="separate"/>
        </w:r>
        <w:r w:rsidR="0069366A">
          <w:rPr>
            <w:noProof/>
            <w:webHidden/>
          </w:rPr>
          <w:t>23</w:t>
        </w:r>
        <w:r w:rsidR="0069366A">
          <w:rPr>
            <w:noProof/>
            <w:webHidden/>
          </w:rPr>
          <w:fldChar w:fldCharType="end"/>
        </w:r>
      </w:hyperlink>
    </w:p>
    <w:p w14:paraId="7221DD91" w14:textId="77777777" w:rsidR="0069366A" w:rsidRDefault="005867D2">
      <w:pPr>
        <w:pStyle w:val="TOC2"/>
        <w:tabs>
          <w:tab w:val="right" w:leader="dot" w:pos="8486"/>
        </w:tabs>
        <w:rPr>
          <w:rFonts w:eastAsiaTheme="minorEastAsia" w:cstheme="minorBidi"/>
          <w:noProof/>
          <w:lang w:bidi="ar-SA"/>
        </w:rPr>
      </w:pPr>
      <w:hyperlink w:anchor="_Toc500442982" w:history="1">
        <w:r w:rsidR="0069366A" w:rsidRPr="00510832">
          <w:rPr>
            <w:rStyle w:val="Hyperlink"/>
            <w:noProof/>
          </w:rPr>
          <w:t>2.1 The Boltzmann transport equation</w:t>
        </w:r>
        <w:r w:rsidR="0069366A">
          <w:rPr>
            <w:noProof/>
            <w:webHidden/>
          </w:rPr>
          <w:tab/>
        </w:r>
        <w:r w:rsidR="0069366A">
          <w:rPr>
            <w:noProof/>
            <w:webHidden/>
          </w:rPr>
          <w:fldChar w:fldCharType="begin"/>
        </w:r>
        <w:r w:rsidR="0069366A">
          <w:rPr>
            <w:noProof/>
            <w:webHidden/>
          </w:rPr>
          <w:instrText xml:space="preserve"> PAGEREF _Toc500442982 \h </w:instrText>
        </w:r>
        <w:r w:rsidR="0069366A">
          <w:rPr>
            <w:noProof/>
            <w:webHidden/>
          </w:rPr>
        </w:r>
        <w:r w:rsidR="0069366A">
          <w:rPr>
            <w:noProof/>
            <w:webHidden/>
          </w:rPr>
          <w:fldChar w:fldCharType="separate"/>
        </w:r>
        <w:r w:rsidR="0069366A">
          <w:rPr>
            <w:noProof/>
            <w:webHidden/>
          </w:rPr>
          <w:t>23</w:t>
        </w:r>
        <w:r w:rsidR="0069366A">
          <w:rPr>
            <w:noProof/>
            <w:webHidden/>
          </w:rPr>
          <w:fldChar w:fldCharType="end"/>
        </w:r>
      </w:hyperlink>
    </w:p>
    <w:p w14:paraId="183E0288" w14:textId="77777777" w:rsidR="0069366A" w:rsidRDefault="005867D2">
      <w:pPr>
        <w:pStyle w:val="TOC2"/>
        <w:tabs>
          <w:tab w:val="right" w:leader="dot" w:pos="8486"/>
        </w:tabs>
        <w:rPr>
          <w:rFonts w:eastAsiaTheme="minorEastAsia" w:cstheme="minorBidi"/>
          <w:noProof/>
          <w:lang w:bidi="ar-SA"/>
        </w:rPr>
      </w:pPr>
      <w:hyperlink w:anchor="_Toc500442983" w:history="1">
        <w:r w:rsidR="0069366A" w:rsidRPr="00510832">
          <w:rPr>
            <w:rStyle w:val="Hyperlink"/>
            <w:noProof/>
          </w:rPr>
          <w:t>2.2 Tight binding model</w:t>
        </w:r>
        <w:r w:rsidR="0069366A">
          <w:rPr>
            <w:noProof/>
            <w:webHidden/>
          </w:rPr>
          <w:tab/>
        </w:r>
        <w:r w:rsidR="0069366A">
          <w:rPr>
            <w:noProof/>
            <w:webHidden/>
          </w:rPr>
          <w:fldChar w:fldCharType="begin"/>
        </w:r>
        <w:r w:rsidR="0069366A">
          <w:rPr>
            <w:noProof/>
            <w:webHidden/>
          </w:rPr>
          <w:instrText xml:space="preserve"> PAGEREF _Toc500442983 \h </w:instrText>
        </w:r>
        <w:r w:rsidR="0069366A">
          <w:rPr>
            <w:noProof/>
            <w:webHidden/>
          </w:rPr>
        </w:r>
        <w:r w:rsidR="0069366A">
          <w:rPr>
            <w:noProof/>
            <w:webHidden/>
          </w:rPr>
          <w:fldChar w:fldCharType="separate"/>
        </w:r>
        <w:r w:rsidR="0069366A">
          <w:rPr>
            <w:noProof/>
            <w:webHidden/>
          </w:rPr>
          <w:t>31</w:t>
        </w:r>
        <w:r w:rsidR="0069366A">
          <w:rPr>
            <w:noProof/>
            <w:webHidden/>
          </w:rPr>
          <w:fldChar w:fldCharType="end"/>
        </w:r>
      </w:hyperlink>
    </w:p>
    <w:p w14:paraId="1DF3E2D1" w14:textId="77777777" w:rsidR="0069366A" w:rsidRDefault="005867D2">
      <w:pPr>
        <w:pStyle w:val="TOC1"/>
        <w:rPr>
          <w:rFonts w:eastAsiaTheme="minorEastAsia" w:cstheme="minorBidi"/>
          <w:noProof/>
          <w:lang w:bidi="ar-SA"/>
        </w:rPr>
      </w:pPr>
      <w:hyperlink w:anchor="_Toc500442984" w:history="1">
        <w:r w:rsidR="0069366A" w:rsidRPr="00510832">
          <w:rPr>
            <w:rStyle w:val="Hyperlink"/>
            <w:noProof/>
          </w:rPr>
          <w:t>Chapter 3: Phonon transport theory/Kapitza resistance models</w:t>
        </w:r>
        <w:r w:rsidR="0069366A">
          <w:rPr>
            <w:noProof/>
            <w:webHidden/>
          </w:rPr>
          <w:tab/>
        </w:r>
        <w:r w:rsidR="0069366A">
          <w:rPr>
            <w:noProof/>
            <w:webHidden/>
          </w:rPr>
          <w:fldChar w:fldCharType="begin"/>
        </w:r>
        <w:r w:rsidR="0069366A">
          <w:rPr>
            <w:noProof/>
            <w:webHidden/>
          </w:rPr>
          <w:instrText xml:space="preserve"> PAGEREF _Toc500442984 \h </w:instrText>
        </w:r>
        <w:r w:rsidR="0069366A">
          <w:rPr>
            <w:noProof/>
            <w:webHidden/>
          </w:rPr>
        </w:r>
        <w:r w:rsidR="0069366A">
          <w:rPr>
            <w:noProof/>
            <w:webHidden/>
          </w:rPr>
          <w:fldChar w:fldCharType="separate"/>
        </w:r>
        <w:r w:rsidR="0069366A">
          <w:rPr>
            <w:noProof/>
            <w:webHidden/>
          </w:rPr>
          <w:t>36</w:t>
        </w:r>
        <w:r w:rsidR="0069366A">
          <w:rPr>
            <w:noProof/>
            <w:webHidden/>
          </w:rPr>
          <w:fldChar w:fldCharType="end"/>
        </w:r>
      </w:hyperlink>
    </w:p>
    <w:p w14:paraId="30512360" w14:textId="77777777" w:rsidR="0069366A" w:rsidRDefault="005867D2">
      <w:pPr>
        <w:pStyle w:val="TOC2"/>
        <w:tabs>
          <w:tab w:val="right" w:leader="dot" w:pos="8486"/>
        </w:tabs>
        <w:rPr>
          <w:rFonts w:eastAsiaTheme="minorEastAsia" w:cstheme="minorBidi"/>
          <w:noProof/>
          <w:lang w:bidi="ar-SA"/>
        </w:rPr>
      </w:pPr>
      <w:hyperlink w:anchor="_Toc500442985" w:history="1">
        <w:r w:rsidR="0069366A" w:rsidRPr="00510832">
          <w:rPr>
            <w:rStyle w:val="Hyperlink"/>
            <w:noProof/>
          </w:rPr>
          <w:t>3.1 Debye model for phonons</w:t>
        </w:r>
        <w:r w:rsidR="0069366A">
          <w:rPr>
            <w:noProof/>
            <w:webHidden/>
          </w:rPr>
          <w:tab/>
        </w:r>
        <w:r w:rsidR="0069366A">
          <w:rPr>
            <w:noProof/>
            <w:webHidden/>
          </w:rPr>
          <w:fldChar w:fldCharType="begin"/>
        </w:r>
        <w:r w:rsidR="0069366A">
          <w:rPr>
            <w:noProof/>
            <w:webHidden/>
          </w:rPr>
          <w:instrText xml:space="preserve"> PAGEREF _Toc500442985 \h </w:instrText>
        </w:r>
        <w:r w:rsidR="0069366A">
          <w:rPr>
            <w:noProof/>
            <w:webHidden/>
          </w:rPr>
        </w:r>
        <w:r w:rsidR="0069366A">
          <w:rPr>
            <w:noProof/>
            <w:webHidden/>
          </w:rPr>
          <w:fldChar w:fldCharType="separate"/>
        </w:r>
        <w:r w:rsidR="0069366A">
          <w:rPr>
            <w:noProof/>
            <w:webHidden/>
          </w:rPr>
          <w:t>36</w:t>
        </w:r>
        <w:r w:rsidR="0069366A">
          <w:rPr>
            <w:noProof/>
            <w:webHidden/>
          </w:rPr>
          <w:fldChar w:fldCharType="end"/>
        </w:r>
      </w:hyperlink>
    </w:p>
    <w:p w14:paraId="33C6DD3D" w14:textId="77777777" w:rsidR="0069366A" w:rsidRDefault="005867D2">
      <w:pPr>
        <w:pStyle w:val="TOC2"/>
        <w:tabs>
          <w:tab w:val="right" w:leader="dot" w:pos="8486"/>
        </w:tabs>
        <w:rPr>
          <w:rFonts w:eastAsiaTheme="minorEastAsia" w:cstheme="minorBidi"/>
          <w:noProof/>
          <w:lang w:bidi="ar-SA"/>
        </w:rPr>
      </w:pPr>
      <w:hyperlink w:anchor="_Toc500442986" w:history="1">
        <w:r w:rsidR="0069366A" w:rsidRPr="00510832">
          <w:rPr>
            <w:rStyle w:val="Hyperlink"/>
            <w:noProof/>
          </w:rPr>
          <w:t>3.2 Phonon scattering models</w:t>
        </w:r>
        <w:r w:rsidR="0069366A">
          <w:rPr>
            <w:noProof/>
            <w:webHidden/>
          </w:rPr>
          <w:tab/>
        </w:r>
        <w:r w:rsidR="0069366A">
          <w:rPr>
            <w:noProof/>
            <w:webHidden/>
          </w:rPr>
          <w:fldChar w:fldCharType="begin"/>
        </w:r>
        <w:r w:rsidR="0069366A">
          <w:rPr>
            <w:noProof/>
            <w:webHidden/>
          </w:rPr>
          <w:instrText xml:space="preserve"> PAGEREF _Toc500442986 \h </w:instrText>
        </w:r>
        <w:r w:rsidR="0069366A">
          <w:rPr>
            <w:noProof/>
            <w:webHidden/>
          </w:rPr>
        </w:r>
        <w:r w:rsidR="0069366A">
          <w:rPr>
            <w:noProof/>
            <w:webHidden/>
          </w:rPr>
          <w:fldChar w:fldCharType="separate"/>
        </w:r>
        <w:r w:rsidR="0069366A">
          <w:rPr>
            <w:noProof/>
            <w:webHidden/>
          </w:rPr>
          <w:t>40</w:t>
        </w:r>
        <w:r w:rsidR="0069366A">
          <w:rPr>
            <w:noProof/>
            <w:webHidden/>
          </w:rPr>
          <w:fldChar w:fldCharType="end"/>
        </w:r>
      </w:hyperlink>
    </w:p>
    <w:p w14:paraId="6F222BF3" w14:textId="77777777" w:rsidR="0069366A" w:rsidRDefault="005867D2">
      <w:pPr>
        <w:pStyle w:val="TOC2"/>
        <w:tabs>
          <w:tab w:val="right" w:leader="dot" w:pos="8486"/>
        </w:tabs>
        <w:rPr>
          <w:rFonts w:eastAsiaTheme="minorEastAsia" w:cstheme="minorBidi"/>
          <w:noProof/>
          <w:lang w:bidi="ar-SA"/>
        </w:rPr>
      </w:pPr>
      <w:hyperlink w:anchor="_Toc500442987" w:history="1">
        <w:r w:rsidR="0069366A" w:rsidRPr="00510832">
          <w:rPr>
            <w:rStyle w:val="Hyperlink"/>
            <w:noProof/>
          </w:rPr>
          <w:t>3.3 Acoustic Mismatch Model (AMM)</w:t>
        </w:r>
        <w:r w:rsidR="0069366A">
          <w:rPr>
            <w:noProof/>
            <w:webHidden/>
          </w:rPr>
          <w:tab/>
        </w:r>
        <w:r w:rsidR="0069366A">
          <w:rPr>
            <w:noProof/>
            <w:webHidden/>
          </w:rPr>
          <w:fldChar w:fldCharType="begin"/>
        </w:r>
        <w:r w:rsidR="0069366A">
          <w:rPr>
            <w:noProof/>
            <w:webHidden/>
          </w:rPr>
          <w:instrText xml:space="preserve"> PAGEREF _Toc500442987 \h </w:instrText>
        </w:r>
        <w:r w:rsidR="0069366A">
          <w:rPr>
            <w:noProof/>
            <w:webHidden/>
          </w:rPr>
        </w:r>
        <w:r w:rsidR="0069366A">
          <w:rPr>
            <w:noProof/>
            <w:webHidden/>
          </w:rPr>
          <w:fldChar w:fldCharType="separate"/>
        </w:r>
        <w:r w:rsidR="0069366A">
          <w:rPr>
            <w:noProof/>
            <w:webHidden/>
          </w:rPr>
          <w:t>44</w:t>
        </w:r>
        <w:r w:rsidR="0069366A">
          <w:rPr>
            <w:noProof/>
            <w:webHidden/>
          </w:rPr>
          <w:fldChar w:fldCharType="end"/>
        </w:r>
      </w:hyperlink>
    </w:p>
    <w:p w14:paraId="0CFCEB5D" w14:textId="77777777" w:rsidR="0069366A" w:rsidRDefault="005867D2">
      <w:pPr>
        <w:pStyle w:val="TOC2"/>
        <w:tabs>
          <w:tab w:val="right" w:leader="dot" w:pos="8486"/>
        </w:tabs>
        <w:rPr>
          <w:rFonts w:eastAsiaTheme="minorEastAsia" w:cstheme="minorBidi"/>
          <w:noProof/>
          <w:lang w:bidi="ar-SA"/>
        </w:rPr>
      </w:pPr>
      <w:hyperlink w:anchor="_Toc500442988" w:history="1">
        <w:r w:rsidR="0069366A" w:rsidRPr="00510832">
          <w:rPr>
            <w:rStyle w:val="Hyperlink"/>
            <w:noProof/>
          </w:rPr>
          <w:t>3.4 Diffusive Mismatch Model (DMM)</w:t>
        </w:r>
        <w:r w:rsidR="0069366A">
          <w:rPr>
            <w:noProof/>
            <w:webHidden/>
          </w:rPr>
          <w:tab/>
        </w:r>
        <w:r w:rsidR="0069366A">
          <w:rPr>
            <w:noProof/>
            <w:webHidden/>
          </w:rPr>
          <w:fldChar w:fldCharType="begin"/>
        </w:r>
        <w:r w:rsidR="0069366A">
          <w:rPr>
            <w:noProof/>
            <w:webHidden/>
          </w:rPr>
          <w:instrText xml:space="preserve"> PAGEREF _Toc500442988 \h </w:instrText>
        </w:r>
        <w:r w:rsidR="0069366A">
          <w:rPr>
            <w:noProof/>
            <w:webHidden/>
          </w:rPr>
        </w:r>
        <w:r w:rsidR="0069366A">
          <w:rPr>
            <w:noProof/>
            <w:webHidden/>
          </w:rPr>
          <w:fldChar w:fldCharType="separate"/>
        </w:r>
        <w:r w:rsidR="0069366A">
          <w:rPr>
            <w:noProof/>
            <w:webHidden/>
          </w:rPr>
          <w:t>48</w:t>
        </w:r>
        <w:r w:rsidR="0069366A">
          <w:rPr>
            <w:noProof/>
            <w:webHidden/>
          </w:rPr>
          <w:fldChar w:fldCharType="end"/>
        </w:r>
      </w:hyperlink>
    </w:p>
    <w:p w14:paraId="5DDDF96B" w14:textId="77777777" w:rsidR="0069366A" w:rsidRDefault="005867D2">
      <w:pPr>
        <w:pStyle w:val="TOC2"/>
        <w:tabs>
          <w:tab w:val="right" w:leader="dot" w:pos="8486"/>
        </w:tabs>
        <w:rPr>
          <w:rFonts w:eastAsiaTheme="minorEastAsia" w:cstheme="minorBidi"/>
          <w:noProof/>
          <w:lang w:bidi="ar-SA"/>
        </w:rPr>
      </w:pPr>
      <w:hyperlink w:anchor="_Toc500442989" w:history="1">
        <w:r w:rsidR="0069366A" w:rsidRPr="00510832">
          <w:rPr>
            <w:rStyle w:val="Hyperlink"/>
            <w:noProof/>
          </w:rPr>
          <w:t>3.5 Physical explanation of thermal boundary resistance</w:t>
        </w:r>
        <w:r w:rsidR="0069366A">
          <w:rPr>
            <w:noProof/>
            <w:webHidden/>
          </w:rPr>
          <w:tab/>
        </w:r>
        <w:r w:rsidR="0069366A">
          <w:rPr>
            <w:noProof/>
            <w:webHidden/>
          </w:rPr>
          <w:fldChar w:fldCharType="begin"/>
        </w:r>
        <w:r w:rsidR="0069366A">
          <w:rPr>
            <w:noProof/>
            <w:webHidden/>
          </w:rPr>
          <w:instrText xml:space="preserve"> PAGEREF _Toc500442989 \h </w:instrText>
        </w:r>
        <w:r w:rsidR="0069366A">
          <w:rPr>
            <w:noProof/>
            <w:webHidden/>
          </w:rPr>
        </w:r>
        <w:r w:rsidR="0069366A">
          <w:rPr>
            <w:noProof/>
            <w:webHidden/>
          </w:rPr>
          <w:fldChar w:fldCharType="separate"/>
        </w:r>
        <w:r w:rsidR="0069366A">
          <w:rPr>
            <w:noProof/>
            <w:webHidden/>
          </w:rPr>
          <w:t>51</w:t>
        </w:r>
        <w:r w:rsidR="0069366A">
          <w:rPr>
            <w:noProof/>
            <w:webHidden/>
          </w:rPr>
          <w:fldChar w:fldCharType="end"/>
        </w:r>
      </w:hyperlink>
    </w:p>
    <w:p w14:paraId="27B66546" w14:textId="77777777" w:rsidR="0069366A" w:rsidRDefault="005867D2">
      <w:pPr>
        <w:pStyle w:val="TOC1"/>
        <w:rPr>
          <w:rFonts w:eastAsiaTheme="minorEastAsia" w:cstheme="minorBidi"/>
          <w:noProof/>
          <w:lang w:bidi="ar-SA"/>
        </w:rPr>
      </w:pPr>
      <w:hyperlink w:anchor="_Toc500442990" w:history="1">
        <w:r w:rsidR="0069366A" w:rsidRPr="00510832">
          <w:rPr>
            <w:rStyle w:val="Hyperlink"/>
            <w:noProof/>
          </w:rPr>
          <w:t>Chapter 4: Random Walks</w:t>
        </w:r>
        <w:r w:rsidR="0069366A">
          <w:rPr>
            <w:noProof/>
            <w:webHidden/>
          </w:rPr>
          <w:tab/>
        </w:r>
        <w:r w:rsidR="0069366A">
          <w:rPr>
            <w:noProof/>
            <w:webHidden/>
          </w:rPr>
          <w:fldChar w:fldCharType="begin"/>
        </w:r>
        <w:r w:rsidR="0069366A">
          <w:rPr>
            <w:noProof/>
            <w:webHidden/>
          </w:rPr>
          <w:instrText xml:space="preserve"> PAGEREF _Toc500442990 \h </w:instrText>
        </w:r>
        <w:r w:rsidR="0069366A">
          <w:rPr>
            <w:noProof/>
            <w:webHidden/>
          </w:rPr>
        </w:r>
        <w:r w:rsidR="0069366A">
          <w:rPr>
            <w:noProof/>
            <w:webHidden/>
          </w:rPr>
          <w:fldChar w:fldCharType="separate"/>
        </w:r>
        <w:r w:rsidR="0069366A">
          <w:rPr>
            <w:noProof/>
            <w:webHidden/>
          </w:rPr>
          <w:t>54</w:t>
        </w:r>
        <w:r w:rsidR="0069366A">
          <w:rPr>
            <w:noProof/>
            <w:webHidden/>
          </w:rPr>
          <w:fldChar w:fldCharType="end"/>
        </w:r>
      </w:hyperlink>
    </w:p>
    <w:p w14:paraId="1B57FB62" w14:textId="77777777" w:rsidR="0069366A" w:rsidRDefault="005867D2">
      <w:pPr>
        <w:pStyle w:val="TOC2"/>
        <w:tabs>
          <w:tab w:val="right" w:leader="dot" w:pos="8486"/>
        </w:tabs>
        <w:rPr>
          <w:rFonts w:eastAsiaTheme="minorEastAsia" w:cstheme="minorBidi"/>
          <w:noProof/>
          <w:lang w:bidi="ar-SA"/>
        </w:rPr>
      </w:pPr>
      <w:hyperlink w:anchor="_Toc500442991" w:history="1">
        <w:r w:rsidR="0069366A" w:rsidRPr="00510832">
          <w:rPr>
            <w:rStyle w:val="Hyperlink"/>
            <w:noProof/>
          </w:rPr>
          <w:t>4.1 Review of method</w:t>
        </w:r>
        <w:r w:rsidR="0069366A">
          <w:rPr>
            <w:noProof/>
            <w:webHidden/>
          </w:rPr>
          <w:tab/>
        </w:r>
        <w:r w:rsidR="0069366A">
          <w:rPr>
            <w:noProof/>
            <w:webHidden/>
          </w:rPr>
          <w:fldChar w:fldCharType="begin"/>
        </w:r>
        <w:r w:rsidR="0069366A">
          <w:rPr>
            <w:noProof/>
            <w:webHidden/>
          </w:rPr>
          <w:instrText xml:space="preserve"> PAGEREF _Toc500442991 \h </w:instrText>
        </w:r>
        <w:r w:rsidR="0069366A">
          <w:rPr>
            <w:noProof/>
            <w:webHidden/>
          </w:rPr>
        </w:r>
        <w:r w:rsidR="0069366A">
          <w:rPr>
            <w:noProof/>
            <w:webHidden/>
          </w:rPr>
          <w:fldChar w:fldCharType="separate"/>
        </w:r>
        <w:r w:rsidR="0069366A">
          <w:rPr>
            <w:noProof/>
            <w:webHidden/>
          </w:rPr>
          <w:t>54</w:t>
        </w:r>
        <w:r w:rsidR="0069366A">
          <w:rPr>
            <w:noProof/>
            <w:webHidden/>
          </w:rPr>
          <w:fldChar w:fldCharType="end"/>
        </w:r>
      </w:hyperlink>
    </w:p>
    <w:p w14:paraId="1953A6FC" w14:textId="77777777" w:rsidR="0069366A" w:rsidRDefault="005867D2">
      <w:pPr>
        <w:pStyle w:val="TOC2"/>
        <w:tabs>
          <w:tab w:val="right" w:leader="dot" w:pos="8486"/>
        </w:tabs>
        <w:rPr>
          <w:rFonts w:eastAsiaTheme="minorEastAsia" w:cstheme="minorBidi"/>
          <w:noProof/>
          <w:lang w:bidi="ar-SA"/>
        </w:rPr>
      </w:pPr>
      <w:hyperlink w:anchor="_Toc500442992" w:history="1">
        <w:r w:rsidR="0069366A" w:rsidRPr="00510832">
          <w:rPr>
            <w:rStyle w:val="Hyperlink"/>
            <w:noProof/>
          </w:rPr>
          <w:t>4.2 Implementation of method</w:t>
        </w:r>
        <w:r w:rsidR="0069366A">
          <w:rPr>
            <w:noProof/>
            <w:webHidden/>
          </w:rPr>
          <w:tab/>
        </w:r>
        <w:r w:rsidR="0069366A">
          <w:rPr>
            <w:noProof/>
            <w:webHidden/>
          </w:rPr>
          <w:fldChar w:fldCharType="begin"/>
        </w:r>
        <w:r w:rsidR="0069366A">
          <w:rPr>
            <w:noProof/>
            <w:webHidden/>
          </w:rPr>
          <w:instrText xml:space="preserve"> PAGEREF _Toc500442992 \h </w:instrText>
        </w:r>
        <w:r w:rsidR="0069366A">
          <w:rPr>
            <w:noProof/>
            <w:webHidden/>
          </w:rPr>
        </w:r>
        <w:r w:rsidR="0069366A">
          <w:rPr>
            <w:noProof/>
            <w:webHidden/>
          </w:rPr>
          <w:fldChar w:fldCharType="separate"/>
        </w:r>
        <w:r w:rsidR="0069366A">
          <w:rPr>
            <w:noProof/>
            <w:webHidden/>
          </w:rPr>
          <w:t>63</w:t>
        </w:r>
        <w:r w:rsidR="0069366A">
          <w:rPr>
            <w:noProof/>
            <w:webHidden/>
          </w:rPr>
          <w:fldChar w:fldCharType="end"/>
        </w:r>
      </w:hyperlink>
    </w:p>
    <w:p w14:paraId="3939D6DB" w14:textId="77777777" w:rsidR="0069366A" w:rsidRDefault="005867D2">
      <w:pPr>
        <w:pStyle w:val="TOC3"/>
        <w:tabs>
          <w:tab w:val="right" w:leader="dot" w:pos="8486"/>
        </w:tabs>
        <w:rPr>
          <w:rFonts w:eastAsiaTheme="minorEastAsia" w:cstheme="minorBidi"/>
          <w:noProof/>
          <w:lang w:bidi="ar-SA"/>
        </w:rPr>
      </w:pPr>
      <w:hyperlink w:anchor="_Toc500442993" w:history="1">
        <w:r w:rsidR="0069366A" w:rsidRPr="00510832">
          <w:rPr>
            <w:rStyle w:val="Hyperlink"/>
            <w:noProof/>
          </w:rPr>
          <w:t>4.2.1 Specific implementation in code package ‘PRTCNT’</w:t>
        </w:r>
        <w:r w:rsidR="0069366A">
          <w:rPr>
            <w:noProof/>
            <w:webHidden/>
          </w:rPr>
          <w:tab/>
        </w:r>
        <w:r w:rsidR="0069366A">
          <w:rPr>
            <w:noProof/>
            <w:webHidden/>
          </w:rPr>
          <w:fldChar w:fldCharType="begin"/>
        </w:r>
        <w:r w:rsidR="0069366A">
          <w:rPr>
            <w:noProof/>
            <w:webHidden/>
          </w:rPr>
          <w:instrText xml:space="preserve"> PAGEREF _Toc500442993 \h </w:instrText>
        </w:r>
        <w:r w:rsidR="0069366A">
          <w:rPr>
            <w:noProof/>
            <w:webHidden/>
          </w:rPr>
        </w:r>
        <w:r w:rsidR="0069366A">
          <w:rPr>
            <w:noProof/>
            <w:webHidden/>
          </w:rPr>
          <w:fldChar w:fldCharType="separate"/>
        </w:r>
        <w:r w:rsidR="0069366A">
          <w:rPr>
            <w:noProof/>
            <w:webHidden/>
          </w:rPr>
          <w:t>63</w:t>
        </w:r>
        <w:r w:rsidR="0069366A">
          <w:rPr>
            <w:noProof/>
            <w:webHidden/>
          </w:rPr>
          <w:fldChar w:fldCharType="end"/>
        </w:r>
      </w:hyperlink>
    </w:p>
    <w:p w14:paraId="7AF46A12" w14:textId="77777777" w:rsidR="0069366A" w:rsidRDefault="005867D2">
      <w:pPr>
        <w:pStyle w:val="TOC3"/>
        <w:tabs>
          <w:tab w:val="right" w:leader="dot" w:pos="8486"/>
        </w:tabs>
        <w:rPr>
          <w:rFonts w:eastAsiaTheme="minorEastAsia" w:cstheme="minorBidi"/>
          <w:noProof/>
          <w:lang w:bidi="ar-SA"/>
        </w:rPr>
      </w:pPr>
      <w:hyperlink w:anchor="_Toc500442994" w:history="1">
        <w:r w:rsidR="0069366A" w:rsidRPr="00510832">
          <w:rPr>
            <w:rStyle w:val="Hyperlink"/>
            <w:noProof/>
          </w:rPr>
          <w:t>4.2.2 Coding/computational details about code package ‘PRTCNT’</w:t>
        </w:r>
        <w:r w:rsidR="0069366A">
          <w:rPr>
            <w:noProof/>
            <w:webHidden/>
          </w:rPr>
          <w:tab/>
        </w:r>
        <w:r w:rsidR="0069366A">
          <w:rPr>
            <w:noProof/>
            <w:webHidden/>
          </w:rPr>
          <w:fldChar w:fldCharType="begin"/>
        </w:r>
        <w:r w:rsidR="0069366A">
          <w:rPr>
            <w:noProof/>
            <w:webHidden/>
          </w:rPr>
          <w:instrText xml:space="preserve"> PAGEREF _Toc500442994 \h </w:instrText>
        </w:r>
        <w:r w:rsidR="0069366A">
          <w:rPr>
            <w:noProof/>
            <w:webHidden/>
          </w:rPr>
        </w:r>
        <w:r w:rsidR="0069366A">
          <w:rPr>
            <w:noProof/>
            <w:webHidden/>
          </w:rPr>
          <w:fldChar w:fldCharType="separate"/>
        </w:r>
        <w:r w:rsidR="0069366A">
          <w:rPr>
            <w:noProof/>
            <w:webHidden/>
          </w:rPr>
          <w:t>69</w:t>
        </w:r>
        <w:r w:rsidR="0069366A">
          <w:rPr>
            <w:noProof/>
            <w:webHidden/>
          </w:rPr>
          <w:fldChar w:fldCharType="end"/>
        </w:r>
      </w:hyperlink>
    </w:p>
    <w:p w14:paraId="0D961E91" w14:textId="77777777" w:rsidR="0069366A" w:rsidRDefault="005867D2">
      <w:pPr>
        <w:pStyle w:val="TOC2"/>
        <w:tabs>
          <w:tab w:val="right" w:leader="dot" w:pos="8486"/>
        </w:tabs>
        <w:rPr>
          <w:rFonts w:eastAsiaTheme="minorEastAsia" w:cstheme="minorBidi"/>
          <w:noProof/>
          <w:lang w:bidi="ar-SA"/>
        </w:rPr>
      </w:pPr>
      <w:hyperlink w:anchor="_Toc500442995" w:history="1">
        <w:r w:rsidR="0069366A" w:rsidRPr="00510832">
          <w:rPr>
            <w:rStyle w:val="Hyperlink"/>
            <w:noProof/>
          </w:rPr>
          <w:t>4.3 Results</w:t>
        </w:r>
        <w:r w:rsidR="0069366A">
          <w:rPr>
            <w:noProof/>
            <w:webHidden/>
          </w:rPr>
          <w:tab/>
        </w:r>
        <w:r w:rsidR="0069366A">
          <w:rPr>
            <w:noProof/>
            <w:webHidden/>
          </w:rPr>
          <w:fldChar w:fldCharType="begin"/>
        </w:r>
        <w:r w:rsidR="0069366A">
          <w:rPr>
            <w:noProof/>
            <w:webHidden/>
          </w:rPr>
          <w:instrText xml:space="preserve"> PAGEREF _Toc500442995 \h </w:instrText>
        </w:r>
        <w:r w:rsidR="0069366A">
          <w:rPr>
            <w:noProof/>
            <w:webHidden/>
          </w:rPr>
        </w:r>
        <w:r w:rsidR="0069366A">
          <w:rPr>
            <w:noProof/>
            <w:webHidden/>
          </w:rPr>
          <w:fldChar w:fldCharType="separate"/>
        </w:r>
        <w:r w:rsidR="0069366A">
          <w:rPr>
            <w:noProof/>
            <w:webHidden/>
          </w:rPr>
          <w:t>69</w:t>
        </w:r>
        <w:r w:rsidR="0069366A">
          <w:rPr>
            <w:noProof/>
            <w:webHidden/>
          </w:rPr>
          <w:fldChar w:fldCharType="end"/>
        </w:r>
      </w:hyperlink>
    </w:p>
    <w:p w14:paraId="531F550D" w14:textId="77777777" w:rsidR="0069366A" w:rsidRDefault="005867D2">
      <w:pPr>
        <w:pStyle w:val="TOC2"/>
        <w:tabs>
          <w:tab w:val="right" w:leader="dot" w:pos="8486"/>
        </w:tabs>
        <w:rPr>
          <w:rFonts w:eastAsiaTheme="minorEastAsia" w:cstheme="minorBidi"/>
          <w:noProof/>
          <w:lang w:bidi="ar-SA"/>
        </w:rPr>
      </w:pPr>
      <w:hyperlink w:anchor="_Toc500442996" w:history="1">
        <w:r w:rsidR="0069366A" w:rsidRPr="00510832">
          <w:rPr>
            <w:rStyle w:val="Hyperlink"/>
            <w:noProof/>
          </w:rPr>
          <w:t>4.4 Discussion</w:t>
        </w:r>
        <w:r w:rsidR="0069366A">
          <w:rPr>
            <w:noProof/>
            <w:webHidden/>
          </w:rPr>
          <w:tab/>
        </w:r>
        <w:r w:rsidR="0069366A">
          <w:rPr>
            <w:noProof/>
            <w:webHidden/>
          </w:rPr>
          <w:fldChar w:fldCharType="begin"/>
        </w:r>
        <w:r w:rsidR="0069366A">
          <w:rPr>
            <w:noProof/>
            <w:webHidden/>
          </w:rPr>
          <w:instrText xml:space="preserve"> PAGEREF _Toc500442996 \h </w:instrText>
        </w:r>
        <w:r w:rsidR="0069366A">
          <w:rPr>
            <w:noProof/>
            <w:webHidden/>
          </w:rPr>
        </w:r>
        <w:r w:rsidR="0069366A">
          <w:rPr>
            <w:noProof/>
            <w:webHidden/>
          </w:rPr>
          <w:fldChar w:fldCharType="separate"/>
        </w:r>
        <w:r w:rsidR="0069366A">
          <w:rPr>
            <w:noProof/>
            <w:webHidden/>
          </w:rPr>
          <w:t>80</w:t>
        </w:r>
        <w:r w:rsidR="0069366A">
          <w:rPr>
            <w:noProof/>
            <w:webHidden/>
          </w:rPr>
          <w:fldChar w:fldCharType="end"/>
        </w:r>
      </w:hyperlink>
    </w:p>
    <w:p w14:paraId="740EAC49" w14:textId="77777777" w:rsidR="0069366A" w:rsidRDefault="005867D2">
      <w:pPr>
        <w:pStyle w:val="TOC1"/>
        <w:rPr>
          <w:rFonts w:eastAsiaTheme="minorEastAsia" w:cstheme="minorBidi"/>
          <w:noProof/>
          <w:lang w:bidi="ar-SA"/>
        </w:rPr>
      </w:pPr>
      <w:hyperlink w:anchor="_Toc500442997" w:history="1">
        <w:r w:rsidR="0069366A" w:rsidRPr="00510832">
          <w:rPr>
            <w:rStyle w:val="Hyperlink"/>
            <w:noProof/>
          </w:rPr>
          <w:t>Chapter 5: Molecular Dynamics</w:t>
        </w:r>
        <w:r w:rsidR="0069366A">
          <w:rPr>
            <w:noProof/>
            <w:webHidden/>
          </w:rPr>
          <w:tab/>
        </w:r>
        <w:r w:rsidR="0069366A">
          <w:rPr>
            <w:noProof/>
            <w:webHidden/>
          </w:rPr>
          <w:fldChar w:fldCharType="begin"/>
        </w:r>
        <w:r w:rsidR="0069366A">
          <w:rPr>
            <w:noProof/>
            <w:webHidden/>
          </w:rPr>
          <w:instrText xml:space="preserve"> PAGEREF _Toc500442997 \h </w:instrText>
        </w:r>
        <w:r w:rsidR="0069366A">
          <w:rPr>
            <w:noProof/>
            <w:webHidden/>
          </w:rPr>
        </w:r>
        <w:r w:rsidR="0069366A">
          <w:rPr>
            <w:noProof/>
            <w:webHidden/>
          </w:rPr>
          <w:fldChar w:fldCharType="separate"/>
        </w:r>
        <w:r w:rsidR="0069366A">
          <w:rPr>
            <w:noProof/>
            <w:webHidden/>
          </w:rPr>
          <w:t>82</w:t>
        </w:r>
        <w:r w:rsidR="0069366A">
          <w:rPr>
            <w:noProof/>
            <w:webHidden/>
          </w:rPr>
          <w:fldChar w:fldCharType="end"/>
        </w:r>
      </w:hyperlink>
    </w:p>
    <w:p w14:paraId="71F4612E" w14:textId="77777777" w:rsidR="0069366A" w:rsidRDefault="005867D2">
      <w:pPr>
        <w:pStyle w:val="TOC2"/>
        <w:tabs>
          <w:tab w:val="right" w:leader="dot" w:pos="8486"/>
        </w:tabs>
        <w:rPr>
          <w:rFonts w:eastAsiaTheme="minorEastAsia" w:cstheme="minorBidi"/>
          <w:noProof/>
          <w:lang w:bidi="ar-SA"/>
        </w:rPr>
      </w:pPr>
      <w:hyperlink w:anchor="_Toc500442998" w:history="1">
        <w:r w:rsidR="0069366A" w:rsidRPr="00510832">
          <w:rPr>
            <w:rStyle w:val="Hyperlink"/>
            <w:noProof/>
          </w:rPr>
          <w:t>5.1 Molecular dynamics (MD) theory</w:t>
        </w:r>
        <w:r w:rsidR="0069366A">
          <w:rPr>
            <w:noProof/>
            <w:webHidden/>
          </w:rPr>
          <w:tab/>
        </w:r>
        <w:r w:rsidR="0069366A">
          <w:rPr>
            <w:noProof/>
            <w:webHidden/>
          </w:rPr>
          <w:fldChar w:fldCharType="begin"/>
        </w:r>
        <w:r w:rsidR="0069366A">
          <w:rPr>
            <w:noProof/>
            <w:webHidden/>
          </w:rPr>
          <w:instrText xml:space="preserve"> PAGEREF _Toc500442998 \h </w:instrText>
        </w:r>
        <w:r w:rsidR="0069366A">
          <w:rPr>
            <w:noProof/>
            <w:webHidden/>
          </w:rPr>
        </w:r>
        <w:r w:rsidR="0069366A">
          <w:rPr>
            <w:noProof/>
            <w:webHidden/>
          </w:rPr>
          <w:fldChar w:fldCharType="separate"/>
        </w:r>
        <w:r w:rsidR="0069366A">
          <w:rPr>
            <w:noProof/>
            <w:webHidden/>
          </w:rPr>
          <w:t>82</w:t>
        </w:r>
        <w:r w:rsidR="0069366A">
          <w:rPr>
            <w:noProof/>
            <w:webHidden/>
          </w:rPr>
          <w:fldChar w:fldCharType="end"/>
        </w:r>
      </w:hyperlink>
    </w:p>
    <w:p w14:paraId="47411ADF" w14:textId="77777777" w:rsidR="0069366A" w:rsidRDefault="005867D2">
      <w:pPr>
        <w:pStyle w:val="TOC2"/>
        <w:tabs>
          <w:tab w:val="right" w:leader="dot" w:pos="8486"/>
        </w:tabs>
        <w:rPr>
          <w:rFonts w:eastAsiaTheme="minorEastAsia" w:cstheme="minorBidi"/>
          <w:noProof/>
          <w:lang w:bidi="ar-SA"/>
        </w:rPr>
      </w:pPr>
      <w:hyperlink w:anchor="_Toc500442999" w:history="1">
        <w:r w:rsidR="0069366A" w:rsidRPr="00510832">
          <w:rPr>
            <w:rStyle w:val="Hyperlink"/>
            <w:noProof/>
          </w:rPr>
          <w:t>5.2 Simulation methods</w:t>
        </w:r>
        <w:r w:rsidR="0069366A">
          <w:rPr>
            <w:noProof/>
            <w:webHidden/>
          </w:rPr>
          <w:tab/>
        </w:r>
        <w:r w:rsidR="0069366A">
          <w:rPr>
            <w:noProof/>
            <w:webHidden/>
          </w:rPr>
          <w:fldChar w:fldCharType="begin"/>
        </w:r>
        <w:r w:rsidR="0069366A">
          <w:rPr>
            <w:noProof/>
            <w:webHidden/>
          </w:rPr>
          <w:instrText xml:space="preserve"> PAGEREF _Toc500442999 \h </w:instrText>
        </w:r>
        <w:r w:rsidR="0069366A">
          <w:rPr>
            <w:noProof/>
            <w:webHidden/>
          </w:rPr>
        </w:r>
        <w:r w:rsidR="0069366A">
          <w:rPr>
            <w:noProof/>
            <w:webHidden/>
          </w:rPr>
          <w:fldChar w:fldCharType="separate"/>
        </w:r>
        <w:r w:rsidR="0069366A">
          <w:rPr>
            <w:noProof/>
            <w:webHidden/>
          </w:rPr>
          <w:t>88</w:t>
        </w:r>
        <w:r w:rsidR="0069366A">
          <w:rPr>
            <w:noProof/>
            <w:webHidden/>
          </w:rPr>
          <w:fldChar w:fldCharType="end"/>
        </w:r>
      </w:hyperlink>
    </w:p>
    <w:p w14:paraId="27B0ABEA" w14:textId="77777777" w:rsidR="0069366A" w:rsidRDefault="005867D2">
      <w:pPr>
        <w:pStyle w:val="TOC2"/>
        <w:tabs>
          <w:tab w:val="right" w:leader="dot" w:pos="8486"/>
        </w:tabs>
        <w:rPr>
          <w:rFonts w:eastAsiaTheme="minorEastAsia" w:cstheme="minorBidi"/>
          <w:noProof/>
          <w:lang w:bidi="ar-SA"/>
        </w:rPr>
      </w:pPr>
      <w:hyperlink w:anchor="_Toc500443000" w:history="1">
        <w:r w:rsidR="0069366A" w:rsidRPr="00510832">
          <w:rPr>
            <w:rStyle w:val="Hyperlink"/>
            <w:noProof/>
          </w:rPr>
          <w:t>5.3 Using Green-Kubo relations to obtain thermal conductivity</w:t>
        </w:r>
        <w:r w:rsidR="0069366A">
          <w:rPr>
            <w:noProof/>
            <w:webHidden/>
          </w:rPr>
          <w:tab/>
        </w:r>
        <w:r w:rsidR="0069366A">
          <w:rPr>
            <w:noProof/>
            <w:webHidden/>
          </w:rPr>
          <w:fldChar w:fldCharType="begin"/>
        </w:r>
        <w:r w:rsidR="0069366A">
          <w:rPr>
            <w:noProof/>
            <w:webHidden/>
          </w:rPr>
          <w:instrText xml:space="preserve"> PAGEREF _Toc500443000 \h </w:instrText>
        </w:r>
        <w:r w:rsidR="0069366A">
          <w:rPr>
            <w:noProof/>
            <w:webHidden/>
          </w:rPr>
        </w:r>
        <w:r w:rsidR="0069366A">
          <w:rPr>
            <w:noProof/>
            <w:webHidden/>
          </w:rPr>
          <w:fldChar w:fldCharType="separate"/>
        </w:r>
        <w:r w:rsidR="0069366A">
          <w:rPr>
            <w:noProof/>
            <w:webHidden/>
          </w:rPr>
          <w:t>89</w:t>
        </w:r>
        <w:r w:rsidR="0069366A">
          <w:rPr>
            <w:noProof/>
            <w:webHidden/>
          </w:rPr>
          <w:fldChar w:fldCharType="end"/>
        </w:r>
      </w:hyperlink>
    </w:p>
    <w:p w14:paraId="3FBFEDC0" w14:textId="77777777" w:rsidR="0069366A" w:rsidRDefault="005867D2">
      <w:pPr>
        <w:pStyle w:val="TOC2"/>
        <w:tabs>
          <w:tab w:val="right" w:leader="dot" w:pos="8486"/>
        </w:tabs>
        <w:rPr>
          <w:rFonts w:eastAsiaTheme="minorEastAsia" w:cstheme="minorBidi"/>
          <w:noProof/>
          <w:lang w:bidi="ar-SA"/>
        </w:rPr>
      </w:pPr>
      <w:hyperlink w:anchor="_Toc500443001" w:history="1">
        <w:r w:rsidR="0069366A" w:rsidRPr="00510832">
          <w:rPr>
            <w:rStyle w:val="Hyperlink"/>
            <w:noProof/>
          </w:rPr>
          <w:t>5.4 Results</w:t>
        </w:r>
        <w:r w:rsidR="0069366A">
          <w:rPr>
            <w:noProof/>
            <w:webHidden/>
          </w:rPr>
          <w:tab/>
        </w:r>
        <w:r w:rsidR="0069366A">
          <w:rPr>
            <w:noProof/>
            <w:webHidden/>
          </w:rPr>
          <w:fldChar w:fldCharType="begin"/>
        </w:r>
        <w:r w:rsidR="0069366A">
          <w:rPr>
            <w:noProof/>
            <w:webHidden/>
          </w:rPr>
          <w:instrText xml:space="preserve"> PAGEREF _Toc500443001 \h </w:instrText>
        </w:r>
        <w:r w:rsidR="0069366A">
          <w:rPr>
            <w:noProof/>
            <w:webHidden/>
          </w:rPr>
        </w:r>
        <w:r w:rsidR="0069366A">
          <w:rPr>
            <w:noProof/>
            <w:webHidden/>
          </w:rPr>
          <w:fldChar w:fldCharType="separate"/>
        </w:r>
        <w:r w:rsidR="0069366A">
          <w:rPr>
            <w:noProof/>
            <w:webHidden/>
          </w:rPr>
          <w:t>92</w:t>
        </w:r>
        <w:r w:rsidR="0069366A">
          <w:rPr>
            <w:noProof/>
            <w:webHidden/>
          </w:rPr>
          <w:fldChar w:fldCharType="end"/>
        </w:r>
      </w:hyperlink>
    </w:p>
    <w:p w14:paraId="4110AC00" w14:textId="77777777" w:rsidR="0069366A" w:rsidRDefault="005867D2">
      <w:pPr>
        <w:pStyle w:val="TOC1"/>
        <w:rPr>
          <w:rFonts w:eastAsiaTheme="minorEastAsia" w:cstheme="minorBidi"/>
          <w:noProof/>
          <w:lang w:bidi="ar-SA"/>
        </w:rPr>
      </w:pPr>
      <w:hyperlink w:anchor="_Toc500443002" w:history="1">
        <w:r w:rsidR="0069366A" w:rsidRPr="00510832">
          <w:rPr>
            <w:rStyle w:val="Hyperlink"/>
            <w:noProof/>
          </w:rPr>
          <w:t>Chapter 6: Conclusion</w:t>
        </w:r>
        <w:r w:rsidR="0069366A">
          <w:rPr>
            <w:noProof/>
            <w:webHidden/>
          </w:rPr>
          <w:tab/>
        </w:r>
        <w:r w:rsidR="0069366A">
          <w:rPr>
            <w:noProof/>
            <w:webHidden/>
          </w:rPr>
          <w:fldChar w:fldCharType="begin"/>
        </w:r>
        <w:r w:rsidR="0069366A">
          <w:rPr>
            <w:noProof/>
            <w:webHidden/>
          </w:rPr>
          <w:instrText xml:space="preserve"> PAGEREF _Toc500443002 \h </w:instrText>
        </w:r>
        <w:r w:rsidR="0069366A">
          <w:rPr>
            <w:noProof/>
            <w:webHidden/>
          </w:rPr>
        </w:r>
        <w:r w:rsidR="0069366A">
          <w:rPr>
            <w:noProof/>
            <w:webHidden/>
          </w:rPr>
          <w:fldChar w:fldCharType="separate"/>
        </w:r>
        <w:r w:rsidR="0069366A">
          <w:rPr>
            <w:noProof/>
            <w:webHidden/>
          </w:rPr>
          <w:t>103</w:t>
        </w:r>
        <w:r w:rsidR="0069366A">
          <w:rPr>
            <w:noProof/>
            <w:webHidden/>
          </w:rPr>
          <w:fldChar w:fldCharType="end"/>
        </w:r>
      </w:hyperlink>
    </w:p>
    <w:p w14:paraId="37A36041" w14:textId="77777777" w:rsidR="0069366A" w:rsidRDefault="005867D2">
      <w:pPr>
        <w:pStyle w:val="TOC1"/>
        <w:rPr>
          <w:rFonts w:eastAsiaTheme="minorEastAsia" w:cstheme="minorBidi"/>
          <w:noProof/>
          <w:lang w:bidi="ar-SA"/>
        </w:rPr>
      </w:pPr>
      <w:hyperlink w:anchor="_Toc500443003" w:history="1">
        <w:r w:rsidR="0069366A" w:rsidRPr="00510832">
          <w:rPr>
            <w:rStyle w:val="Hyperlink"/>
            <w:noProof/>
          </w:rPr>
          <w:t>References</w:t>
        </w:r>
        <w:r w:rsidR="0069366A">
          <w:rPr>
            <w:noProof/>
            <w:webHidden/>
          </w:rPr>
          <w:tab/>
        </w:r>
        <w:r w:rsidR="0069366A">
          <w:rPr>
            <w:noProof/>
            <w:webHidden/>
          </w:rPr>
          <w:fldChar w:fldCharType="begin"/>
        </w:r>
        <w:r w:rsidR="0069366A">
          <w:rPr>
            <w:noProof/>
            <w:webHidden/>
          </w:rPr>
          <w:instrText xml:space="preserve"> PAGEREF _Toc500443003 \h </w:instrText>
        </w:r>
        <w:r w:rsidR="0069366A">
          <w:rPr>
            <w:noProof/>
            <w:webHidden/>
          </w:rPr>
        </w:r>
        <w:r w:rsidR="0069366A">
          <w:rPr>
            <w:noProof/>
            <w:webHidden/>
          </w:rPr>
          <w:fldChar w:fldCharType="separate"/>
        </w:r>
        <w:r w:rsidR="0069366A">
          <w:rPr>
            <w:noProof/>
            <w:webHidden/>
          </w:rPr>
          <w:t>105</w:t>
        </w:r>
        <w:r w:rsidR="0069366A">
          <w:rPr>
            <w:noProof/>
            <w:webHidden/>
          </w:rPr>
          <w:fldChar w:fldCharType="end"/>
        </w:r>
      </w:hyperlink>
    </w:p>
    <w:p w14:paraId="11B078CE" w14:textId="77777777" w:rsidR="0069366A" w:rsidRDefault="005867D2">
      <w:pPr>
        <w:pStyle w:val="TOC1"/>
        <w:rPr>
          <w:rFonts w:eastAsiaTheme="minorEastAsia" w:cstheme="minorBidi"/>
          <w:noProof/>
          <w:lang w:bidi="ar-SA"/>
        </w:rPr>
      </w:pPr>
      <w:hyperlink w:anchor="_Toc500443004" w:history="1">
        <w:r w:rsidR="0069366A" w:rsidRPr="00510832">
          <w:rPr>
            <w:rStyle w:val="Hyperlink"/>
            <w:noProof/>
          </w:rPr>
          <w:t>Appendix A: Random walk simulation rules</w:t>
        </w:r>
        <w:r w:rsidR="0069366A">
          <w:rPr>
            <w:noProof/>
            <w:webHidden/>
          </w:rPr>
          <w:tab/>
        </w:r>
        <w:r w:rsidR="0069366A">
          <w:rPr>
            <w:noProof/>
            <w:webHidden/>
          </w:rPr>
          <w:fldChar w:fldCharType="begin"/>
        </w:r>
        <w:r w:rsidR="0069366A">
          <w:rPr>
            <w:noProof/>
            <w:webHidden/>
          </w:rPr>
          <w:instrText xml:space="preserve"> PAGEREF _Toc500443004 \h </w:instrText>
        </w:r>
        <w:r w:rsidR="0069366A">
          <w:rPr>
            <w:noProof/>
            <w:webHidden/>
          </w:rPr>
        </w:r>
        <w:r w:rsidR="0069366A">
          <w:rPr>
            <w:noProof/>
            <w:webHidden/>
          </w:rPr>
          <w:fldChar w:fldCharType="separate"/>
        </w:r>
        <w:r w:rsidR="0069366A">
          <w:rPr>
            <w:noProof/>
            <w:webHidden/>
          </w:rPr>
          <w:t>109</w:t>
        </w:r>
        <w:r w:rsidR="0069366A">
          <w:rPr>
            <w:noProof/>
            <w:webHidden/>
          </w:rPr>
          <w:fldChar w:fldCharType="end"/>
        </w:r>
      </w:hyperlink>
    </w:p>
    <w:p w14:paraId="3A172C7C" w14:textId="77777777" w:rsidR="0069366A" w:rsidRDefault="005867D2">
      <w:pPr>
        <w:pStyle w:val="TOC1"/>
        <w:rPr>
          <w:rFonts w:eastAsiaTheme="minorEastAsia" w:cstheme="minorBidi"/>
          <w:noProof/>
          <w:lang w:bidi="ar-SA"/>
        </w:rPr>
      </w:pPr>
      <w:hyperlink w:anchor="_Toc500443005" w:history="1">
        <w:r w:rsidR="0069366A" w:rsidRPr="00510832">
          <w:rPr>
            <w:rStyle w:val="Hyperlink"/>
            <w:noProof/>
          </w:rPr>
          <w:t>Appendix B: 2D random walk results</w:t>
        </w:r>
        <w:r w:rsidR="0069366A">
          <w:rPr>
            <w:noProof/>
            <w:webHidden/>
          </w:rPr>
          <w:tab/>
        </w:r>
        <w:r w:rsidR="0069366A">
          <w:rPr>
            <w:noProof/>
            <w:webHidden/>
          </w:rPr>
          <w:fldChar w:fldCharType="begin"/>
        </w:r>
        <w:r w:rsidR="0069366A">
          <w:rPr>
            <w:noProof/>
            <w:webHidden/>
          </w:rPr>
          <w:instrText xml:space="preserve"> PAGEREF _Toc500443005 \h </w:instrText>
        </w:r>
        <w:r w:rsidR="0069366A">
          <w:rPr>
            <w:noProof/>
            <w:webHidden/>
          </w:rPr>
        </w:r>
        <w:r w:rsidR="0069366A">
          <w:rPr>
            <w:noProof/>
            <w:webHidden/>
          </w:rPr>
          <w:fldChar w:fldCharType="separate"/>
        </w:r>
        <w:r w:rsidR="0069366A">
          <w:rPr>
            <w:noProof/>
            <w:webHidden/>
          </w:rPr>
          <w:t>113</w:t>
        </w:r>
        <w:r w:rsidR="0069366A">
          <w:rPr>
            <w:noProof/>
            <w:webHidden/>
          </w:rPr>
          <w:fldChar w:fldCharType="end"/>
        </w:r>
      </w:hyperlink>
    </w:p>
    <w:p w14:paraId="26126CFC" w14:textId="77777777" w:rsidR="0069366A" w:rsidRDefault="005867D2">
      <w:pPr>
        <w:pStyle w:val="TOC1"/>
        <w:rPr>
          <w:rFonts w:eastAsiaTheme="minorEastAsia" w:cstheme="minorBidi"/>
          <w:noProof/>
          <w:lang w:bidi="ar-SA"/>
        </w:rPr>
      </w:pPr>
      <w:hyperlink w:anchor="_Toc500443006" w:history="1">
        <w:r w:rsidR="0069366A" w:rsidRPr="00510832">
          <w:rPr>
            <w:rStyle w:val="Hyperlink"/>
            <w:noProof/>
          </w:rPr>
          <w:t>Appendix C: LAMMPS thermal conductivity code example</w:t>
        </w:r>
        <w:r w:rsidR="0069366A">
          <w:rPr>
            <w:noProof/>
            <w:webHidden/>
          </w:rPr>
          <w:tab/>
        </w:r>
        <w:r w:rsidR="0069366A">
          <w:rPr>
            <w:noProof/>
            <w:webHidden/>
          </w:rPr>
          <w:fldChar w:fldCharType="begin"/>
        </w:r>
        <w:r w:rsidR="0069366A">
          <w:rPr>
            <w:noProof/>
            <w:webHidden/>
          </w:rPr>
          <w:instrText xml:space="preserve"> PAGEREF _Toc500443006 \h </w:instrText>
        </w:r>
        <w:r w:rsidR="0069366A">
          <w:rPr>
            <w:noProof/>
            <w:webHidden/>
          </w:rPr>
        </w:r>
        <w:r w:rsidR="0069366A">
          <w:rPr>
            <w:noProof/>
            <w:webHidden/>
          </w:rPr>
          <w:fldChar w:fldCharType="separate"/>
        </w:r>
        <w:r w:rsidR="0069366A">
          <w:rPr>
            <w:noProof/>
            <w:webHidden/>
          </w:rPr>
          <w:t>120</w:t>
        </w:r>
        <w:r w:rsidR="0069366A">
          <w:rPr>
            <w:noProof/>
            <w:webHidden/>
          </w:rPr>
          <w:fldChar w:fldCharType="end"/>
        </w:r>
      </w:hyperlink>
    </w:p>
    <w:p w14:paraId="2BEBD484" w14:textId="77777777" w:rsidR="0069366A" w:rsidRDefault="005867D2">
      <w:pPr>
        <w:pStyle w:val="TOC1"/>
        <w:rPr>
          <w:rFonts w:eastAsiaTheme="minorEastAsia" w:cstheme="minorBidi"/>
          <w:noProof/>
          <w:lang w:bidi="ar-SA"/>
        </w:rPr>
      </w:pPr>
      <w:hyperlink w:anchor="_Toc500443007" w:history="1">
        <w:r w:rsidR="0069366A" w:rsidRPr="00510832">
          <w:rPr>
            <w:rStyle w:val="Hyperlink"/>
            <w:noProof/>
          </w:rPr>
          <w:t>Appendix D: Experimental apparatuses used to measure k</w:t>
        </w:r>
        <w:r w:rsidR="0069366A">
          <w:rPr>
            <w:noProof/>
            <w:webHidden/>
          </w:rPr>
          <w:tab/>
        </w:r>
        <w:r w:rsidR="0069366A">
          <w:rPr>
            <w:noProof/>
            <w:webHidden/>
          </w:rPr>
          <w:fldChar w:fldCharType="begin"/>
        </w:r>
        <w:r w:rsidR="0069366A">
          <w:rPr>
            <w:noProof/>
            <w:webHidden/>
          </w:rPr>
          <w:instrText xml:space="preserve"> PAGEREF _Toc500443007 \h </w:instrText>
        </w:r>
        <w:r w:rsidR="0069366A">
          <w:rPr>
            <w:noProof/>
            <w:webHidden/>
          </w:rPr>
        </w:r>
        <w:r w:rsidR="0069366A">
          <w:rPr>
            <w:noProof/>
            <w:webHidden/>
          </w:rPr>
          <w:fldChar w:fldCharType="separate"/>
        </w:r>
        <w:r w:rsidR="0069366A">
          <w:rPr>
            <w:noProof/>
            <w:webHidden/>
          </w:rPr>
          <w:t>123</w:t>
        </w:r>
        <w:r w:rsidR="0069366A">
          <w:rPr>
            <w:noProof/>
            <w:webHidden/>
          </w:rPr>
          <w:fldChar w:fldCharType="end"/>
        </w:r>
      </w:hyperlink>
    </w:p>
    <w:p w14:paraId="09055C7A" w14:textId="77777777" w:rsidR="00DA1971" w:rsidRDefault="00AA4AED" w:rsidP="00DA1971">
      <w:r>
        <w:fldChar w:fldCharType="end"/>
      </w:r>
      <w:r w:rsidR="00C92079">
        <w:t xml:space="preserve"> </w:t>
      </w:r>
    </w:p>
    <w:p w14:paraId="6B9743F4" w14:textId="5C68621F" w:rsidR="00E35F23" w:rsidRDefault="00E35F23" w:rsidP="00D767AC">
      <w:pPr>
        <w:pStyle w:val="Heading1"/>
      </w:pPr>
      <w:bookmarkStart w:id="2" w:name="_Toc497642671"/>
      <w:r>
        <w:t xml:space="preserve"> </w:t>
      </w:r>
    </w:p>
    <w:p w14:paraId="1C540199" w14:textId="51F9BA83" w:rsidR="009C4FEF" w:rsidRPr="00EE3EDB" w:rsidRDefault="00DA1971" w:rsidP="00D767AC">
      <w:pPr>
        <w:pStyle w:val="Heading1"/>
      </w:pPr>
      <w:r>
        <w:br w:type="page"/>
      </w:r>
      <w:bookmarkStart w:id="3" w:name="_Toc310579466"/>
      <w:bookmarkStart w:id="4" w:name="_Toc500442976"/>
      <w:sdt>
        <w:sdtPr>
          <w:alias w:val="List of Figures/Illustrations"/>
          <w:tag w:val="List of Figures/Illustrations"/>
          <w:id w:val="30091882"/>
          <w:placeholder>
            <w:docPart w:val="DefaultPlaceholder_22675704"/>
          </w:placeholder>
          <w:dropDownList>
            <w:listItem w:displayText="List of Figures" w:value="List of Figures"/>
            <w:listItem w:displayText="List of Illustrations" w:value="List of Illustrations"/>
          </w:dropDownList>
        </w:sdtPr>
        <w:sdtContent>
          <w:r w:rsidR="005E0F0E">
            <w:t>List of Figures</w:t>
          </w:r>
        </w:sdtContent>
      </w:sdt>
      <w:bookmarkEnd w:id="2"/>
      <w:bookmarkEnd w:id="3"/>
      <w:bookmarkEnd w:id="4"/>
    </w:p>
    <w:p w14:paraId="690127DB" w14:textId="77777777" w:rsidR="006E3EAC" w:rsidRDefault="006E3EAC">
      <w:pPr>
        <w:pStyle w:val="TableofFigures"/>
        <w:tabs>
          <w:tab w:val="right" w:leader="dot" w:pos="8486"/>
        </w:tabs>
      </w:pPr>
    </w:p>
    <w:p w14:paraId="431D863C" w14:textId="77777777" w:rsidR="0069366A" w:rsidRDefault="00AA4AED">
      <w:pPr>
        <w:pStyle w:val="TableofFigures"/>
        <w:tabs>
          <w:tab w:val="right" w:leader="dot" w:pos="8486"/>
        </w:tabs>
        <w:rPr>
          <w:rFonts w:eastAsiaTheme="minorEastAsia" w:cstheme="minorBidi"/>
          <w:noProof/>
          <w:lang w:bidi="ar-SA"/>
        </w:rPr>
      </w:pPr>
      <w:r>
        <w:fldChar w:fldCharType="begin"/>
      </w:r>
      <w:r w:rsidR="00BB2DDE">
        <w:instrText xml:space="preserve"> TOC \h \z \c "Figure" </w:instrText>
      </w:r>
      <w:r>
        <w:fldChar w:fldCharType="separate"/>
      </w:r>
      <w:hyperlink w:anchor="_Toc500442913" w:history="1">
        <w:r w:rsidR="0069366A" w:rsidRPr="00BE28C4">
          <w:rPr>
            <w:rStyle w:val="Hyperlink"/>
            <w:noProof/>
          </w:rPr>
          <w:t>Figure 1: Above - Scanning electron microscopy image of purified SWCNTs [5]. Below - Scanning tunneling microscopy image of a single-walled carbon nanotube [6].</w:t>
        </w:r>
        <w:r w:rsidR="0069366A">
          <w:rPr>
            <w:noProof/>
            <w:webHidden/>
          </w:rPr>
          <w:tab/>
        </w:r>
        <w:r w:rsidR="0069366A">
          <w:rPr>
            <w:noProof/>
            <w:webHidden/>
          </w:rPr>
          <w:fldChar w:fldCharType="begin"/>
        </w:r>
        <w:r w:rsidR="0069366A">
          <w:rPr>
            <w:noProof/>
            <w:webHidden/>
          </w:rPr>
          <w:instrText xml:space="preserve"> PAGEREF _Toc500442913 \h </w:instrText>
        </w:r>
        <w:r w:rsidR="0069366A">
          <w:rPr>
            <w:noProof/>
            <w:webHidden/>
          </w:rPr>
        </w:r>
        <w:r w:rsidR="0069366A">
          <w:rPr>
            <w:noProof/>
            <w:webHidden/>
          </w:rPr>
          <w:fldChar w:fldCharType="separate"/>
        </w:r>
        <w:r w:rsidR="0069366A">
          <w:rPr>
            <w:noProof/>
            <w:webHidden/>
          </w:rPr>
          <w:t>16</w:t>
        </w:r>
        <w:r w:rsidR="0069366A">
          <w:rPr>
            <w:noProof/>
            <w:webHidden/>
          </w:rPr>
          <w:fldChar w:fldCharType="end"/>
        </w:r>
      </w:hyperlink>
    </w:p>
    <w:p w14:paraId="5EB37440" w14:textId="77777777" w:rsidR="0069366A" w:rsidRDefault="005867D2">
      <w:pPr>
        <w:pStyle w:val="TableofFigures"/>
        <w:tabs>
          <w:tab w:val="right" w:leader="dot" w:pos="8486"/>
        </w:tabs>
        <w:rPr>
          <w:rFonts w:eastAsiaTheme="minorEastAsia" w:cstheme="minorBidi"/>
          <w:noProof/>
          <w:lang w:bidi="ar-SA"/>
        </w:rPr>
      </w:pPr>
      <w:hyperlink w:anchor="_Toc500442914" w:history="1">
        <w:r w:rsidR="0069366A" w:rsidRPr="00BE28C4">
          <w:rPr>
            <w:rStyle w:val="Hyperlink"/>
            <w:noProof/>
          </w:rPr>
          <w:t>Figure 2: Kapitza (thermal boundary resistance) between two materials [8].</w:t>
        </w:r>
        <w:r w:rsidR="0069366A">
          <w:rPr>
            <w:noProof/>
            <w:webHidden/>
          </w:rPr>
          <w:tab/>
        </w:r>
        <w:r w:rsidR="0069366A">
          <w:rPr>
            <w:noProof/>
            <w:webHidden/>
          </w:rPr>
          <w:fldChar w:fldCharType="begin"/>
        </w:r>
        <w:r w:rsidR="0069366A">
          <w:rPr>
            <w:noProof/>
            <w:webHidden/>
          </w:rPr>
          <w:instrText xml:space="preserve"> PAGEREF _Toc500442914 \h </w:instrText>
        </w:r>
        <w:r w:rsidR="0069366A">
          <w:rPr>
            <w:noProof/>
            <w:webHidden/>
          </w:rPr>
        </w:r>
        <w:r w:rsidR="0069366A">
          <w:rPr>
            <w:noProof/>
            <w:webHidden/>
          </w:rPr>
          <w:fldChar w:fldCharType="separate"/>
        </w:r>
        <w:r w:rsidR="0069366A">
          <w:rPr>
            <w:noProof/>
            <w:webHidden/>
          </w:rPr>
          <w:t>16</w:t>
        </w:r>
        <w:r w:rsidR="0069366A">
          <w:rPr>
            <w:noProof/>
            <w:webHidden/>
          </w:rPr>
          <w:fldChar w:fldCharType="end"/>
        </w:r>
      </w:hyperlink>
    </w:p>
    <w:p w14:paraId="257FADE4" w14:textId="77777777" w:rsidR="0069366A" w:rsidRDefault="005867D2">
      <w:pPr>
        <w:pStyle w:val="TableofFigures"/>
        <w:tabs>
          <w:tab w:val="right" w:leader="dot" w:pos="8486"/>
        </w:tabs>
        <w:rPr>
          <w:rFonts w:eastAsiaTheme="minorEastAsia" w:cstheme="minorBidi"/>
          <w:noProof/>
          <w:lang w:bidi="ar-SA"/>
        </w:rPr>
      </w:pPr>
      <w:hyperlink w:anchor="_Toc500442915" w:history="1">
        <w:r w:rsidR="0069366A" w:rsidRPr="00BE28C4">
          <w:rPr>
            <w:rStyle w:val="Hyperlink"/>
            <w:noProof/>
          </w:rPr>
          <w:t>Figure 3: a) DLP 3D printing process for material. b) 3D printed cubes containing 0.3% wt CNTs. c) 3D hexagonal or honeycomb structure. e,f) Circuit-like structure built on an insulating base [11].</w:t>
        </w:r>
        <w:r w:rsidR="0069366A">
          <w:rPr>
            <w:noProof/>
            <w:webHidden/>
          </w:rPr>
          <w:tab/>
        </w:r>
        <w:r w:rsidR="0069366A">
          <w:rPr>
            <w:noProof/>
            <w:webHidden/>
          </w:rPr>
          <w:fldChar w:fldCharType="begin"/>
        </w:r>
        <w:r w:rsidR="0069366A">
          <w:rPr>
            <w:noProof/>
            <w:webHidden/>
          </w:rPr>
          <w:instrText xml:space="preserve"> PAGEREF _Toc500442915 \h </w:instrText>
        </w:r>
        <w:r w:rsidR="0069366A">
          <w:rPr>
            <w:noProof/>
            <w:webHidden/>
          </w:rPr>
        </w:r>
        <w:r w:rsidR="0069366A">
          <w:rPr>
            <w:noProof/>
            <w:webHidden/>
          </w:rPr>
          <w:fldChar w:fldCharType="separate"/>
        </w:r>
        <w:r w:rsidR="0069366A">
          <w:rPr>
            <w:noProof/>
            <w:webHidden/>
          </w:rPr>
          <w:t>19</w:t>
        </w:r>
        <w:r w:rsidR="0069366A">
          <w:rPr>
            <w:noProof/>
            <w:webHidden/>
          </w:rPr>
          <w:fldChar w:fldCharType="end"/>
        </w:r>
      </w:hyperlink>
    </w:p>
    <w:p w14:paraId="2E3EDA39" w14:textId="77777777" w:rsidR="0069366A" w:rsidRDefault="005867D2">
      <w:pPr>
        <w:pStyle w:val="TableofFigures"/>
        <w:tabs>
          <w:tab w:val="right" w:leader="dot" w:pos="8486"/>
        </w:tabs>
        <w:rPr>
          <w:rFonts w:eastAsiaTheme="minorEastAsia" w:cstheme="minorBidi"/>
          <w:noProof/>
          <w:lang w:bidi="ar-SA"/>
        </w:rPr>
      </w:pPr>
      <w:hyperlink w:anchor="_Toc500442916" w:history="1">
        <w:r w:rsidR="0069366A" w:rsidRPr="00BE28C4">
          <w:rPr>
            <w:rStyle w:val="Hyperlink"/>
            <w:noProof/>
          </w:rPr>
          <w:t>Figure 4: The thermal impedance of silicon grease with pristine CNTs and CNTs doped with carboxylic acid or an amino group [12].</w:t>
        </w:r>
        <w:r w:rsidR="0069366A">
          <w:rPr>
            <w:noProof/>
            <w:webHidden/>
          </w:rPr>
          <w:tab/>
        </w:r>
        <w:r w:rsidR="0069366A">
          <w:rPr>
            <w:noProof/>
            <w:webHidden/>
          </w:rPr>
          <w:fldChar w:fldCharType="begin"/>
        </w:r>
        <w:r w:rsidR="0069366A">
          <w:rPr>
            <w:noProof/>
            <w:webHidden/>
          </w:rPr>
          <w:instrText xml:space="preserve"> PAGEREF _Toc500442916 \h </w:instrText>
        </w:r>
        <w:r w:rsidR="0069366A">
          <w:rPr>
            <w:noProof/>
            <w:webHidden/>
          </w:rPr>
        </w:r>
        <w:r w:rsidR="0069366A">
          <w:rPr>
            <w:noProof/>
            <w:webHidden/>
          </w:rPr>
          <w:fldChar w:fldCharType="separate"/>
        </w:r>
        <w:r w:rsidR="0069366A">
          <w:rPr>
            <w:noProof/>
            <w:webHidden/>
          </w:rPr>
          <w:t>21</w:t>
        </w:r>
        <w:r w:rsidR="0069366A">
          <w:rPr>
            <w:noProof/>
            <w:webHidden/>
          </w:rPr>
          <w:fldChar w:fldCharType="end"/>
        </w:r>
      </w:hyperlink>
    </w:p>
    <w:p w14:paraId="3C4680BE" w14:textId="77777777" w:rsidR="0069366A" w:rsidRDefault="005867D2">
      <w:pPr>
        <w:pStyle w:val="TableofFigures"/>
        <w:tabs>
          <w:tab w:val="right" w:leader="dot" w:pos="8486"/>
        </w:tabs>
        <w:rPr>
          <w:rFonts w:eastAsiaTheme="minorEastAsia" w:cstheme="minorBidi"/>
          <w:noProof/>
          <w:lang w:bidi="ar-SA"/>
        </w:rPr>
      </w:pPr>
      <w:hyperlink w:anchor="_Toc500442917" w:history="1">
        <w:r w:rsidR="0069366A" w:rsidRPr="00BE28C4">
          <w:rPr>
            <w:rStyle w:val="Hyperlink"/>
            <w:noProof/>
          </w:rPr>
          <w:t>Figure 5: Rolling the carbon nanotube in the direction of the unit vector (a,b,c) determines the type and properties of the CNT [19].</w:t>
        </w:r>
        <w:r w:rsidR="0069366A">
          <w:rPr>
            <w:noProof/>
            <w:webHidden/>
          </w:rPr>
          <w:tab/>
        </w:r>
        <w:r w:rsidR="0069366A">
          <w:rPr>
            <w:noProof/>
            <w:webHidden/>
          </w:rPr>
          <w:fldChar w:fldCharType="begin"/>
        </w:r>
        <w:r w:rsidR="0069366A">
          <w:rPr>
            <w:noProof/>
            <w:webHidden/>
          </w:rPr>
          <w:instrText xml:space="preserve"> PAGEREF _Toc500442917 \h </w:instrText>
        </w:r>
        <w:r w:rsidR="0069366A">
          <w:rPr>
            <w:noProof/>
            <w:webHidden/>
          </w:rPr>
        </w:r>
        <w:r w:rsidR="0069366A">
          <w:rPr>
            <w:noProof/>
            <w:webHidden/>
          </w:rPr>
          <w:fldChar w:fldCharType="separate"/>
        </w:r>
        <w:r w:rsidR="0069366A">
          <w:rPr>
            <w:noProof/>
            <w:webHidden/>
          </w:rPr>
          <w:t>30</w:t>
        </w:r>
        <w:r w:rsidR="0069366A">
          <w:rPr>
            <w:noProof/>
            <w:webHidden/>
          </w:rPr>
          <w:fldChar w:fldCharType="end"/>
        </w:r>
      </w:hyperlink>
    </w:p>
    <w:p w14:paraId="77C5D029" w14:textId="77777777" w:rsidR="0069366A" w:rsidRDefault="005867D2">
      <w:pPr>
        <w:pStyle w:val="TableofFigures"/>
        <w:tabs>
          <w:tab w:val="right" w:leader="dot" w:pos="8486"/>
        </w:tabs>
        <w:rPr>
          <w:rFonts w:eastAsiaTheme="minorEastAsia" w:cstheme="minorBidi"/>
          <w:noProof/>
          <w:lang w:bidi="ar-SA"/>
        </w:rPr>
      </w:pPr>
      <w:hyperlink w:anchor="_Toc500442918" w:history="1">
        <w:r w:rsidR="0069366A" w:rsidRPr="00BE28C4">
          <w:rPr>
            <w:rStyle w:val="Hyperlink"/>
            <w:noProof/>
          </w:rPr>
          <w:t>Figure 6: High symmetry in graphene quantizes the Brillouin zone of CNTs in the tight-binding model due to the “Born-von Karman” condition [21].</w:t>
        </w:r>
        <w:r w:rsidR="0069366A">
          <w:rPr>
            <w:noProof/>
            <w:webHidden/>
          </w:rPr>
          <w:tab/>
        </w:r>
        <w:r w:rsidR="0069366A">
          <w:rPr>
            <w:noProof/>
            <w:webHidden/>
          </w:rPr>
          <w:fldChar w:fldCharType="begin"/>
        </w:r>
        <w:r w:rsidR="0069366A">
          <w:rPr>
            <w:noProof/>
            <w:webHidden/>
          </w:rPr>
          <w:instrText xml:space="preserve"> PAGEREF _Toc500442918 \h </w:instrText>
        </w:r>
        <w:r w:rsidR="0069366A">
          <w:rPr>
            <w:noProof/>
            <w:webHidden/>
          </w:rPr>
        </w:r>
        <w:r w:rsidR="0069366A">
          <w:rPr>
            <w:noProof/>
            <w:webHidden/>
          </w:rPr>
          <w:fldChar w:fldCharType="separate"/>
        </w:r>
        <w:r w:rsidR="0069366A">
          <w:rPr>
            <w:noProof/>
            <w:webHidden/>
          </w:rPr>
          <w:t>32</w:t>
        </w:r>
        <w:r w:rsidR="0069366A">
          <w:rPr>
            <w:noProof/>
            <w:webHidden/>
          </w:rPr>
          <w:fldChar w:fldCharType="end"/>
        </w:r>
      </w:hyperlink>
    </w:p>
    <w:p w14:paraId="7ACFBE9C" w14:textId="77777777" w:rsidR="0069366A" w:rsidRDefault="005867D2">
      <w:pPr>
        <w:pStyle w:val="TableofFigures"/>
        <w:tabs>
          <w:tab w:val="right" w:leader="dot" w:pos="8486"/>
        </w:tabs>
        <w:rPr>
          <w:rFonts w:eastAsiaTheme="minorEastAsia" w:cstheme="minorBidi"/>
          <w:noProof/>
          <w:lang w:bidi="ar-SA"/>
        </w:rPr>
      </w:pPr>
      <w:hyperlink w:anchor="_Toc500442919" w:history="1">
        <w:r w:rsidR="0069366A" w:rsidRPr="00BE28C4">
          <w:rPr>
            <w:rStyle w:val="Hyperlink"/>
            <w:noProof/>
          </w:rPr>
          <w:t xml:space="preserve">Figure 7: Only the atomic orbitals of an atom’s nearest neighbors are considered in the </w:t>
        </w:r>
        <w:r w:rsidR="0069366A" w:rsidRPr="00BE28C4">
          <w:rPr>
            <w:rStyle w:val="Hyperlink"/>
            <w:noProof/>
            <w:lang w:val="el-GR"/>
          </w:rPr>
          <w:t>π</w:t>
        </w:r>
        <w:r w:rsidR="0069366A" w:rsidRPr="00BE28C4">
          <w:rPr>
            <w:rStyle w:val="Hyperlink"/>
            <w:noProof/>
          </w:rPr>
          <w:t xml:space="preserve"> tight-binding model [21].</w:t>
        </w:r>
        <w:r w:rsidR="0069366A">
          <w:rPr>
            <w:noProof/>
            <w:webHidden/>
          </w:rPr>
          <w:tab/>
        </w:r>
        <w:r w:rsidR="0069366A">
          <w:rPr>
            <w:noProof/>
            <w:webHidden/>
          </w:rPr>
          <w:fldChar w:fldCharType="begin"/>
        </w:r>
        <w:r w:rsidR="0069366A">
          <w:rPr>
            <w:noProof/>
            <w:webHidden/>
          </w:rPr>
          <w:instrText xml:space="preserve"> PAGEREF _Toc500442919 \h </w:instrText>
        </w:r>
        <w:r w:rsidR="0069366A">
          <w:rPr>
            <w:noProof/>
            <w:webHidden/>
          </w:rPr>
        </w:r>
        <w:r w:rsidR="0069366A">
          <w:rPr>
            <w:noProof/>
            <w:webHidden/>
          </w:rPr>
          <w:fldChar w:fldCharType="separate"/>
        </w:r>
        <w:r w:rsidR="0069366A">
          <w:rPr>
            <w:noProof/>
            <w:webHidden/>
          </w:rPr>
          <w:t>32</w:t>
        </w:r>
        <w:r w:rsidR="0069366A">
          <w:rPr>
            <w:noProof/>
            <w:webHidden/>
          </w:rPr>
          <w:fldChar w:fldCharType="end"/>
        </w:r>
      </w:hyperlink>
    </w:p>
    <w:p w14:paraId="0ED0617C" w14:textId="77777777" w:rsidR="0069366A" w:rsidRDefault="005867D2">
      <w:pPr>
        <w:pStyle w:val="TableofFigures"/>
        <w:tabs>
          <w:tab w:val="right" w:leader="dot" w:pos="8486"/>
        </w:tabs>
        <w:rPr>
          <w:rFonts w:eastAsiaTheme="minorEastAsia" w:cstheme="minorBidi"/>
          <w:noProof/>
          <w:lang w:bidi="ar-SA"/>
        </w:rPr>
      </w:pPr>
      <w:hyperlink w:anchor="_Toc500442920" w:history="1">
        <w:r w:rsidR="0069366A" w:rsidRPr="00BE28C4">
          <w:rPr>
            <w:rStyle w:val="Hyperlink"/>
            <w:noProof/>
          </w:rPr>
          <w:t xml:space="preserve">Figure 8: Electronic band structures of different SWCNTs calculated using the </w:t>
        </w:r>
        <w:r w:rsidR="0069366A" w:rsidRPr="00BE28C4">
          <w:rPr>
            <w:rStyle w:val="Hyperlink"/>
            <w:noProof/>
            <w:lang w:val="el-GR"/>
          </w:rPr>
          <w:t>π</w:t>
        </w:r>
        <w:r w:rsidR="0069366A" w:rsidRPr="00BE28C4">
          <w:rPr>
            <w:rStyle w:val="Hyperlink"/>
            <w:noProof/>
          </w:rPr>
          <w:t>-tight binding model, with chiral vectors (n,m) a) (6,0) b) (6,3) c) (8,0) d) (5,5) e) (8,8) f) (5,4) [21].</w:t>
        </w:r>
        <w:r w:rsidR="0069366A">
          <w:rPr>
            <w:noProof/>
            <w:webHidden/>
          </w:rPr>
          <w:tab/>
        </w:r>
        <w:r w:rsidR="0069366A">
          <w:rPr>
            <w:noProof/>
            <w:webHidden/>
          </w:rPr>
          <w:fldChar w:fldCharType="begin"/>
        </w:r>
        <w:r w:rsidR="0069366A">
          <w:rPr>
            <w:noProof/>
            <w:webHidden/>
          </w:rPr>
          <w:instrText xml:space="preserve"> PAGEREF _Toc500442920 \h </w:instrText>
        </w:r>
        <w:r w:rsidR="0069366A">
          <w:rPr>
            <w:noProof/>
            <w:webHidden/>
          </w:rPr>
        </w:r>
        <w:r w:rsidR="0069366A">
          <w:rPr>
            <w:noProof/>
            <w:webHidden/>
          </w:rPr>
          <w:fldChar w:fldCharType="separate"/>
        </w:r>
        <w:r w:rsidR="0069366A">
          <w:rPr>
            <w:noProof/>
            <w:webHidden/>
          </w:rPr>
          <w:t>35</w:t>
        </w:r>
        <w:r w:rsidR="0069366A">
          <w:rPr>
            <w:noProof/>
            <w:webHidden/>
          </w:rPr>
          <w:fldChar w:fldCharType="end"/>
        </w:r>
      </w:hyperlink>
    </w:p>
    <w:p w14:paraId="6B387A6E" w14:textId="77777777" w:rsidR="0069366A" w:rsidRDefault="005867D2">
      <w:pPr>
        <w:pStyle w:val="TableofFigures"/>
        <w:tabs>
          <w:tab w:val="right" w:leader="dot" w:pos="8486"/>
        </w:tabs>
        <w:rPr>
          <w:rFonts w:eastAsiaTheme="minorEastAsia" w:cstheme="minorBidi"/>
          <w:noProof/>
          <w:lang w:bidi="ar-SA"/>
        </w:rPr>
      </w:pPr>
      <w:hyperlink w:anchor="_Toc500442921" w:history="1">
        <w:r w:rsidR="0069366A" w:rsidRPr="00BE28C4">
          <w:rPr>
            <w:rStyle w:val="Hyperlink"/>
            <w:noProof/>
          </w:rPr>
          <w:t>Figure 9: Specific heat vs. Temperature log plot for Si and Cu in the Debye model [24].</w:t>
        </w:r>
        <w:r w:rsidR="0069366A">
          <w:rPr>
            <w:noProof/>
            <w:webHidden/>
          </w:rPr>
          <w:tab/>
        </w:r>
        <w:r w:rsidR="0069366A">
          <w:rPr>
            <w:noProof/>
            <w:webHidden/>
          </w:rPr>
          <w:fldChar w:fldCharType="begin"/>
        </w:r>
        <w:r w:rsidR="0069366A">
          <w:rPr>
            <w:noProof/>
            <w:webHidden/>
          </w:rPr>
          <w:instrText xml:space="preserve"> PAGEREF _Toc500442921 \h </w:instrText>
        </w:r>
        <w:r w:rsidR="0069366A">
          <w:rPr>
            <w:noProof/>
            <w:webHidden/>
          </w:rPr>
        </w:r>
        <w:r w:rsidR="0069366A">
          <w:rPr>
            <w:noProof/>
            <w:webHidden/>
          </w:rPr>
          <w:fldChar w:fldCharType="separate"/>
        </w:r>
        <w:r w:rsidR="0069366A">
          <w:rPr>
            <w:noProof/>
            <w:webHidden/>
          </w:rPr>
          <w:t>38</w:t>
        </w:r>
        <w:r w:rsidR="0069366A">
          <w:rPr>
            <w:noProof/>
            <w:webHidden/>
          </w:rPr>
          <w:fldChar w:fldCharType="end"/>
        </w:r>
      </w:hyperlink>
    </w:p>
    <w:p w14:paraId="70BDCA7D" w14:textId="77777777" w:rsidR="0069366A" w:rsidRDefault="005867D2">
      <w:pPr>
        <w:pStyle w:val="TableofFigures"/>
        <w:tabs>
          <w:tab w:val="right" w:leader="dot" w:pos="8486"/>
        </w:tabs>
        <w:rPr>
          <w:rFonts w:eastAsiaTheme="minorEastAsia" w:cstheme="minorBidi"/>
          <w:noProof/>
          <w:lang w:bidi="ar-SA"/>
        </w:rPr>
      </w:pPr>
      <w:hyperlink w:anchor="_Toc500442922" w:history="1">
        <w:r w:rsidR="0069366A" w:rsidRPr="00BE28C4">
          <w:rPr>
            <w:rStyle w:val="Hyperlink"/>
            <w:noProof/>
          </w:rPr>
          <w:t>Figure 10: Specific heat of SWNTs and ropes of SWNTs, calculated within a force constant model in comparison with that of graphene and graphite, and available experimental data [20].</w:t>
        </w:r>
        <w:r w:rsidR="0069366A">
          <w:rPr>
            <w:noProof/>
            <w:webHidden/>
          </w:rPr>
          <w:tab/>
        </w:r>
        <w:r w:rsidR="0069366A">
          <w:rPr>
            <w:noProof/>
            <w:webHidden/>
          </w:rPr>
          <w:fldChar w:fldCharType="begin"/>
        </w:r>
        <w:r w:rsidR="0069366A">
          <w:rPr>
            <w:noProof/>
            <w:webHidden/>
          </w:rPr>
          <w:instrText xml:space="preserve"> PAGEREF _Toc500442922 \h </w:instrText>
        </w:r>
        <w:r w:rsidR="0069366A">
          <w:rPr>
            <w:noProof/>
            <w:webHidden/>
          </w:rPr>
        </w:r>
        <w:r w:rsidR="0069366A">
          <w:rPr>
            <w:noProof/>
            <w:webHidden/>
          </w:rPr>
          <w:fldChar w:fldCharType="separate"/>
        </w:r>
        <w:r w:rsidR="0069366A">
          <w:rPr>
            <w:noProof/>
            <w:webHidden/>
          </w:rPr>
          <w:t>40</w:t>
        </w:r>
        <w:r w:rsidR="0069366A">
          <w:rPr>
            <w:noProof/>
            <w:webHidden/>
          </w:rPr>
          <w:fldChar w:fldCharType="end"/>
        </w:r>
      </w:hyperlink>
    </w:p>
    <w:p w14:paraId="3C0E196B" w14:textId="77777777" w:rsidR="0069366A" w:rsidRDefault="005867D2">
      <w:pPr>
        <w:pStyle w:val="TableofFigures"/>
        <w:tabs>
          <w:tab w:val="right" w:leader="dot" w:pos="8486"/>
        </w:tabs>
        <w:rPr>
          <w:rFonts w:eastAsiaTheme="minorEastAsia" w:cstheme="minorBidi"/>
          <w:noProof/>
          <w:lang w:bidi="ar-SA"/>
        </w:rPr>
      </w:pPr>
      <w:hyperlink w:anchor="_Toc500442923" w:history="1">
        <w:r w:rsidR="0069366A" w:rsidRPr="00BE28C4">
          <w:rPr>
            <w:rStyle w:val="Hyperlink"/>
            <w:noProof/>
          </w:rPr>
          <w:t xml:space="preserve">Figure 11: Diagram showing conservation of momentum in reciprocal space for normal (left) and </w:t>
        </w:r>
        <w:r w:rsidR="0069366A" w:rsidRPr="00BE28C4">
          <w:rPr>
            <w:rStyle w:val="Hyperlink"/>
            <w:i/>
            <w:noProof/>
          </w:rPr>
          <w:t>umklapp</w:t>
        </w:r>
        <w:r w:rsidR="0069366A" w:rsidRPr="00BE28C4">
          <w:rPr>
            <w:rStyle w:val="Hyperlink"/>
            <w:noProof/>
          </w:rPr>
          <w:t xml:space="preserve"> (right) phonon-phonon scattering processes [29].</w:t>
        </w:r>
        <w:r w:rsidR="0069366A">
          <w:rPr>
            <w:noProof/>
            <w:webHidden/>
          </w:rPr>
          <w:tab/>
        </w:r>
        <w:r w:rsidR="0069366A">
          <w:rPr>
            <w:noProof/>
            <w:webHidden/>
          </w:rPr>
          <w:fldChar w:fldCharType="begin"/>
        </w:r>
        <w:r w:rsidR="0069366A">
          <w:rPr>
            <w:noProof/>
            <w:webHidden/>
          </w:rPr>
          <w:instrText xml:space="preserve"> PAGEREF _Toc500442923 \h </w:instrText>
        </w:r>
        <w:r w:rsidR="0069366A">
          <w:rPr>
            <w:noProof/>
            <w:webHidden/>
          </w:rPr>
        </w:r>
        <w:r w:rsidR="0069366A">
          <w:rPr>
            <w:noProof/>
            <w:webHidden/>
          </w:rPr>
          <w:fldChar w:fldCharType="separate"/>
        </w:r>
        <w:r w:rsidR="0069366A">
          <w:rPr>
            <w:noProof/>
            <w:webHidden/>
          </w:rPr>
          <w:t>42</w:t>
        </w:r>
        <w:r w:rsidR="0069366A">
          <w:rPr>
            <w:noProof/>
            <w:webHidden/>
          </w:rPr>
          <w:fldChar w:fldCharType="end"/>
        </w:r>
      </w:hyperlink>
    </w:p>
    <w:p w14:paraId="03F1E907" w14:textId="77777777" w:rsidR="0069366A" w:rsidRDefault="005867D2">
      <w:pPr>
        <w:pStyle w:val="TableofFigures"/>
        <w:tabs>
          <w:tab w:val="right" w:leader="dot" w:pos="8486"/>
        </w:tabs>
        <w:rPr>
          <w:rFonts w:eastAsiaTheme="minorEastAsia" w:cstheme="minorBidi"/>
          <w:noProof/>
          <w:lang w:bidi="ar-SA"/>
        </w:rPr>
      </w:pPr>
      <w:hyperlink w:anchor="_Toc500442924" w:history="1">
        <w:r w:rsidR="0069366A" w:rsidRPr="00BE28C4">
          <w:rPr>
            <w:rStyle w:val="Hyperlink"/>
            <w:noProof/>
          </w:rPr>
          <w:t>Figure 12: Example schematic of the many different possibilities that exist in the acoustic mismatch model for phonons at an interface [34].</w:t>
        </w:r>
        <w:r w:rsidR="0069366A">
          <w:rPr>
            <w:noProof/>
            <w:webHidden/>
          </w:rPr>
          <w:tab/>
        </w:r>
        <w:r w:rsidR="0069366A">
          <w:rPr>
            <w:noProof/>
            <w:webHidden/>
          </w:rPr>
          <w:fldChar w:fldCharType="begin"/>
        </w:r>
        <w:r w:rsidR="0069366A">
          <w:rPr>
            <w:noProof/>
            <w:webHidden/>
          </w:rPr>
          <w:instrText xml:space="preserve"> PAGEREF _Toc500442924 \h </w:instrText>
        </w:r>
        <w:r w:rsidR="0069366A">
          <w:rPr>
            <w:noProof/>
            <w:webHidden/>
          </w:rPr>
        </w:r>
        <w:r w:rsidR="0069366A">
          <w:rPr>
            <w:noProof/>
            <w:webHidden/>
          </w:rPr>
          <w:fldChar w:fldCharType="separate"/>
        </w:r>
        <w:r w:rsidR="0069366A">
          <w:rPr>
            <w:noProof/>
            <w:webHidden/>
          </w:rPr>
          <w:t>45</w:t>
        </w:r>
        <w:r w:rsidR="0069366A">
          <w:rPr>
            <w:noProof/>
            <w:webHidden/>
          </w:rPr>
          <w:fldChar w:fldCharType="end"/>
        </w:r>
      </w:hyperlink>
    </w:p>
    <w:p w14:paraId="72856C22" w14:textId="77777777" w:rsidR="0069366A" w:rsidRDefault="005867D2">
      <w:pPr>
        <w:pStyle w:val="TableofFigures"/>
        <w:tabs>
          <w:tab w:val="right" w:leader="dot" w:pos="8486"/>
        </w:tabs>
        <w:rPr>
          <w:rFonts w:eastAsiaTheme="minorEastAsia" w:cstheme="minorBidi"/>
          <w:noProof/>
          <w:lang w:bidi="ar-SA"/>
        </w:rPr>
      </w:pPr>
      <w:hyperlink w:anchor="_Toc500442925" w:history="1">
        <w:r w:rsidR="0069366A" w:rsidRPr="00BE28C4">
          <w:rPr>
            <w:rStyle w:val="Hyperlink"/>
            <w:noProof/>
          </w:rPr>
          <w:t>Figure 13: Diffuse (DMM) vs. specular (AMM) transmission at an interface. The critical cone gives limits for the incoming phonon’s angle assuming transmission [8].</w:t>
        </w:r>
        <w:r w:rsidR="0069366A">
          <w:rPr>
            <w:noProof/>
            <w:webHidden/>
          </w:rPr>
          <w:tab/>
        </w:r>
        <w:r w:rsidR="0069366A">
          <w:rPr>
            <w:noProof/>
            <w:webHidden/>
          </w:rPr>
          <w:fldChar w:fldCharType="begin"/>
        </w:r>
        <w:r w:rsidR="0069366A">
          <w:rPr>
            <w:noProof/>
            <w:webHidden/>
          </w:rPr>
          <w:instrText xml:space="preserve"> PAGEREF _Toc500442925 \h </w:instrText>
        </w:r>
        <w:r w:rsidR="0069366A">
          <w:rPr>
            <w:noProof/>
            <w:webHidden/>
          </w:rPr>
        </w:r>
        <w:r w:rsidR="0069366A">
          <w:rPr>
            <w:noProof/>
            <w:webHidden/>
          </w:rPr>
          <w:fldChar w:fldCharType="separate"/>
        </w:r>
        <w:r w:rsidR="0069366A">
          <w:rPr>
            <w:noProof/>
            <w:webHidden/>
          </w:rPr>
          <w:t>51</w:t>
        </w:r>
        <w:r w:rsidR="0069366A">
          <w:rPr>
            <w:noProof/>
            <w:webHidden/>
          </w:rPr>
          <w:fldChar w:fldCharType="end"/>
        </w:r>
      </w:hyperlink>
    </w:p>
    <w:p w14:paraId="03925635" w14:textId="77777777" w:rsidR="0069366A" w:rsidRDefault="005867D2">
      <w:pPr>
        <w:pStyle w:val="TableofFigures"/>
        <w:tabs>
          <w:tab w:val="right" w:leader="dot" w:pos="8486"/>
        </w:tabs>
        <w:rPr>
          <w:rFonts w:eastAsiaTheme="minorEastAsia" w:cstheme="minorBidi"/>
          <w:noProof/>
          <w:lang w:bidi="ar-SA"/>
        </w:rPr>
      </w:pPr>
      <w:hyperlink w:anchor="_Toc500442926" w:history="1">
        <w:r w:rsidR="0069366A" w:rsidRPr="00BE28C4">
          <w:rPr>
            <w:rStyle w:val="Hyperlink"/>
            <w:noProof/>
          </w:rPr>
          <w:t>Figure 14: Experimental comparison of R</w:t>
        </w:r>
        <w:r w:rsidR="0069366A" w:rsidRPr="00BE28C4">
          <w:rPr>
            <w:rStyle w:val="Hyperlink"/>
            <w:noProof/>
            <w:vertAlign w:val="subscript"/>
          </w:rPr>
          <w:t>b</w:t>
        </w:r>
        <w:r w:rsidR="0069366A" w:rsidRPr="00BE28C4">
          <w:rPr>
            <w:rStyle w:val="Hyperlink"/>
            <w:noProof/>
          </w:rPr>
          <w:t>’s for a He-III/Cu interface by the AMM, DMM, and a mixed “fractal” model [37].</w:t>
        </w:r>
        <w:r w:rsidR="0069366A">
          <w:rPr>
            <w:noProof/>
            <w:webHidden/>
          </w:rPr>
          <w:tab/>
        </w:r>
        <w:r w:rsidR="0069366A">
          <w:rPr>
            <w:noProof/>
            <w:webHidden/>
          </w:rPr>
          <w:fldChar w:fldCharType="begin"/>
        </w:r>
        <w:r w:rsidR="0069366A">
          <w:rPr>
            <w:noProof/>
            <w:webHidden/>
          </w:rPr>
          <w:instrText xml:space="preserve"> PAGEREF _Toc500442926 \h </w:instrText>
        </w:r>
        <w:r w:rsidR="0069366A">
          <w:rPr>
            <w:noProof/>
            <w:webHidden/>
          </w:rPr>
        </w:r>
        <w:r w:rsidR="0069366A">
          <w:rPr>
            <w:noProof/>
            <w:webHidden/>
          </w:rPr>
          <w:fldChar w:fldCharType="separate"/>
        </w:r>
        <w:r w:rsidR="0069366A">
          <w:rPr>
            <w:noProof/>
            <w:webHidden/>
          </w:rPr>
          <w:t>53</w:t>
        </w:r>
        <w:r w:rsidR="0069366A">
          <w:rPr>
            <w:noProof/>
            <w:webHidden/>
          </w:rPr>
          <w:fldChar w:fldCharType="end"/>
        </w:r>
      </w:hyperlink>
    </w:p>
    <w:p w14:paraId="2001DA7D" w14:textId="77777777" w:rsidR="0069366A" w:rsidRDefault="005867D2">
      <w:pPr>
        <w:pStyle w:val="TableofFigures"/>
        <w:tabs>
          <w:tab w:val="right" w:leader="dot" w:pos="8486"/>
        </w:tabs>
        <w:rPr>
          <w:rFonts w:eastAsiaTheme="minorEastAsia" w:cstheme="minorBidi"/>
          <w:noProof/>
          <w:lang w:bidi="ar-SA"/>
        </w:rPr>
      </w:pPr>
      <w:hyperlink w:anchor="_Toc500442927" w:history="1">
        <w:r w:rsidR="0069366A" w:rsidRPr="00BE28C4">
          <w:rPr>
            <w:rStyle w:val="Hyperlink"/>
            <w:noProof/>
          </w:rPr>
          <w:t>Figure 15: Example random walk paths in 2D, D=1 (steps per timestep). Above-normal random walk (without CNTs). Below-Kapitza/tunneling model type random walk (with CNTs). Periodic boundary conditions are also visible as lines across the box.</w:t>
        </w:r>
        <w:r w:rsidR="0069366A">
          <w:rPr>
            <w:noProof/>
            <w:webHidden/>
          </w:rPr>
          <w:tab/>
        </w:r>
        <w:r w:rsidR="0069366A">
          <w:rPr>
            <w:noProof/>
            <w:webHidden/>
          </w:rPr>
          <w:fldChar w:fldCharType="begin"/>
        </w:r>
        <w:r w:rsidR="0069366A">
          <w:rPr>
            <w:noProof/>
            <w:webHidden/>
          </w:rPr>
          <w:instrText xml:space="preserve"> PAGEREF _Toc500442927 \h </w:instrText>
        </w:r>
        <w:r w:rsidR="0069366A">
          <w:rPr>
            <w:noProof/>
            <w:webHidden/>
          </w:rPr>
        </w:r>
        <w:r w:rsidR="0069366A">
          <w:rPr>
            <w:noProof/>
            <w:webHidden/>
          </w:rPr>
          <w:fldChar w:fldCharType="separate"/>
        </w:r>
        <w:r w:rsidR="0069366A">
          <w:rPr>
            <w:noProof/>
            <w:webHidden/>
          </w:rPr>
          <w:t>57</w:t>
        </w:r>
        <w:r w:rsidR="0069366A">
          <w:rPr>
            <w:noProof/>
            <w:webHidden/>
          </w:rPr>
          <w:fldChar w:fldCharType="end"/>
        </w:r>
      </w:hyperlink>
    </w:p>
    <w:p w14:paraId="0227BFD6" w14:textId="77777777" w:rsidR="0069366A" w:rsidRDefault="005867D2">
      <w:pPr>
        <w:pStyle w:val="TableofFigures"/>
        <w:tabs>
          <w:tab w:val="right" w:leader="dot" w:pos="8486"/>
        </w:tabs>
        <w:rPr>
          <w:rFonts w:eastAsiaTheme="minorEastAsia" w:cstheme="minorBidi"/>
          <w:noProof/>
          <w:lang w:bidi="ar-SA"/>
        </w:rPr>
      </w:pPr>
      <w:hyperlink w:anchor="_Toc500442928" w:history="1">
        <w:r w:rsidR="0069366A" w:rsidRPr="00BE28C4">
          <w:rPr>
            <w:rStyle w:val="Hyperlink"/>
            <w:noProof/>
          </w:rPr>
          <w:t>Figure 16: Example random walk paths in 3D, D=1 (steps per timestep). Above-normal random walk (without CNTs). Below-Kapitza/tunneling model type random walk (with CNTs). Periodic boundary conditions are also visible as lines across the box.</w:t>
        </w:r>
        <w:r w:rsidR="0069366A">
          <w:rPr>
            <w:noProof/>
            <w:webHidden/>
          </w:rPr>
          <w:tab/>
        </w:r>
        <w:r w:rsidR="0069366A">
          <w:rPr>
            <w:noProof/>
            <w:webHidden/>
          </w:rPr>
          <w:fldChar w:fldCharType="begin"/>
        </w:r>
        <w:r w:rsidR="0069366A">
          <w:rPr>
            <w:noProof/>
            <w:webHidden/>
          </w:rPr>
          <w:instrText xml:space="preserve"> PAGEREF _Toc500442928 \h </w:instrText>
        </w:r>
        <w:r w:rsidR="0069366A">
          <w:rPr>
            <w:noProof/>
            <w:webHidden/>
          </w:rPr>
        </w:r>
        <w:r w:rsidR="0069366A">
          <w:rPr>
            <w:noProof/>
            <w:webHidden/>
          </w:rPr>
          <w:fldChar w:fldCharType="separate"/>
        </w:r>
        <w:r w:rsidR="0069366A">
          <w:rPr>
            <w:noProof/>
            <w:webHidden/>
          </w:rPr>
          <w:t>58</w:t>
        </w:r>
        <w:r w:rsidR="0069366A">
          <w:rPr>
            <w:noProof/>
            <w:webHidden/>
          </w:rPr>
          <w:fldChar w:fldCharType="end"/>
        </w:r>
      </w:hyperlink>
    </w:p>
    <w:p w14:paraId="49F720BA" w14:textId="77777777" w:rsidR="0069366A" w:rsidRDefault="005867D2">
      <w:pPr>
        <w:pStyle w:val="TableofFigures"/>
        <w:tabs>
          <w:tab w:val="right" w:leader="dot" w:pos="8486"/>
        </w:tabs>
        <w:rPr>
          <w:rFonts w:eastAsiaTheme="minorEastAsia" w:cstheme="minorBidi"/>
          <w:noProof/>
          <w:lang w:bidi="ar-SA"/>
        </w:rPr>
      </w:pPr>
      <w:hyperlink w:anchor="_Toc500442929" w:history="1">
        <w:r w:rsidR="0069366A" w:rsidRPr="00BE28C4">
          <w:rPr>
            <w:rStyle w:val="Hyperlink"/>
            <w:noProof/>
          </w:rPr>
          <w:t>Figure 17: Diagrams of how “walkers” (phonons) propagate in a CNT during a random walk simulation for different models. Left-tunneling model. Right-Kapitza model.</w:t>
        </w:r>
        <w:r w:rsidR="0069366A">
          <w:rPr>
            <w:noProof/>
            <w:webHidden/>
          </w:rPr>
          <w:tab/>
        </w:r>
        <w:r w:rsidR="0069366A">
          <w:rPr>
            <w:noProof/>
            <w:webHidden/>
          </w:rPr>
          <w:fldChar w:fldCharType="begin"/>
        </w:r>
        <w:r w:rsidR="0069366A">
          <w:rPr>
            <w:noProof/>
            <w:webHidden/>
          </w:rPr>
          <w:instrText xml:space="preserve"> PAGEREF _Toc500442929 \h </w:instrText>
        </w:r>
        <w:r w:rsidR="0069366A">
          <w:rPr>
            <w:noProof/>
            <w:webHidden/>
          </w:rPr>
        </w:r>
        <w:r w:rsidR="0069366A">
          <w:rPr>
            <w:noProof/>
            <w:webHidden/>
          </w:rPr>
          <w:fldChar w:fldCharType="separate"/>
        </w:r>
        <w:r w:rsidR="0069366A">
          <w:rPr>
            <w:noProof/>
            <w:webHidden/>
          </w:rPr>
          <w:t>60</w:t>
        </w:r>
        <w:r w:rsidR="0069366A">
          <w:rPr>
            <w:noProof/>
            <w:webHidden/>
          </w:rPr>
          <w:fldChar w:fldCharType="end"/>
        </w:r>
      </w:hyperlink>
    </w:p>
    <w:p w14:paraId="28AF4AF4" w14:textId="77777777" w:rsidR="0069366A" w:rsidRDefault="005867D2">
      <w:pPr>
        <w:pStyle w:val="TableofFigures"/>
        <w:tabs>
          <w:tab w:val="right" w:leader="dot" w:pos="8486"/>
        </w:tabs>
        <w:rPr>
          <w:rFonts w:eastAsiaTheme="minorEastAsia" w:cstheme="minorBidi"/>
          <w:noProof/>
          <w:lang w:bidi="ar-SA"/>
        </w:rPr>
      </w:pPr>
      <w:hyperlink w:anchor="_Toc500442930" w:history="1">
        <w:r w:rsidR="0069366A" w:rsidRPr="00BE28C4">
          <w:rPr>
            <w:rStyle w:val="Hyperlink"/>
            <w:noProof/>
          </w:rPr>
          <w:t>Figure 18: CNTs generated inside a 2D simulation box, where free space is modeled as a polymer matrix (or epoxy-like material). Top-tunneling model. Bottom-Kapitza model. CNT length is 15 units &amp; the volume filling fraction is less than 1% for all plots. Going clockwise, random, vertical (perpendicular to heat flow), and horizontal (parallel to heat flow) orientations are shown. In my random walk package, a similar setup is generated automatically for each simulation run.</w:t>
        </w:r>
        <w:r w:rsidR="0069366A">
          <w:rPr>
            <w:noProof/>
            <w:webHidden/>
          </w:rPr>
          <w:tab/>
        </w:r>
        <w:r w:rsidR="0069366A">
          <w:rPr>
            <w:noProof/>
            <w:webHidden/>
          </w:rPr>
          <w:fldChar w:fldCharType="begin"/>
        </w:r>
        <w:r w:rsidR="0069366A">
          <w:rPr>
            <w:noProof/>
            <w:webHidden/>
          </w:rPr>
          <w:instrText xml:space="preserve"> PAGEREF _Toc500442930 \h </w:instrText>
        </w:r>
        <w:r w:rsidR="0069366A">
          <w:rPr>
            <w:noProof/>
            <w:webHidden/>
          </w:rPr>
        </w:r>
        <w:r w:rsidR="0069366A">
          <w:rPr>
            <w:noProof/>
            <w:webHidden/>
          </w:rPr>
          <w:fldChar w:fldCharType="separate"/>
        </w:r>
        <w:r w:rsidR="0069366A">
          <w:rPr>
            <w:noProof/>
            <w:webHidden/>
          </w:rPr>
          <w:t>61</w:t>
        </w:r>
        <w:r w:rsidR="0069366A">
          <w:rPr>
            <w:noProof/>
            <w:webHidden/>
          </w:rPr>
          <w:fldChar w:fldCharType="end"/>
        </w:r>
      </w:hyperlink>
    </w:p>
    <w:p w14:paraId="67DB32C7" w14:textId="77777777" w:rsidR="0069366A" w:rsidRDefault="005867D2">
      <w:pPr>
        <w:pStyle w:val="TableofFigures"/>
        <w:tabs>
          <w:tab w:val="right" w:leader="dot" w:pos="8486"/>
        </w:tabs>
        <w:rPr>
          <w:rFonts w:eastAsiaTheme="minorEastAsia" w:cstheme="minorBidi"/>
          <w:noProof/>
          <w:lang w:bidi="ar-SA"/>
        </w:rPr>
      </w:pPr>
      <w:hyperlink w:anchor="_Toc500442931" w:history="1">
        <w:r w:rsidR="0069366A" w:rsidRPr="00BE28C4">
          <w:rPr>
            <w:rStyle w:val="Hyperlink"/>
            <w:noProof/>
          </w:rPr>
          <w:t>Figure 19: CNTs generated inside a 3D simulation box, where free space is modeled as a polymer matrix (or epoxy-like material). Top-tunneling model. Bottom-Kapitza model. CNT length is 15 units &amp; the volume filling fraction is less than 1% for all plots. Going clockwise, random, vertical (perpendicular to heat flow), and horizontal (parallel to heat flow) orientations are shown. In my random walk package, a similar setup is generated automatically for each simulation run.</w:t>
        </w:r>
        <w:r w:rsidR="0069366A">
          <w:rPr>
            <w:noProof/>
            <w:webHidden/>
          </w:rPr>
          <w:tab/>
        </w:r>
        <w:r w:rsidR="0069366A">
          <w:rPr>
            <w:noProof/>
            <w:webHidden/>
          </w:rPr>
          <w:fldChar w:fldCharType="begin"/>
        </w:r>
        <w:r w:rsidR="0069366A">
          <w:rPr>
            <w:noProof/>
            <w:webHidden/>
          </w:rPr>
          <w:instrText xml:space="preserve"> PAGEREF _Toc500442931 \h </w:instrText>
        </w:r>
        <w:r w:rsidR="0069366A">
          <w:rPr>
            <w:noProof/>
            <w:webHidden/>
          </w:rPr>
        </w:r>
        <w:r w:rsidR="0069366A">
          <w:rPr>
            <w:noProof/>
            <w:webHidden/>
          </w:rPr>
          <w:fldChar w:fldCharType="separate"/>
        </w:r>
        <w:r w:rsidR="0069366A">
          <w:rPr>
            <w:noProof/>
            <w:webHidden/>
          </w:rPr>
          <w:t>62</w:t>
        </w:r>
        <w:r w:rsidR="0069366A">
          <w:rPr>
            <w:noProof/>
            <w:webHidden/>
          </w:rPr>
          <w:fldChar w:fldCharType="end"/>
        </w:r>
      </w:hyperlink>
    </w:p>
    <w:p w14:paraId="5F37E8B6" w14:textId="77777777" w:rsidR="0069366A" w:rsidRDefault="005867D2">
      <w:pPr>
        <w:pStyle w:val="TableofFigures"/>
        <w:tabs>
          <w:tab w:val="right" w:leader="dot" w:pos="8486"/>
        </w:tabs>
        <w:rPr>
          <w:rFonts w:eastAsiaTheme="minorEastAsia" w:cstheme="minorBidi"/>
          <w:noProof/>
          <w:lang w:bidi="ar-SA"/>
        </w:rPr>
      </w:pPr>
      <w:hyperlink w:anchor="_Toc500442932" w:history="1">
        <w:r w:rsidR="0069366A" w:rsidRPr="00BE28C4">
          <w:rPr>
            <w:rStyle w:val="Hyperlink"/>
            <w:noProof/>
          </w:rPr>
          <w:t>Figure 20: Figure depicting the computational process of running the random walk method for obtaining the thermal conductivities of nanotube composites from simulation.</w:t>
        </w:r>
        <w:r w:rsidR="0069366A">
          <w:rPr>
            <w:noProof/>
            <w:webHidden/>
          </w:rPr>
          <w:tab/>
        </w:r>
        <w:r w:rsidR="0069366A">
          <w:rPr>
            <w:noProof/>
            <w:webHidden/>
          </w:rPr>
          <w:fldChar w:fldCharType="begin"/>
        </w:r>
        <w:r w:rsidR="0069366A">
          <w:rPr>
            <w:noProof/>
            <w:webHidden/>
          </w:rPr>
          <w:instrText xml:space="preserve"> PAGEREF _Toc500442932 \h </w:instrText>
        </w:r>
        <w:r w:rsidR="0069366A">
          <w:rPr>
            <w:noProof/>
            <w:webHidden/>
          </w:rPr>
        </w:r>
        <w:r w:rsidR="0069366A">
          <w:rPr>
            <w:noProof/>
            <w:webHidden/>
          </w:rPr>
          <w:fldChar w:fldCharType="separate"/>
        </w:r>
        <w:r w:rsidR="0069366A">
          <w:rPr>
            <w:noProof/>
            <w:webHidden/>
          </w:rPr>
          <w:t>66</w:t>
        </w:r>
        <w:r w:rsidR="0069366A">
          <w:rPr>
            <w:noProof/>
            <w:webHidden/>
          </w:rPr>
          <w:fldChar w:fldCharType="end"/>
        </w:r>
      </w:hyperlink>
    </w:p>
    <w:p w14:paraId="7EE787F2" w14:textId="77777777" w:rsidR="0069366A" w:rsidRDefault="005867D2">
      <w:pPr>
        <w:pStyle w:val="TableofFigures"/>
        <w:tabs>
          <w:tab w:val="right" w:leader="dot" w:pos="8486"/>
        </w:tabs>
        <w:rPr>
          <w:rFonts w:eastAsiaTheme="minorEastAsia" w:cstheme="minorBidi"/>
          <w:noProof/>
          <w:lang w:bidi="ar-SA"/>
        </w:rPr>
      </w:pPr>
      <w:hyperlink w:anchor="_Toc500442933" w:history="1">
        <w:r w:rsidR="0069366A" w:rsidRPr="00BE28C4">
          <w:rPr>
            <w:rStyle w:val="Hyperlink"/>
            <w:noProof/>
          </w:rPr>
          <w:t>Figure 21: Above-Example of temperature histogram for random walk simulation in 2D. Below-The same histogram collapsed to 1D, with the linear regression applied. The slope is dT/dx, and error bars at each point are shown. As the error bars are roughly the same size, the simulation has converged. This simulation was in 3D, with a box size of 100x100x100.</w:t>
        </w:r>
        <w:r w:rsidR="0069366A">
          <w:rPr>
            <w:noProof/>
            <w:webHidden/>
          </w:rPr>
          <w:tab/>
        </w:r>
        <w:r w:rsidR="0069366A">
          <w:rPr>
            <w:noProof/>
            <w:webHidden/>
          </w:rPr>
          <w:fldChar w:fldCharType="begin"/>
        </w:r>
        <w:r w:rsidR="0069366A">
          <w:rPr>
            <w:noProof/>
            <w:webHidden/>
          </w:rPr>
          <w:instrText xml:space="preserve"> PAGEREF _Toc500442933 \h </w:instrText>
        </w:r>
        <w:r w:rsidR="0069366A">
          <w:rPr>
            <w:noProof/>
            <w:webHidden/>
          </w:rPr>
        </w:r>
        <w:r w:rsidR="0069366A">
          <w:rPr>
            <w:noProof/>
            <w:webHidden/>
          </w:rPr>
          <w:fldChar w:fldCharType="separate"/>
        </w:r>
        <w:r w:rsidR="0069366A">
          <w:rPr>
            <w:noProof/>
            <w:webHidden/>
          </w:rPr>
          <w:t>67</w:t>
        </w:r>
        <w:r w:rsidR="0069366A">
          <w:rPr>
            <w:noProof/>
            <w:webHidden/>
          </w:rPr>
          <w:fldChar w:fldCharType="end"/>
        </w:r>
      </w:hyperlink>
    </w:p>
    <w:p w14:paraId="13575C75" w14:textId="77777777" w:rsidR="0069366A" w:rsidRDefault="005867D2">
      <w:pPr>
        <w:pStyle w:val="TableofFigures"/>
        <w:tabs>
          <w:tab w:val="right" w:leader="dot" w:pos="8486"/>
        </w:tabs>
        <w:rPr>
          <w:rFonts w:eastAsiaTheme="minorEastAsia" w:cstheme="minorBidi"/>
          <w:noProof/>
          <w:lang w:bidi="ar-SA"/>
        </w:rPr>
      </w:pPr>
      <w:hyperlink w:anchor="_Toc500442934" w:history="1">
        <w:r w:rsidR="0069366A" w:rsidRPr="00BE28C4">
          <w:rPr>
            <w:rStyle w:val="Hyperlink"/>
            <w:noProof/>
          </w:rPr>
          <w:t xml:space="preserve">Figure 22: Above-Histogram of walker positions during a 2D </w:t>
        </w:r>
        <w:r w:rsidR="0069366A" w:rsidRPr="00BE28C4">
          <w:rPr>
            <w:rStyle w:val="Hyperlink"/>
            <w:i/>
            <w:noProof/>
          </w:rPr>
          <w:t>rules test</w:t>
        </w:r>
        <w:r w:rsidR="0069366A" w:rsidRPr="00BE28C4">
          <w:rPr>
            <w:rStyle w:val="Hyperlink"/>
            <w:noProof/>
          </w:rPr>
          <w:t xml:space="preserve"> simulation, illustrating that the walker rules follow the principle of detailed balance, or that all sites are visited equally. This simulation had a box size of 30x30x30, tube length 15, with 4.86x10</w:t>
        </w:r>
        <w:r w:rsidR="0069366A" w:rsidRPr="00BE28C4">
          <w:rPr>
            <w:rStyle w:val="Hyperlink"/>
            <w:noProof/>
            <w:vertAlign w:val="superscript"/>
          </w:rPr>
          <w:t>8</w:t>
        </w:r>
        <w:r w:rsidR="0069366A" w:rsidRPr="00BE28C4">
          <w:rPr>
            <w:rStyle w:val="Hyperlink"/>
            <w:noProof/>
          </w:rPr>
          <w:t xml:space="preserve"> total walkers used. Below-dT(x)/dx directly from the histogram, which has mean 0.</w:t>
        </w:r>
        <w:r w:rsidR="0069366A">
          <w:rPr>
            <w:noProof/>
            <w:webHidden/>
          </w:rPr>
          <w:tab/>
        </w:r>
        <w:r w:rsidR="0069366A">
          <w:rPr>
            <w:noProof/>
            <w:webHidden/>
          </w:rPr>
          <w:fldChar w:fldCharType="begin"/>
        </w:r>
        <w:r w:rsidR="0069366A">
          <w:rPr>
            <w:noProof/>
            <w:webHidden/>
          </w:rPr>
          <w:instrText xml:space="preserve"> PAGEREF _Toc500442934 \h </w:instrText>
        </w:r>
        <w:r w:rsidR="0069366A">
          <w:rPr>
            <w:noProof/>
            <w:webHidden/>
          </w:rPr>
        </w:r>
        <w:r w:rsidR="0069366A">
          <w:rPr>
            <w:noProof/>
            <w:webHidden/>
          </w:rPr>
          <w:fldChar w:fldCharType="separate"/>
        </w:r>
        <w:r w:rsidR="0069366A">
          <w:rPr>
            <w:noProof/>
            <w:webHidden/>
          </w:rPr>
          <w:t>68</w:t>
        </w:r>
        <w:r w:rsidR="0069366A">
          <w:rPr>
            <w:noProof/>
            <w:webHidden/>
          </w:rPr>
          <w:fldChar w:fldCharType="end"/>
        </w:r>
      </w:hyperlink>
    </w:p>
    <w:p w14:paraId="1982ACA1" w14:textId="77777777" w:rsidR="0069366A" w:rsidRDefault="005867D2">
      <w:pPr>
        <w:pStyle w:val="TableofFigures"/>
        <w:tabs>
          <w:tab w:val="right" w:leader="dot" w:pos="8486"/>
        </w:tabs>
        <w:rPr>
          <w:rFonts w:eastAsiaTheme="minorEastAsia" w:cstheme="minorBidi"/>
          <w:noProof/>
          <w:lang w:bidi="ar-SA"/>
        </w:rPr>
      </w:pPr>
      <w:hyperlink w:anchor="_Toc500442935" w:history="1">
        <w:r w:rsidR="0069366A" w:rsidRPr="00BE28C4">
          <w:rPr>
            <w:rStyle w:val="Hyperlink"/>
            <w:noProof/>
          </w:rPr>
          <w:t>Figure 23: Slopes of linear fits to thermal conductivity (dimensionless) vs. CNT filling fraction plots for CNTs aligned parallel to heat flow (horizontal WRT x-axis) for P</w:t>
        </w:r>
        <w:r w:rsidR="0069366A" w:rsidRPr="00BE28C4">
          <w:rPr>
            <w:rStyle w:val="Hyperlink"/>
            <w:noProof/>
            <w:vertAlign w:val="subscript"/>
          </w:rPr>
          <w:t>m-cn</w:t>
        </w:r>
        <w:r w:rsidR="0069366A" w:rsidRPr="00BE28C4">
          <w:rPr>
            <w:rStyle w:val="Hyperlink"/>
            <w:noProof/>
          </w:rPr>
          <w:t>=0.02, 0.2, 0.5, 1.0 and tube lengths 10, 15, 20 in a 100x100x100 3D simulation box. Top-CNTs without end functionalization. Bottom-CNTs with end functionalization.</w:t>
        </w:r>
        <w:r w:rsidR="0069366A">
          <w:rPr>
            <w:noProof/>
            <w:webHidden/>
          </w:rPr>
          <w:tab/>
        </w:r>
        <w:r w:rsidR="0069366A">
          <w:rPr>
            <w:noProof/>
            <w:webHidden/>
          </w:rPr>
          <w:fldChar w:fldCharType="begin"/>
        </w:r>
        <w:r w:rsidR="0069366A">
          <w:rPr>
            <w:noProof/>
            <w:webHidden/>
          </w:rPr>
          <w:instrText xml:space="preserve"> PAGEREF _Toc500442935 \h </w:instrText>
        </w:r>
        <w:r w:rsidR="0069366A">
          <w:rPr>
            <w:noProof/>
            <w:webHidden/>
          </w:rPr>
        </w:r>
        <w:r w:rsidR="0069366A">
          <w:rPr>
            <w:noProof/>
            <w:webHidden/>
          </w:rPr>
          <w:fldChar w:fldCharType="separate"/>
        </w:r>
        <w:r w:rsidR="0069366A">
          <w:rPr>
            <w:noProof/>
            <w:webHidden/>
          </w:rPr>
          <w:t>72</w:t>
        </w:r>
        <w:r w:rsidR="0069366A">
          <w:rPr>
            <w:noProof/>
            <w:webHidden/>
          </w:rPr>
          <w:fldChar w:fldCharType="end"/>
        </w:r>
      </w:hyperlink>
    </w:p>
    <w:p w14:paraId="452551D6" w14:textId="77777777" w:rsidR="0069366A" w:rsidRDefault="005867D2">
      <w:pPr>
        <w:pStyle w:val="TableofFigures"/>
        <w:tabs>
          <w:tab w:val="right" w:leader="dot" w:pos="8486"/>
        </w:tabs>
        <w:rPr>
          <w:rFonts w:eastAsiaTheme="minorEastAsia" w:cstheme="minorBidi"/>
          <w:noProof/>
          <w:lang w:bidi="ar-SA"/>
        </w:rPr>
      </w:pPr>
      <w:hyperlink w:anchor="_Toc500442936" w:history="1">
        <w:r w:rsidR="0069366A" w:rsidRPr="00BE28C4">
          <w:rPr>
            <w:rStyle w:val="Hyperlink"/>
            <w:noProof/>
          </w:rPr>
          <w:t>Figure 24: Slopes of linear fits to thermal conductivity (dimensionless) vs. CNT filling fraction plots for CNTs aligned randomly to heat flow for P</w:t>
        </w:r>
        <w:r w:rsidR="0069366A" w:rsidRPr="00BE28C4">
          <w:rPr>
            <w:rStyle w:val="Hyperlink"/>
            <w:noProof/>
            <w:vertAlign w:val="subscript"/>
          </w:rPr>
          <w:t>m-cn</w:t>
        </w:r>
        <w:r w:rsidR="0069366A" w:rsidRPr="00BE28C4">
          <w:rPr>
            <w:rStyle w:val="Hyperlink"/>
            <w:noProof/>
          </w:rPr>
          <w:t>=0.02, 0.2, 0.5, 1.0 and tube lengths 10, 15, 20 in a 100x100x100 3D simulation box. Top-CNTs without end functionalization. Bottom-CNTs with end functionalization.</w:t>
        </w:r>
        <w:r w:rsidR="0069366A">
          <w:rPr>
            <w:noProof/>
            <w:webHidden/>
          </w:rPr>
          <w:tab/>
        </w:r>
        <w:r w:rsidR="0069366A">
          <w:rPr>
            <w:noProof/>
            <w:webHidden/>
          </w:rPr>
          <w:fldChar w:fldCharType="begin"/>
        </w:r>
        <w:r w:rsidR="0069366A">
          <w:rPr>
            <w:noProof/>
            <w:webHidden/>
          </w:rPr>
          <w:instrText xml:space="preserve"> PAGEREF _Toc500442936 \h </w:instrText>
        </w:r>
        <w:r w:rsidR="0069366A">
          <w:rPr>
            <w:noProof/>
            <w:webHidden/>
          </w:rPr>
        </w:r>
        <w:r w:rsidR="0069366A">
          <w:rPr>
            <w:noProof/>
            <w:webHidden/>
          </w:rPr>
          <w:fldChar w:fldCharType="separate"/>
        </w:r>
        <w:r w:rsidR="0069366A">
          <w:rPr>
            <w:noProof/>
            <w:webHidden/>
          </w:rPr>
          <w:t>73</w:t>
        </w:r>
        <w:r w:rsidR="0069366A">
          <w:rPr>
            <w:noProof/>
            <w:webHidden/>
          </w:rPr>
          <w:fldChar w:fldCharType="end"/>
        </w:r>
      </w:hyperlink>
    </w:p>
    <w:p w14:paraId="43C1652B" w14:textId="77777777" w:rsidR="0069366A" w:rsidRDefault="005867D2">
      <w:pPr>
        <w:pStyle w:val="TableofFigures"/>
        <w:tabs>
          <w:tab w:val="right" w:leader="dot" w:pos="8486"/>
        </w:tabs>
        <w:rPr>
          <w:rFonts w:eastAsiaTheme="minorEastAsia" w:cstheme="minorBidi"/>
          <w:noProof/>
          <w:lang w:bidi="ar-SA"/>
        </w:rPr>
      </w:pPr>
      <w:hyperlink w:anchor="_Toc500442937" w:history="1">
        <w:r w:rsidR="0069366A" w:rsidRPr="00BE28C4">
          <w:rPr>
            <w:rStyle w:val="Hyperlink"/>
            <w:noProof/>
          </w:rPr>
          <w:t>Figure 25: Slopes of linear fits to thermal conductivity (dimensionless units) vs. CNT filling fraction plots for CNTs aligned perpendicular to heat flow (vertical WRT x-axis) for P</w:t>
        </w:r>
        <w:r w:rsidR="0069366A" w:rsidRPr="00BE28C4">
          <w:rPr>
            <w:rStyle w:val="Hyperlink"/>
            <w:noProof/>
            <w:vertAlign w:val="subscript"/>
          </w:rPr>
          <w:t>m-cn</w:t>
        </w:r>
        <w:r w:rsidR="0069366A" w:rsidRPr="00BE28C4">
          <w:rPr>
            <w:rStyle w:val="Hyperlink"/>
            <w:noProof/>
          </w:rPr>
          <w:t>=0.02, 0.2, 0.5, 1.0 and tube lengths 10, 15, 20 in a 100x100x100 3D simulation box. Top-CNTs without end functionalization. Bottom-CNTs with end functionalization.</w:t>
        </w:r>
        <w:r w:rsidR="0069366A">
          <w:rPr>
            <w:noProof/>
            <w:webHidden/>
          </w:rPr>
          <w:tab/>
        </w:r>
        <w:r w:rsidR="0069366A">
          <w:rPr>
            <w:noProof/>
            <w:webHidden/>
          </w:rPr>
          <w:fldChar w:fldCharType="begin"/>
        </w:r>
        <w:r w:rsidR="0069366A">
          <w:rPr>
            <w:noProof/>
            <w:webHidden/>
          </w:rPr>
          <w:instrText xml:space="preserve"> PAGEREF _Toc500442937 \h </w:instrText>
        </w:r>
        <w:r w:rsidR="0069366A">
          <w:rPr>
            <w:noProof/>
            <w:webHidden/>
          </w:rPr>
        </w:r>
        <w:r w:rsidR="0069366A">
          <w:rPr>
            <w:noProof/>
            <w:webHidden/>
          </w:rPr>
          <w:fldChar w:fldCharType="separate"/>
        </w:r>
        <w:r w:rsidR="0069366A">
          <w:rPr>
            <w:noProof/>
            <w:webHidden/>
          </w:rPr>
          <w:t>74</w:t>
        </w:r>
        <w:r w:rsidR="0069366A">
          <w:rPr>
            <w:noProof/>
            <w:webHidden/>
          </w:rPr>
          <w:fldChar w:fldCharType="end"/>
        </w:r>
      </w:hyperlink>
    </w:p>
    <w:p w14:paraId="6D530812" w14:textId="77777777" w:rsidR="0069366A" w:rsidRDefault="005867D2">
      <w:pPr>
        <w:pStyle w:val="TableofFigures"/>
        <w:tabs>
          <w:tab w:val="right" w:leader="dot" w:pos="8486"/>
        </w:tabs>
        <w:rPr>
          <w:rFonts w:eastAsiaTheme="minorEastAsia" w:cstheme="minorBidi"/>
          <w:noProof/>
          <w:lang w:bidi="ar-SA"/>
        </w:rPr>
      </w:pPr>
      <w:hyperlink w:anchor="_Toc500442938" w:history="1">
        <w:r w:rsidR="0069366A" w:rsidRPr="00BE28C4">
          <w:rPr>
            <w:rStyle w:val="Hyperlink"/>
            <w:noProof/>
          </w:rPr>
          <w:t>Figure 26: Change in thermal conductivity slope after CNT end functionalization vs. probability for a phonon (walker) to enter a CNT (P</w:t>
        </w:r>
        <w:r w:rsidR="0069366A" w:rsidRPr="00BE28C4">
          <w:rPr>
            <w:rStyle w:val="Hyperlink"/>
            <w:noProof/>
            <w:vertAlign w:val="subscript"/>
          </w:rPr>
          <w:t>m-cn</w:t>
        </w:r>
        <w:r w:rsidR="0069366A" w:rsidRPr="00BE28C4">
          <w:rPr>
            <w:rStyle w:val="Hyperlink"/>
            <w:noProof/>
          </w:rPr>
          <w:t>), for tube lengths 10, 15, 20 in a 100x100x100 3D simulation box. Above-CNTs aligned parallel to the heat flow (horizontal WRT x-axis). Below-CNTs aligned randomly to the heat flow.</w:t>
        </w:r>
        <w:r w:rsidR="0069366A">
          <w:rPr>
            <w:noProof/>
            <w:webHidden/>
          </w:rPr>
          <w:tab/>
        </w:r>
        <w:r w:rsidR="0069366A">
          <w:rPr>
            <w:noProof/>
            <w:webHidden/>
          </w:rPr>
          <w:fldChar w:fldCharType="begin"/>
        </w:r>
        <w:r w:rsidR="0069366A">
          <w:rPr>
            <w:noProof/>
            <w:webHidden/>
          </w:rPr>
          <w:instrText xml:space="preserve"> PAGEREF _Toc500442938 \h </w:instrText>
        </w:r>
        <w:r w:rsidR="0069366A">
          <w:rPr>
            <w:noProof/>
            <w:webHidden/>
          </w:rPr>
        </w:r>
        <w:r w:rsidR="0069366A">
          <w:rPr>
            <w:noProof/>
            <w:webHidden/>
          </w:rPr>
          <w:fldChar w:fldCharType="separate"/>
        </w:r>
        <w:r w:rsidR="0069366A">
          <w:rPr>
            <w:noProof/>
            <w:webHidden/>
          </w:rPr>
          <w:t>75</w:t>
        </w:r>
        <w:r w:rsidR="0069366A">
          <w:rPr>
            <w:noProof/>
            <w:webHidden/>
          </w:rPr>
          <w:fldChar w:fldCharType="end"/>
        </w:r>
      </w:hyperlink>
    </w:p>
    <w:p w14:paraId="2569987F" w14:textId="77777777" w:rsidR="0069366A" w:rsidRDefault="005867D2">
      <w:pPr>
        <w:pStyle w:val="TableofFigures"/>
        <w:tabs>
          <w:tab w:val="right" w:leader="dot" w:pos="8486"/>
        </w:tabs>
        <w:rPr>
          <w:rFonts w:eastAsiaTheme="minorEastAsia" w:cstheme="minorBidi"/>
          <w:noProof/>
          <w:lang w:bidi="ar-SA"/>
        </w:rPr>
      </w:pPr>
      <w:hyperlink w:anchor="_Toc500442939" w:history="1">
        <w:r w:rsidR="0069366A" w:rsidRPr="00BE28C4">
          <w:rPr>
            <w:rStyle w:val="Hyperlink"/>
            <w:noProof/>
          </w:rPr>
          <w:t>Figure 27: Change in thermal conductivity slope after CNT end functionalization vs. probability for a phonon (walker) to enter a CNT (P</w:t>
        </w:r>
        <w:r w:rsidR="0069366A" w:rsidRPr="00BE28C4">
          <w:rPr>
            <w:rStyle w:val="Hyperlink"/>
            <w:noProof/>
            <w:vertAlign w:val="subscript"/>
          </w:rPr>
          <w:t>m-cn</w:t>
        </w:r>
        <w:r w:rsidR="0069366A" w:rsidRPr="00BE28C4">
          <w:rPr>
            <w:rStyle w:val="Hyperlink"/>
            <w:noProof/>
          </w:rPr>
          <w:t>), for tube lengths 10, 15, 20 in a 100x100x100 3D simulation box. CNTs aligned perpendicular to the heat flow (vertical WRT x-axis).</w:t>
        </w:r>
        <w:r w:rsidR="0069366A">
          <w:rPr>
            <w:noProof/>
            <w:webHidden/>
          </w:rPr>
          <w:tab/>
        </w:r>
        <w:r w:rsidR="0069366A">
          <w:rPr>
            <w:noProof/>
            <w:webHidden/>
          </w:rPr>
          <w:fldChar w:fldCharType="begin"/>
        </w:r>
        <w:r w:rsidR="0069366A">
          <w:rPr>
            <w:noProof/>
            <w:webHidden/>
          </w:rPr>
          <w:instrText xml:space="preserve"> PAGEREF _Toc500442939 \h </w:instrText>
        </w:r>
        <w:r w:rsidR="0069366A">
          <w:rPr>
            <w:noProof/>
            <w:webHidden/>
          </w:rPr>
        </w:r>
        <w:r w:rsidR="0069366A">
          <w:rPr>
            <w:noProof/>
            <w:webHidden/>
          </w:rPr>
          <w:fldChar w:fldCharType="separate"/>
        </w:r>
        <w:r w:rsidR="0069366A">
          <w:rPr>
            <w:noProof/>
            <w:webHidden/>
          </w:rPr>
          <w:t>76</w:t>
        </w:r>
        <w:r w:rsidR="0069366A">
          <w:rPr>
            <w:noProof/>
            <w:webHidden/>
          </w:rPr>
          <w:fldChar w:fldCharType="end"/>
        </w:r>
      </w:hyperlink>
    </w:p>
    <w:p w14:paraId="5F0C00A6" w14:textId="77777777" w:rsidR="0069366A" w:rsidRDefault="005867D2">
      <w:pPr>
        <w:pStyle w:val="TableofFigures"/>
        <w:tabs>
          <w:tab w:val="right" w:leader="dot" w:pos="8486"/>
        </w:tabs>
        <w:rPr>
          <w:rFonts w:eastAsiaTheme="minorEastAsia" w:cstheme="minorBidi"/>
          <w:noProof/>
          <w:lang w:bidi="ar-SA"/>
        </w:rPr>
      </w:pPr>
      <w:hyperlink w:anchor="_Toc500442940" w:history="1">
        <w:r w:rsidR="0069366A" w:rsidRPr="00BE28C4">
          <w:rPr>
            <w:rStyle w:val="Hyperlink"/>
            <w:noProof/>
          </w:rPr>
          <w:t>Figure 28: Slopes of linear fits to thermal conductivity (dimensionless) vs. CNT filling fraction plots for all orientations and tube lengths 10, 15, 20 in a 100x100x100 3D simulation box (tunneling models).</w:t>
        </w:r>
        <w:r w:rsidR="0069366A">
          <w:rPr>
            <w:noProof/>
            <w:webHidden/>
          </w:rPr>
          <w:tab/>
        </w:r>
        <w:r w:rsidR="0069366A">
          <w:rPr>
            <w:noProof/>
            <w:webHidden/>
          </w:rPr>
          <w:fldChar w:fldCharType="begin"/>
        </w:r>
        <w:r w:rsidR="0069366A">
          <w:rPr>
            <w:noProof/>
            <w:webHidden/>
          </w:rPr>
          <w:instrText xml:space="preserve"> PAGEREF _Toc500442940 \h </w:instrText>
        </w:r>
        <w:r w:rsidR="0069366A">
          <w:rPr>
            <w:noProof/>
            <w:webHidden/>
          </w:rPr>
        </w:r>
        <w:r w:rsidR="0069366A">
          <w:rPr>
            <w:noProof/>
            <w:webHidden/>
          </w:rPr>
          <w:fldChar w:fldCharType="separate"/>
        </w:r>
        <w:r w:rsidR="0069366A">
          <w:rPr>
            <w:noProof/>
            <w:webHidden/>
          </w:rPr>
          <w:t>77</w:t>
        </w:r>
        <w:r w:rsidR="0069366A">
          <w:rPr>
            <w:noProof/>
            <w:webHidden/>
          </w:rPr>
          <w:fldChar w:fldCharType="end"/>
        </w:r>
      </w:hyperlink>
    </w:p>
    <w:p w14:paraId="6A81C934" w14:textId="77777777" w:rsidR="0069366A" w:rsidRDefault="005867D2">
      <w:pPr>
        <w:pStyle w:val="TableofFigures"/>
        <w:tabs>
          <w:tab w:val="right" w:leader="dot" w:pos="8486"/>
        </w:tabs>
        <w:rPr>
          <w:rFonts w:eastAsiaTheme="minorEastAsia" w:cstheme="minorBidi"/>
          <w:noProof/>
          <w:lang w:bidi="ar-SA"/>
        </w:rPr>
      </w:pPr>
      <w:hyperlink w:anchor="_Toc500442941" w:history="1">
        <w:r w:rsidR="0069366A" w:rsidRPr="00BE28C4">
          <w:rPr>
            <w:rStyle w:val="Hyperlink"/>
            <w:noProof/>
          </w:rPr>
          <w:t>Figure 29: Plot of reduced thermal conductivity (k-k</w:t>
        </w:r>
        <w:r w:rsidR="0069366A" w:rsidRPr="00BE28C4">
          <w:rPr>
            <w:rStyle w:val="Hyperlink"/>
            <w:noProof/>
            <w:vertAlign w:val="subscript"/>
          </w:rPr>
          <w:t>0</w:t>
        </w:r>
        <w:r w:rsidR="0069366A" w:rsidRPr="00BE28C4">
          <w:rPr>
            <w:rStyle w:val="Hyperlink"/>
            <w:noProof/>
          </w:rPr>
          <w:t>)/k</w:t>
        </w:r>
        <w:r w:rsidR="0069366A" w:rsidRPr="00BE28C4">
          <w:rPr>
            <w:rStyle w:val="Hyperlink"/>
            <w:noProof/>
            <w:vertAlign w:val="subscript"/>
          </w:rPr>
          <w:t>0</w:t>
        </w:r>
        <w:r w:rsidR="0069366A" w:rsidRPr="00BE28C4">
          <w:rPr>
            <w:rStyle w:val="Hyperlink"/>
            <w:noProof/>
          </w:rPr>
          <w:t xml:space="preserve"> vs. volume fraction for 3D Kapitza model with functionalization, P</w:t>
        </w:r>
        <w:r w:rsidR="0069366A" w:rsidRPr="00BE28C4">
          <w:rPr>
            <w:rStyle w:val="Hyperlink"/>
            <w:noProof/>
            <w:vertAlign w:val="subscript"/>
          </w:rPr>
          <w:t>m-cn</w:t>
        </w:r>
        <w:r w:rsidR="0069366A" w:rsidRPr="00BE28C4">
          <w:rPr>
            <w:rStyle w:val="Hyperlink"/>
            <w:noProof/>
          </w:rPr>
          <w:t xml:space="preserve">=1. Fits for CNTs randomly, horizontally, and vertically oriented to the direction of heat flow in a 100x100x100 simulation box </w:t>
        </w:r>
        <w:r w:rsidR="0069366A" w:rsidRPr="00BE28C4">
          <w:rPr>
            <w:rStyle w:val="Hyperlink"/>
            <w:noProof/>
          </w:rPr>
          <w:lastRenderedPageBreak/>
          <w:t>are given. Error bars are too small to be seen. Notice the deviation of linear behavior for the horizontal orientation starting around 18%; this is phase transition like behavior.</w:t>
        </w:r>
        <w:r w:rsidR="0069366A">
          <w:rPr>
            <w:noProof/>
            <w:webHidden/>
          </w:rPr>
          <w:tab/>
        </w:r>
        <w:r w:rsidR="0069366A">
          <w:rPr>
            <w:noProof/>
            <w:webHidden/>
          </w:rPr>
          <w:fldChar w:fldCharType="begin"/>
        </w:r>
        <w:r w:rsidR="0069366A">
          <w:rPr>
            <w:noProof/>
            <w:webHidden/>
          </w:rPr>
          <w:instrText xml:space="preserve"> PAGEREF _Toc500442941 \h </w:instrText>
        </w:r>
        <w:r w:rsidR="0069366A">
          <w:rPr>
            <w:noProof/>
            <w:webHidden/>
          </w:rPr>
        </w:r>
        <w:r w:rsidR="0069366A">
          <w:rPr>
            <w:noProof/>
            <w:webHidden/>
          </w:rPr>
          <w:fldChar w:fldCharType="separate"/>
        </w:r>
        <w:r w:rsidR="0069366A">
          <w:rPr>
            <w:noProof/>
            <w:webHidden/>
          </w:rPr>
          <w:t>78</w:t>
        </w:r>
        <w:r w:rsidR="0069366A">
          <w:rPr>
            <w:noProof/>
            <w:webHidden/>
          </w:rPr>
          <w:fldChar w:fldCharType="end"/>
        </w:r>
      </w:hyperlink>
    </w:p>
    <w:p w14:paraId="1010B51F" w14:textId="77777777" w:rsidR="0069366A" w:rsidRDefault="005867D2">
      <w:pPr>
        <w:pStyle w:val="TableofFigures"/>
        <w:tabs>
          <w:tab w:val="right" w:leader="dot" w:pos="8486"/>
        </w:tabs>
        <w:rPr>
          <w:rFonts w:eastAsiaTheme="minorEastAsia" w:cstheme="minorBidi"/>
          <w:noProof/>
          <w:lang w:bidi="ar-SA"/>
        </w:rPr>
      </w:pPr>
      <w:hyperlink w:anchor="_Toc500442942" w:history="1">
        <w:r w:rsidR="0069366A" w:rsidRPr="00BE28C4">
          <w:rPr>
            <w:rStyle w:val="Hyperlink"/>
            <w:noProof/>
          </w:rPr>
          <w:t>Figure 30: Colormaps for horizontal, random, and vertical orientations in 3D depecting the improvement of thermal conductivity after end functionalization as the color. Shown on the x-axis is P</w:t>
        </w:r>
        <w:r w:rsidR="0069366A" w:rsidRPr="00BE28C4">
          <w:rPr>
            <w:rStyle w:val="Hyperlink"/>
            <w:noProof/>
            <w:vertAlign w:val="subscript"/>
          </w:rPr>
          <w:t>m-cn</w:t>
        </w:r>
        <w:r w:rsidR="0069366A" w:rsidRPr="00BE28C4">
          <w:rPr>
            <w:rStyle w:val="Hyperlink"/>
            <w:noProof/>
          </w:rPr>
          <w:t>, and shown on the y-axis is the CNT volume fraction. These follow what we would expect; if a CNT has a high Kapitza resistance, functionalizing the ends will help a lot, but if a CNT has a low Kapitza resistance, it will not help.</w:t>
        </w:r>
        <w:r w:rsidR="0069366A">
          <w:rPr>
            <w:noProof/>
            <w:webHidden/>
          </w:rPr>
          <w:tab/>
        </w:r>
        <w:r w:rsidR="0069366A">
          <w:rPr>
            <w:noProof/>
            <w:webHidden/>
          </w:rPr>
          <w:fldChar w:fldCharType="begin"/>
        </w:r>
        <w:r w:rsidR="0069366A">
          <w:rPr>
            <w:noProof/>
            <w:webHidden/>
          </w:rPr>
          <w:instrText xml:space="preserve"> PAGEREF _Toc500442942 \h </w:instrText>
        </w:r>
        <w:r w:rsidR="0069366A">
          <w:rPr>
            <w:noProof/>
            <w:webHidden/>
          </w:rPr>
        </w:r>
        <w:r w:rsidR="0069366A">
          <w:rPr>
            <w:noProof/>
            <w:webHidden/>
          </w:rPr>
          <w:fldChar w:fldCharType="separate"/>
        </w:r>
        <w:r w:rsidR="0069366A">
          <w:rPr>
            <w:noProof/>
            <w:webHidden/>
          </w:rPr>
          <w:t>79</w:t>
        </w:r>
        <w:r w:rsidR="0069366A">
          <w:rPr>
            <w:noProof/>
            <w:webHidden/>
          </w:rPr>
          <w:fldChar w:fldCharType="end"/>
        </w:r>
      </w:hyperlink>
    </w:p>
    <w:p w14:paraId="6C0128F2" w14:textId="77777777" w:rsidR="0069366A" w:rsidRDefault="005867D2">
      <w:pPr>
        <w:pStyle w:val="TableofFigures"/>
        <w:tabs>
          <w:tab w:val="right" w:leader="dot" w:pos="8486"/>
        </w:tabs>
        <w:rPr>
          <w:rFonts w:eastAsiaTheme="minorEastAsia" w:cstheme="minorBidi"/>
          <w:noProof/>
          <w:lang w:bidi="ar-SA"/>
        </w:rPr>
      </w:pPr>
      <w:hyperlink w:anchor="_Toc500442943" w:history="1">
        <w:r w:rsidR="0069366A" w:rsidRPr="00BE28C4">
          <w:rPr>
            <w:rStyle w:val="Hyperlink"/>
            <w:noProof/>
          </w:rPr>
          <w:t>Figure 31: Left-MD simulations can relate macroscopic to microscopic quantities. Right-Theory and experiment working together to solve a research problem [51].</w:t>
        </w:r>
        <w:r w:rsidR="0069366A">
          <w:rPr>
            <w:noProof/>
            <w:webHidden/>
          </w:rPr>
          <w:tab/>
        </w:r>
        <w:r w:rsidR="0069366A">
          <w:rPr>
            <w:noProof/>
            <w:webHidden/>
          </w:rPr>
          <w:fldChar w:fldCharType="begin"/>
        </w:r>
        <w:r w:rsidR="0069366A">
          <w:rPr>
            <w:noProof/>
            <w:webHidden/>
          </w:rPr>
          <w:instrText xml:space="preserve"> PAGEREF _Toc500442943 \h </w:instrText>
        </w:r>
        <w:r w:rsidR="0069366A">
          <w:rPr>
            <w:noProof/>
            <w:webHidden/>
          </w:rPr>
        </w:r>
        <w:r w:rsidR="0069366A">
          <w:rPr>
            <w:noProof/>
            <w:webHidden/>
          </w:rPr>
          <w:fldChar w:fldCharType="separate"/>
        </w:r>
        <w:r w:rsidR="0069366A">
          <w:rPr>
            <w:noProof/>
            <w:webHidden/>
          </w:rPr>
          <w:t>83</w:t>
        </w:r>
        <w:r w:rsidR="0069366A">
          <w:rPr>
            <w:noProof/>
            <w:webHidden/>
          </w:rPr>
          <w:fldChar w:fldCharType="end"/>
        </w:r>
      </w:hyperlink>
    </w:p>
    <w:p w14:paraId="038CBF15" w14:textId="77777777" w:rsidR="0069366A" w:rsidRDefault="005867D2">
      <w:pPr>
        <w:pStyle w:val="TableofFigures"/>
        <w:tabs>
          <w:tab w:val="right" w:leader="dot" w:pos="8486"/>
        </w:tabs>
        <w:rPr>
          <w:rFonts w:eastAsiaTheme="minorEastAsia" w:cstheme="minorBidi"/>
          <w:noProof/>
          <w:lang w:bidi="ar-SA"/>
        </w:rPr>
      </w:pPr>
      <w:hyperlink w:anchor="_Toc500442944" w:history="1">
        <w:r w:rsidR="0069366A" w:rsidRPr="00BE28C4">
          <w:rPr>
            <w:rStyle w:val="Hyperlink"/>
            <w:noProof/>
          </w:rPr>
          <w:t>Figure 32: The global MD algorithm [52].</w:t>
        </w:r>
        <w:r w:rsidR="0069366A">
          <w:rPr>
            <w:noProof/>
            <w:webHidden/>
          </w:rPr>
          <w:tab/>
        </w:r>
        <w:r w:rsidR="0069366A">
          <w:rPr>
            <w:noProof/>
            <w:webHidden/>
          </w:rPr>
          <w:fldChar w:fldCharType="begin"/>
        </w:r>
        <w:r w:rsidR="0069366A">
          <w:rPr>
            <w:noProof/>
            <w:webHidden/>
          </w:rPr>
          <w:instrText xml:space="preserve"> PAGEREF _Toc500442944 \h </w:instrText>
        </w:r>
        <w:r w:rsidR="0069366A">
          <w:rPr>
            <w:noProof/>
            <w:webHidden/>
          </w:rPr>
        </w:r>
        <w:r w:rsidR="0069366A">
          <w:rPr>
            <w:noProof/>
            <w:webHidden/>
          </w:rPr>
          <w:fldChar w:fldCharType="separate"/>
        </w:r>
        <w:r w:rsidR="0069366A">
          <w:rPr>
            <w:noProof/>
            <w:webHidden/>
          </w:rPr>
          <w:t>84</w:t>
        </w:r>
        <w:r w:rsidR="0069366A">
          <w:rPr>
            <w:noProof/>
            <w:webHidden/>
          </w:rPr>
          <w:fldChar w:fldCharType="end"/>
        </w:r>
      </w:hyperlink>
    </w:p>
    <w:p w14:paraId="498B4326" w14:textId="77777777" w:rsidR="0069366A" w:rsidRDefault="005867D2">
      <w:pPr>
        <w:pStyle w:val="TableofFigures"/>
        <w:tabs>
          <w:tab w:val="right" w:leader="dot" w:pos="8486"/>
        </w:tabs>
        <w:rPr>
          <w:rFonts w:eastAsiaTheme="minorEastAsia" w:cstheme="minorBidi"/>
          <w:noProof/>
          <w:lang w:bidi="ar-SA"/>
        </w:rPr>
      </w:pPr>
      <w:hyperlink w:anchor="_Toc500442945" w:history="1">
        <w:r w:rsidR="0069366A" w:rsidRPr="00BE28C4">
          <w:rPr>
            <w:rStyle w:val="Hyperlink"/>
            <w:noProof/>
          </w:rPr>
          <w:t xml:space="preserve">Figure 33: Picture showing the dihedral angle </w:t>
        </w:r>
        <w:r w:rsidR="0069366A" w:rsidRPr="00BE28C4">
          <w:rPr>
            <w:rStyle w:val="Hyperlink"/>
            <w:noProof/>
          </w:rPr>
          <w:sym w:font="Symbol" w:char="F066"/>
        </w:r>
        <w:r w:rsidR="0069366A" w:rsidRPr="00BE28C4">
          <w:rPr>
            <w:rStyle w:val="Hyperlink"/>
            <w:noProof/>
          </w:rPr>
          <w:t xml:space="preserve"> along with the atoms [51].</w:t>
        </w:r>
        <w:r w:rsidR="0069366A">
          <w:rPr>
            <w:noProof/>
            <w:webHidden/>
          </w:rPr>
          <w:tab/>
        </w:r>
        <w:r w:rsidR="0069366A">
          <w:rPr>
            <w:noProof/>
            <w:webHidden/>
          </w:rPr>
          <w:fldChar w:fldCharType="begin"/>
        </w:r>
        <w:r w:rsidR="0069366A">
          <w:rPr>
            <w:noProof/>
            <w:webHidden/>
          </w:rPr>
          <w:instrText xml:space="preserve"> PAGEREF _Toc500442945 \h </w:instrText>
        </w:r>
        <w:r w:rsidR="0069366A">
          <w:rPr>
            <w:noProof/>
            <w:webHidden/>
          </w:rPr>
        </w:r>
        <w:r w:rsidR="0069366A">
          <w:rPr>
            <w:noProof/>
            <w:webHidden/>
          </w:rPr>
          <w:fldChar w:fldCharType="separate"/>
        </w:r>
        <w:r w:rsidR="0069366A">
          <w:rPr>
            <w:noProof/>
            <w:webHidden/>
          </w:rPr>
          <w:t>86</w:t>
        </w:r>
        <w:r w:rsidR="0069366A">
          <w:rPr>
            <w:noProof/>
            <w:webHidden/>
          </w:rPr>
          <w:fldChar w:fldCharType="end"/>
        </w:r>
      </w:hyperlink>
    </w:p>
    <w:p w14:paraId="7E9BDD52" w14:textId="77777777" w:rsidR="0069366A" w:rsidRDefault="005867D2">
      <w:pPr>
        <w:pStyle w:val="TableofFigures"/>
        <w:tabs>
          <w:tab w:val="right" w:leader="dot" w:pos="8486"/>
        </w:tabs>
        <w:rPr>
          <w:rFonts w:eastAsiaTheme="minorEastAsia" w:cstheme="minorBidi"/>
          <w:noProof/>
          <w:lang w:bidi="ar-SA"/>
        </w:rPr>
      </w:pPr>
      <w:hyperlink w:anchor="_Toc500442946" w:history="1">
        <w:r w:rsidR="0069366A" w:rsidRPr="00BE28C4">
          <w:rPr>
            <w:rStyle w:val="Hyperlink"/>
            <w:noProof/>
          </w:rPr>
          <w:t>Figure 34: Left-Picture of a carbon nanotube-water nanofluid MD simulation, Right-“Armchair” CNT with hydrogen atoms attached to the ends. Both generated using VMD.</w:t>
        </w:r>
        <w:r w:rsidR="0069366A">
          <w:rPr>
            <w:noProof/>
            <w:webHidden/>
          </w:rPr>
          <w:tab/>
        </w:r>
        <w:r w:rsidR="0069366A">
          <w:rPr>
            <w:noProof/>
            <w:webHidden/>
          </w:rPr>
          <w:fldChar w:fldCharType="begin"/>
        </w:r>
        <w:r w:rsidR="0069366A">
          <w:rPr>
            <w:noProof/>
            <w:webHidden/>
          </w:rPr>
          <w:instrText xml:space="preserve"> PAGEREF _Toc500442946 \h </w:instrText>
        </w:r>
        <w:r w:rsidR="0069366A">
          <w:rPr>
            <w:noProof/>
            <w:webHidden/>
          </w:rPr>
        </w:r>
        <w:r w:rsidR="0069366A">
          <w:rPr>
            <w:noProof/>
            <w:webHidden/>
          </w:rPr>
          <w:fldChar w:fldCharType="separate"/>
        </w:r>
        <w:r w:rsidR="0069366A">
          <w:rPr>
            <w:noProof/>
            <w:webHidden/>
          </w:rPr>
          <w:t>87</w:t>
        </w:r>
        <w:r w:rsidR="0069366A">
          <w:rPr>
            <w:noProof/>
            <w:webHidden/>
          </w:rPr>
          <w:fldChar w:fldCharType="end"/>
        </w:r>
      </w:hyperlink>
    </w:p>
    <w:p w14:paraId="3C868ECC" w14:textId="77777777" w:rsidR="0069366A" w:rsidRDefault="005867D2">
      <w:pPr>
        <w:pStyle w:val="TableofFigures"/>
        <w:tabs>
          <w:tab w:val="right" w:leader="dot" w:pos="8486"/>
        </w:tabs>
        <w:rPr>
          <w:rFonts w:eastAsiaTheme="minorEastAsia" w:cstheme="minorBidi"/>
          <w:noProof/>
          <w:lang w:bidi="ar-SA"/>
        </w:rPr>
      </w:pPr>
      <w:hyperlink w:anchor="_Toc500442947" w:history="1">
        <w:r w:rsidR="0069366A" w:rsidRPr="00BE28C4">
          <w:rPr>
            <w:rStyle w:val="Hyperlink"/>
            <w:noProof/>
          </w:rPr>
          <w:t>Figure 35: Carbon nanotube with Teflon</w:t>
        </w:r>
        <w:r w:rsidR="0069366A" w:rsidRPr="00BE28C4">
          <w:rPr>
            <w:rStyle w:val="Hyperlink"/>
            <w:noProof/>
          </w:rPr>
          <w:sym w:font="Symbol" w:char="F0E4"/>
        </w:r>
        <w:r w:rsidR="0069366A" w:rsidRPr="00BE28C4">
          <w:rPr>
            <w:rStyle w:val="Hyperlink"/>
            <w:noProof/>
          </w:rPr>
          <w:t xml:space="preserve"> (polytetrafluoroethylene) molecules attached to the ends. Above-unrelaxed MD structure. Generated using VMD. Below-3D printed model of same structure lacking one sidechain on each end.</w:t>
        </w:r>
        <w:r w:rsidR="0069366A">
          <w:rPr>
            <w:noProof/>
            <w:webHidden/>
          </w:rPr>
          <w:tab/>
        </w:r>
        <w:r w:rsidR="0069366A">
          <w:rPr>
            <w:noProof/>
            <w:webHidden/>
          </w:rPr>
          <w:fldChar w:fldCharType="begin"/>
        </w:r>
        <w:r w:rsidR="0069366A">
          <w:rPr>
            <w:noProof/>
            <w:webHidden/>
          </w:rPr>
          <w:instrText xml:space="preserve"> PAGEREF _Toc500442947 \h </w:instrText>
        </w:r>
        <w:r w:rsidR="0069366A">
          <w:rPr>
            <w:noProof/>
            <w:webHidden/>
          </w:rPr>
        </w:r>
        <w:r w:rsidR="0069366A">
          <w:rPr>
            <w:noProof/>
            <w:webHidden/>
          </w:rPr>
          <w:fldChar w:fldCharType="separate"/>
        </w:r>
        <w:r w:rsidR="0069366A">
          <w:rPr>
            <w:noProof/>
            <w:webHidden/>
          </w:rPr>
          <w:t>87</w:t>
        </w:r>
        <w:r w:rsidR="0069366A">
          <w:rPr>
            <w:noProof/>
            <w:webHidden/>
          </w:rPr>
          <w:fldChar w:fldCharType="end"/>
        </w:r>
      </w:hyperlink>
    </w:p>
    <w:p w14:paraId="1120F344" w14:textId="77777777" w:rsidR="0069366A" w:rsidRDefault="005867D2">
      <w:pPr>
        <w:pStyle w:val="TableofFigures"/>
        <w:tabs>
          <w:tab w:val="right" w:leader="dot" w:pos="8486"/>
        </w:tabs>
        <w:rPr>
          <w:rFonts w:eastAsiaTheme="minorEastAsia" w:cstheme="minorBidi"/>
          <w:noProof/>
          <w:lang w:bidi="ar-SA"/>
        </w:rPr>
      </w:pPr>
      <w:hyperlink w:anchor="_Toc500442948" w:history="1">
        <w:r w:rsidR="0069366A" w:rsidRPr="00BE28C4">
          <w:rPr>
            <w:rStyle w:val="Hyperlink"/>
            <w:noProof/>
          </w:rPr>
          <w:t>Figure 36: Diagram showing the process used in LAMMPS to compute thermal conductivity.</w:t>
        </w:r>
        <w:r w:rsidR="0069366A">
          <w:rPr>
            <w:noProof/>
            <w:webHidden/>
          </w:rPr>
          <w:tab/>
        </w:r>
        <w:r w:rsidR="0069366A">
          <w:rPr>
            <w:noProof/>
            <w:webHidden/>
          </w:rPr>
          <w:fldChar w:fldCharType="begin"/>
        </w:r>
        <w:r w:rsidR="0069366A">
          <w:rPr>
            <w:noProof/>
            <w:webHidden/>
          </w:rPr>
          <w:instrText xml:space="preserve"> PAGEREF _Toc500442948 \h </w:instrText>
        </w:r>
        <w:r w:rsidR="0069366A">
          <w:rPr>
            <w:noProof/>
            <w:webHidden/>
          </w:rPr>
        </w:r>
        <w:r w:rsidR="0069366A">
          <w:rPr>
            <w:noProof/>
            <w:webHidden/>
          </w:rPr>
          <w:fldChar w:fldCharType="separate"/>
        </w:r>
        <w:r w:rsidR="0069366A">
          <w:rPr>
            <w:noProof/>
            <w:webHidden/>
          </w:rPr>
          <w:t>89</w:t>
        </w:r>
        <w:r w:rsidR="0069366A">
          <w:rPr>
            <w:noProof/>
            <w:webHidden/>
          </w:rPr>
          <w:fldChar w:fldCharType="end"/>
        </w:r>
      </w:hyperlink>
    </w:p>
    <w:p w14:paraId="3821324C" w14:textId="77777777" w:rsidR="0069366A" w:rsidRDefault="005867D2">
      <w:pPr>
        <w:pStyle w:val="TableofFigures"/>
        <w:tabs>
          <w:tab w:val="right" w:leader="dot" w:pos="8486"/>
        </w:tabs>
        <w:rPr>
          <w:rFonts w:eastAsiaTheme="minorEastAsia" w:cstheme="minorBidi"/>
          <w:noProof/>
          <w:lang w:bidi="ar-SA"/>
        </w:rPr>
      </w:pPr>
      <w:hyperlink w:anchor="_Toc500442949" w:history="1">
        <w:r w:rsidR="0069366A" w:rsidRPr="00BE28C4">
          <w:rPr>
            <w:rStyle w:val="Hyperlink"/>
            <w:noProof/>
          </w:rPr>
          <w:t>Figure 37: Image of functionalized CNT with Polyvinyl Fluoride (PVF) groups (4 units of the group on each end). Generated using VMD.</w:t>
        </w:r>
        <w:r w:rsidR="0069366A">
          <w:rPr>
            <w:noProof/>
            <w:webHidden/>
          </w:rPr>
          <w:tab/>
        </w:r>
        <w:r w:rsidR="0069366A">
          <w:rPr>
            <w:noProof/>
            <w:webHidden/>
          </w:rPr>
          <w:fldChar w:fldCharType="begin"/>
        </w:r>
        <w:r w:rsidR="0069366A">
          <w:rPr>
            <w:noProof/>
            <w:webHidden/>
          </w:rPr>
          <w:instrText xml:space="preserve"> PAGEREF _Toc500442949 \h </w:instrText>
        </w:r>
        <w:r w:rsidR="0069366A">
          <w:rPr>
            <w:noProof/>
            <w:webHidden/>
          </w:rPr>
        </w:r>
        <w:r w:rsidR="0069366A">
          <w:rPr>
            <w:noProof/>
            <w:webHidden/>
          </w:rPr>
          <w:fldChar w:fldCharType="separate"/>
        </w:r>
        <w:r w:rsidR="0069366A">
          <w:rPr>
            <w:noProof/>
            <w:webHidden/>
          </w:rPr>
          <w:t>93</w:t>
        </w:r>
        <w:r w:rsidR="0069366A">
          <w:rPr>
            <w:noProof/>
            <w:webHidden/>
          </w:rPr>
          <w:fldChar w:fldCharType="end"/>
        </w:r>
      </w:hyperlink>
    </w:p>
    <w:p w14:paraId="6C936918" w14:textId="77777777" w:rsidR="0069366A" w:rsidRDefault="005867D2">
      <w:pPr>
        <w:pStyle w:val="TableofFigures"/>
        <w:tabs>
          <w:tab w:val="right" w:leader="dot" w:pos="8486"/>
        </w:tabs>
        <w:rPr>
          <w:rFonts w:eastAsiaTheme="minorEastAsia" w:cstheme="minorBidi"/>
          <w:noProof/>
          <w:lang w:bidi="ar-SA"/>
        </w:rPr>
      </w:pPr>
      <w:hyperlink w:anchor="_Toc500442950" w:history="1">
        <w:r w:rsidR="0069366A" w:rsidRPr="00BE28C4">
          <w:rPr>
            <w:rStyle w:val="Hyperlink"/>
            <w:noProof/>
          </w:rPr>
          <w:t>Figure 38: Heat flux autocorrelation function (ACF) vs. lag time for a functionalized CNT.</w:t>
        </w:r>
        <w:r w:rsidR="0069366A">
          <w:rPr>
            <w:noProof/>
            <w:webHidden/>
          </w:rPr>
          <w:tab/>
        </w:r>
        <w:r w:rsidR="0069366A">
          <w:rPr>
            <w:noProof/>
            <w:webHidden/>
          </w:rPr>
          <w:fldChar w:fldCharType="begin"/>
        </w:r>
        <w:r w:rsidR="0069366A">
          <w:rPr>
            <w:noProof/>
            <w:webHidden/>
          </w:rPr>
          <w:instrText xml:space="preserve"> PAGEREF _Toc500442950 \h </w:instrText>
        </w:r>
        <w:r w:rsidR="0069366A">
          <w:rPr>
            <w:noProof/>
            <w:webHidden/>
          </w:rPr>
        </w:r>
        <w:r w:rsidR="0069366A">
          <w:rPr>
            <w:noProof/>
            <w:webHidden/>
          </w:rPr>
          <w:fldChar w:fldCharType="separate"/>
        </w:r>
        <w:r w:rsidR="0069366A">
          <w:rPr>
            <w:noProof/>
            <w:webHidden/>
          </w:rPr>
          <w:t>94</w:t>
        </w:r>
        <w:r w:rsidR="0069366A">
          <w:rPr>
            <w:noProof/>
            <w:webHidden/>
          </w:rPr>
          <w:fldChar w:fldCharType="end"/>
        </w:r>
      </w:hyperlink>
    </w:p>
    <w:p w14:paraId="6E33B59A" w14:textId="77777777" w:rsidR="0069366A" w:rsidRDefault="005867D2">
      <w:pPr>
        <w:pStyle w:val="TableofFigures"/>
        <w:tabs>
          <w:tab w:val="right" w:leader="dot" w:pos="8486"/>
        </w:tabs>
        <w:rPr>
          <w:rFonts w:eastAsiaTheme="minorEastAsia" w:cstheme="minorBidi"/>
          <w:noProof/>
          <w:lang w:bidi="ar-SA"/>
        </w:rPr>
      </w:pPr>
      <w:hyperlink w:anchor="_Toc500442951" w:history="1">
        <w:r w:rsidR="0069366A" w:rsidRPr="00BE28C4">
          <w:rPr>
            <w:rStyle w:val="Hyperlink"/>
            <w:noProof/>
          </w:rPr>
          <w:t>Figure 39: Heat flux ACF vs. lag time for a pristine CNT. Note the resonation at the resonant frequency for the CNT.</w:t>
        </w:r>
        <w:r w:rsidR="0069366A">
          <w:rPr>
            <w:noProof/>
            <w:webHidden/>
          </w:rPr>
          <w:tab/>
        </w:r>
        <w:r w:rsidR="0069366A">
          <w:rPr>
            <w:noProof/>
            <w:webHidden/>
          </w:rPr>
          <w:fldChar w:fldCharType="begin"/>
        </w:r>
        <w:r w:rsidR="0069366A">
          <w:rPr>
            <w:noProof/>
            <w:webHidden/>
          </w:rPr>
          <w:instrText xml:space="preserve"> PAGEREF _Toc500442951 \h </w:instrText>
        </w:r>
        <w:r w:rsidR="0069366A">
          <w:rPr>
            <w:noProof/>
            <w:webHidden/>
          </w:rPr>
        </w:r>
        <w:r w:rsidR="0069366A">
          <w:rPr>
            <w:noProof/>
            <w:webHidden/>
          </w:rPr>
          <w:fldChar w:fldCharType="separate"/>
        </w:r>
        <w:r w:rsidR="0069366A">
          <w:rPr>
            <w:noProof/>
            <w:webHidden/>
          </w:rPr>
          <w:t>95</w:t>
        </w:r>
        <w:r w:rsidR="0069366A">
          <w:rPr>
            <w:noProof/>
            <w:webHidden/>
          </w:rPr>
          <w:fldChar w:fldCharType="end"/>
        </w:r>
      </w:hyperlink>
    </w:p>
    <w:p w14:paraId="50CAC6C3" w14:textId="77777777" w:rsidR="0069366A" w:rsidRDefault="005867D2">
      <w:pPr>
        <w:pStyle w:val="TableofFigures"/>
        <w:tabs>
          <w:tab w:val="right" w:leader="dot" w:pos="8486"/>
        </w:tabs>
        <w:rPr>
          <w:rFonts w:eastAsiaTheme="minorEastAsia" w:cstheme="minorBidi"/>
          <w:noProof/>
          <w:lang w:bidi="ar-SA"/>
        </w:rPr>
      </w:pPr>
      <w:hyperlink w:anchor="_Toc500442952" w:history="1">
        <w:r w:rsidR="0069366A" w:rsidRPr="00BE28C4">
          <w:rPr>
            <w:rStyle w:val="Hyperlink"/>
            <w:noProof/>
          </w:rPr>
          <w:t xml:space="preserve">Figure 40: Lewis structures for (from left to right): Polyvinyl fluoride (PVF), </w:t>
        </w:r>
        <w:r w:rsidR="0069366A" w:rsidRPr="00BE28C4">
          <w:rPr>
            <w:rStyle w:val="Hyperlink"/>
            <w:noProof/>
            <w:shd w:val="clear" w:color="auto" w:fill="F8F9FA"/>
          </w:rPr>
          <w:t>Polytetrafluoroethylene (Teflon™), Polyethylene (PE), Polyvinyl chloride (PVC), Poly(methyl methacrylate) (PMMA).</w:t>
        </w:r>
        <w:r w:rsidR="0069366A">
          <w:rPr>
            <w:noProof/>
            <w:webHidden/>
          </w:rPr>
          <w:tab/>
        </w:r>
        <w:r w:rsidR="0069366A">
          <w:rPr>
            <w:noProof/>
            <w:webHidden/>
          </w:rPr>
          <w:fldChar w:fldCharType="begin"/>
        </w:r>
        <w:r w:rsidR="0069366A">
          <w:rPr>
            <w:noProof/>
            <w:webHidden/>
          </w:rPr>
          <w:instrText xml:space="preserve"> PAGEREF _Toc500442952 \h </w:instrText>
        </w:r>
        <w:r w:rsidR="0069366A">
          <w:rPr>
            <w:noProof/>
            <w:webHidden/>
          </w:rPr>
        </w:r>
        <w:r w:rsidR="0069366A">
          <w:rPr>
            <w:noProof/>
            <w:webHidden/>
          </w:rPr>
          <w:fldChar w:fldCharType="separate"/>
        </w:r>
        <w:r w:rsidR="0069366A">
          <w:rPr>
            <w:noProof/>
            <w:webHidden/>
          </w:rPr>
          <w:t>95</w:t>
        </w:r>
        <w:r w:rsidR="0069366A">
          <w:rPr>
            <w:noProof/>
            <w:webHidden/>
          </w:rPr>
          <w:fldChar w:fldCharType="end"/>
        </w:r>
      </w:hyperlink>
    </w:p>
    <w:p w14:paraId="0E37FD63" w14:textId="77777777" w:rsidR="0069366A" w:rsidRDefault="005867D2">
      <w:pPr>
        <w:pStyle w:val="TableofFigures"/>
        <w:tabs>
          <w:tab w:val="right" w:leader="dot" w:pos="8486"/>
        </w:tabs>
        <w:rPr>
          <w:rFonts w:eastAsiaTheme="minorEastAsia" w:cstheme="minorBidi"/>
          <w:noProof/>
          <w:lang w:bidi="ar-SA"/>
        </w:rPr>
      </w:pPr>
      <w:hyperlink w:anchor="_Toc500442953" w:history="1">
        <w:r w:rsidR="0069366A" w:rsidRPr="00BE28C4">
          <w:rPr>
            <w:rStyle w:val="Hyperlink"/>
            <w:noProof/>
          </w:rPr>
          <w:t>Figure 41: Above-Thermal conductivity measured at CNT interface vs. chain length. Below-Derivative of thermal conductivity measured at CNT interface vs. chain length. One sidechain of PMMA is affixed to each end of the CNT and the number of chains in the polymer are varied. Smoothing has been applied to highlight the oscillations present.</w:t>
        </w:r>
        <w:r w:rsidR="0069366A">
          <w:rPr>
            <w:noProof/>
            <w:webHidden/>
          </w:rPr>
          <w:tab/>
        </w:r>
        <w:r w:rsidR="0069366A">
          <w:rPr>
            <w:noProof/>
            <w:webHidden/>
          </w:rPr>
          <w:fldChar w:fldCharType="begin"/>
        </w:r>
        <w:r w:rsidR="0069366A">
          <w:rPr>
            <w:noProof/>
            <w:webHidden/>
          </w:rPr>
          <w:instrText xml:space="preserve"> PAGEREF _Toc500442953 \h </w:instrText>
        </w:r>
        <w:r w:rsidR="0069366A">
          <w:rPr>
            <w:noProof/>
            <w:webHidden/>
          </w:rPr>
        </w:r>
        <w:r w:rsidR="0069366A">
          <w:rPr>
            <w:noProof/>
            <w:webHidden/>
          </w:rPr>
          <w:fldChar w:fldCharType="separate"/>
        </w:r>
        <w:r w:rsidR="0069366A">
          <w:rPr>
            <w:noProof/>
            <w:webHidden/>
          </w:rPr>
          <w:t>96</w:t>
        </w:r>
        <w:r w:rsidR="0069366A">
          <w:rPr>
            <w:noProof/>
            <w:webHidden/>
          </w:rPr>
          <w:fldChar w:fldCharType="end"/>
        </w:r>
      </w:hyperlink>
    </w:p>
    <w:p w14:paraId="15006A93" w14:textId="77777777" w:rsidR="0069366A" w:rsidRDefault="005867D2">
      <w:pPr>
        <w:pStyle w:val="TableofFigures"/>
        <w:tabs>
          <w:tab w:val="right" w:leader="dot" w:pos="8486"/>
        </w:tabs>
        <w:rPr>
          <w:rFonts w:eastAsiaTheme="minorEastAsia" w:cstheme="minorBidi"/>
          <w:noProof/>
          <w:lang w:bidi="ar-SA"/>
        </w:rPr>
      </w:pPr>
      <w:hyperlink w:anchor="_Toc500442954" w:history="1">
        <w:r w:rsidR="0069366A" w:rsidRPr="00BE28C4">
          <w:rPr>
            <w:rStyle w:val="Hyperlink"/>
            <w:noProof/>
          </w:rPr>
          <w:t>Figure 42: Above-Thermal conductivity measured at CNT interface vs. chain length. Below-Derivative of thermal conductivity measured at CNT interface vs. chain length. One sidechain of PE is affixed to each end of the CNT and the number of chains in the polymer are varied. Smoothing has been applied to highlight the oscillations present.</w:t>
        </w:r>
        <w:r w:rsidR="0069366A">
          <w:rPr>
            <w:noProof/>
            <w:webHidden/>
          </w:rPr>
          <w:tab/>
        </w:r>
        <w:r w:rsidR="0069366A">
          <w:rPr>
            <w:noProof/>
            <w:webHidden/>
          </w:rPr>
          <w:fldChar w:fldCharType="begin"/>
        </w:r>
        <w:r w:rsidR="0069366A">
          <w:rPr>
            <w:noProof/>
            <w:webHidden/>
          </w:rPr>
          <w:instrText xml:space="preserve"> PAGEREF _Toc500442954 \h </w:instrText>
        </w:r>
        <w:r w:rsidR="0069366A">
          <w:rPr>
            <w:noProof/>
            <w:webHidden/>
          </w:rPr>
        </w:r>
        <w:r w:rsidR="0069366A">
          <w:rPr>
            <w:noProof/>
            <w:webHidden/>
          </w:rPr>
          <w:fldChar w:fldCharType="separate"/>
        </w:r>
        <w:r w:rsidR="0069366A">
          <w:rPr>
            <w:noProof/>
            <w:webHidden/>
          </w:rPr>
          <w:t>97</w:t>
        </w:r>
        <w:r w:rsidR="0069366A">
          <w:rPr>
            <w:noProof/>
            <w:webHidden/>
          </w:rPr>
          <w:fldChar w:fldCharType="end"/>
        </w:r>
      </w:hyperlink>
    </w:p>
    <w:p w14:paraId="4C05584D" w14:textId="77777777" w:rsidR="0069366A" w:rsidRDefault="005867D2">
      <w:pPr>
        <w:pStyle w:val="TableofFigures"/>
        <w:tabs>
          <w:tab w:val="right" w:leader="dot" w:pos="8486"/>
        </w:tabs>
        <w:rPr>
          <w:rFonts w:eastAsiaTheme="minorEastAsia" w:cstheme="minorBidi"/>
          <w:noProof/>
          <w:lang w:bidi="ar-SA"/>
        </w:rPr>
      </w:pPr>
      <w:hyperlink w:anchor="_Toc500442955" w:history="1">
        <w:r w:rsidR="0069366A" w:rsidRPr="00BE28C4">
          <w:rPr>
            <w:rStyle w:val="Hyperlink"/>
            <w:noProof/>
          </w:rPr>
          <w:t>Figure 43: Above-Thermal conductivity measured at CNT interface vs. chain length. Below-Derivative of thermal conductivity measured at CNT interface vs. chain length. One sidechain of PVC is affixed to each end of the CNT and the number of chains in the polymer are varied. Smoothing has been applied to highlight the oscillations present.</w:t>
        </w:r>
        <w:r w:rsidR="0069366A">
          <w:rPr>
            <w:noProof/>
            <w:webHidden/>
          </w:rPr>
          <w:tab/>
        </w:r>
        <w:r w:rsidR="0069366A">
          <w:rPr>
            <w:noProof/>
            <w:webHidden/>
          </w:rPr>
          <w:fldChar w:fldCharType="begin"/>
        </w:r>
        <w:r w:rsidR="0069366A">
          <w:rPr>
            <w:noProof/>
            <w:webHidden/>
          </w:rPr>
          <w:instrText xml:space="preserve"> PAGEREF _Toc500442955 \h </w:instrText>
        </w:r>
        <w:r w:rsidR="0069366A">
          <w:rPr>
            <w:noProof/>
            <w:webHidden/>
          </w:rPr>
        </w:r>
        <w:r w:rsidR="0069366A">
          <w:rPr>
            <w:noProof/>
            <w:webHidden/>
          </w:rPr>
          <w:fldChar w:fldCharType="separate"/>
        </w:r>
        <w:r w:rsidR="0069366A">
          <w:rPr>
            <w:noProof/>
            <w:webHidden/>
          </w:rPr>
          <w:t>98</w:t>
        </w:r>
        <w:r w:rsidR="0069366A">
          <w:rPr>
            <w:noProof/>
            <w:webHidden/>
          </w:rPr>
          <w:fldChar w:fldCharType="end"/>
        </w:r>
      </w:hyperlink>
    </w:p>
    <w:p w14:paraId="04196615" w14:textId="77777777" w:rsidR="0069366A" w:rsidRDefault="005867D2">
      <w:pPr>
        <w:pStyle w:val="TableofFigures"/>
        <w:tabs>
          <w:tab w:val="right" w:leader="dot" w:pos="8486"/>
        </w:tabs>
        <w:rPr>
          <w:rFonts w:eastAsiaTheme="minorEastAsia" w:cstheme="minorBidi"/>
          <w:noProof/>
          <w:lang w:bidi="ar-SA"/>
        </w:rPr>
      </w:pPr>
      <w:hyperlink w:anchor="_Toc500442956" w:history="1">
        <w:r w:rsidR="0069366A" w:rsidRPr="00BE28C4">
          <w:rPr>
            <w:rStyle w:val="Hyperlink"/>
            <w:noProof/>
          </w:rPr>
          <w:t>Figure 44: Above-Thermal conductivity measured at CNT interface vs. chain length. Below-Derivative of thermal conductivity measured at CNT interface vs. chain length. One sidechain of PVF is affixed to each end of the CNT and the number of chains in the polymer are varied. Smoothing has been applied to highlight the oscillations present.</w:t>
        </w:r>
        <w:r w:rsidR="0069366A">
          <w:rPr>
            <w:noProof/>
            <w:webHidden/>
          </w:rPr>
          <w:tab/>
        </w:r>
        <w:r w:rsidR="0069366A">
          <w:rPr>
            <w:noProof/>
            <w:webHidden/>
          </w:rPr>
          <w:fldChar w:fldCharType="begin"/>
        </w:r>
        <w:r w:rsidR="0069366A">
          <w:rPr>
            <w:noProof/>
            <w:webHidden/>
          </w:rPr>
          <w:instrText xml:space="preserve"> PAGEREF _Toc500442956 \h </w:instrText>
        </w:r>
        <w:r w:rsidR="0069366A">
          <w:rPr>
            <w:noProof/>
            <w:webHidden/>
          </w:rPr>
        </w:r>
        <w:r w:rsidR="0069366A">
          <w:rPr>
            <w:noProof/>
            <w:webHidden/>
          </w:rPr>
          <w:fldChar w:fldCharType="separate"/>
        </w:r>
        <w:r w:rsidR="0069366A">
          <w:rPr>
            <w:noProof/>
            <w:webHidden/>
          </w:rPr>
          <w:t>99</w:t>
        </w:r>
        <w:r w:rsidR="0069366A">
          <w:rPr>
            <w:noProof/>
            <w:webHidden/>
          </w:rPr>
          <w:fldChar w:fldCharType="end"/>
        </w:r>
      </w:hyperlink>
    </w:p>
    <w:p w14:paraId="5D6DDA84" w14:textId="77777777" w:rsidR="0069366A" w:rsidRDefault="005867D2">
      <w:pPr>
        <w:pStyle w:val="TableofFigures"/>
        <w:tabs>
          <w:tab w:val="right" w:leader="dot" w:pos="8486"/>
        </w:tabs>
        <w:rPr>
          <w:rFonts w:eastAsiaTheme="minorEastAsia" w:cstheme="minorBidi"/>
          <w:noProof/>
          <w:lang w:bidi="ar-SA"/>
        </w:rPr>
      </w:pPr>
      <w:hyperlink w:anchor="_Toc500442957" w:history="1">
        <w:r w:rsidR="0069366A" w:rsidRPr="00BE28C4">
          <w:rPr>
            <w:rStyle w:val="Hyperlink"/>
            <w:noProof/>
          </w:rPr>
          <w:t>Figure 45: Above-Thermal conductivity measured at CNT interface vs. chain length. Below-Derivative of thermal conductivity measured at CNT interface vs. chain length. One sidechain of Teflon is affixed to each end of the CNT and the number of chains in the polymer are varied. Smoothing has been applied to highlight the oscillations present.</w:t>
        </w:r>
        <w:r w:rsidR="0069366A">
          <w:rPr>
            <w:noProof/>
            <w:webHidden/>
          </w:rPr>
          <w:tab/>
        </w:r>
        <w:r w:rsidR="0069366A">
          <w:rPr>
            <w:noProof/>
            <w:webHidden/>
          </w:rPr>
          <w:fldChar w:fldCharType="begin"/>
        </w:r>
        <w:r w:rsidR="0069366A">
          <w:rPr>
            <w:noProof/>
            <w:webHidden/>
          </w:rPr>
          <w:instrText xml:space="preserve"> PAGEREF _Toc500442957 \h </w:instrText>
        </w:r>
        <w:r w:rsidR="0069366A">
          <w:rPr>
            <w:noProof/>
            <w:webHidden/>
          </w:rPr>
        </w:r>
        <w:r w:rsidR="0069366A">
          <w:rPr>
            <w:noProof/>
            <w:webHidden/>
          </w:rPr>
          <w:fldChar w:fldCharType="separate"/>
        </w:r>
        <w:r w:rsidR="0069366A">
          <w:rPr>
            <w:noProof/>
            <w:webHidden/>
          </w:rPr>
          <w:t>100</w:t>
        </w:r>
        <w:r w:rsidR="0069366A">
          <w:rPr>
            <w:noProof/>
            <w:webHidden/>
          </w:rPr>
          <w:fldChar w:fldCharType="end"/>
        </w:r>
      </w:hyperlink>
    </w:p>
    <w:p w14:paraId="5A64DE35" w14:textId="77777777" w:rsidR="0069366A" w:rsidRDefault="005867D2">
      <w:pPr>
        <w:pStyle w:val="TableofFigures"/>
        <w:tabs>
          <w:tab w:val="right" w:leader="dot" w:pos="8486"/>
        </w:tabs>
        <w:rPr>
          <w:rFonts w:eastAsiaTheme="minorEastAsia" w:cstheme="minorBidi"/>
          <w:noProof/>
          <w:lang w:bidi="ar-SA"/>
        </w:rPr>
      </w:pPr>
      <w:hyperlink w:anchor="_Toc500442958" w:history="1">
        <w:r w:rsidR="0069366A" w:rsidRPr="00BE28C4">
          <w:rPr>
            <w:rStyle w:val="Hyperlink"/>
            <w:noProof/>
          </w:rPr>
          <w:t>Figure 46: Plots showing Alex Kerr’s Green’s function method results, with thermal conductivity vs. chain length on the top and its integral on the bottom.</w:t>
        </w:r>
        <w:r w:rsidR="0069366A">
          <w:rPr>
            <w:noProof/>
            <w:webHidden/>
          </w:rPr>
          <w:tab/>
        </w:r>
        <w:r w:rsidR="0069366A">
          <w:rPr>
            <w:noProof/>
            <w:webHidden/>
          </w:rPr>
          <w:fldChar w:fldCharType="begin"/>
        </w:r>
        <w:r w:rsidR="0069366A">
          <w:rPr>
            <w:noProof/>
            <w:webHidden/>
          </w:rPr>
          <w:instrText xml:space="preserve"> PAGEREF _Toc500442958 \h </w:instrText>
        </w:r>
        <w:r w:rsidR="0069366A">
          <w:rPr>
            <w:noProof/>
            <w:webHidden/>
          </w:rPr>
        </w:r>
        <w:r w:rsidR="0069366A">
          <w:rPr>
            <w:noProof/>
            <w:webHidden/>
          </w:rPr>
          <w:fldChar w:fldCharType="separate"/>
        </w:r>
        <w:r w:rsidR="0069366A">
          <w:rPr>
            <w:noProof/>
            <w:webHidden/>
          </w:rPr>
          <w:t>102</w:t>
        </w:r>
        <w:r w:rsidR="0069366A">
          <w:rPr>
            <w:noProof/>
            <w:webHidden/>
          </w:rPr>
          <w:fldChar w:fldCharType="end"/>
        </w:r>
      </w:hyperlink>
    </w:p>
    <w:p w14:paraId="6AAD7270" w14:textId="77777777" w:rsidR="0069366A" w:rsidRDefault="005867D2">
      <w:pPr>
        <w:pStyle w:val="TableofFigures"/>
        <w:tabs>
          <w:tab w:val="right" w:leader="dot" w:pos="8486"/>
        </w:tabs>
        <w:rPr>
          <w:rFonts w:eastAsiaTheme="minorEastAsia" w:cstheme="minorBidi"/>
          <w:noProof/>
          <w:lang w:bidi="ar-SA"/>
        </w:rPr>
      </w:pPr>
      <w:hyperlink w:anchor="_Toc500442959" w:history="1">
        <w:r w:rsidR="0069366A" w:rsidRPr="00BE28C4">
          <w:rPr>
            <w:rStyle w:val="Hyperlink"/>
            <w:noProof/>
          </w:rPr>
          <w:t>Figure 47: Example of ball &amp; spring model used to compare my results to that of Alex Kerr’s. Generated using VMD.</w:t>
        </w:r>
        <w:r w:rsidR="0069366A">
          <w:rPr>
            <w:noProof/>
            <w:webHidden/>
          </w:rPr>
          <w:tab/>
        </w:r>
        <w:r w:rsidR="0069366A">
          <w:rPr>
            <w:noProof/>
            <w:webHidden/>
          </w:rPr>
          <w:fldChar w:fldCharType="begin"/>
        </w:r>
        <w:r w:rsidR="0069366A">
          <w:rPr>
            <w:noProof/>
            <w:webHidden/>
          </w:rPr>
          <w:instrText xml:space="preserve"> PAGEREF _Toc500442959 \h </w:instrText>
        </w:r>
        <w:r w:rsidR="0069366A">
          <w:rPr>
            <w:noProof/>
            <w:webHidden/>
          </w:rPr>
        </w:r>
        <w:r w:rsidR="0069366A">
          <w:rPr>
            <w:noProof/>
            <w:webHidden/>
          </w:rPr>
          <w:fldChar w:fldCharType="separate"/>
        </w:r>
        <w:r w:rsidR="0069366A">
          <w:rPr>
            <w:noProof/>
            <w:webHidden/>
          </w:rPr>
          <w:t>102</w:t>
        </w:r>
        <w:r w:rsidR="0069366A">
          <w:rPr>
            <w:noProof/>
            <w:webHidden/>
          </w:rPr>
          <w:fldChar w:fldCharType="end"/>
        </w:r>
      </w:hyperlink>
    </w:p>
    <w:p w14:paraId="1B0C3511" w14:textId="77777777" w:rsidR="0069366A" w:rsidRDefault="005867D2">
      <w:pPr>
        <w:pStyle w:val="TableofFigures"/>
        <w:tabs>
          <w:tab w:val="right" w:leader="dot" w:pos="8486"/>
        </w:tabs>
        <w:rPr>
          <w:rFonts w:eastAsiaTheme="minorEastAsia" w:cstheme="minorBidi"/>
          <w:noProof/>
          <w:lang w:bidi="ar-SA"/>
        </w:rPr>
      </w:pPr>
      <w:hyperlink w:anchor="_Toc500442960" w:history="1">
        <w:r w:rsidR="0069366A" w:rsidRPr="00BE28C4">
          <w:rPr>
            <w:rStyle w:val="Hyperlink"/>
            <w:noProof/>
          </w:rPr>
          <w:t>Figure 48: Walker rules for Kapitza model – on matrix elements.</w:t>
        </w:r>
        <w:r w:rsidR="0069366A">
          <w:rPr>
            <w:noProof/>
            <w:webHidden/>
          </w:rPr>
          <w:tab/>
        </w:r>
        <w:r w:rsidR="0069366A">
          <w:rPr>
            <w:noProof/>
            <w:webHidden/>
          </w:rPr>
          <w:fldChar w:fldCharType="begin"/>
        </w:r>
        <w:r w:rsidR="0069366A">
          <w:rPr>
            <w:noProof/>
            <w:webHidden/>
          </w:rPr>
          <w:instrText xml:space="preserve"> PAGEREF _Toc500442960 \h </w:instrText>
        </w:r>
        <w:r w:rsidR="0069366A">
          <w:rPr>
            <w:noProof/>
            <w:webHidden/>
          </w:rPr>
        </w:r>
        <w:r w:rsidR="0069366A">
          <w:rPr>
            <w:noProof/>
            <w:webHidden/>
          </w:rPr>
          <w:fldChar w:fldCharType="separate"/>
        </w:r>
        <w:r w:rsidR="0069366A">
          <w:rPr>
            <w:noProof/>
            <w:webHidden/>
          </w:rPr>
          <w:t>109</w:t>
        </w:r>
        <w:r w:rsidR="0069366A">
          <w:rPr>
            <w:noProof/>
            <w:webHidden/>
          </w:rPr>
          <w:fldChar w:fldCharType="end"/>
        </w:r>
      </w:hyperlink>
    </w:p>
    <w:p w14:paraId="3E5C82C0" w14:textId="77777777" w:rsidR="0069366A" w:rsidRDefault="005867D2">
      <w:pPr>
        <w:pStyle w:val="TableofFigures"/>
        <w:tabs>
          <w:tab w:val="right" w:leader="dot" w:pos="8486"/>
        </w:tabs>
        <w:rPr>
          <w:rFonts w:eastAsiaTheme="minorEastAsia" w:cstheme="minorBidi"/>
          <w:noProof/>
          <w:lang w:bidi="ar-SA"/>
        </w:rPr>
      </w:pPr>
      <w:hyperlink w:anchor="_Toc500442961" w:history="1">
        <w:r w:rsidR="0069366A" w:rsidRPr="00BE28C4">
          <w:rPr>
            <w:rStyle w:val="Hyperlink"/>
            <w:noProof/>
          </w:rPr>
          <w:t>Figure 49: Walker rules for Kapitza model – on CNT volume.</w:t>
        </w:r>
        <w:r w:rsidR="0069366A">
          <w:rPr>
            <w:noProof/>
            <w:webHidden/>
          </w:rPr>
          <w:tab/>
        </w:r>
        <w:r w:rsidR="0069366A">
          <w:rPr>
            <w:noProof/>
            <w:webHidden/>
          </w:rPr>
          <w:fldChar w:fldCharType="begin"/>
        </w:r>
        <w:r w:rsidR="0069366A">
          <w:rPr>
            <w:noProof/>
            <w:webHidden/>
          </w:rPr>
          <w:instrText xml:space="preserve"> PAGEREF _Toc500442961 \h </w:instrText>
        </w:r>
        <w:r w:rsidR="0069366A">
          <w:rPr>
            <w:noProof/>
            <w:webHidden/>
          </w:rPr>
        </w:r>
        <w:r w:rsidR="0069366A">
          <w:rPr>
            <w:noProof/>
            <w:webHidden/>
          </w:rPr>
          <w:fldChar w:fldCharType="separate"/>
        </w:r>
        <w:r w:rsidR="0069366A">
          <w:rPr>
            <w:noProof/>
            <w:webHidden/>
          </w:rPr>
          <w:t>110</w:t>
        </w:r>
        <w:r w:rsidR="0069366A">
          <w:rPr>
            <w:noProof/>
            <w:webHidden/>
          </w:rPr>
          <w:fldChar w:fldCharType="end"/>
        </w:r>
      </w:hyperlink>
    </w:p>
    <w:p w14:paraId="7E10D4B7" w14:textId="77777777" w:rsidR="0069366A" w:rsidRDefault="005867D2">
      <w:pPr>
        <w:pStyle w:val="TableofFigures"/>
        <w:tabs>
          <w:tab w:val="right" w:leader="dot" w:pos="8486"/>
        </w:tabs>
        <w:rPr>
          <w:rFonts w:eastAsiaTheme="minorEastAsia" w:cstheme="minorBidi"/>
          <w:noProof/>
          <w:lang w:bidi="ar-SA"/>
        </w:rPr>
      </w:pPr>
      <w:hyperlink w:anchor="_Toc500442962" w:history="1">
        <w:r w:rsidR="0069366A" w:rsidRPr="00BE28C4">
          <w:rPr>
            <w:rStyle w:val="Hyperlink"/>
            <w:noProof/>
          </w:rPr>
          <w:t>Figure 50: Walker rules for Kapitza – on CNT functionalized end and Kapitza – on boundary of simulation.</w:t>
        </w:r>
        <w:r w:rsidR="0069366A">
          <w:rPr>
            <w:noProof/>
            <w:webHidden/>
          </w:rPr>
          <w:tab/>
        </w:r>
        <w:r w:rsidR="0069366A">
          <w:rPr>
            <w:noProof/>
            <w:webHidden/>
          </w:rPr>
          <w:fldChar w:fldCharType="begin"/>
        </w:r>
        <w:r w:rsidR="0069366A">
          <w:rPr>
            <w:noProof/>
            <w:webHidden/>
          </w:rPr>
          <w:instrText xml:space="preserve"> PAGEREF _Toc500442962 \h </w:instrText>
        </w:r>
        <w:r w:rsidR="0069366A">
          <w:rPr>
            <w:noProof/>
            <w:webHidden/>
          </w:rPr>
        </w:r>
        <w:r w:rsidR="0069366A">
          <w:rPr>
            <w:noProof/>
            <w:webHidden/>
          </w:rPr>
          <w:fldChar w:fldCharType="separate"/>
        </w:r>
        <w:r w:rsidR="0069366A">
          <w:rPr>
            <w:noProof/>
            <w:webHidden/>
          </w:rPr>
          <w:t>111</w:t>
        </w:r>
        <w:r w:rsidR="0069366A">
          <w:rPr>
            <w:noProof/>
            <w:webHidden/>
          </w:rPr>
          <w:fldChar w:fldCharType="end"/>
        </w:r>
      </w:hyperlink>
    </w:p>
    <w:p w14:paraId="66BD6FEE" w14:textId="77777777" w:rsidR="0069366A" w:rsidRDefault="005867D2">
      <w:pPr>
        <w:pStyle w:val="TableofFigures"/>
        <w:tabs>
          <w:tab w:val="right" w:leader="dot" w:pos="8486"/>
        </w:tabs>
        <w:rPr>
          <w:rFonts w:eastAsiaTheme="minorEastAsia" w:cstheme="minorBidi"/>
          <w:noProof/>
          <w:lang w:bidi="ar-SA"/>
        </w:rPr>
      </w:pPr>
      <w:hyperlink w:anchor="_Toc500442963" w:history="1">
        <w:r w:rsidR="0069366A" w:rsidRPr="00BE28C4">
          <w:rPr>
            <w:rStyle w:val="Hyperlink"/>
            <w:noProof/>
          </w:rPr>
          <w:t>Figure 51: Walker rules for all tunneling models.</w:t>
        </w:r>
        <w:r w:rsidR="0069366A">
          <w:rPr>
            <w:noProof/>
            <w:webHidden/>
          </w:rPr>
          <w:tab/>
        </w:r>
        <w:r w:rsidR="0069366A">
          <w:rPr>
            <w:noProof/>
            <w:webHidden/>
          </w:rPr>
          <w:fldChar w:fldCharType="begin"/>
        </w:r>
        <w:r w:rsidR="0069366A">
          <w:rPr>
            <w:noProof/>
            <w:webHidden/>
          </w:rPr>
          <w:instrText xml:space="preserve"> PAGEREF _Toc500442963 \h </w:instrText>
        </w:r>
        <w:r w:rsidR="0069366A">
          <w:rPr>
            <w:noProof/>
            <w:webHidden/>
          </w:rPr>
        </w:r>
        <w:r w:rsidR="0069366A">
          <w:rPr>
            <w:noProof/>
            <w:webHidden/>
          </w:rPr>
          <w:fldChar w:fldCharType="separate"/>
        </w:r>
        <w:r w:rsidR="0069366A">
          <w:rPr>
            <w:noProof/>
            <w:webHidden/>
          </w:rPr>
          <w:t>112</w:t>
        </w:r>
        <w:r w:rsidR="0069366A">
          <w:rPr>
            <w:noProof/>
            <w:webHidden/>
          </w:rPr>
          <w:fldChar w:fldCharType="end"/>
        </w:r>
      </w:hyperlink>
    </w:p>
    <w:p w14:paraId="0C7BFC9E" w14:textId="77777777" w:rsidR="0069366A" w:rsidRDefault="005867D2">
      <w:pPr>
        <w:pStyle w:val="TableofFigures"/>
        <w:tabs>
          <w:tab w:val="right" w:leader="dot" w:pos="8486"/>
        </w:tabs>
        <w:rPr>
          <w:rFonts w:eastAsiaTheme="minorEastAsia" w:cstheme="minorBidi"/>
          <w:noProof/>
          <w:lang w:bidi="ar-SA"/>
        </w:rPr>
      </w:pPr>
      <w:hyperlink w:anchor="_Toc500442964" w:history="1">
        <w:r w:rsidR="0069366A" w:rsidRPr="00BE28C4">
          <w:rPr>
            <w:rStyle w:val="Hyperlink"/>
            <w:noProof/>
          </w:rPr>
          <w:t>Figure 52: Slopes of linear fits to thermal conductivity (dimensionless) vs. CNT filling fraction plots for CNTs aligned parallel to heat flow (horizontal WRT x-axis) for P</w:t>
        </w:r>
        <w:r w:rsidR="0069366A" w:rsidRPr="00BE28C4">
          <w:rPr>
            <w:rStyle w:val="Hyperlink"/>
            <w:noProof/>
            <w:vertAlign w:val="subscript"/>
          </w:rPr>
          <w:t>m-cn</w:t>
        </w:r>
        <w:r w:rsidR="0069366A" w:rsidRPr="00BE28C4">
          <w:rPr>
            <w:rStyle w:val="Hyperlink"/>
            <w:noProof/>
          </w:rPr>
          <w:t>=0.02, 0.2, 0.5, 1.0 and tube lengths 10, 15, 20 in a 100X100 2D simulation box. Top-CNTs without end functionalization. Bottom-CNTs with end functionalization.</w:t>
        </w:r>
        <w:r w:rsidR="0069366A">
          <w:rPr>
            <w:noProof/>
            <w:webHidden/>
          </w:rPr>
          <w:tab/>
        </w:r>
        <w:r w:rsidR="0069366A">
          <w:rPr>
            <w:noProof/>
            <w:webHidden/>
          </w:rPr>
          <w:fldChar w:fldCharType="begin"/>
        </w:r>
        <w:r w:rsidR="0069366A">
          <w:rPr>
            <w:noProof/>
            <w:webHidden/>
          </w:rPr>
          <w:instrText xml:space="preserve"> PAGEREF _Toc500442964 \h </w:instrText>
        </w:r>
        <w:r w:rsidR="0069366A">
          <w:rPr>
            <w:noProof/>
            <w:webHidden/>
          </w:rPr>
        </w:r>
        <w:r w:rsidR="0069366A">
          <w:rPr>
            <w:noProof/>
            <w:webHidden/>
          </w:rPr>
          <w:fldChar w:fldCharType="separate"/>
        </w:r>
        <w:r w:rsidR="0069366A">
          <w:rPr>
            <w:noProof/>
            <w:webHidden/>
          </w:rPr>
          <w:t>113</w:t>
        </w:r>
        <w:r w:rsidR="0069366A">
          <w:rPr>
            <w:noProof/>
            <w:webHidden/>
          </w:rPr>
          <w:fldChar w:fldCharType="end"/>
        </w:r>
      </w:hyperlink>
    </w:p>
    <w:p w14:paraId="0B96F63E" w14:textId="77777777" w:rsidR="0069366A" w:rsidRDefault="005867D2">
      <w:pPr>
        <w:pStyle w:val="TableofFigures"/>
        <w:tabs>
          <w:tab w:val="right" w:leader="dot" w:pos="8486"/>
        </w:tabs>
        <w:rPr>
          <w:rFonts w:eastAsiaTheme="minorEastAsia" w:cstheme="minorBidi"/>
          <w:noProof/>
          <w:lang w:bidi="ar-SA"/>
        </w:rPr>
      </w:pPr>
      <w:hyperlink w:anchor="_Toc500442965" w:history="1">
        <w:r w:rsidR="0069366A" w:rsidRPr="00BE28C4">
          <w:rPr>
            <w:rStyle w:val="Hyperlink"/>
            <w:noProof/>
          </w:rPr>
          <w:t>Figure 53: Slopes of linear fits to thermal conductivity (dimensionless) vs. CNT filling fraction plots for CNTs aligned randomly to heat flow for P</w:t>
        </w:r>
        <w:r w:rsidR="0069366A" w:rsidRPr="00BE28C4">
          <w:rPr>
            <w:rStyle w:val="Hyperlink"/>
            <w:noProof/>
            <w:vertAlign w:val="subscript"/>
          </w:rPr>
          <w:t>m-cn</w:t>
        </w:r>
        <w:r w:rsidR="0069366A" w:rsidRPr="00BE28C4">
          <w:rPr>
            <w:rStyle w:val="Hyperlink"/>
            <w:noProof/>
          </w:rPr>
          <w:t>=0.02, 0.2, 0.5, 1.0 and tube lengths 10, 15, 20 in a 100X100 2D simulation box. Top-CNTs without end functionalization. Bottom-CNTs with end functionalization.</w:t>
        </w:r>
        <w:r w:rsidR="0069366A">
          <w:rPr>
            <w:noProof/>
            <w:webHidden/>
          </w:rPr>
          <w:tab/>
        </w:r>
        <w:r w:rsidR="0069366A">
          <w:rPr>
            <w:noProof/>
            <w:webHidden/>
          </w:rPr>
          <w:fldChar w:fldCharType="begin"/>
        </w:r>
        <w:r w:rsidR="0069366A">
          <w:rPr>
            <w:noProof/>
            <w:webHidden/>
          </w:rPr>
          <w:instrText xml:space="preserve"> PAGEREF _Toc500442965 \h </w:instrText>
        </w:r>
        <w:r w:rsidR="0069366A">
          <w:rPr>
            <w:noProof/>
            <w:webHidden/>
          </w:rPr>
        </w:r>
        <w:r w:rsidR="0069366A">
          <w:rPr>
            <w:noProof/>
            <w:webHidden/>
          </w:rPr>
          <w:fldChar w:fldCharType="separate"/>
        </w:r>
        <w:r w:rsidR="0069366A">
          <w:rPr>
            <w:noProof/>
            <w:webHidden/>
          </w:rPr>
          <w:t>114</w:t>
        </w:r>
        <w:r w:rsidR="0069366A">
          <w:rPr>
            <w:noProof/>
            <w:webHidden/>
          </w:rPr>
          <w:fldChar w:fldCharType="end"/>
        </w:r>
      </w:hyperlink>
    </w:p>
    <w:p w14:paraId="39716EE2" w14:textId="77777777" w:rsidR="0069366A" w:rsidRDefault="005867D2">
      <w:pPr>
        <w:pStyle w:val="TableofFigures"/>
        <w:tabs>
          <w:tab w:val="right" w:leader="dot" w:pos="8486"/>
        </w:tabs>
        <w:rPr>
          <w:rFonts w:eastAsiaTheme="minorEastAsia" w:cstheme="minorBidi"/>
          <w:noProof/>
          <w:lang w:bidi="ar-SA"/>
        </w:rPr>
      </w:pPr>
      <w:hyperlink w:anchor="_Toc500442966" w:history="1">
        <w:r w:rsidR="0069366A" w:rsidRPr="00BE28C4">
          <w:rPr>
            <w:rStyle w:val="Hyperlink"/>
            <w:noProof/>
          </w:rPr>
          <w:t>Figure 54: Slopes of linear fits to thermal conductivity (dimensionless) vs. CNT filling fraction plots for CNTs aligned perpendicular to heat flow (vertical WRT x-axis) for P</w:t>
        </w:r>
        <w:r w:rsidR="0069366A" w:rsidRPr="00BE28C4">
          <w:rPr>
            <w:rStyle w:val="Hyperlink"/>
            <w:noProof/>
            <w:vertAlign w:val="subscript"/>
          </w:rPr>
          <w:t>m-cn</w:t>
        </w:r>
        <w:r w:rsidR="0069366A" w:rsidRPr="00BE28C4">
          <w:rPr>
            <w:rStyle w:val="Hyperlink"/>
            <w:noProof/>
          </w:rPr>
          <w:t>=0.02, 0.2, 0.5, 1.0 and tube lengths 10, 15, 20 in a 100X100 2D simulation box (Kapitza models). Top-CNTs without end functionalization. Bottom-CNTs with end functionalization.</w:t>
        </w:r>
        <w:r w:rsidR="0069366A">
          <w:rPr>
            <w:noProof/>
            <w:webHidden/>
          </w:rPr>
          <w:tab/>
        </w:r>
        <w:r w:rsidR="0069366A">
          <w:rPr>
            <w:noProof/>
            <w:webHidden/>
          </w:rPr>
          <w:fldChar w:fldCharType="begin"/>
        </w:r>
        <w:r w:rsidR="0069366A">
          <w:rPr>
            <w:noProof/>
            <w:webHidden/>
          </w:rPr>
          <w:instrText xml:space="preserve"> PAGEREF _Toc500442966 \h </w:instrText>
        </w:r>
        <w:r w:rsidR="0069366A">
          <w:rPr>
            <w:noProof/>
            <w:webHidden/>
          </w:rPr>
        </w:r>
        <w:r w:rsidR="0069366A">
          <w:rPr>
            <w:noProof/>
            <w:webHidden/>
          </w:rPr>
          <w:fldChar w:fldCharType="separate"/>
        </w:r>
        <w:r w:rsidR="0069366A">
          <w:rPr>
            <w:noProof/>
            <w:webHidden/>
          </w:rPr>
          <w:t>115</w:t>
        </w:r>
        <w:r w:rsidR="0069366A">
          <w:rPr>
            <w:noProof/>
            <w:webHidden/>
          </w:rPr>
          <w:fldChar w:fldCharType="end"/>
        </w:r>
      </w:hyperlink>
    </w:p>
    <w:p w14:paraId="4FB79D15" w14:textId="77777777" w:rsidR="0069366A" w:rsidRDefault="005867D2">
      <w:pPr>
        <w:pStyle w:val="TableofFigures"/>
        <w:tabs>
          <w:tab w:val="right" w:leader="dot" w:pos="8486"/>
        </w:tabs>
        <w:rPr>
          <w:rFonts w:eastAsiaTheme="minorEastAsia" w:cstheme="minorBidi"/>
          <w:noProof/>
          <w:lang w:bidi="ar-SA"/>
        </w:rPr>
      </w:pPr>
      <w:hyperlink w:anchor="_Toc500442967" w:history="1">
        <w:r w:rsidR="0069366A" w:rsidRPr="00BE28C4">
          <w:rPr>
            <w:rStyle w:val="Hyperlink"/>
            <w:noProof/>
          </w:rPr>
          <w:t>Figure 55: Slopes of linear fits to thermal conductivity (dimensionless) vs. CNT filling fraction plots for all orientations and tube lengths 10, 15, 20 in a 100x100 2D simulation box (tunneling models).</w:t>
        </w:r>
        <w:r w:rsidR="0069366A">
          <w:rPr>
            <w:noProof/>
            <w:webHidden/>
          </w:rPr>
          <w:tab/>
        </w:r>
        <w:r w:rsidR="0069366A">
          <w:rPr>
            <w:noProof/>
            <w:webHidden/>
          </w:rPr>
          <w:fldChar w:fldCharType="begin"/>
        </w:r>
        <w:r w:rsidR="0069366A">
          <w:rPr>
            <w:noProof/>
            <w:webHidden/>
          </w:rPr>
          <w:instrText xml:space="preserve"> PAGEREF _Toc500442967 \h </w:instrText>
        </w:r>
        <w:r w:rsidR="0069366A">
          <w:rPr>
            <w:noProof/>
            <w:webHidden/>
          </w:rPr>
        </w:r>
        <w:r w:rsidR="0069366A">
          <w:rPr>
            <w:noProof/>
            <w:webHidden/>
          </w:rPr>
          <w:fldChar w:fldCharType="separate"/>
        </w:r>
        <w:r w:rsidR="0069366A">
          <w:rPr>
            <w:noProof/>
            <w:webHidden/>
          </w:rPr>
          <w:t>116</w:t>
        </w:r>
        <w:r w:rsidR="0069366A">
          <w:rPr>
            <w:noProof/>
            <w:webHidden/>
          </w:rPr>
          <w:fldChar w:fldCharType="end"/>
        </w:r>
      </w:hyperlink>
    </w:p>
    <w:p w14:paraId="52120552" w14:textId="77777777" w:rsidR="0069366A" w:rsidRDefault="005867D2">
      <w:pPr>
        <w:pStyle w:val="TableofFigures"/>
        <w:tabs>
          <w:tab w:val="right" w:leader="dot" w:pos="8486"/>
        </w:tabs>
        <w:rPr>
          <w:rFonts w:eastAsiaTheme="minorEastAsia" w:cstheme="minorBidi"/>
          <w:noProof/>
          <w:lang w:bidi="ar-SA"/>
        </w:rPr>
      </w:pPr>
      <w:hyperlink w:anchor="_Toc500442968" w:history="1">
        <w:r w:rsidR="0069366A" w:rsidRPr="00BE28C4">
          <w:rPr>
            <w:rStyle w:val="Hyperlink"/>
            <w:noProof/>
          </w:rPr>
          <w:t>Figure 56: Change in thermal conductivity slope after CNT end functionalization vs. probability for a phonon (walker) to enter a CNT (P</w:t>
        </w:r>
        <w:r w:rsidR="0069366A" w:rsidRPr="00BE28C4">
          <w:rPr>
            <w:rStyle w:val="Hyperlink"/>
            <w:noProof/>
            <w:vertAlign w:val="subscript"/>
          </w:rPr>
          <w:t>m-cn</w:t>
        </w:r>
        <w:r w:rsidR="0069366A" w:rsidRPr="00BE28C4">
          <w:rPr>
            <w:rStyle w:val="Hyperlink"/>
            <w:noProof/>
          </w:rPr>
          <w:t>), for tube lengths 10, 15, 20 in a 100X100 2D simulation box. Above-CNTs aligned parallel to the heat flow (horizontal WRT x-axis). Below-CNTs aligned randomly to the heat flow.</w:t>
        </w:r>
        <w:r w:rsidR="0069366A">
          <w:rPr>
            <w:noProof/>
            <w:webHidden/>
          </w:rPr>
          <w:tab/>
        </w:r>
        <w:r w:rsidR="0069366A">
          <w:rPr>
            <w:noProof/>
            <w:webHidden/>
          </w:rPr>
          <w:fldChar w:fldCharType="begin"/>
        </w:r>
        <w:r w:rsidR="0069366A">
          <w:rPr>
            <w:noProof/>
            <w:webHidden/>
          </w:rPr>
          <w:instrText xml:space="preserve"> PAGEREF _Toc500442968 \h </w:instrText>
        </w:r>
        <w:r w:rsidR="0069366A">
          <w:rPr>
            <w:noProof/>
            <w:webHidden/>
          </w:rPr>
        </w:r>
        <w:r w:rsidR="0069366A">
          <w:rPr>
            <w:noProof/>
            <w:webHidden/>
          </w:rPr>
          <w:fldChar w:fldCharType="separate"/>
        </w:r>
        <w:r w:rsidR="0069366A">
          <w:rPr>
            <w:noProof/>
            <w:webHidden/>
          </w:rPr>
          <w:t>117</w:t>
        </w:r>
        <w:r w:rsidR="0069366A">
          <w:rPr>
            <w:noProof/>
            <w:webHidden/>
          </w:rPr>
          <w:fldChar w:fldCharType="end"/>
        </w:r>
      </w:hyperlink>
    </w:p>
    <w:p w14:paraId="1862FAB3" w14:textId="77777777" w:rsidR="0069366A" w:rsidRDefault="005867D2">
      <w:pPr>
        <w:pStyle w:val="TableofFigures"/>
        <w:tabs>
          <w:tab w:val="right" w:leader="dot" w:pos="8486"/>
        </w:tabs>
        <w:rPr>
          <w:rFonts w:eastAsiaTheme="minorEastAsia" w:cstheme="minorBidi"/>
          <w:noProof/>
          <w:lang w:bidi="ar-SA"/>
        </w:rPr>
      </w:pPr>
      <w:hyperlink w:anchor="_Toc500442969" w:history="1">
        <w:r w:rsidR="0069366A" w:rsidRPr="00BE28C4">
          <w:rPr>
            <w:rStyle w:val="Hyperlink"/>
            <w:noProof/>
          </w:rPr>
          <w:t>Figure 57: Change in thermal conductivity slope after CNT end functionalization vs. probability for a phonon (walker) to enter a CNT (P</w:t>
        </w:r>
        <w:r w:rsidR="0069366A" w:rsidRPr="00BE28C4">
          <w:rPr>
            <w:rStyle w:val="Hyperlink"/>
            <w:noProof/>
            <w:vertAlign w:val="subscript"/>
          </w:rPr>
          <w:t>m-cn</w:t>
        </w:r>
        <w:r w:rsidR="0069366A" w:rsidRPr="00BE28C4">
          <w:rPr>
            <w:rStyle w:val="Hyperlink"/>
            <w:noProof/>
          </w:rPr>
          <w:t>), for tube lengths 10, 15, 20 in a 100X100 2D simulation box. CNTs aligned perpendicular to the heat flow (vertical WRT x-axis).</w:t>
        </w:r>
        <w:r w:rsidR="0069366A">
          <w:rPr>
            <w:noProof/>
            <w:webHidden/>
          </w:rPr>
          <w:tab/>
        </w:r>
        <w:r w:rsidR="0069366A">
          <w:rPr>
            <w:noProof/>
            <w:webHidden/>
          </w:rPr>
          <w:fldChar w:fldCharType="begin"/>
        </w:r>
        <w:r w:rsidR="0069366A">
          <w:rPr>
            <w:noProof/>
            <w:webHidden/>
          </w:rPr>
          <w:instrText xml:space="preserve"> PAGEREF _Toc500442969 \h </w:instrText>
        </w:r>
        <w:r w:rsidR="0069366A">
          <w:rPr>
            <w:noProof/>
            <w:webHidden/>
          </w:rPr>
        </w:r>
        <w:r w:rsidR="0069366A">
          <w:rPr>
            <w:noProof/>
            <w:webHidden/>
          </w:rPr>
          <w:fldChar w:fldCharType="separate"/>
        </w:r>
        <w:r w:rsidR="0069366A">
          <w:rPr>
            <w:noProof/>
            <w:webHidden/>
          </w:rPr>
          <w:t>118</w:t>
        </w:r>
        <w:r w:rsidR="0069366A">
          <w:rPr>
            <w:noProof/>
            <w:webHidden/>
          </w:rPr>
          <w:fldChar w:fldCharType="end"/>
        </w:r>
      </w:hyperlink>
    </w:p>
    <w:p w14:paraId="28386BB0" w14:textId="77777777" w:rsidR="0069366A" w:rsidRDefault="005867D2">
      <w:pPr>
        <w:pStyle w:val="TableofFigures"/>
        <w:tabs>
          <w:tab w:val="right" w:leader="dot" w:pos="8486"/>
        </w:tabs>
        <w:rPr>
          <w:rFonts w:eastAsiaTheme="minorEastAsia" w:cstheme="minorBidi"/>
          <w:noProof/>
          <w:lang w:bidi="ar-SA"/>
        </w:rPr>
      </w:pPr>
      <w:hyperlink w:anchor="_Toc500442970" w:history="1">
        <w:r w:rsidR="0069366A" w:rsidRPr="00BE28C4">
          <w:rPr>
            <w:rStyle w:val="Hyperlink"/>
            <w:noProof/>
          </w:rPr>
          <w:t>Figure 58: Colormaps for horizontal, random, and vertical orientations in 2D depecting the improvement of thermal conductivity after end functionalization as the color. Shown on the x-axis is P</w:t>
        </w:r>
        <w:r w:rsidR="0069366A" w:rsidRPr="00BE28C4">
          <w:rPr>
            <w:rStyle w:val="Hyperlink"/>
            <w:noProof/>
            <w:vertAlign w:val="subscript"/>
          </w:rPr>
          <w:t>m-cn</w:t>
        </w:r>
        <w:r w:rsidR="0069366A" w:rsidRPr="00BE28C4">
          <w:rPr>
            <w:rStyle w:val="Hyperlink"/>
            <w:noProof/>
          </w:rPr>
          <w:t>, and shown on the y-axis is the CNT volume fraction. These follow what we would expect; if a CNT has a high Kapitza resistance, functionalizing the ends will help a lot, but if a CNT has a low Kapitza resistance, it will not help.</w:t>
        </w:r>
        <w:r w:rsidR="0069366A">
          <w:rPr>
            <w:noProof/>
            <w:webHidden/>
          </w:rPr>
          <w:tab/>
        </w:r>
        <w:r w:rsidR="0069366A">
          <w:rPr>
            <w:noProof/>
            <w:webHidden/>
          </w:rPr>
          <w:fldChar w:fldCharType="begin"/>
        </w:r>
        <w:r w:rsidR="0069366A">
          <w:rPr>
            <w:noProof/>
            <w:webHidden/>
          </w:rPr>
          <w:instrText xml:space="preserve"> PAGEREF _Toc500442970 \h </w:instrText>
        </w:r>
        <w:r w:rsidR="0069366A">
          <w:rPr>
            <w:noProof/>
            <w:webHidden/>
          </w:rPr>
        </w:r>
        <w:r w:rsidR="0069366A">
          <w:rPr>
            <w:noProof/>
            <w:webHidden/>
          </w:rPr>
          <w:fldChar w:fldCharType="separate"/>
        </w:r>
        <w:r w:rsidR="0069366A">
          <w:rPr>
            <w:noProof/>
            <w:webHidden/>
          </w:rPr>
          <w:t>119</w:t>
        </w:r>
        <w:r w:rsidR="0069366A">
          <w:rPr>
            <w:noProof/>
            <w:webHidden/>
          </w:rPr>
          <w:fldChar w:fldCharType="end"/>
        </w:r>
      </w:hyperlink>
    </w:p>
    <w:p w14:paraId="1787FD6E" w14:textId="77777777" w:rsidR="0069366A" w:rsidRDefault="005867D2">
      <w:pPr>
        <w:pStyle w:val="TableofFigures"/>
        <w:tabs>
          <w:tab w:val="right" w:leader="dot" w:pos="8486"/>
        </w:tabs>
        <w:rPr>
          <w:rFonts w:eastAsiaTheme="minorEastAsia" w:cstheme="minorBidi"/>
          <w:noProof/>
          <w:lang w:bidi="ar-SA"/>
        </w:rPr>
      </w:pPr>
      <w:hyperlink w:anchor="_Toc500442971" w:history="1">
        <w:r w:rsidR="0069366A" w:rsidRPr="00BE28C4">
          <w:rPr>
            <w:rStyle w:val="Hyperlink"/>
            <w:noProof/>
          </w:rPr>
          <w:t xml:space="preserve">Figure 59: Image of baked CNT polymer composites synthesized in the Glatzhofer lab, showing dye punchouts from one of the samples which are then placed in the </w:t>
        </w:r>
        <w:r w:rsidR="0069366A" w:rsidRPr="00BE28C4">
          <w:rPr>
            <w:rStyle w:val="Hyperlink"/>
            <w:noProof/>
          </w:rPr>
          <w:lastRenderedPageBreak/>
          <w:t>differential scanning calorimeter (DSC) to experimentally measure k. CNTs are known to agglomerate or clump together as the CNT volume fraction increases in a sample, and the method used in the Glatzhofer lab disperses the CNTs well within the polymer matrix to avoid this.</w:t>
        </w:r>
        <w:r w:rsidR="0069366A">
          <w:rPr>
            <w:noProof/>
            <w:webHidden/>
          </w:rPr>
          <w:tab/>
        </w:r>
        <w:r w:rsidR="0069366A">
          <w:rPr>
            <w:noProof/>
            <w:webHidden/>
          </w:rPr>
          <w:fldChar w:fldCharType="begin"/>
        </w:r>
        <w:r w:rsidR="0069366A">
          <w:rPr>
            <w:noProof/>
            <w:webHidden/>
          </w:rPr>
          <w:instrText xml:space="preserve"> PAGEREF _Toc500442971 \h </w:instrText>
        </w:r>
        <w:r w:rsidR="0069366A">
          <w:rPr>
            <w:noProof/>
            <w:webHidden/>
          </w:rPr>
        </w:r>
        <w:r w:rsidR="0069366A">
          <w:rPr>
            <w:noProof/>
            <w:webHidden/>
          </w:rPr>
          <w:fldChar w:fldCharType="separate"/>
        </w:r>
        <w:r w:rsidR="0069366A">
          <w:rPr>
            <w:noProof/>
            <w:webHidden/>
          </w:rPr>
          <w:t>123</w:t>
        </w:r>
        <w:r w:rsidR="0069366A">
          <w:rPr>
            <w:noProof/>
            <w:webHidden/>
          </w:rPr>
          <w:fldChar w:fldCharType="end"/>
        </w:r>
      </w:hyperlink>
    </w:p>
    <w:p w14:paraId="57122B2B" w14:textId="77777777" w:rsidR="0069366A" w:rsidRDefault="005867D2">
      <w:pPr>
        <w:pStyle w:val="TableofFigures"/>
        <w:tabs>
          <w:tab w:val="right" w:leader="dot" w:pos="8486"/>
        </w:tabs>
        <w:rPr>
          <w:rFonts w:eastAsiaTheme="minorEastAsia" w:cstheme="minorBidi"/>
          <w:noProof/>
          <w:lang w:bidi="ar-SA"/>
        </w:rPr>
      </w:pPr>
      <w:hyperlink w:anchor="_Toc500442972" w:history="1">
        <w:r w:rsidR="0069366A" w:rsidRPr="00BE28C4">
          <w:rPr>
            <w:rStyle w:val="Hyperlink"/>
            <w:noProof/>
          </w:rPr>
          <w:t>Figure 60: Image of a copper-wound coil (electromagnet) created in the Glatzhofer lab which creates an electric field which may then be applied to a CNT polymer composite (which is still viscous) in order to align the CNTs (electrophoresis).</w:t>
        </w:r>
        <w:r w:rsidR="0069366A">
          <w:rPr>
            <w:noProof/>
            <w:webHidden/>
          </w:rPr>
          <w:tab/>
        </w:r>
        <w:r w:rsidR="0069366A">
          <w:rPr>
            <w:noProof/>
            <w:webHidden/>
          </w:rPr>
          <w:fldChar w:fldCharType="begin"/>
        </w:r>
        <w:r w:rsidR="0069366A">
          <w:rPr>
            <w:noProof/>
            <w:webHidden/>
          </w:rPr>
          <w:instrText xml:space="preserve"> PAGEREF _Toc500442972 \h </w:instrText>
        </w:r>
        <w:r w:rsidR="0069366A">
          <w:rPr>
            <w:noProof/>
            <w:webHidden/>
          </w:rPr>
        </w:r>
        <w:r w:rsidR="0069366A">
          <w:rPr>
            <w:noProof/>
            <w:webHidden/>
          </w:rPr>
          <w:fldChar w:fldCharType="separate"/>
        </w:r>
        <w:r w:rsidR="0069366A">
          <w:rPr>
            <w:noProof/>
            <w:webHidden/>
          </w:rPr>
          <w:t>124</w:t>
        </w:r>
        <w:r w:rsidR="0069366A">
          <w:rPr>
            <w:noProof/>
            <w:webHidden/>
          </w:rPr>
          <w:fldChar w:fldCharType="end"/>
        </w:r>
      </w:hyperlink>
    </w:p>
    <w:p w14:paraId="6F0EF206" w14:textId="77777777" w:rsidR="0069366A" w:rsidRDefault="005867D2">
      <w:pPr>
        <w:pStyle w:val="TableofFigures"/>
        <w:tabs>
          <w:tab w:val="right" w:leader="dot" w:pos="8486"/>
        </w:tabs>
        <w:rPr>
          <w:rFonts w:eastAsiaTheme="minorEastAsia" w:cstheme="minorBidi"/>
          <w:noProof/>
          <w:lang w:bidi="ar-SA"/>
        </w:rPr>
      </w:pPr>
      <w:hyperlink w:anchor="_Toc500442973" w:history="1">
        <w:r w:rsidR="0069366A" w:rsidRPr="00BE28C4">
          <w:rPr>
            <w:rStyle w:val="Hyperlink"/>
            <w:noProof/>
          </w:rPr>
          <w:t>Figure 61: Left-emission image of CNTs aligned and deposited using electrophoresis [39]. Right-Drawing of vectors relating momentum and electric field to torque.</w:t>
        </w:r>
        <w:r w:rsidR="0069366A">
          <w:rPr>
            <w:noProof/>
            <w:webHidden/>
          </w:rPr>
          <w:tab/>
        </w:r>
        <w:r w:rsidR="0069366A">
          <w:rPr>
            <w:noProof/>
            <w:webHidden/>
          </w:rPr>
          <w:fldChar w:fldCharType="begin"/>
        </w:r>
        <w:r w:rsidR="0069366A">
          <w:rPr>
            <w:noProof/>
            <w:webHidden/>
          </w:rPr>
          <w:instrText xml:space="preserve"> PAGEREF _Toc500442973 \h </w:instrText>
        </w:r>
        <w:r w:rsidR="0069366A">
          <w:rPr>
            <w:noProof/>
            <w:webHidden/>
          </w:rPr>
        </w:r>
        <w:r w:rsidR="0069366A">
          <w:rPr>
            <w:noProof/>
            <w:webHidden/>
          </w:rPr>
          <w:fldChar w:fldCharType="separate"/>
        </w:r>
        <w:r w:rsidR="0069366A">
          <w:rPr>
            <w:noProof/>
            <w:webHidden/>
          </w:rPr>
          <w:t>124</w:t>
        </w:r>
        <w:r w:rsidR="0069366A">
          <w:rPr>
            <w:noProof/>
            <w:webHidden/>
          </w:rPr>
          <w:fldChar w:fldCharType="end"/>
        </w:r>
      </w:hyperlink>
    </w:p>
    <w:p w14:paraId="2B67D57B" w14:textId="77777777" w:rsidR="0069366A" w:rsidRDefault="005867D2">
      <w:pPr>
        <w:pStyle w:val="TableofFigures"/>
        <w:tabs>
          <w:tab w:val="right" w:leader="dot" w:pos="8486"/>
        </w:tabs>
        <w:rPr>
          <w:rFonts w:eastAsiaTheme="minorEastAsia" w:cstheme="minorBidi"/>
          <w:noProof/>
          <w:lang w:bidi="ar-SA"/>
        </w:rPr>
      </w:pPr>
      <w:hyperlink w:anchor="_Toc500442974" w:history="1">
        <w:r w:rsidR="0069366A" w:rsidRPr="00BE28C4">
          <w:rPr>
            <w:rStyle w:val="Hyperlink"/>
            <w:noProof/>
          </w:rPr>
          <w:t>Figure 62: Image of the differential scanning calorimeter used in the Glatzhofer lab to experientially measure the thermal conductivity of the CNT-polymer composites (Mettler DSC830).</w:t>
        </w:r>
        <w:r w:rsidR="0069366A">
          <w:rPr>
            <w:noProof/>
            <w:webHidden/>
          </w:rPr>
          <w:tab/>
        </w:r>
        <w:r w:rsidR="0069366A">
          <w:rPr>
            <w:noProof/>
            <w:webHidden/>
          </w:rPr>
          <w:fldChar w:fldCharType="begin"/>
        </w:r>
        <w:r w:rsidR="0069366A">
          <w:rPr>
            <w:noProof/>
            <w:webHidden/>
          </w:rPr>
          <w:instrText xml:space="preserve"> PAGEREF _Toc500442974 \h </w:instrText>
        </w:r>
        <w:r w:rsidR="0069366A">
          <w:rPr>
            <w:noProof/>
            <w:webHidden/>
          </w:rPr>
        </w:r>
        <w:r w:rsidR="0069366A">
          <w:rPr>
            <w:noProof/>
            <w:webHidden/>
          </w:rPr>
          <w:fldChar w:fldCharType="separate"/>
        </w:r>
        <w:r w:rsidR="0069366A">
          <w:rPr>
            <w:noProof/>
            <w:webHidden/>
          </w:rPr>
          <w:t>125</w:t>
        </w:r>
        <w:r w:rsidR="0069366A">
          <w:rPr>
            <w:noProof/>
            <w:webHidden/>
          </w:rPr>
          <w:fldChar w:fldCharType="end"/>
        </w:r>
      </w:hyperlink>
    </w:p>
    <w:p w14:paraId="46F964AF" w14:textId="77777777" w:rsidR="00DA1971" w:rsidRDefault="00AA4AED" w:rsidP="00D767AC">
      <w:pPr>
        <w:pStyle w:val="Heading1"/>
      </w:pPr>
      <w:r>
        <w:fldChar w:fldCharType="end"/>
      </w:r>
      <w:r w:rsidR="00DA1971">
        <w:br w:type="page"/>
      </w:r>
      <w:bookmarkStart w:id="5" w:name="_Toc310579467"/>
      <w:bookmarkStart w:id="6" w:name="_Toc500442977"/>
      <w:r w:rsidR="00DA1971" w:rsidRPr="002C40F5">
        <w:lastRenderedPageBreak/>
        <w:t>Abstract</w:t>
      </w:r>
      <w:bookmarkEnd w:id="5"/>
      <w:bookmarkEnd w:id="6"/>
    </w:p>
    <w:p w14:paraId="0A831D2A" w14:textId="77777777" w:rsidR="006E3EAC" w:rsidRPr="006E3EAC" w:rsidRDefault="006E3EAC" w:rsidP="006E3EAC"/>
    <w:p w14:paraId="72B0A1F6" w14:textId="2C3DB085" w:rsidR="00CA39B9" w:rsidRDefault="002C40F5" w:rsidP="00CA39B9">
      <w:pPr>
        <w:widowControl w:val="0"/>
        <w:autoSpaceDE w:val="0"/>
        <w:autoSpaceDN w:val="0"/>
        <w:adjustRightInd w:val="0"/>
        <w:spacing w:after="240"/>
        <w:ind w:firstLine="720"/>
        <w:rPr>
          <w:rFonts w:cstheme="minorHAnsi"/>
          <w:color w:val="000000"/>
          <w:lang w:bidi="ar-SA"/>
        </w:rPr>
      </w:pPr>
      <w:bookmarkStart w:id="7" w:name="_Toc310579468"/>
      <w:r w:rsidRPr="002C40F5">
        <w:rPr>
          <w:rFonts w:cstheme="minorHAnsi"/>
          <w:color w:val="000000"/>
          <w:lang w:bidi="ar-SA"/>
        </w:rPr>
        <w:t xml:space="preserve">The high thermal conductivity of carbon nanotubes (CNTs) has promise for improving the thermal conductivity of nano composites. However, their large Kapitza resistance has frustrated this effect. One solution is to functionalize the ends of the CNT matching their vibration spectrum better to the surrounding medium. In this </w:t>
      </w:r>
      <w:proofErr w:type="gramStart"/>
      <w:r>
        <w:rPr>
          <w:rFonts w:cstheme="minorHAnsi"/>
          <w:color w:val="000000"/>
          <w:lang w:bidi="ar-SA"/>
        </w:rPr>
        <w:t>thesis</w:t>
      </w:r>
      <w:proofErr w:type="gramEnd"/>
      <w:r w:rsidRPr="002C40F5">
        <w:rPr>
          <w:rFonts w:cstheme="minorHAnsi"/>
          <w:color w:val="000000"/>
          <w:lang w:bidi="ar-SA"/>
        </w:rPr>
        <w:t xml:space="preserve"> we </w:t>
      </w:r>
      <w:r w:rsidR="0044358C">
        <w:rPr>
          <w:rFonts w:cstheme="minorHAnsi"/>
          <w:color w:val="000000"/>
          <w:lang w:bidi="ar-SA"/>
        </w:rPr>
        <w:t>simulate</w:t>
      </w:r>
      <w:r w:rsidRPr="002C40F5">
        <w:rPr>
          <w:rFonts w:cstheme="minorHAnsi"/>
          <w:color w:val="000000"/>
          <w:lang w:bidi="ar-SA"/>
        </w:rPr>
        <w:t xml:space="preserve"> cases in which the CNT ends are either well coupled or not well coupled to the surrounding medium. Our findings indicate a notable improvement of the thermal conductivity of functionalized CNTs versus pristine CNTs. The effects of excluded volume or sterics on the therma</w:t>
      </w:r>
      <w:r>
        <w:rPr>
          <w:rFonts w:cstheme="minorHAnsi"/>
          <w:color w:val="000000"/>
          <w:lang w:bidi="ar-SA"/>
        </w:rPr>
        <w:t>l conductivity is also examined.</w:t>
      </w:r>
      <w:r w:rsidRPr="002C40F5">
        <w:rPr>
          <w:rFonts w:cstheme="minorHAnsi"/>
          <w:color w:val="000000"/>
          <w:lang w:bidi="ar-SA"/>
        </w:rPr>
        <w:t xml:space="preserve"> </w:t>
      </w:r>
      <w:r>
        <w:rPr>
          <w:rFonts w:cstheme="minorHAnsi"/>
          <w:color w:val="000000"/>
          <w:lang w:bidi="ar-SA"/>
        </w:rPr>
        <w:t xml:space="preserve">The necessary mathematics and physics are given along the way, as well as intuitive examples to make the concepts easier to understand. A random walk method is used to calculate the thermal conductivity of end-functionalized CNT composite materials, as well as molecular dynamics (MD) simulations that do the same. </w:t>
      </w:r>
    </w:p>
    <w:p w14:paraId="447EAAC7" w14:textId="77777777" w:rsidR="00CA39B9" w:rsidRDefault="00CA39B9" w:rsidP="00CA39B9">
      <w:pPr>
        <w:widowControl w:val="0"/>
        <w:autoSpaceDE w:val="0"/>
        <w:autoSpaceDN w:val="0"/>
        <w:adjustRightInd w:val="0"/>
        <w:spacing w:after="240"/>
        <w:ind w:firstLine="720"/>
        <w:rPr>
          <w:rFonts w:cstheme="minorHAnsi"/>
          <w:color w:val="000000"/>
          <w:lang w:bidi="ar-SA"/>
        </w:rPr>
      </w:pPr>
    </w:p>
    <w:p w14:paraId="4A6A6271" w14:textId="77777777" w:rsidR="00CA39B9" w:rsidRDefault="00CA39B9" w:rsidP="00CA39B9">
      <w:pPr>
        <w:widowControl w:val="0"/>
        <w:autoSpaceDE w:val="0"/>
        <w:autoSpaceDN w:val="0"/>
        <w:adjustRightInd w:val="0"/>
        <w:spacing w:after="240"/>
        <w:ind w:firstLine="720"/>
        <w:rPr>
          <w:rFonts w:cstheme="minorHAnsi"/>
          <w:color w:val="000000"/>
          <w:lang w:bidi="ar-SA"/>
        </w:rPr>
      </w:pPr>
    </w:p>
    <w:p w14:paraId="6E4F7432" w14:textId="77777777" w:rsidR="00CA39B9" w:rsidRDefault="00CA39B9" w:rsidP="00CA39B9">
      <w:pPr>
        <w:widowControl w:val="0"/>
        <w:autoSpaceDE w:val="0"/>
        <w:autoSpaceDN w:val="0"/>
        <w:adjustRightInd w:val="0"/>
        <w:spacing w:after="240"/>
        <w:ind w:firstLine="720"/>
        <w:rPr>
          <w:rFonts w:cstheme="minorHAnsi"/>
          <w:color w:val="000000"/>
          <w:lang w:bidi="ar-SA"/>
        </w:rPr>
      </w:pPr>
    </w:p>
    <w:p w14:paraId="7929989F" w14:textId="77777777" w:rsidR="00CA39B9" w:rsidRDefault="00CA39B9" w:rsidP="00CA39B9">
      <w:pPr>
        <w:widowControl w:val="0"/>
        <w:autoSpaceDE w:val="0"/>
        <w:autoSpaceDN w:val="0"/>
        <w:adjustRightInd w:val="0"/>
        <w:spacing w:after="240"/>
        <w:ind w:firstLine="720"/>
        <w:rPr>
          <w:rFonts w:cstheme="minorHAnsi"/>
          <w:color w:val="000000"/>
          <w:lang w:bidi="ar-SA"/>
        </w:rPr>
      </w:pPr>
    </w:p>
    <w:p w14:paraId="1C077BC4" w14:textId="77777777" w:rsidR="00CA39B9" w:rsidRDefault="00CA39B9" w:rsidP="00CA39B9">
      <w:pPr>
        <w:widowControl w:val="0"/>
        <w:autoSpaceDE w:val="0"/>
        <w:autoSpaceDN w:val="0"/>
        <w:adjustRightInd w:val="0"/>
        <w:spacing w:after="240"/>
        <w:ind w:firstLine="720"/>
        <w:rPr>
          <w:rFonts w:cstheme="minorHAnsi"/>
          <w:color w:val="000000"/>
          <w:lang w:bidi="ar-SA"/>
        </w:rPr>
      </w:pPr>
    </w:p>
    <w:p w14:paraId="05FAB42E" w14:textId="77777777" w:rsidR="00CA39B9" w:rsidRDefault="00CA39B9" w:rsidP="00CA39B9">
      <w:pPr>
        <w:widowControl w:val="0"/>
        <w:autoSpaceDE w:val="0"/>
        <w:autoSpaceDN w:val="0"/>
        <w:adjustRightInd w:val="0"/>
        <w:spacing w:after="240"/>
        <w:ind w:firstLine="720"/>
        <w:rPr>
          <w:rFonts w:cstheme="minorHAnsi"/>
          <w:color w:val="000000"/>
          <w:lang w:bidi="ar-SA"/>
        </w:rPr>
      </w:pPr>
    </w:p>
    <w:p w14:paraId="1E47091A" w14:textId="77777777" w:rsidR="00CA39B9" w:rsidRPr="00CA39B9" w:rsidRDefault="00CA39B9" w:rsidP="00CA39B9">
      <w:pPr>
        <w:widowControl w:val="0"/>
        <w:autoSpaceDE w:val="0"/>
        <w:autoSpaceDN w:val="0"/>
        <w:adjustRightInd w:val="0"/>
        <w:spacing w:after="240"/>
        <w:ind w:firstLine="720"/>
        <w:rPr>
          <w:rFonts w:cstheme="minorHAnsi"/>
          <w:color w:val="000000"/>
          <w:lang w:bidi="ar-SA"/>
        </w:rPr>
        <w:sectPr w:rsidR="00CA39B9" w:rsidRPr="00CA39B9" w:rsidSect="005867D2">
          <w:footerReference w:type="default" r:id="rId8"/>
          <w:pgSz w:w="12240" w:h="15840" w:code="1"/>
          <w:pgMar w:top="1440" w:right="1440" w:bottom="1440" w:left="2304" w:header="720" w:footer="720" w:gutter="0"/>
          <w:pgNumType w:fmt="lowerRoman" w:start="4"/>
          <w:cols w:space="720"/>
          <w:docGrid w:linePitch="360"/>
        </w:sectPr>
      </w:pPr>
    </w:p>
    <w:p w14:paraId="3A4E18F9" w14:textId="0301B64F" w:rsidR="00DA1971" w:rsidRDefault="00DA1971" w:rsidP="00D767AC">
      <w:pPr>
        <w:pStyle w:val="Heading1"/>
      </w:pPr>
      <w:bookmarkStart w:id="8" w:name="_Toc500442978"/>
      <w:r w:rsidRPr="000F56FF">
        <w:lastRenderedPageBreak/>
        <w:t xml:space="preserve">Chapter </w:t>
      </w:r>
      <w:r w:rsidR="00111915" w:rsidRPr="000F56FF">
        <w:t>1</w:t>
      </w:r>
      <w:r w:rsidR="009245C5" w:rsidRPr="000F56FF">
        <w:t xml:space="preserve">: </w:t>
      </w:r>
      <w:r w:rsidRPr="000F56FF">
        <w:t>Introduction</w:t>
      </w:r>
      <w:bookmarkEnd w:id="7"/>
      <w:bookmarkEnd w:id="8"/>
    </w:p>
    <w:p w14:paraId="524CA9E7" w14:textId="77777777" w:rsidR="004145D3" w:rsidRDefault="004145D3" w:rsidP="00C61F8B">
      <w:pPr>
        <w:pStyle w:val="Heading2"/>
      </w:pPr>
    </w:p>
    <w:p w14:paraId="3ECA215D" w14:textId="3BEFEDC1" w:rsidR="00C61F8B" w:rsidRPr="00C61F8B" w:rsidRDefault="00C61F8B" w:rsidP="00C61F8B">
      <w:pPr>
        <w:pStyle w:val="Heading2"/>
      </w:pPr>
      <w:bookmarkStart w:id="9" w:name="_Toc500442979"/>
      <w:r>
        <w:t xml:space="preserve">1.1 </w:t>
      </w:r>
      <w:r w:rsidR="00162244">
        <w:t>The problem of interfacial (Kapitza) resistance</w:t>
      </w:r>
      <w:bookmarkEnd w:id="9"/>
    </w:p>
    <w:p w14:paraId="233FF13C" w14:textId="75513EF2" w:rsidR="00CF5FD2" w:rsidRDefault="00220E15" w:rsidP="00220E15">
      <w:pPr>
        <w:widowControl w:val="0"/>
        <w:autoSpaceDE w:val="0"/>
        <w:autoSpaceDN w:val="0"/>
        <w:adjustRightInd w:val="0"/>
        <w:spacing w:after="240"/>
        <w:ind w:firstLine="720"/>
      </w:pPr>
      <w:r>
        <w:t xml:space="preserve">Thermal conductivity is an </w:t>
      </w:r>
      <w:r w:rsidR="00B45A83">
        <w:t xml:space="preserve">important property of materials. </w:t>
      </w:r>
      <w:r w:rsidR="00B52888">
        <w:t>Materials with a high thermal conductivity</w:t>
      </w:r>
      <w:r w:rsidR="00721730" w:rsidRPr="00F57AE7">
        <w:rPr>
          <w:rStyle w:val="FootnoteReference"/>
        </w:rPr>
        <w:footnoteReference w:id="1"/>
      </w:r>
      <w:r w:rsidR="00721730">
        <w:t xml:space="preserve"> </w:t>
      </w:r>
      <w:r w:rsidR="00B52888">
        <w:t xml:space="preserve">such as </w:t>
      </w:r>
      <w:r w:rsidR="0044358C">
        <w:t>metals</w:t>
      </w:r>
      <w:r w:rsidR="00AF4D6A">
        <w:t xml:space="preserve"> allow heat to flow easily</w:t>
      </w:r>
      <w:r w:rsidR="00B52888">
        <w:t>, while ones with a low thermal conductivity such as ceramics like AlN</w:t>
      </w:r>
      <w:r w:rsidR="00AF4D6A">
        <w:t xml:space="preserve"> are resistant to heat flow</w:t>
      </w:r>
      <w:r w:rsidR="00B52888">
        <w:t xml:space="preserve">. </w:t>
      </w:r>
      <w:proofErr w:type="gramStart"/>
      <w:r w:rsidR="00B52888">
        <w:t>Thus</w:t>
      </w:r>
      <w:proofErr w:type="gramEnd"/>
      <w:r w:rsidR="00B52888">
        <w:t xml:space="preserve"> depending on what the material is used for, high thermal conductivity is desired for objects like heatsinks while low thermal conductivity is desired for fire-</w:t>
      </w:r>
      <w:r w:rsidR="00AF4D6A">
        <w:t>resistant heatshields. T</w:t>
      </w:r>
      <w:r w:rsidR="00B52888">
        <w:t>hermal conductivity and thermal resistance are inversely related just as their electrical counterparts.</w:t>
      </w:r>
    </w:p>
    <w:p w14:paraId="64A84E08" w14:textId="214A2DB1" w:rsidR="007253B0" w:rsidRDefault="0042013F" w:rsidP="007253B0">
      <w:pPr>
        <w:widowControl w:val="0"/>
        <w:autoSpaceDE w:val="0"/>
        <w:autoSpaceDN w:val="0"/>
        <w:adjustRightInd w:val="0"/>
        <w:spacing w:after="240"/>
        <w:ind w:firstLine="720"/>
      </w:pPr>
      <w:r>
        <w:t>It is</w:t>
      </w:r>
      <w:r w:rsidR="00220E15">
        <w:t xml:space="preserve"> obvious to ask what </w:t>
      </w:r>
      <w:r>
        <w:t>is</w:t>
      </w:r>
      <w:r w:rsidR="00220E15">
        <w:t xml:space="preserve"> responsible for the transfer of heat in </w:t>
      </w:r>
      <w:r w:rsidR="007253B0">
        <w:t>solids</w:t>
      </w:r>
      <w:r w:rsidR="00D538B7">
        <w:t xml:space="preserve">. Solids may be crystalline, amorphous, or random with respect to the arrangement of their atoms </w:t>
      </w:r>
      <w:r w:rsidR="00A92583">
        <w:fldChar w:fldCharType="begin" w:fldLock="1"/>
      </w:r>
      <w:r w:rsidR="00B63E2E">
        <w:instrText>ADDIN CSL_CITATION { "citationItems" : [ { "id" : "ITEM-1", "itemData" : { "author" : [ { "dropping-particle" : "", "family" : "Wikipedia", "given" : "", "non-dropping-particle" : "", "parse-names" : false, "suffix" : "" } ], "id" : "ITEM-1", "issued" : { "date-parts" : [ [ "0" ] ] }, "title" : "Order and disorder", "type" : "webpage" }, "uris" : [ "http://www.mendeley.com/documents/?uuid=09765d7d-dc2f-4683-8d59-3d5c44756e71" ] } ], "mendeley" : { "formattedCitation" : "[1]", "plainTextFormattedCitation" : "[1]", "previouslyFormattedCitation" : "[1]" }, "properties" : {  }, "schema" : "https://github.com/citation-style-language/schema/raw/master/csl-citation.json" }</w:instrText>
      </w:r>
      <w:r w:rsidR="00A92583">
        <w:fldChar w:fldCharType="separate"/>
      </w:r>
      <w:r w:rsidR="00A92583" w:rsidRPr="00A92583">
        <w:rPr>
          <w:noProof/>
        </w:rPr>
        <w:t>[1]</w:t>
      </w:r>
      <w:r w:rsidR="00A92583">
        <w:fldChar w:fldCharType="end"/>
      </w:r>
      <w:r w:rsidR="00A92583">
        <w:t>. Order and disorder describe the presence or lack of symmetries or correlation</w:t>
      </w:r>
      <w:r w:rsidR="0093648E">
        <w:t>s</w:t>
      </w:r>
      <w:r w:rsidR="00A92583">
        <w:t xml:space="preserve"> in a many-atom system. </w:t>
      </w:r>
      <w:r w:rsidR="0093648E">
        <w:t>If atoms repeat themselves and are translationally invariant in space</w:t>
      </w:r>
      <w:r w:rsidR="00190C98">
        <w:t xml:space="preserve"> (crystalline)</w:t>
      </w:r>
      <w:r w:rsidR="0093648E">
        <w:t>, we say the material has long-range order.</w:t>
      </w:r>
    </w:p>
    <w:p w14:paraId="0B394FE2" w14:textId="0B3A8629" w:rsidR="0044358C" w:rsidRDefault="0044358C" w:rsidP="007253B0">
      <w:pPr>
        <w:widowControl w:val="0"/>
        <w:autoSpaceDE w:val="0"/>
        <w:autoSpaceDN w:val="0"/>
        <w:adjustRightInd w:val="0"/>
        <w:spacing w:after="240"/>
        <w:ind w:firstLine="720"/>
      </w:pPr>
      <w:r>
        <w:t xml:space="preserve">This long-range order allows for wave-like excitations to travel freely. </w:t>
      </w:r>
      <w:r w:rsidR="00985F4A">
        <w:t>These waves might be the motion of electrons in conductors or vibrations of the lattice in conductors or insulators. Such lattice waves are called “phonons”.</w:t>
      </w:r>
    </w:p>
    <w:p w14:paraId="31EA7941" w14:textId="6AFF3840" w:rsidR="00985F4A" w:rsidRDefault="00985F4A" w:rsidP="007253B0">
      <w:pPr>
        <w:widowControl w:val="0"/>
        <w:autoSpaceDE w:val="0"/>
        <w:autoSpaceDN w:val="0"/>
        <w:adjustRightInd w:val="0"/>
        <w:spacing w:after="240"/>
        <w:ind w:firstLine="720"/>
      </w:pPr>
      <w:r>
        <w:t xml:space="preserve">Electrons and phonons can still be used to discuss transport in disordered systems such as plastics. </w:t>
      </w:r>
      <w:proofErr w:type="gramStart"/>
      <w:r>
        <w:t>However</w:t>
      </w:r>
      <w:proofErr w:type="gramEnd"/>
      <w:r>
        <w:t xml:space="preserve"> in disordered systems waves are localized &amp; transport is hindered. It is tempting therefore incorporate a periodic material such as </w:t>
      </w:r>
      <w:r>
        <w:lastRenderedPageBreak/>
        <w:t>carbon nanotubes to form a composite.</w:t>
      </w:r>
    </w:p>
    <w:p w14:paraId="03F0C176" w14:textId="682ABF04" w:rsidR="00985F4A" w:rsidRDefault="00985F4A" w:rsidP="004145D3">
      <w:pPr>
        <w:widowControl w:val="0"/>
        <w:autoSpaceDE w:val="0"/>
        <w:autoSpaceDN w:val="0"/>
        <w:adjustRightInd w:val="0"/>
        <w:spacing w:after="240"/>
        <w:ind w:firstLine="720"/>
        <w:rPr>
          <w:rFonts w:cstheme="minorHAnsi"/>
          <w:color w:val="000000"/>
          <w:lang w:bidi="ar-SA"/>
        </w:rPr>
      </w:pPr>
      <w:r w:rsidRPr="000F160F">
        <w:rPr>
          <w:rFonts w:cs="Times"/>
          <w:color w:val="000000"/>
        </w:rPr>
        <w:t>Carbon nanotubes</w:t>
      </w:r>
      <w:r>
        <w:rPr>
          <w:rFonts w:cs="Times"/>
          <w:color w:val="000000"/>
        </w:rPr>
        <w:t>, or CNTs,</w:t>
      </w:r>
      <w:r w:rsidRPr="000F160F">
        <w:rPr>
          <w:rFonts w:cs="Times"/>
          <w:color w:val="000000"/>
        </w:rPr>
        <w:t xml:space="preserve"> were first investigated for their unusual yet useful properties after the discovery of fullere</w:t>
      </w:r>
      <w:r>
        <w:rPr>
          <w:rFonts w:cs="Times"/>
          <w:color w:val="000000"/>
        </w:rPr>
        <w:t>nes (C</w:t>
      </w:r>
      <w:r>
        <w:rPr>
          <w:rFonts w:cs="Times"/>
          <w:color w:val="000000"/>
          <w:vertAlign w:val="subscript"/>
        </w:rPr>
        <w:t>60</w:t>
      </w:r>
      <w:r>
        <w:rPr>
          <w:rFonts w:cs="Times"/>
          <w:color w:val="000000"/>
        </w:rPr>
        <w:t xml:space="preserve"> or “buckyballs”) in 1985 at Rice University by Smalley, Curl, and Kroto. However, there is reason to believe materials like CNTs have existed in nature long before their discovery by scientists </w:t>
      </w:r>
      <w:r>
        <w:rPr>
          <w:rFonts w:cs="Times"/>
          <w:color w:val="000000"/>
        </w:rPr>
        <w:fldChar w:fldCharType="begin" w:fldLock="1"/>
      </w:r>
      <w:r w:rsidR="00B63E2E">
        <w:rPr>
          <w:rFonts w:cs="Times"/>
          <w:color w:val="000000"/>
        </w:rPr>
        <w:instrText>ADDIN CSL_CITATION { "citationItems" : [ { "id" : "ITEM-1", "itemData" : { "URL" : "https://en.wikipedia.org/wiki/Carbon_nanotube", "author" : [ { "dropping-particle" : "", "family" : "Wikipedia", "given" : "", "non-dropping-particle" : "", "parse-names" : false, "suffix" : "" } ], "id" : "ITEM-1", "issued" : { "date-parts" : [ [ "0" ] ] }, "title" : "Carbon Nanotube", "type" : "webpage" }, "uris" : [ "http://www.mendeley.com/documents/?uuid=fe1d6cf5-0949-4718-b271-7f50518472e7" ] } ], "mendeley" : { "formattedCitation" : "[2]", "plainTextFormattedCitation" : "[2]", "previouslyFormattedCitation" : "[2]" }, "properties" : {  }, "schema" : "https://github.com/citation-style-language/schema/raw/master/csl-citation.json" }</w:instrText>
      </w:r>
      <w:r>
        <w:rPr>
          <w:rFonts w:cs="Times"/>
          <w:color w:val="000000"/>
        </w:rPr>
        <w:fldChar w:fldCharType="separate"/>
      </w:r>
      <w:r w:rsidR="00032395" w:rsidRPr="00032395">
        <w:rPr>
          <w:rFonts w:cs="Times"/>
          <w:noProof/>
          <w:color w:val="000000"/>
        </w:rPr>
        <w:t>[2]</w:t>
      </w:r>
      <w:r>
        <w:rPr>
          <w:rFonts w:cs="Times"/>
          <w:color w:val="000000"/>
        </w:rPr>
        <w:fldChar w:fldCharType="end"/>
      </w:r>
      <w:r>
        <w:rPr>
          <w:rFonts w:cs="Times"/>
          <w:color w:val="000000"/>
        </w:rPr>
        <w:t>. CNTs and other allotropes of carbon appear in small quantities in materials such as soot and charcoal, so Neanderthals likely generated them with their fires. Sumio Iijima is generally credited with the discovery in 1991, categorizing their crystal structure. Their interesting proper</w:t>
      </w:r>
      <w:r w:rsidRPr="000F160F">
        <w:rPr>
          <w:rFonts w:cs="Times"/>
          <w:color w:val="000000"/>
        </w:rPr>
        <w:t>ties include excellent thermal conductivity, strength, and hardness</w:t>
      </w:r>
      <w:r>
        <w:rPr>
          <w:rFonts w:cs="Times"/>
          <w:color w:val="000000"/>
        </w:rPr>
        <w:t xml:space="preserve"> as well as being lightweight</w:t>
      </w:r>
      <w:r w:rsidRPr="000F160F">
        <w:rPr>
          <w:rFonts w:cs="Times"/>
          <w:color w:val="000000"/>
        </w:rPr>
        <w:t xml:space="preserve">. They are in the early stages </w:t>
      </w:r>
      <w:r>
        <w:rPr>
          <w:rFonts w:cs="Times"/>
          <w:color w:val="000000"/>
        </w:rPr>
        <w:t>of being used in consumer prod</w:t>
      </w:r>
      <w:r w:rsidRPr="000F160F">
        <w:rPr>
          <w:rFonts w:cs="Times"/>
          <w:color w:val="000000"/>
        </w:rPr>
        <w:t>ucts, and their use in electrical and optical devices is an active area of interdisciplinary research, including in solid state devices</w:t>
      </w:r>
      <w:r>
        <w:rPr>
          <w:rFonts w:cs="Times"/>
          <w:color w:val="000000"/>
        </w:rPr>
        <w:t xml:space="preserve"> (SSDs)</w:t>
      </w:r>
      <w:r w:rsidRPr="000F160F">
        <w:rPr>
          <w:rFonts w:cs="Times"/>
          <w:color w:val="000000"/>
        </w:rPr>
        <w:t>.</w:t>
      </w:r>
      <w:r w:rsidR="00624DAC">
        <w:rPr>
          <w:rFonts w:cs="Times"/>
          <w:color w:val="000000"/>
        </w:rPr>
        <w:t xml:space="preserve"> </w:t>
      </w:r>
      <w:r w:rsidR="00624DAC" w:rsidRPr="00A217A4">
        <w:rPr>
          <w:rFonts w:cstheme="minorHAnsi"/>
          <w:color w:val="000000"/>
          <w:lang w:bidi="ar-SA"/>
        </w:rPr>
        <w:t>Their thermal conductivity has been measured to be between 1750-6000</w:t>
      </w:r>
      <w:r w:rsidR="00624DAC">
        <w:rPr>
          <w:rFonts w:cstheme="minorHAnsi"/>
          <w:color w:val="000000"/>
          <w:lang w:bidi="ar-SA"/>
        </w:rPr>
        <w:t xml:space="preserve"> W/(mK)</w:t>
      </w:r>
      <w:r w:rsidR="00624DAC" w:rsidRPr="00A217A4">
        <w:rPr>
          <w:rFonts w:cstheme="minorHAnsi"/>
          <w:color w:val="000000"/>
          <w:position w:val="13"/>
          <w:lang w:bidi="ar-SA"/>
        </w:rPr>
        <w:t xml:space="preserve"> </w:t>
      </w:r>
      <w:r w:rsidR="00624DAC">
        <w:rPr>
          <w:rFonts w:cstheme="minorHAnsi"/>
          <w:color w:val="000000"/>
          <w:lang w:bidi="ar-SA"/>
        </w:rPr>
        <w:t xml:space="preserve">for single-walled </w:t>
      </w:r>
      <w:r w:rsidR="00624DAC" w:rsidRPr="00A217A4">
        <w:rPr>
          <w:rFonts w:cstheme="minorHAnsi"/>
          <w:color w:val="000000"/>
          <w:lang w:bidi="ar-SA"/>
        </w:rPr>
        <w:t>carbon nanotubes (SWCNTs) at room temperature</w:t>
      </w:r>
      <w:r w:rsidR="00624DAC">
        <w:rPr>
          <w:rFonts w:cstheme="minorHAnsi"/>
          <w:color w:val="000000"/>
          <w:lang w:bidi="ar-SA"/>
        </w:rPr>
        <w:t xml:space="preserve"> </w:t>
      </w:r>
      <w:r w:rsidR="00624DAC">
        <w:rPr>
          <w:rFonts w:cstheme="minorHAnsi"/>
          <w:color w:val="000000"/>
          <w:lang w:bidi="ar-SA"/>
        </w:rPr>
        <w:fldChar w:fldCharType="begin" w:fldLock="1"/>
      </w:r>
      <w:r w:rsidR="00B63E2E">
        <w:rPr>
          <w:rFonts w:cstheme="minorHAnsi"/>
          <w:color w:val="000000"/>
          <w:lang w:bidi="ar-SA"/>
        </w:rPr>
        <w:instrText>ADDIN CSL_CITATION { "citationItems" : [ { "id" : "ITEM-1", "itemData" : { "DOI" : "10.1088/0957-4484/11/2/305", "ISBN" : "0957-4484", "ISSN" : "0957-4484", "PMID" : "19420526", "abstract" : "As the sizes of electronic and mechanical devices are decreased to the micron and nanometre level, it becomes particularly important to predict the thermal transport properties of the components. Using molecular level theories, such predictions are particularly important for modelling nano-electronic devices where scaling laws may change substantially but it is most difficult to accurately measure the properties. Hence, using the empirical bond order dependent force field, we have studied here the thermal conductivity of nanotubes' dependence on structure, defects and vacancies. The anisotropic character of the thermal conductivity of the graphite crystal is naturally reflected in the carbon nanotubes. We found that the carbon nanotubes have very high thermal conductivity comparable to diamond crystal and in-plane graphite sheet. In addition, nanotube bundles show very similar properties as graphite crystal in which dramatic difference in thermal conductivities along different crystal axis.", "author" : [ { "dropping-particle" : "", "family" : "Che", "given" : "Jianwei", "non-dropping-particle" : "", "parse-names" : false, "suffix" : "" }, { "dropping-particle" : "", "family" : "Cagin", "given" : "Tahir", "non-dropping-particle" : "", "parse-names" : false, "suffix" : "" }, { "dropping-particle" : "", "family" : "Goddard III", "given" : "William A", "non-dropping-particle" : "", "parse-names" : false, "suffix" : "" } ], "container-title" : "Nanotechnology", "id" : "ITEM-1", "issue" : "2", "issued" : { "date-parts" : [ [ "2000" ] ] }, "page" : "65", "title" : "Thermal conductivity of carbon nanotubes", "type" : "article-journal", "volume" : "11" }, "uris" : [ "http://www.mendeley.com/documents/?uuid=da6eaa73-2cb8-4a1f-94d4-00ac49e892e0" ] } ], "mendeley" : { "formattedCitation" : "[3]", "plainTextFormattedCitation" : "[3]", "previouslyFormattedCitation" : "[3]" }, "properties" : {  }, "schema" : "https://github.com/citation-style-language/schema/raw/master/csl-citation.json" }</w:instrText>
      </w:r>
      <w:r w:rsidR="00624DAC">
        <w:rPr>
          <w:rFonts w:cstheme="minorHAnsi"/>
          <w:color w:val="000000"/>
          <w:lang w:bidi="ar-SA"/>
        </w:rPr>
        <w:fldChar w:fldCharType="separate"/>
      </w:r>
      <w:r w:rsidR="00032395" w:rsidRPr="00032395">
        <w:rPr>
          <w:rFonts w:cstheme="minorHAnsi"/>
          <w:noProof/>
          <w:color w:val="000000"/>
          <w:lang w:bidi="ar-SA"/>
        </w:rPr>
        <w:t>[3]</w:t>
      </w:r>
      <w:r w:rsidR="00624DAC">
        <w:rPr>
          <w:rFonts w:cstheme="minorHAnsi"/>
          <w:color w:val="000000"/>
          <w:lang w:bidi="ar-SA"/>
        </w:rPr>
        <w:fldChar w:fldCharType="end"/>
      </w:r>
      <w:r w:rsidR="00624DAC" w:rsidRPr="00A217A4">
        <w:rPr>
          <w:rFonts w:cstheme="minorHAnsi"/>
          <w:color w:val="000000"/>
          <w:lang w:bidi="ar-SA"/>
        </w:rPr>
        <w:t>, and around 300</w:t>
      </w:r>
      <w:r w:rsidR="00624DAC">
        <w:rPr>
          <w:rFonts w:cstheme="minorHAnsi"/>
          <w:color w:val="000000"/>
          <w:lang w:bidi="ar-SA"/>
        </w:rPr>
        <w:t>0 W/(mK) for multi-</w:t>
      </w:r>
      <w:r w:rsidR="00624DAC" w:rsidRPr="00A217A4">
        <w:rPr>
          <w:rFonts w:cstheme="minorHAnsi"/>
          <w:color w:val="000000"/>
          <w:lang w:bidi="ar-SA"/>
        </w:rPr>
        <w:t xml:space="preserve">walled carbon nanotubes (MWCNTs) </w:t>
      </w:r>
      <w:r w:rsidR="00624DAC">
        <w:rPr>
          <w:rFonts w:cstheme="minorHAnsi"/>
          <w:color w:val="000000"/>
          <w:lang w:bidi="ar-SA"/>
        </w:rPr>
        <w:fldChar w:fldCharType="begin" w:fldLock="1"/>
      </w:r>
      <w:r w:rsidR="00B63E2E">
        <w:rPr>
          <w:rFonts w:cstheme="minorHAnsi"/>
          <w:color w:val="000000"/>
          <w:lang w:bidi="ar-SA"/>
        </w:rPr>
        <w:instrText>ADDIN CSL_CITATION { "citationItems" : [ { "id" : "ITEM-1", "itemData" : { "DOI" : "10.1063/1.1616638", "ISBN" : "0021-8979", "ISSN" : "00218979", "abstract" : "We show that the thermal and electrical properties of single wall carbon nanotube (CNT)-polymer composites are significantly enhanced by magnetic alignment during processing. The electrical transport properties of the composites are mainly governed by the hopping conduction with localization lengths comparable to bundle diameters. The bundling of nanotubes during the composite processing is an important factor for electrical, and in particular, for thermal transport properties. Better CNT isolation will be needed to reach the theoretical thermal conductivity limit for CNT composites.", "author" : [ { "dropping-particle" : "", "family" : "Choi", "given" : "E. S.", "non-dropping-particle" : "", "parse-names" : false, "suffix" : "" }, { "dropping-particle" : "", "family" : "Brooks", "given" : "J. S.", "non-dropping-particle" : "", "parse-names" : false, "suffix" : "" }, { "dropping-particle" : "", "family" : "Eaton", "given" : "D. L.", "non-dropping-particle" : "", "parse-names" : false, "suffix" : "" }, { "dropping-particle" : "", "family" : "Al-Haik", "given" : "M. S.", "non-dropping-particle" : "", "parse-names" : false, "suffix" : "" }, { "dropping-particle" : "", "family" : "Hussaini", "given" : "M. Y.", "non-dropping-particle" : "", "parse-names" : false, "suffix" : "" }, { "dropping-particle" : "", "family" : "Garmestani", "given" : "H.", "non-dropping-particle" : "", "parse-names" : false, "suffix" : "" }, { "dropping-particle" : "", "family" : "Li", "given" : "D.", "non-dropping-particle" : "", "parse-names" : false, "suffix" : "" }, { "dropping-particle" : "", "family" : "Dahmen", "given" : "K.", "non-dropping-particle" : "", "parse-names" : false, "suffix" : "" } ], "container-title" : "Journal of Applied Physics", "id" : "ITEM-1", "issue" : "9", "issued" : { "date-parts" : [ [ "2003" ] ] }, "page" : "6034-6039", "title" : "Enhancement of thermal and electrical properties of carbon nanotube polymer composites by magnetic field processing", "type" : "article-journal", "volume" : "94" }, "uris" : [ "http://www.mendeley.com/documents/?uuid=05525bc5-386c-44ec-a2ce-798cde6cf9e6" ] } ], "mendeley" : { "formattedCitation" : "[4]", "plainTextFormattedCitation" : "[4]", "previouslyFormattedCitation" : "[4]" }, "properties" : {  }, "schema" : "https://github.com/citation-style-language/schema/raw/master/csl-citation.json" }</w:instrText>
      </w:r>
      <w:r w:rsidR="00624DAC">
        <w:rPr>
          <w:rFonts w:cstheme="minorHAnsi"/>
          <w:color w:val="000000"/>
          <w:lang w:bidi="ar-SA"/>
        </w:rPr>
        <w:fldChar w:fldCharType="separate"/>
      </w:r>
      <w:r w:rsidR="00032395" w:rsidRPr="00032395">
        <w:rPr>
          <w:rFonts w:cstheme="minorHAnsi"/>
          <w:noProof/>
          <w:color w:val="000000"/>
          <w:lang w:bidi="ar-SA"/>
        </w:rPr>
        <w:t>[4]</w:t>
      </w:r>
      <w:r w:rsidR="00624DAC">
        <w:rPr>
          <w:rFonts w:cstheme="minorHAnsi"/>
          <w:color w:val="000000"/>
          <w:lang w:bidi="ar-SA"/>
        </w:rPr>
        <w:fldChar w:fldCharType="end"/>
      </w:r>
      <w:r w:rsidR="00624DAC" w:rsidRPr="00A217A4">
        <w:rPr>
          <w:rFonts w:cstheme="minorHAnsi"/>
          <w:color w:val="000000"/>
          <w:lang w:bidi="ar-SA"/>
        </w:rPr>
        <w:t>.</w:t>
      </w:r>
    </w:p>
    <w:p w14:paraId="3A870891" w14:textId="77777777" w:rsidR="00F976F1" w:rsidRDefault="00F976F1" w:rsidP="004145D3">
      <w:pPr>
        <w:widowControl w:val="0"/>
        <w:autoSpaceDE w:val="0"/>
        <w:autoSpaceDN w:val="0"/>
        <w:adjustRightInd w:val="0"/>
        <w:spacing w:after="240"/>
        <w:ind w:firstLine="720"/>
        <w:rPr>
          <w:rFonts w:cstheme="minorHAnsi"/>
          <w:color w:val="000000"/>
          <w:lang w:bidi="ar-SA"/>
        </w:rPr>
      </w:pPr>
    </w:p>
    <w:p w14:paraId="0B5D31DA" w14:textId="77777777" w:rsidR="00F976F1" w:rsidRDefault="00F976F1" w:rsidP="004145D3">
      <w:pPr>
        <w:widowControl w:val="0"/>
        <w:autoSpaceDE w:val="0"/>
        <w:autoSpaceDN w:val="0"/>
        <w:adjustRightInd w:val="0"/>
        <w:spacing w:after="240"/>
        <w:ind w:firstLine="720"/>
        <w:rPr>
          <w:rFonts w:cs="Times"/>
          <w:color w:val="000000"/>
        </w:rPr>
      </w:pPr>
    </w:p>
    <w:p w14:paraId="0A220BCF" w14:textId="77777777" w:rsidR="007408E7" w:rsidRDefault="007408E7" w:rsidP="007408E7">
      <w:pPr>
        <w:keepNext/>
        <w:widowControl w:val="0"/>
        <w:autoSpaceDE w:val="0"/>
        <w:autoSpaceDN w:val="0"/>
        <w:adjustRightInd w:val="0"/>
        <w:spacing w:after="240" w:line="280" w:lineRule="atLeast"/>
        <w:jc w:val="center"/>
      </w:pPr>
      <w:r>
        <w:rPr>
          <w:rFonts w:ascii="Helvetica" w:hAnsi="Helvetica" w:cs="Helvetica"/>
          <w:noProof/>
          <w:lang w:bidi="ar-SA"/>
        </w:rPr>
        <w:lastRenderedPageBreak/>
        <w:drawing>
          <wp:inline distT="0" distB="0" distL="0" distR="0" wp14:anchorId="7ABC60C4" wp14:editId="7DD85B54">
            <wp:extent cx="2805505" cy="1766429"/>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004976" cy="1892022"/>
                    </a:xfrm>
                    <a:prstGeom prst="rect">
                      <a:avLst/>
                    </a:prstGeom>
                    <a:noFill/>
                    <a:ln>
                      <a:noFill/>
                    </a:ln>
                  </pic:spPr>
                </pic:pic>
              </a:graphicData>
            </a:graphic>
          </wp:inline>
        </w:drawing>
      </w:r>
      <w:r>
        <w:rPr>
          <w:rFonts w:cs="Times"/>
          <w:noProof/>
          <w:color w:val="000000"/>
          <w:lang w:bidi="ar-SA"/>
        </w:rPr>
        <w:drawing>
          <wp:inline distT="0" distB="0" distL="0" distR="0" wp14:anchorId="54AA2738" wp14:editId="0798362B">
            <wp:extent cx="3177646" cy="837918"/>
            <wp:effectExtent l="0" t="0" r="0" b="0"/>
            <wp:docPr id="4" name="Picture 4" descr="../../../../../Desktop/Chiraltub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ktop/Chiraltube.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326014" cy="877041"/>
                    </a:xfrm>
                    <a:prstGeom prst="rect">
                      <a:avLst/>
                    </a:prstGeom>
                    <a:noFill/>
                    <a:ln>
                      <a:noFill/>
                    </a:ln>
                  </pic:spPr>
                </pic:pic>
              </a:graphicData>
            </a:graphic>
          </wp:inline>
        </w:drawing>
      </w:r>
    </w:p>
    <w:p w14:paraId="6179219E" w14:textId="2E59CA46" w:rsidR="006E5122" w:rsidRDefault="007408E7" w:rsidP="00F6758C">
      <w:pPr>
        <w:pStyle w:val="Caption"/>
        <w:jc w:val="center"/>
        <w:rPr>
          <w:szCs w:val="24"/>
        </w:rPr>
      </w:pPr>
      <w:bookmarkStart w:id="11" w:name="_Ref498422514"/>
      <w:bookmarkStart w:id="12" w:name="_Toc500442913"/>
      <w:r w:rsidRPr="00490E39">
        <w:rPr>
          <w:szCs w:val="24"/>
        </w:rPr>
        <w:t xml:space="preserve">Figure </w:t>
      </w:r>
      <w:r>
        <w:rPr>
          <w:szCs w:val="24"/>
        </w:rPr>
        <w:fldChar w:fldCharType="begin"/>
      </w:r>
      <w:r>
        <w:rPr>
          <w:szCs w:val="24"/>
        </w:rPr>
        <w:instrText xml:space="preserve"> SEQ Figure \* ARABIC </w:instrText>
      </w:r>
      <w:r>
        <w:rPr>
          <w:szCs w:val="24"/>
        </w:rPr>
        <w:fldChar w:fldCharType="separate"/>
      </w:r>
      <w:r w:rsidR="006931D3">
        <w:rPr>
          <w:noProof/>
          <w:szCs w:val="24"/>
        </w:rPr>
        <w:t>1</w:t>
      </w:r>
      <w:r>
        <w:rPr>
          <w:szCs w:val="24"/>
        </w:rPr>
        <w:fldChar w:fldCharType="end"/>
      </w:r>
      <w:bookmarkEnd w:id="11"/>
      <w:r w:rsidRPr="00490E39">
        <w:rPr>
          <w:szCs w:val="24"/>
        </w:rPr>
        <w:t xml:space="preserve">: </w:t>
      </w:r>
      <w:r>
        <w:rPr>
          <w:szCs w:val="24"/>
        </w:rPr>
        <w:t xml:space="preserve">Above - Scanning electron microscopy image of purified SWCNTs </w:t>
      </w:r>
      <w:r>
        <w:rPr>
          <w:szCs w:val="24"/>
        </w:rPr>
        <w:fldChar w:fldCharType="begin" w:fldLock="1"/>
      </w:r>
      <w:r w:rsidR="00B63E2E">
        <w:rPr>
          <w:szCs w:val="24"/>
        </w:rPr>
        <w:instrText>ADDIN CSL_CITATION { "citationItems" : [ { "id" : "ITEM-1", "itemData" : { "URL" : "https://www.sesres.com/nanotubes.asp", "author" : [ { "dropping-particle" : "", "family" : "SES research", "given" : "", "non-dropping-particle" : "", "parse-names" : false, "suffix" : "" } ], "id" : "ITEM-1", "issued" : { "date-parts" : [ [ "0" ] ] }, "title" : "NANOTUBES", "type" : "webpage" }, "uris" : [ "http://www.mendeley.com/documents/?uuid=5b866522-d8f3-42b1-9e6f-e21c01c85225" ] } ], "mendeley" : { "formattedCitation" : "[5]", "plainTextFormattedCitation" : "[5]", "previouslyFormattedCitation" : "[5]" }, "properties" : {  }, "schema" : "https://github.com/citation-style-language/schema/raw/master/csl-citation.json" }</w:instrText>
      </w:r>
      <w:r>
        <w:rPr>
          <w:szCs w:val="24"/>
        </w:rPr>
        <w:fldChar w:fldCharType="separate"/>
      </w:r>
      <w:r w:rsidR="00032395" w:rsidRPr="00032395">
        <w:rPr>
          <w:b w:val="0"/>
          <w:noProof/>
          <w:szCs w:val="24"/>
        </w:rPr>
        <w:t>[5]</w:t>
      </w:r>
      <w:r>
        <w:rPr>
          <w:szCs w:val="24"/>
        </w:rPr>
        <w:fldChar w:fldCharType="end"/>
      </w:r>
      <w:r>
        <w:rPr>
          <w:szCs w:val="24"/>
        </w:rPr>
        <w:t xml:space="preserve">. Below - </w:t>
      </w:r>
      <w:r w:rsidRPr="00490E39">
        <w:rPr>
          <w:szCs w:val="24"/>
        </w:rPr>
        <w:t>Scanning tunneling microscopy image of a single-walled carbon nanotube</w:t>
      </w:r>
      <w:r>
        <w:rPr>
          <w:szCs w:val="24"/>
        </w:rPr>
        <w:t xml:space="preserve"> </w:t>
      </w:r>
      <w:r>
        <w:rPr>
          <w:szCs w:val="24"/>
        </w:rPr>
        <w:fldChar w:fldCharType="begin" w:fldLock="1"/>
      </w:r>
      <w:r w:rsidR="00B63E2E">
        <w:rPr>
          <w:szCs w:val="24"/>
        </w:rPr>
        <w:instrText>ADDIN CSL_CITATION { "citationItems" : [ { "id" : "ITEM-1", "itemData" : { "URL" : "http://www.ncnr.nist.gov/staff/taner/nanotube/types.html", "author" : [ { "dropping-particle" : "", "family" : "NIST", "given" : "", "non-dropping-particle" : "", "parse-names" : false, "suffix" : "" } ], "id" : "ITEM-1", "issued" : { "date-parts" : [ [ "0" ] ] }, "title" : "TYPES OF NANOTUBES", "type" : "webpage" }, "uris" : [ "http://www.mendeley.com/documents/?uuid=348cd953-19c0-4213-abf0-4d73c161978e" ] } ], "mendeley" : { "formattedCitation" : "[6]", "plainTextFormattedCitation" : "[6]", "previouslyFormattedCitation" : "[6]" }, "properties" : {  }, "schema" : "https://github.com/citation-style-language/schema/raw/master/csl-citation.json" }</w:instrText>
      </w:r>
      <w:r>
        <w:rPr>
          <w:szCs w:val="24"/>
        </w:rPr>
        <w:fldChar w:fldCharType="separate"/>
      </w:r>
      <w:r w:rsidR="00032395" w:rsidRPr="00032395">
        <w:rPr>
          <w:b w:val="0"/>
          <w:noProof/>
          <w:szCs w:val="24"/>
        </w:rPr>
        <w:t>[6]</w:t>
      </w:r>
      <w:r>
        <w:rPr>
          <w:szCs w:val="24"/>
        </w:rPr>
        <w:fldChar w:fldCharType="end"/>
      </w:r>
      <w:r>
        <w:rPr>
          <w:szCs w:val="24"/>
        </w:rPr>
        <w:t>.</w:t>
      </w:r>
      <w:bookmarkEnd w:id="12"/>
    </w:p>
    <w:p w14:paraId="45B1A5B6" w14:textId="77777777" w:rsidR="00F6758C" w:rsidRPr="00F6758C" w:rsidRDefault="00F6758C" w:rsidP="00F6758C"/>
    <w:p w14:paraId="40D49545" w14:textId="560EC4D8" w:rsidR="00B81950" w:rsidRDefault="00775A56" w:rsidP="00F6758C">
      <w:pPr>
        <w:keepNext/>
        <w:widowControl w:val="0"/>
        <w:autoSpaceDE w:val="0"/>
        <w:autoSpaceDN w:val="0"/>
        <w:adjustRightInd w:val="0"/>
        <w:spacing w:after="240"/>
        <w:ind w:firstLine="720"/>
      </w:pPr>
      <w:r>
        <w:t>Interfacial thermal resistance was first discovered</w:t>
      </w:r>
      <w:r w:rsidR="00E3193B">
        <w:t xml:space="preserve"> in 1941 by P.L. Kapitza in his study of </w:t>
      </w:r>
      <w:r>
        <w:t>heat t</w:t>
      </w:r>
      <w:r w:rsidRPr="00987406">
        <w:t xml:space="preserve">ransfer </w:t>
      </w:r>
      <w:r w:rsidR="00E3193B">
        <w:t>&amp;</w:t>
      </w:r>
      <w:r>
        <w:t xml:space="preserve"> the </w:t>
      </w:r>
      <w:r w:rsidR="00B63E2E">
        <w:t>s</w:t>
      </w:r>
      <w:r w:rsidR="00B63E2E" w:rsidRPr="00987406">
        <w:t>uper fluidity</w:t>
      </w:r>
      <w:r w:rsidRPr="00987406">
        <w:t xml:space="preserve"> of Helium II </w:t>
      </w:r>
      <w:r>
        <w:fldChar w:fldCharType="begin" w:fldLock="1"/>
      </w:r>
      <w:r w:rsidR="00B63E2E">
        <w:instrText>ADDIN CSL_CITATION { "citationItems" : [ { "id" : "ITEM-1", "itemData" : { "DOI" : "10.1103/PhysRev.60.354", "ISBN" : "0031-899X", "ISSN" : "0031899X", "author" : [ { "dropping-particle" : "", "family" : "Kapitza", "given" : "P. L.", "non-dropping-particle" : "", "parse-names" : false, "suffix" : "" } ], "container-title" : "Physical Review", "id" : "ITEM-1", "issue" : "4", "issued" : { "date-parts" : [ [ "1941" ] ] }, "page" : "354-355", "title" : "Heat transfer and superfluidity of helium II", "type" : "article-journal", "volume" : "60" }, "uris" : [ "http://www.mendeley.com/documents/?uuid=0be7cf02-99fd-4a80-b047-ff47da10cb1d" ] } ], "mendeley" : { "formattedCitation" : "[7]", "plainTextFormattedCitation" : "[7]", "previouslyFormattedCitation" : "[7]" }, "properties" : {  }, "schema" : "https://github.com/citation-style-language/schema/raw/master/csl-citation.json" }</w:instrText>
      </w:r>
      <w:r>
        <w:fldChar w:fldCharType="separate"/>
      </w:r>
      <w:r w:rsidR="00032395" w:rsidRPr="00032395">
        <w:rPr>
          <w:noProof/>
        </w:rPr>
        <w:t>[7]</w:t>
      </w:r>
      <w:r>
        <w:fldChar w:fldCharType="end"/>
      </w:r>
      <w:r>
        <w:t xml:space="preserve">. </w:t>
      </w:r>
      <w:r w:rsidR="00092ED8">
        <w:t>To this day, Kapitza resistance is still not well understood, with differences between models as large as an order of magnitude in some cases.</w:t>
      </w:r>
      <w:r w:rsidR="0081250A">
        <w:t xml:space="preserve"> </w:t>
      </w:r>
      <w:r w:rsidR="00B81950">
        <w:t>A diagram depicting the effect is given in</w:t>
      </w:r>
      <w:r w:rsidR="00A262D6">
        <w:t xml:space="preserve"> </w:t>
      </w:r>
      <w:r w:rsidR="00A262D6">
        <w:fldChar w:fldCharType="begin"/>
      </w:r>
      <w:r w:rsidR="00A262D6">
        <w:instrText xml:space="preserve"> REF _Ref498422529 \h </w:instrText>
      </w:r>
      <w:r w:rsidR="00A262D6">
        <w:fldChar w:fldCharType="separate"/>
      </w:r>
      <w:r w:rsidR="006931D3">
        <w:t xml:space="preserve">Figure </w:t>
      </w:r>
      <w:r w:rsidR="006931D3">
        <w:rPr>
          <w:noProof/>
        </w:rPr>
        <w:t>2</w:t>
      </w:r>
      <w:r w:rsidR="00A262D6">
        <w:fldChar w:fldCharType="end"/>
      </w:r>
      <w:r w:rsidR="00B81950">
        <w:t>.</w:t>
      </w:r>
      <w:r w:rsidR="0081250A">
        <w:rPr>
          <w:noProof/>
          <w:lang w:bidi="ar-SA"/>
        </w:rPr>
        <w:drawing>
          <wp:inline distT="0" distB="0" distL="0" distR="0" wp14:anchorId="0E7F53B1" wp14:editId="61222503">
            <wp:extent cx="4794676" cy="2605679"/>
            <wp:effectExtent l="0" t="0" r="6350" b="10795"/>
            <wp:docPr id="87" name="Picture 87" descr="../../../../Desktop/Screen%20Shot%202017-08-15%20at%20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esktop/Screen%20Shot%202017-08-15%20at%203.1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865726" cy="2644291"/>
                    </a:xfrm>
                    <a:prstGeom prst="rect">
                      <a:avLst/>
                    </a:prstGeom>
                    <a:noFill/>
                    <a:ln>
                      <a:noFill/>
                    </a:ln>
                  </pic:spPr>
                </pic:pic>
              </a:graphicData>
            </a:graphic>
          </wp:inline>
        </w:drawing>
      </w:r>
    </w:p>
    <w:p w14:paraId="751B409A" w14:textId="51D9DF56" w:rsidR="00B81950" w:rsidRDefault="00B81950" w:rsidP="00B81950">
      <w:pPr>
        <w:pStyle w:val="Caption"/>
        <w:jc w:val="center"/>
      </w:pPr>
      <w:bookmarkStart w:id="13" w:name="_Ref498422529"/>
      <w:bookmarkStart w:id="14" w:name="_Toc500442914"/>
      <w:r>
        <w:t xml:space="preserve">Figure </w:t>
      </w:r>
      <w:fldSimple w:instr=" SEQ Figure \* ARABIC ">
        <w:r w:rsidR="006931D3">
          <w:rPr>
            <w:noProof/>
          </w:rPr>
          <w:t>2</w:t>
        </w:r>
      </w:fldSimple>
      <w:bookmarkEnd w:id="13"/>
      <w:r>
        <w:t xml:space="preserve">: Kapitza (thermal boundary resistance) between two materials </w:t>
      </w:r>
      <w:r>
        <w:fldChar w:fldCharType="begin" w:fldLock="1"/>
      </w:r>
      <w:r w:rsidR="00B63E2E">
        <w:instrText>ADDIN CSL_CITATION { "citationItems" : [ { "id" : "ITEM-1", "itemData" : { "DOI" : "10.2514/2.6525", "ISSN" : "0887-8722", "abstract" : "Solid-solidthermal-boundaryresistance playsan important role in determining heat ? ow, in both cryogenic and room-temperature applications. The acoustic mismatch model (AMM) and the diffuse mismatch model (DMM) have traditionally been used to predict the thermal boundary resistance Rb across the interface of two adjoining materials at temperatures well below the Debye temperatures of the materials in question. Both the AMM and DMMuse the Debye density of states (DOS) in both contacting solids. Here, the use of ameasured DOS is made in conjunctionwith theDMM. This shows an improvement in the prediction ofRb relative to that based on the Debye DOS. Another approach considered is to predict Rb from measured speci? c heat per unit volume C data. The measured C automatically includes the effect of temperature on the DOS. This leads to a marginal improvement in Rb above that predicted when using the measured DOS. TheAMMdescribes the thermal transport at a solid- solid interface below a fewKelvin quite accurately. TheDMM, theoreticallymore suitable for interfacial transport abovea fewKelvin, is no better thanAMMfor predicting the thermal-boundaryresistance at a solid-solidinterface. This raises the possibility that both diffuse and specular re? ections are taking place at the interface. This kind of mixed re? ection is very common in radiative transport. Owing to the similarity in phonon transport and radiative transport a mixed model, considering both specular and diffuse re? ection, is developed, which is able to predict Rb valuesbetween those of theAMMandDMM.Further, a regimemap is developedwhich delineates three predominantregimes describing thedominanceof theRb predictionsmadebytheAMM,DMM, andmixedmodels. Nomenclature", "author" : [ { "dropping-particle" : "De", "family" : "Bellis", "given" : "Lisa", "non-dropping-particle" : "", "parse-names" : false, "suffix" : "" }, { "dropping-particle" : "", "family" : "Phelan", "given" : "Patrick E.", "non-dropping-particle" : "", "parse-names" : false, "suffix" : "" }, { "dropping-particle" : "", "family" : "Prasher", "given" : "Ravi S.", "non-dropping-particle" : "", "parse-names" : false, "suffix" : "" } ], "container-title" : "Journal of Thermophysics and Heat Transfer", "id" : "ITEM-1", "issue" : "2", "issued" : { "date-parts" : [ [ "2000" ] ] }, "page" : "144-150", "title" : "Variations of Acoustic and Diffuse Mismatch Models in Predicting Thermal-Boundary Resistance", "type" : "article-journal", "volume" : "14" }, "uris" : [ "http://www.mendeley.com/documents/?uuid=57f7591e-83b8-4c94-85e7-1791ef0bd500" ] } ], "mendeley" : { "formattedCitation" : "[8]", "plainTextFormattedCitation" : "[8]", "previouslyFormattedCitation" : "[8]" }, "properties" : {  }, "schema" : "https://github.com/citation-style-language/schema/raw/master/csl-citation.json" }</w:instrText>
      </w:r>
      <w:r>
        <w:fldChar w:fldCharType="separate"/>
      </w:r>
      <w:r w:rsidR="00032395" w:rsidRPr="00032395">
        <w:rPr>
          <w:b w:val="0"/>
          <w:noProof/>
        </w:rPr>
        <w:t>[8]</w:t>
      </w:r>
      <w:r>
        <w:fldChar w:fldCharType="end"/>
      </w:r>
      <w:r>
        <w:t>.</w:t>
      </w:r>
      <w:bookmarkEnd w:id="14"/>
    </w:p>
    <w:p w14:paraId="0EFAB079" w14:textId="6607020B" w:rsidR="00D24664" w:rsidRDefault="00E3193B" w:rsidP="005033AB">
      <w:pPr>
        <w:pStyle w:val="Caption"/>
        <w:spacing w:line="480" w:lineRule="auto"/>
        <w:ind w:firstLine="720"/>
        <w:rPr>
          <w:b w:val="0"/>
        </w:rPr>
      </w:pPr>
      <w:r w:rsidRPr="00B81950">
        <w:rPr>
          <w:b w:val="0"/>
        </w:rPr>
        <w:lastRenderedPageBreak/>
        <w:t>Although</w:t>
      </w:r>
      <w:r w:rsidR="00621D5F" w:rsidRPr="00B81950">
        <w:rPr>
          <w:b w:val="0"/>
        </w:rPr>
        <w:t xml:space="preserve"> Kapitza resistance has historically referred to solid-liquid helium interfaces, and interfacial or thermal boundary resistance is the general term</w:t>
      </w:r>
      <w:r w:rsidRPr="00B81950">
        <w:rPr>
          <w:b w:val="0"/>
        </w:rPr>
        <w:t>,</w:t>
      </w:r>
      <w:r w:rsidR="00621D5F" w:rsidRPr="00B81950">
        <w:rPr>
          <w:b w:val="0"/>
        </w:rPr>
        <w:t xml:space="preserve"> I use both interchangeably as my research does not concern liquid helium interfaces.</w:t>
      </w:r>
      <w:r w:rsidR="00B81950" w:rsidRPr="00B81950">
        <w:rPr>
          <w:b w:val="0"/>
        </w:rPr>
        <w:t xml:space="preserve"> </w:t>
      </w:r>
    </w:p>
    <w:p w14:paraId="51AD5774" w14:textId="2FA86DCA" w:rsidR="005033AB" w:rsidRDefault="005033AB" w:rsidP="005033AB">
      <w:pPr>
        <w:pStyle w:val="Heading2"/>
      </w:pPr>
      <w:bookmarkStart w:id="15" w:name="_Toc500442980"/>
      <w:r>
        <w:t>1.2 Thermal applications of carbon nanotubes</w:t>
      </w:r>
      <w:bookmarkEnd w:id="15"/>
    </w:p>
    <w:p w14:paraId="0200D9FB" w14:textId="60147415" w:rsidR="005033AB" w:rsidRDefault="005033AB" w:rsidP="005033AB">
      <w:pPr>
        <w:ind w:firstLine="720"/>
      </w:pPr>
      <w:r>
        <w:t xml:space="preserve">Since 1965, Moore’s Law has predicted the dimensions of integrated circuit (IC) components will decrease by a factor of two approximately every two years </w:t>
      </w:r>
      <w:r>
        <w:fldChar w:fldCharType="begin" w:fldLock="1"/>
      </w:r>
      <w:r w:rsidR="00B63E2E">
        <w:instrText>ADDIN CSL_CITATION { "citationItems" : [ { "id" : "ITEM-1", "itemData" : { "URL" : "https://en.wikipedia.org/wiki/Carbon_nanotube_field-effect_transistor", "author" : [ { "dropping-particle" : "", "family" : "Wikipedia", "given" : "", "non-dropping-particle" : "", "parse-names" : false, "suffix" : "" } ], "id" : "ITEM-1", "issued" : { "date-parts" : [ [ "0" ] ] }, "title" : "Carbon nanotube field-effect transistor", "type" : "webpage" }, "uris" : [ "http://www.mendeley.com/documents/?uuid=f6c887fe-d2c4-4d43-9b0d-f2db46059f46" ] } ], "mendeley" : { "formattedCitation" : "[9]", "plainTextFormattedCitation" : "[9]", "previouslyFormattedCitation" : "[9]" }, "properties" : {  }, "schema" : "https://github.com/citation-style-language/schema/raw/master/csl-citation.json" }</w:instrText>
      </w:r>
      <w:r>
        <w:fldChar w:fldCharType="separate"/>
      </w:r>
      <w:r w:rsidR="00032395" w:rsidRPr="00032395">
        <w:rPr>
          <w:noProof/>
        </w:rPr>
        <w:t>[9]</w:t>
      </w:r>
      <w:r>
        <w:fldChar w:fldCharType="end"/>
      </w:r>
      <w:r>
        <w:t xml:space="preserve">. However, entering the sub-22 nm dimension as mainstream IC manufacturers have around 2009 has posed serious problems and challenges, from device fabrication to heat dissipation. </w:t>
      </w:r>
    </w:p>
    <w:p w14:paraId="75B727AE" w14:textId="567BA854" w:rsidR="005033AB" w:rsidRDefault="005033AB" w:rsidP="005033AB">
      <w:pPr>
        <w:ind w:firstLine="720"/>
      </w:pPr>
      <w:r>
        <w:t>Quantum effects including limits on tunneling become more and more important to consider as well as materials that are better suited to work in this regime. CNTs can overcome many of these problems, including device defects, passive power dissipation, current leakage and heat transport. For CNTS, chirality (</w:t>
      </w:r>
      <w:proofErr w:type="gramStart"/>
      <w:r>
        <w:t>n,m</w:t>
      </w:r>
      <w:proofErr w:type="gramEnd"/>
      <w:r>
        <w:t xml:space="preserve">) and diameter can be precisely controlled. Also, since they are known as quasi-1D materials, consisting of graphene sheets, only forward and back scattering in those sheets is allowed </w:t>
      </w:r>
      <w:r>
        <w:fldChar w:fldCharType="begin" w:fldLock="1"/>
      </w:r>
      <w:r w:rsidR="00B63E2E">
        <w:instrText>ADDIN CSL_CITATION { "citationItems" : [ { "id" : "ITEM-1", "itemData" : { "URL" : "https://en.wikipedia.org/wiki/Carbon_nanotube_field-effect_transistor", "author" : [ { "dropping-particle" : "", "family" : "Wikipedia", "given" : "", "non-dropping-particle" : "", "parse-names" : false, "suffix" : "" } ], "id" : "ITEM-1", "issued" : { "date-parts" : [ [ "0" ] ] }, "title" : "Carbon nanotube field-effect transistor", "type" : "webpage" }, "uris" : [ "http://www.mendeley.com/documents/?uuid=f6c887fe-d2c4-4d43-9b0d-f2db46059f46" ] } ], "mendeley" : { "formattedCitation" : "[9]", "plainTextFormattedCitation" : "[9]", "previouslyFormattedCitation" : "[9]" }, "properties" : {  }, "schema" : "https://github.com/citation-style-language/schema/raw/master/csl-citation.json" }</w:instrText>
      </w:r>
      <w:r>
        <w:fldChar w:fldCharType="separate"/>
      </w:r>
      <w:r w:rsidR="00032395" w:rsidRPr="00032395">
        <w:rPr>
          <w:noProof/>
        </w:rPr>
        <w:t>[9]</w:t>
      </w:r>
      <w:r>
        <w:fldChar w:fldCharType="end"/>
      </w:r>
      <w:r>
        <w:t xml:space="preserve">, making the mean free path for elastic scattering much greater than the tube length (on the order of </w:t>
      </w:r>
      <w:r>
        <w:sym w:font="Symbol" w:char="F06D"/>
      </w:r>
      <w:r>
        <w:t>m). This gives rise to ballistic transport within the tube, where the resistivity is then negligible. Chemically, covalent C-C bonds make the CNTs inert and able to carry large amounts of electrical current for their size. The same argument applies for phonons as well, and therefore they are able to carry large amounts of heat for their size. They can theoretically conduct the same amount of heat as diamonds. These are all excellent reasons why CNT thermal research should be pursued.</w:t>
      </w:r>
    </w:p>
    <w:p w14:paraId="0E7A3295" w14:textId="1834E59E" w:rsidR="005033AB" w:rsidRDefault="005033AB" w:rsidP="005033AB">
      <w:pPr>
        <w:ind w:firstLine="720"/>
      </w:pPr>
      <w:r>
        <w:lastRenderedPageBreak/>
        <w:t xml:space="preserve">CNT composites made with materials like epoxy or PMMA can be used in conjunction with these devices to transport heat away from them in a certain direction as the material has an anisotropic thermal conductivity k. These materials could be lighter and cheaper than conventional heatsink materials. This is formally called thermal interface material (TIM). TIM is any material that is applied between two devices to increase their thermal coupling </w:t>
      </w:r>
      <w:r>
        <w:fldChar w:fldCharType="begin" w:fldLock="1"/>
      </w:r>
      <w:r w:rsidR="00B63E2E">
        <w:instrText>ADDIN CSL_CITATION { "citationItems" : [ { "id" : "ITEM-1", "itemData" : { "DOI" : "10.1080/09506608.2017.1296605", "ISSN" : "0950-6608", "author" : [ { "dropping-particle" : "", "family" : "Razeeb", "given" : "Kafil M.", "non-dropping-particle" : "", "parse-names" : false, "suffix" : "" }, { "dropping-particle" : "", "family" : "Dalton", "given" : "Eric", "non-dropping-particle" : "", "parse-names" : false, "suffix" : "" }, { "dropping-particle" : "", "family" : "Cross", "given" : "Graham Lawerence William", "non-dropping-particle" : "", "parse-names" : false, "suffix" : "" }, { "dropping-particle" : "", "family" : "Robinson", "given" : "Anthony James", "non-dropping-particle" : "", "parse-names" : false, "suffix" : "" } ], "container-title" : "International Materials Reviews", "id" : "ITEM-1", "issue" : "0", "issued" : { "date-parts" : [ [ "2017" ] ] }, "page" : "1-21", "publisher" : "Taylor &amp; Francis", "title" : "Present and future thermal interface materials for electronic devices", "type" : "article-journal", "volume" : "0" }, "uris" : [ "http://www.mendeley.com/documents/?uuid=28b4a27d-1685-4a8e-a78c-92bc06f2cd08" ] } ], "mendeley" : { "formattedCitation" : "[10]", "plainTextFormattedCitation" : "[10]", "previouslyFormattedCitation" : "[10]" }, "properties" : {  }, "schema" : "https://github.com/citation-style-language/schema/raw/master/csl-citation.json" }</w:instrText>
      </w:r>
      <w:r>
        <w:fldChar w:fldCharType="separate"/>
      </w:r>
      <w:r w:rsidR="00032395" w:rsidRPr="00032395">
        <w:rPr>
          <w:noProof/>
        </w:rPr>
        <w:t>[10]</w:t>
      </w:r>
      <w:r>
        <w:fldChar w:fldCharType="end"/>
      </w:r>
      <w:r>
        <w:t xml:space="preserve">. </w:t>
      </w:r>
    </w:p>
    <w:p w14:paraId="00F3259F" w14:textId="1810539C" w:rsidR="005033AB" w:rsidRDefault="005033AB" w:rsidP="005033AB">
      <w:r>
        <w:tab/>
        <w:t>Coating or covering IC components that generate a high amount of heat with a heatsink is critical. This may be a metal or CNT polymer radiator-type object or even letting them sit in a container of oil such as running a motherboard in a case of oil in computer overclocking competitions. The feasibility of CNT-containing materials that perform well has been demonstrated many times with many technologies, from fused deposition modeling (FDM, or a common “3D printer”) to stereo lithography (SLA) and digital light processing (DLP) technologies, which pull an object out of a resin bath. These printable plastics may be printed or bonded directly to ICs, even along the leads of a circuit board. However solid materials containing CNTs will need to have another TIM between the IC and material, to reduce Kapitza resistance.</w:t>
      </w:r>
      <w:r w:rsidR="00675D20">
        <w:t xml:space="preserve"> </w:t>
      </w:r>
      <w:r w:rsidR="00733F52">
        <w:fldChar w:fldCharType="begin"/>
      </w:r>
      <w:r w:rsidR="00733F52">
        <w:instrText xml:space="preserve"> REF _Ref498422553 \h </w:instrText>
      </w:r>
      <w:r w:rsidR="00733F52">
        <w:fldChar w:fldCharType="separate"/>
      </w:r>
      <w:r w:rsidR="006931D3">
        <w:t xml:space="preserve">Figure </w:t>
      </w:r>
      <w:r w:rsidR="006931D3">
        <w:rPr>
          <w:noProof/>
        </w:rPr>
        <w:t>3</w:t>
      </w:r>
      <w:r w:rsidR="00733F52">
        <w:fldChar w:fldCharType="end"/>
      </w:r>
      <w:r w:rsidR="00733F52">
        <w:t xml:space="preserve"> </w:t>
      </w:r>
      <w:r w:rsidR="00675D20">
        <w:t xml:space="preserve">gives us an example of </w:t>
      </w:r>
      <w:r w:rsidR="009F3515">
        <w:t>using CNT-infused plastics with a 3D printer allowing complicated structures to be printed.</w:t>
      </w:r>
    </w:p>
    <w:p w14:paraId="0AF6EDAD" w14:textId="77777777" w:rsidR="005033AB" w:rsidRDefault="005033AB" w:rsidP="005033AB">
      <w:pPr>
        <w:keepNext/>
        <w:widowControl w:val="0"/>
        <w:autoSpaceDE w:val="0"/>
        <w:autoSpaceDN w:val="0"/>
        <w:adjustRightInd w:val="0"/>
        <w:spacing w:line="280" w:lineRule="atLeast"/>
      </w:pPr>
      <w:r>
        <w:rPr>
          <w:rFonts w:ascii="Times" w:hAnsi="Times" w:cs="Times"/>
          <w:noProof/>
          <w:color w:val="000000"/>
          <w:lang w:bidi="ar-SA"/>
        </w:rPr>
        <w:lastRenderedPageBreak/>
        <w:drawing>
          <wp:inline distT="0" distB="0" distL="0" distR="0" wp14:anchorId="7F339B04" wp14:editId="2ACB8C10">
            <wp:extent cx="5209915" cy="5029200"/>
            <wp:effectExtent l="0" t="0" r="0" b="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233267" cy="5051742"/>
                    </a:xfrm>
                    <a:prstGeom prst="rect">
                      <a:avLst/>
                    </a:prstGeom>
                    <a:noFill/>
                    <a:ln>
                      <a:noFill/>
                    </a:ln>
                  </pic:spPr>
                </pic:pic>
              </a:graphicData>
            </a:graphic>
          </wp:inline>
        </w:drawing>
      </w:r>
    </w:p>
    <w:p w14:paraId="3E08C012" w14:textId="47F63FEC" w:rsidR="005033AB" w:rsidRDefault="005033AB" w:rsidP="005033AB">
      <w:pPr>
        <w:pStyle w:val="Caption"/>
      </w:pPr>
      <w:bookmarkStart w:id="16" w:name="_Ref498422553"/>
      <w:bookmarkStart w:id="17" w:name="_Toc500442915"/>
      <w:r>
        <w:t xml:space="preserve">Figure </w:t>
      </w:r>
      <w:fldSimple w:instr=" SEQ Figure \* ARABIC ">
        <w:r w:rsidR="006931D3">
          <w:rPr>
            <w:noProof/>
          </w:rPr>
          <w:t>3</w:t>
        </w:r>
      </w:fldSimple>
      <w:bookmarkEnd w:id="16"/>
      <w:r>
        <w:t xml:space="preserve">: a) DLP 3D printing process for material. b) 3D printed cubes containing 0.3% wt CNTs. c) 3D hexagonal or honeycomb structure. e,f) Circuit-like structure built on an insulating base </w:t>
      </w:r>
      <w:r>
        <w:fldChar w:fldCharType="begin" w:fldLock="1"/>
      </w:r>
      <w:r w:rsidR="00B63E2E">
        <w:instrText>ADDIN CSL_CITATION { "citationItems" : [ { "id" : "ITEM-1", "itemData" : { "DOI" : "10.1016/j.polymer.2016.12.051", "ISSN" : "00323861", "abstract" : "This study demonstrates the feasibility of printing 3D composite objects based on acrylic photocurable formulations containing CNTs, by using an unmodified commercial DLP-printer. In the preliminary investigations, the most suitable formulation was developed. Viscosity and dispersion stability were adjusted by the addition of a reactive diluent to the acrylic formulation. FT-IR analyses in real time and photorheology tests allowed finding the best composition and printing parameters. Printing conditions were adjusted to get 3D structures from formulations with a content up to 0.3\u00a0wt % of CNTs. The presence of the filler causes a decrease of the crosslinking density, which could be overcome using higher intensity light sources. Electrical conductivity measurements performed on the printed samples give promising results for the use of the developed formulation for the building of 3D structures with electrical properties.", "author" : [ { "dropping-particle" : "", "family" : "Gonzalez", "given" : "Gustavo", "non-dropping-particle" : "", "parse-names" : false, "suffix" : "" }, { "dropping-particle" : "", "family" : "Chiappone", "given" : "Annalisa", "non-dropping-particle" : "", "parse-names" : false, "suffix" : "" }, { "dropping-particle" : "", "family" : "Roppolo", "given" : "Ignazio", "non-dropping-particle" : "", "parse-names" : false, "suffix" : "" }, { "dropping-particle" : "", "family" : "Fantino", "given" : "Erika", "non-dropping-particle" : "", "parse-names" : false, "suffix" : "" }, { "dropping-particle" : "", "family" : "Bertana", "given" : "Valentina", "non-dropping-particle" : "", "parse-names" : false, "suffix" : "" }, { "dropping-particle" : "", "family" : "Perrucci", "given" : "Francesco", "non-dropping-particle" : "", "parse-names" : false, "suffix" : "" }, { "dropping-particle" : "", "family" : "Scaltrito", "given" : "Luciano", "non-dropping-particle" : "", "parse-names" : false, "suffix" : "" }, { "dropping-particle" : "", "family" : "Pirri", "given" : "Fabrizio", "non-dropping-particle" : "", "parse-names" : false, "suffix" : "" }, { "dropping-particle" : "", "family" : "Sangermano", "given" : "Marco", "non-dropping-particle" : "", "parse-names" : false, "suffix" : "" } ], "container-title" : "Polymer (United Kingdom)", "id" : "ITEM-1", "issued" : { "date-parts" : [ [ "2017" ] ] }, "page" : "246-253", "publisher" : "Elsevier Ltd", "title" : "Development of 3D printable formulations containing CNT with enhanced electrical properties", "type" : "article-journal", "volume" : "109" }, "uris" : [ "http://www.mendeley.com/documents/?uuid=d4137649-ebeb-4200-a2cf-6f1e757bb618" ] } ], "mendeley" : { "formattedCitation" : "[11]", "plainTextFormattedCitation" : "[11]", "previouslyFormattedCitation" : "[11]" }, "properties" : {  }, "schema" : "https://github.com/citation-style-language/schema/raw/master/csl-citation.json" }</w:instrText>
      </w:r>
      <w:r>
        <w:fldChar w:fldCharType="separate"/>
      </w:r>
      <w:r w:rsidR="00032395" w:rsidRPr="00032395">
        <w:rPr>
          <w:b w:val="0"/>
          <w:noProof/>
        </w:rPr>
        <w:t>[11]</w:t>
      </w:r>
      <w:r>
        <w:fldChar w:fldCharType="end"/>
      </w:r>
      <w:r w:rsidR="002230ED">
        <w:t>.</w:t>
      </w:r>
      <w:bookmarkEnd w:id="17"/>
    </w:p>
    <w:p w14:paraId="70BD36AF" w14:textId="77777777" w:rsidR="005033AB" w:rsidRDefault="005033AB" w:rsidP="005033AB">
      <w:pPr>
        <w:widowControl w:val="0"/>
        <w:autoSpaceDE w:val="0"/>
        <w:autoSpaceDN w:val="0"/>
        <w:adjustRightInd w:val="0"/>
        <w:spacing w:line="280" w:lineRule="atLeast"/>
        <w:rPr>
          <w:rFonts w:ascii="Times" w:hAnsi="Times" w:cs="Times"/>
          <w:color w:val="000000"/>
          <w:lang w:bidi="ar-SA"/>
        </w:rPr>
      </w:pPr>
      <w:r>
        <w:rPr>
          <w:rFonts w:ascii="Times" w:hAnsi="Times" w:cs="Times"/>
          <w:color w:val="000000"/>
          <w:lang w:bidi="ar-SA"/>
        </w:rPr>
        <w:t xml:space="preserve"> </w:t>
      </w:r>
    </w:p>
    <w:p w14:paraId="25E7CC50" w14:textId="0BB920E5" w:rsidR="005033AB" w:rsidRDefault="005033AB" w:rsidP="005033AB">
      <w:pPr>
        <w:ind w:firstLine="720"/>
      </w:pPr>
      <w:r>
        <w:t>If TIM is not present between two solid and smooth interfacing surfaces, roughness can limit actual surface contact to around 1-2% due to air gaps and the low thermal conductivity of air. The total thermal resistance to thermal interface material insertion (</w:t>
      </w:r>
      <w:r>
        <w:sym w:font="Symbol" w:char="F071"/>
      </w:r>
      <w:r>
        <w:rPr>
          <w:vertAlign w:val="subscript"/>
        </w:rPr>
        <w:t>TM</w:t>
      </w:r>
      <w:r>
        <w:t xml:space="preserve">) can be written as </w:t>
      </w:r>
      <w:r>
        <w:fldChar w:fldCharType="begin" w:fldLock="1"/>
      </w:r>
      <w:r w:rsidR="00B63E2E">
        <w:instrText>ADDIN CSL_CITATION { "citationItems" : [ { "id" : "ITEM-1", "itemData" : { "DOI" : "10.1080/09506608.2017.1296605", "ISSN" : "0950-6608", "author" : [ { "dropping-particle" : "", "family" : "Razeeb", "given" : "Kafil M.", "non-dropping-particle" : "", "parse-names" : false, "suffix" : "" }, { "dropping-particle" : "", "family" : "Dalton", "given" : "Eric", "non-dropping-particle" : "", "parse-names" : false, "suffix" : "" }, { "dropping-particle" : "", "family" : "Cross", "given" : "Graham Lawerence William", "non-dropping-particle" : "", "parse-names" : false, "suffix" : "" }, { "dropping-particle" : "", "family" : "Robinson", "given" : "Anthony James", "non-dropping-particle" : "", "parse-names" : false, "suffix" : "" } ], "container-title" : "International Materials Reviews", "id" : "ITEM-1", "issue" : "0", "issued" : { "date-parts" : [ [ "2017" ] ] }, "page" : "1-21", "publisher" : "Taylor &amp; Francis", "title" : "Present and future thermal interface materials for electronic devices", "type" : "article-journal", "volume" : "0" }, "uris" : [ "http://www.mendeley.com/documents/?uuid=28b4a27d-1685-4a8e-a78c-92bc06f2cd08" ] } ], "mendeley" : { "formattedCitation" : "[10]", "plainTextFormattedCitation" : "[10]", "previouslyFormattedCitation" : "[10]" }, "properties" : {  }, "schema" : "https://github.com/citation-style-language/schema/raw/master/csl-citation.json" }</w:instrText>
      </w:r>
      <w:r>
        <w:fldChar w:fldCharType="separate"/>
      </w:r>
      <w:r w:rsidR="00032395" w:rsidRPr="00032395">
        <w:rPr>
          <w:noProof/>
        </w:rPr>
        <w:t>[10]</w:t>
      </w:r>
      <w:r>
        <w:fldChar w:fldCharType="end"/>
      </w:r>
    </w:p>
    <w:tbl>
      <w:tblPr>
        <w:tblStyle w:val="TableGrid"/>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5"/>
        <w:gridCol w:w="5947"/>
        <w:gridCol w:w="1274"/>
      </w:tblGrid>
      <w:tr w:rsidR="005033AB" w14:paraId="6F44721C" w14:textId="77777777" w:rsidTr="00EE1749">
        <w:trPr>
          <w:trHeight w:hRule="exact" w:val="819"/>
          <w:jc w:val="center"/>
        </w:trPr>
        <w:tc>
          <w:tcPr>
            <w:tcW w:w="750" w:type="pct"/>
            <w:vAlign w:val="center"/>
          </w:tcPr>
          <w:p w14:paraId="4895F2E7" w14:textId="77777777" w:rsidR="005033AB" w:rsidRDefault="005033AB" w:rsidP="00EE1749">
            <w:pPr>
              <w:jc w:val="center"/>
            </w:pPr>
          </w:p>
        </w:tc>
        <w:tc>
          <w:tcPr>
            <w:tcW w:w="3500" w:type="pct"/>
            <w:vAlign w:val="center"/>
          </w:tcPr>
          <w:p w14:paraId="3B945997" w14:textId="77777777" w:rsidR="005033AB" w:rsidRPr="00FB161E" w:rsidRDefault="005033AB" w:rsidP="00EE1749">
            <w:pPr>
              <w:jc w:val="center"/>
            </w:pPr>
            <w:r w:rsidRPr="00765577">
              <w:rPr>
                <w:b/>
              </w:rPr>
              <w:t xml:space="preserve"> </w:t>
            </w:r>
            <m:oMath>
              <m:sSub>
                <m:sSubPr>
                  <m:ctrlPr>
                    <w:rPr>
                      <w:rFonts w:ascii="Cambria Math" w:hAnsi="Cambria Math"/>
                      <w:i/>
                    </w:rPr>
                  </m:ctrlPr>
                </m:sSubPr>
                <m:e>
                  <m:r>
                    <w:rPr>
                      <w:rFonts w:ascii="Cambria Math" w:hAnsi="Cambria Math"/>
                    </w:rPr>
                    <m:t>θ</m:t>
                  </m:r>
                </m:e>
                <m:sub>
                  <m:r>
                    <w:rPr>
                      <w:rFonts w:ascii="Cambria Math" w:hAnsi="Cambria Math"/>
                    </w:rPr>
                    <m:t>TIM</m:t>
                  </m:r>
                </m:sub>
              </m:sSub>
              <m:r>
                <w:rPr>
                  <w:rFonts w:ascii="Cambria Math" w:hAnsi="Cambria Math"/>
                </w:rPr>
                <m:t>=</m:t>
              </m:r>
              <m:f>
                <m:fPr>
                  <m:ctrlPr>
                    <w:rPr>
                      <w:rFonts w:ascii="Cambria Math" w:hAnsi="Cambria Math"/>
                      <w:i/>
                    </w:rPr>
                  </m:ctrlPr>
                </m:fPr>
                <m:num>
                  <m:r>
                    <w:rPr>
                      <w:rFonts w:ascii="Cambria Math" w:hAnsi="Cambria Math"/>
                    </w:rPr>
                    <m:t>BLT</m:t>
                  </m:r>
                </m:num>
                <m:den>
                  <m:sSub>
                    <m:sSubPr>
                      <m:ctrlPr>
                        <w:rPr>
                          <w:rFonts w:ascii="Cambria Math" w:hAnsi="Cambria Math"/>
                          <w:i/>
                        </w:rPr>
                      </m:ctrlPr>
                    </m:sSubPr>
                    <m:e>
                      <m:r>
                        <w:rPr>
                          <w:rFonts w:ascii="Cambria Math" w:hAnsi="Cambria Math"/>
                        </w:rPr>
                        <m:t>k</m:t>
                      </m:r>
                    </m:e>
                    <m:sub>
                      <m:r>
                        <w:rPr>
                          <w:rFonts w:ascii="Cambria Math" w:hAnsi="Cambria Math"/>
                        </w:rPr>
                        <m:t>TIM</m:t>
                      </m:r>
                    </m:sub>
                  </m:sSub>
                </m:den>
              </m:f>
              <m:r>
                <w:rPr>
                  <w:rFonts w:ascii="Cambria Math" w:hAnsi="Cambria Math"/>
                </w:rPr>
                <m:t>+</m:t>
              </m:r>
              <m:sSub>
                <m:sSubPr>
                  <m:ctrlPr>
                    <w:rPr>
                      <w:rFonts w:ascii="Cambria Math" w:hAnsi="Cambria Math"/>
                      <w:i/>
                    </w:rPr>
                  </m:ctrlPr>
                </m:sSubPr>
                <m:e>
                  <m:r>
                    <w:rPr>
                      <w:rFonts w:ascii="Cambria Math" w:hAnsi="Cambria Math"/>
                    </w:rPr>
                    <m:t>θ</m:t>
                  </m:r>
                </m:e>
                <m:sub>
                  <m:r>
                    <w:rPr>
                      <w:rFonts w:ascii="Cambria Math" w:hAnsi="Cambria Math"/>
                    </w:rPr>
                    <m:t>c1</m:t>
                  </m:r>
                </m:sub>
              </m:sSub>
              <m:r>
                <w:rPr>
                  <w:rFonts w:ascii="Cambria Math" w:hAnsi="Cambria Math"/>
                </w:rPr>
                <m:t>+</m:t>
              </m:r>
              <m:sSub>
                <m:sSubPr>
                  <m:ctrlPr>
                    <w:rPr>
                      <w:rFonts w:ascii="Cambria Math" w:hAnsi="Cambria Math"/>
                      <w:i/>
                    </w:rPr>
                  </m:ctrlPr>
                </m:sSubPr>
                <m:e>
                  <m:r>
                    <w:rPr>
                      <w:rFonts w:ascii="Cambria Math" w:hAnsi="Cambria Math"/>
                    </w:rPr>
                    <m:t>θ</m:t>
                  </m:r>
                </m:e>
                <m:sub>
                  <m:r>
                    <w:rPr>
                      <w:rFonts w:ascii="Cambria Math" w:hAnsi="Cambria Math"/>
                    </w:rPr>
                    <m:t>c2</m:t>
                  </m:r>
                </m:sub>
              </m:sSub>
            </m:oMath>
          </w:p>
        </w:tc>
        <w:tc>
          <w:tcPr>
            <w:tcW w:w="750" w:type="pct"/>
            <w:vAlign w:val="center"/>
          </w:tcPr>
          <w:p w14:paraId="453DCF3F" w14:textId="77777777" w:rsidR="005033AB" w:rsidRDefault="005033AB" w:rsidP="00EE1749">
            <w:pPr>
              <w:pStyle w:val="Caption"/>
              <w:spacing w:line="480" w:lineRule="auto"/>
              <w:jc w:val="center"/>
            </w:pPr>
            <w:r>
              <w:t xml:space="preserve">( </w:t>
            </w:r>
            <w:fldSimple w:instr=" SEQ ( \* ARABIC ">
              <w:r w:rsidR="006931D3">
                <w:rPr>
                  <w:noProof/>
                </w:rPr>
                <w:t>1</w:t>
              </w:r>
            </w:fldSimple>
            <w:r>
              <w:t xml:space="preserve"> )</w:t>
            </w:r>
          </w:p>
        </w:tc>
      </w:tr>
    </w:tbl>
    <w:p w14:paraId="2FDA8E4A" w14:textId="1A48B92B" w:rsidR="005033AB" w:rsidRDefault="005033AB" w:rsidP="005033AB">
      <w:r>
        <w:t>with BLT the bond line thickness, k</w:t>
      </w:r>
      <w:r>
        <w:rPr>
          <w:vertAlign w:val="subscript"/>
        </w:rPr>
        <w:t>BLT</w:t>
      </w:r>
      <w:r>
        <w:t xml:space="preserve"> the thermal conductivity, and </w:t>
      </w:r>
      <w:r>
        <w:sym w:font="Symbol" w:char="F071"/>
      </w:r>
      <w:r>
        <w:rPr>
          <w:vertAlign w:val="subscript"/>
        </w:rPr>
        <w:t xml:space="preserve">c1 </w:t>
      </w:r>
      <w:r>
        <w:t xml:space="preserve">and </w:t>
      </w:r>
      <w:r>
        <w:sym w:font="Symbol" w:char="F071"/>
      </w:r>
      <w:r>
        <w:rPr>
          <w:vertAlign w:val="subscript"/>
        </w:rPr>
        <w:t>c2</w:t>
      </w:r>
      <w:r>
        <w:t xml:space="preserve"> represent the thermal resistances of each bonding surface with the TIM.</w:t>
      </w:r>
      <w:r w:rsidR="00CD2D4F">
        <w:t xml:space="preserve"> </w:t>
      </w:r>
    </w:p>
    <w:p w14:paraId="74F8CD65" w14:textId="593045BF" w:rsidR="00E13F26" w:rsidRDefault="005033AB" w:rsidP="00733F52">
      <w:r>
        <w:lastRenderedPageBreak/>
        <w:tab/>
      </w:r>
      <w:r w:rsidRPr="005425DD">
        <w:t xml:space="preserve">One might expect that adding pristine, or plain CNTs to an epoxy or paste would increase the thermal conductivity simply because of the magnitude of the CNT’s thermal conductivity; </w:t>
      </w:r>
      <w:proofErr w:type="gramStart"/>
      <w:r w:rsidRPr="005425DD">
        <w:t>however</w:t>
      </w:r>
      <w:proofErr w:type="gramEnd"/>
      <w:r w:rsidRPr="005425DD">
        <w:t xml:space="preserve"> this turns out to not be the case. At the nanoscale, interface quality and thermal excitations or phonons are the determining factors for the material’s bulk thermal conductivity, and Kapitza resistance is high at an interface where the speed of sound changes. Chen </w:t>
      </w:r>
      <w:r w:rsidRPr="005425DD">
        <w:fldChar w:fldCharType="begin" w:fldLock="1"/>
      </w:r>
      <w:r w:rsidR="00B63E2E">
        <w:instrText>ADDIN CSL_CITATION { "citationItems" : [ { "id" : "ITEM-1", "itemData" : { "DOI" : "10.1016/j.apsusc.2013.06.139", "ISSN" : "01694332", "abstract" : "Functionalized carbon nanotubes (CNTs) were introduced into silicone grease to accompany the subsistent metallic oxide particles (micron-sized Al 2O3, submicron-sized ZnO) with the aim of enhancing the thermal contact conductance of the composite grease as thermal interface materials (TIMs). The well-dispersed CNTs located among the metallic oxide particles to construct a three dimensional network structure and cooperated with them to form a highly efficient thermal transferring path. The functionalization of CNTs played a key role in achieving a good dispersion of CNTs in silicone grease matrix. The carboxylated CNTs were observed to show better dispersion in silicone grease and weaker reaction with oxide particles than pristine CNTs and amino-functionalized CNTs. Thus the thermal impedance of the silicone grease could be further decreased by 35% (as low as 0.18 cm 2 K/W) with the addition of 2 wt.% carboxylated CNTs. Finally, such CNT-modified silicone grease was used to enhance the performance of high-power light emitting diode and showed the prospective applications in TIMs. \u00a9 2013 Elsevier B.V. All rights reserved.", "author" : [ { "dropping-particle" : "", "family" : "Chen", "given" : "Hongyuan", "non-dropping-particle" : "", "parse-names" : false, "suffix" : "" }, { "dropping-particle" : "", "family" : "Wei", "given" : "Hanxing", "non-dropping-particle" : "", "parse-names" : false, "suffix" : "" }, { "dropping-particle" : "", "family" : "Chen", "given" : "Minghai", "non-dropping-particle" : "", "parse-names" : false, "suffix" : "" }, { "dropping-particle" : "", "family" : "Meng", "given" : "Fancheng", "non-dropping-particle" : "", "parse-names" : false, "suffix" : "" }, { "dropping-particle" : "", "family" : "Li", "given" : "Hongbo", "non-dropping-particle" : "", "parse-names" : false, "suffix" : "" }, { "dropping-particle" : "", "family" : "Li", "given" : "Qingwen", "non-dropping-particle" : "", "parse-names" : false, "suffix" : "" } ], "container-title" : "Applied Surface Science", "id" : "ITEM-1", "issued" : { "date-parts" : [ [ "2013" ] ] }, "page" : "525-531", "publisher" : "Elsevier B.V.", "title" : "Enhancing the effectiveness of silicone thermal grease by the addition of functionalized carbon nanotubes", "type" : "article-journal", "volume" : "283" }, "uris" : [ "http://www.mendeley.com/documents/?uuid=6f5328ea-1a36-4271-9814-187c8a9f8f65" ] } ], "mendeley" : { "formattedCitation" : "[12]", "plainTextFormattedCitation" : "[12]", "previouslyFormattedCitation" : "[12]" }, "properties" : {  }, "schema" : "https://github.com/citation-style-language/schema/raw/master/csl-citation.json" }</w:instrText>
      </w:r>
      <w:r w:rsidRPr="005425DD">
        <w:fldChar w:fldCharType="separate"/>
      </w:r>
      <w:r w:rsidR="00032395" w:rsidRPr="00032395">
        <w:rPr>
          <w:noProof/>
        </w:rPr>
        <w:t>[12]</w:t>
      </w:r>
      <w:r w:rsidRPr="005425DD">
        <w:fldChar w:fldCharType="end"/>
      </w:r>
      <w:r w:rsidRPr="005425DD">
        <w:t xml:space="preserve"> showed this experimentally in 2013, noting that thermal impedance sharply increases for silicon grease containing pristine CNTs as the weight fraction increases, yet decreases for the grease containing CNTs </w:t>
      </w:r>
      <w:r>
        <w:t>functionalized (or doped) with COOH (carboxylic acid)</w:t>
      </w:r>
      <w:r w:rsidR="00733F52">
        <w:t xml:space="preserve"> (</w:t>
      </w:r>
      <w:r w:rsidR="00733F52">
        <w:fldChar w:fldCharType="begin"/>
      </w:r>
      <w:r w:rsidR="00733F52">
        <w:instrText xml:space="preserve"> REF _Ref498422591 \h </w:instrText>
      </w:r>
      <w:r w:rsidR="00733F52">
        <w:fldChar w:fldCharType="separate"/>
      </w:r>
      <w:r w:rsidR="006931D3">
        <w:t xml:space="preserve">Figure </w:t>
      </w:r>
      <w:r w:rsidR="006931D3">
        <w:rPr>
          <w:noProof/>
        </w:rPr>
        <w:t>4</w:t>
      </w:r>
      <w:r w:rsidR="00733F52">
        <w:fldChar w:fldCharType="end"/>
      </w:r>
      <w:r w:rsidR="00733F52">
        <w:t>)</w:t>
      </w:r>
      <w:r>
        <w:t>.</w:t>
      </w:r>
    </w:p>
    <w:p w14:paraId="2A3F6FE1" w14:textId="4B2F1F7E" w:rsidR="005033AB" w:rsidRPr="005033AB" w:rsidRDefault="00E13F26" w:rsidP="00F6758C">
      <w:pPr>
        <w:spacing w:line="240" w:lineRule="auto"/>
      </w:pPr>
      <w:r>
        <w:br w:type="page"/>
      </w:r>
    </w:p>
    <w:p w14:paraId="07EC7FA6" w14:textId="77777777" w:rsidR="005033AB" w:rsidRDefault="005033AB" w:rsidP="00E13F26">
      <w:pPr>
        <w:keepNext/>
        <w:widowControl w:val="0"/>
        <w:autoSpaceDE w:val="0"/>
        <w:autoSpaceDN w:val="0"/>
        <w:adjustRightInd w:val="0"/>
        <w:spacing w:line="280" w:lineRule="atLeast"/>
        <w:jc w:val="center"/>
      </w:pPr>
      <w:r>
        <w:rPr>
          <w:rFonts w:ascii="Times" w:hAnsi="Times" w:cs="Times"/>
          <w:noProof/>
          <w:color w:val="000000"/>
          <w:lang w:bidi="ar-SA"/>
        </w:rPr>
        <w:lastRenderedPageBreak/>
        <w:drawing>
          <wp:inline distT="0" distB="0" distL="0" distR="0" wp14:anchorId="100B5A70" wp14:editId="34CCDBA0">
            <wp:extent cx="5077097" cy="3811798"/>
            <wp:effectExtent l="0" t="0" r="3175" b="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259329" cy="3948615"/>
                    </a:xfrm>
                    <a:prstGeom prst="rect">
                      <a:avLst/>
                    </a:prstGeom>
                    <a:noFill/>
                    <a:ln>
                      <a:noFill/>
                    </a:ln>
                  </pic:spPr>
                </pic:pic>
              </a:graphicData>
            </a:graphic>
          </wp:inline>
        </w:drawing>
      </w:r>
    </w:p>
    <w:p w14:paraId="16E9C2C6" w14:textId="77777777" w:rsidR="005033AB" w:rsidRDefault="005033AB" w:rsidP="005033AB">
      <w:pPr>
        <w:pStyle w:val="Caption"/>
      </w:pPr>
      <w:bookmarkStart w:id="18" w:name="_Ref489284326"/>
    </w:p>
    <w:p w14:paraId="1714F105" w14:textId="16C2BBD1" w:rsidR="005033AB" w:rsidRPr="005033AB" w:rsidRDefault="005033AB" w:rsidP="005033AB">
      <w:pPr>
        <w:pStyle w:val="Caption"/>
      </w:pPr>
      <w:bookmarkStart w:id="19" w:name="_Ref498422591"/>
      <w:bookmarkStart w:id="20" w:name="_Toc500442916"/>
      <w:r>
        <w:t xml:space="preserve">Figure </w:t>
      </w:r>
      <w:fldSimple w:instr=" SEQ Figure \* ARABIC ">
        <w:r w:rsidR="006931D3">
          <w:rPr>
            <w:noProof/>
          </w:rPr>
          <w:t>4</w:t>
        </w:r>
      </w:fldSimple>
      <w:bookmarkEnd w:id="18"/>
      <w:bookmarkEnd w:id="19"/>
      <w:r>
        <w:t>: The thermal impedance of silicon grease with pristine CNTs and CNTs doped with carboxylic acid or an amino gr</w:t>
      </w:r>
      <w:r w:rsidR="002230ED">
        <w:t>oup</w:t>
      </w:r>
      <w:r>
        <w:t xml:space="preserve"> </w:t>
      </w:r>
      <w:r>
        <w:fldChar w:fldCharType="begin" w:fldLock="1"/>
      </w:r>
      <w:r w:rsidR="00B63E2E">
        <w:instrText>ADDIN CSL_CITATION { "citationItems" : [ { "id" : "ITEM-1", "itemData" : { "DOI" : "10.1016/j.apsusc.2013.06.139", "ISSN" : "01694332", "abstract" : "Functionalized carbon nanotubes (CNTs) were introduced into silicone grease to accompany the subsistent metallic oxide particles (micron-sized Al 2O3, submicron-sized ZnO) with the aim of enhancing the thermal contact conductance of the composite grease as thermal interface materials (TIMs). The well-dispersed CNTs located among the metallic oxide particles to construct a three dimensional network structure and cooperated with them to form a highly efficient thermal transferring path. The functionalization of CNTs played a key role in achieving a good dispersion of CNTs in silicone grease matrix. The carboxylated CNTs were observed to show better dispersion in silicone grease and weaker reaction with oxide particles than pristine CNTs and amino-functionalized CNTs. Thus the thermal impedance of the silicone grease could be further decreased by 35% (as low as 0.18 cm 2 K/W) with the addition of 2 wt.% carboxylated CNTs. Finally, such CNT-modified silicone grease was used to enhance the performance of high-power light emitting diode and showed the prospective applications in TIMs. \u00a9 2013 Elsevier B.V. All rights reserved.", "author" : [ { "dropping-particle" : "", "family" : "Chen", "given" : "Hongyuan", "non-dropping-particle" : "", "parse-names" : false, "suffix" : "" }, { "dropping-particle" : "", "family" : "Wei", "given" : "Hanxing", "non-dropping-particle" : "", "parse-names" : false, "suffix" : "" }, { "dropping-particle" : "", "family" : "Chen", "given" : "Minghai", "non-dropping-particle" : "", "parse-names" : false, "suffix" : "" }, { "dropping-particle" : "", "family" : "Meng", "given" : "Fancheng", "non-dropping-particle" : "", "parse-names" : false, "suffix" : "" }, { "dropping-particle" : "", "family" : "Li", "given" : "Hongbo", "non-dropping-particle" : "", "parse-names" : false, "suffix" : "" }, { "dropping-particle" : "", "family" : "Li", "given" : "Qingwen", "non-dropping-particle" : "", "parse-names" : false, "suffix" : "" } ], "container-title" : "Applied Surface Science", "id" : "ITEM-1", "issued" : { "date-parts" : [ [ "2013" ] ] }, "page" : "525-531", "publisher" : "Elsevier B.V.", "title" : "Enhancing the effectiveness of silicone thermal grease by the addition of functionalized carbon nanotubes", "type" : "article-journal", "volume" : "283" }, "uris" : [ "http://www.mendeley.com/documents/?uuid=6f5328ea-1a36-4271-9814-187c8a9f8f65" ] } ], "mendeley" : { "formattedCitation" : "[12]", "plainTextFormattedCitation" : "[12]", "previouslyFormattedCitation" : "[12]" }, "properties" : {  }, "schema" : "https://github.com/citation-style-language/schema/raw/master/csl-citation.json" }</w:instrText>
      </w:r>
      <w:r>
        <w:fldChar w:fldCharType="separate"/>
      </w:r>
      <w:r w:rsidR="00032395" w:rsidRPr="00032395">
        <w:rPr>
          <w:b w:val="0"/>
          <w:noProof/>
        </w:rPr>
        <w:t>[12]</w:t>
      </w:r>
      <w:r>
        <w:fldChar w:fldCharType="end"/>
      </w:r>
      <w:r w:rsidR="002230ED">
        <w:t>.</w:t>
      </w:r>
      <w:bookmarkEnd w:id="20"/>
    </w:p>
    <w:p w14:paraId="196EFB59" w14:textId="77777777" w:rsidR="005033AB" w:rsidRPr="005033AB" w:rsidRDefault="005033AB" w:rsidP="005033AB"/>
    <w:p w14:paraId="6FBAD420" w14:textId="75F2DEE5" w:rsidR="00CD2D4F" w:rsidRDefault="00B63E2E" w:rsidP="004B2D32">
      <w:r>
        <w:tab/>
      </w:r>
      <w:r w:rsidR="00D24664">
        <w:t>The primary goal of this thesis</w:t>
      </w:r>
      <w:r w:rsidR="005033AB">
        <w:t xml:space="preserve"> is to explain </w:t>
      </w:r>
      <w:r w:rsidR="00D24664">
        <w:t xml:space="preserve">theories behind micro/nanoscale heat transport and to present research attempting to improve the thermal conductivity of CNT composites by running simulations based on nanoscale heat transport theory and then compare them to experimental results. </w:t>
      </w:r>
      <w:r w:rsidR="00CD2D4F">
        <w:t xml:space="preserve">Throughout this thesis I denote vectors </w:t>
      </w:r>
      <w:r w:rsidR="00BE4D15">
        <w:t xml:space="preserve">in </w:t>
      </w:r>
      <w:r w:rsidR="00BE4D15" w:rsidRPr="00632037">
        <w:rPr>
          <w:b/>
        </w:rPr>
        <w:t>bold</w:t>
      </w:r>
      <w:r w:rsidR="00BE4D15">
        <w:t xml:space="preserve"> typeset or as </w:t>
      </w:r>
      <m:oMath>
        <m:acc>
          <m:accPr>
            <m:chr m:val="⃗"/>
            <m:ctrlPr>
              <w:rPr>
                <w:rFonts w:ascii="Cambria Math" w:hAnsi="Cambria Math"/>
                <w:i/>
              </w:rPr>
            </m:ctrlPr>
          </m:accPr>
          <m:e/>
        </m:acc>
      </m:oMath>
      <w:r w:rsidR="00BE4D15">
        <w:t xml:space="preserve"> or </w:t>
      </w:r>
      <m:oMath>
        <m:acc>
          <m:accPr>
            <m:chr m:val="⃑"/>
            <m:ctrlPr>
              <w:rPr>
                <w:rFonts w:ascii="Cambria Math" w:hAnsi="Cambria Math"/>
                <w:i/>
              </w:rPr>
            </m:ctrlPr>
          </m:accPr>
          <m:e/>
        </m:acc>
      </m:oMath>
      <w:r w:rsidR="00BE4D15">
        <w:t>.</w:t>
      </w:r>
    </w:p>
    <w:p w14:paraId="110AA48A" w14:textId="408C388D" w:rsidR="00D24664" w:rsidRDefault="00D24664" w:rsidP="003972CD">
      <w:pPr>
        <w:ind w:firstLine="720"/>
      </w:pPr>
      <w:r>
        <w:t>The roadmap for the rest of this thesis will be as follows.</w:t>
      </w:r>
      <w:r w:rsidR="005033AB">
        <w:t xml:space="preserve"> In</w:t>
      </w:r>
      <w:r w:rsidR="00973F53">
        <w:t xml:space="preserve"> Chapter 2: Theory of heat transport </w:t>
      </w:r>
      <w:r w:rsidR="005033AB">
        <w:t>I discuss heat transport theory in general.</w:t>
      </w:r>
      <w:r w:rsidR="00973F53">
        <w:t xml:space="preserve"> </w:t>
      </w:r>
      <w:r w:rsidR="00973F53" w:rsidRPr="00973F53">
        <w:t>In Chapter 3: Phonon transport theory/Kapitza resistance models</w:t>
      </w:r>
      <w:r>
        <w:t xml:space="preserve"> </w:t>
      </w:r>
      <w:r w:rsidR="005033AB">
        <w:t>I discuss more specifically theories of Kapitza resistance and phonon scattering models.</w:t>
      </w:r>
      <w:r w:rsidR="009B745D">
        <w:t xml:space="preserve"> I</w:t>
      </w:r>
      <w:r w:rsidR="00973F53">
        <w:t>n Chapter 4: Random Walks</w:t>
      </w:r>
      <w:r w:rsidR="009B745D">
        <w:t xml:space="preserve"> </w:t>
      </w:r>
      <w:r>
        <w:t xml:space="preserve">I discuss random walks and their usefulness in my research, along with the results from </w:t>
      </w:r>
      <w:r>
        <w:lastRenderedPageBreak/>
        <w:t>my simulations on end-functionalized nanotube composites using a random walk method o</w:t>
      </w:r>
      <w:r w:rsidR="009B745D">
        <w:t xml:space="preserve">n a lattice. </w:t>
      </w:r>
      <w:r w:rsidR="004B2D32">
        <w:t>In</w:t>
      </w:r>
      <w:r w:rsidR="00973F53">
        <w:t xml:space="preserve"> Chapter 5: Molecular Dynamics</w:t>
      </w:r>
      <w:r w:rsidR="00F06492">
        <w:t xml:space="preserve"> </w:t>
      </w:r>
      <w:r>
        <w:t xml:space="preserve">I connect with research from another graduate student in our group, Alex Kerr, who has written a package to calculate thermal conductivities of these composites with a Green’s function method derived in our lab. I simulate these composites with a more exact method using molecular dynamics (MD) </w:t>
      </w:r>
      <w:r>
        <w:rPr>
          <w:i/>
        </w:rPr>
        <w:t>in vacu</w:t>
      </w:r>
      <w:r w:rsidR="009B745D">
        <w:rPr>
          <w:i/>
        </w:rPr>
        <w:t>o.</w:t>
      </w:r>
      <w:r w:rsidR="003972CD">
        <w:t xml:space="preserve"> I also </w:t>
      </w:r>
      <w:r>
        <w:t>briefly outline the usefulness and mathematics of MD simulations.</w:t>
      </w:r>
      <w:r w:rsidR="003972CD">
        <w:t xml:space="preserve"> </w:t>
      </w:r>
      <w:r>
        <w:t>I conclude with a summary and what’s next/unresolved in my research.</w:t>
      </w:r>
    </w:p>
    <w:p w14:paraId="419E67EB" w14:textId="77777777" w:rsidR="004B2D32" w:rsidRDefault="004B2D32" w:rsidP="004B2D32"/>
    <w:p w14:paraId="75056F8B" w14:textId="77777777" w:rsidR="004B2D32" w:rsidRDefault="004B2D32" w:rsidP="004B2D32"/>
    <w:p w14:paraId="6C952B25" w14:textId="77777777" w:rsidR="004B2D32" w:rsidRDefault="004B2D32" w:rsidP="004B2D32"/>
    <w:p w14:paraId="31A509D4" w14:textId="77777777" w:rsidR="004B2D32" w:rsidRDefault="004B2D32" w:rsidP="004B2D32"/>
    <w:p w14:paraId="2376C656" w14:textId="77777777" w:rsidR="004B2D32" w:rsidRDefault="004B2D32" w:rsidP="004B2D32"/>
    <w:p w14:paraId="1EA38D30" w14:textId="77777777" w:rsidR="004B2D32" w:rsidRDefault="004B2D32" w:rsidP="004B2D32"/>
    <w:p w14:paraId="036C29E8" w14:textId="77777777" w:rsidR="004B2D32" w:rsidRDefault="004B2D32" w:rsidP="004B2D32"/>
    <w:p w14:paraId="5DEB13A2" w14:textId="77777777" w:rsidR="00491F05" w:rsidRDefault="00491F05" w:rsidP="004B2D32"/>
    <w:p w14:paraId="1E5D1687" w14:textId="77777777" w:rsidR="00491F05" w:rsidRDefault="00491F05" w:rsidP="004B2D32"/>
    <w:p w14:paraId="7436095D" w14:textId="77777777" w:rsidR="00491F05" w:rsidRDefault="00491F05" w:rsidP="004B2D32"/>
    <w:p w14:paraId="58122A32" w14:textId="77777777" w:rsidR="00491F05" w:rsidRDefault="00491F05" w:rsidP="004B2D32"/>
    <w:p w14:paraId="4BE9B248" w14:textId="77777777" w:rsidR="00491F05" w:rsidRDefault="00491F05" w:rsidP="004B2D32"/>
    <w:p w14:paraId="4F28AE95" w14:textId="77777777" w:rsidR="00D24664" w:rsidRDefault="00D24664" w:rsidP="00D24664"/>
    <w:p w14:paraId="3827B7DA" w14:textId="77777777" w:rsidR="00271C56" w:rsidRDefault="00271C56" w:rsidP="00D24664"/>
    <w:p w14:paraId="69D7FF96" w14:textId="77777777" w:rsidR="00F6758C" w:rsidRDefault="00F6758C" w:rsidP="00D767AC">
      <w:pPr>
        <w:pStyle w:val="Heading1"/>
      </w:pPr>
      <w:bookmarkStart w:id="21" w:name="_Ref498422643"/>
    </w:p>
    <w:p w14:paraId="1E74FD07" w14:textId="77777777" w:rsidR="00F6758C" w:rsidRDefault="00F6758C" w:rsidP="00D767AC">
      <w:pPr>
        <w:pStyle w:val="Heading1"/>
      </w:pPr>
    </w:p>
    <w:p w14:paraId="40509D97" w14:textId="5813C22D" w:rsidR="00D24664" w:rsidRDefault="00D24664" w:rsidP="00D767AC">
      <w:pPr>
        <w:pStyle w:val="Heading1"/>
      </w:pPr>
      <w:bookmarkStart w:id="22" w:name="_Toc500442981"/>
      <w:r>
        <w:lastRenderedPageBreak/>
        <w:t>Chapte</w:t>
      </w:r>
      <w:r w:rsidR="00AA74AF">
        <w:t>r 2</w:t>
      </w:r>
      <w:r w:rsidR="007D74A9">
        <w:t>:</w:t>
      </w:r>
      <w:r w:rsidR="00AA74AF">
        <w:t xml:space="preserve"> Theory of heat t</w:t>
      </w:r>
      <w:r>
        <w:t>ranspor</w:t>
      </w:r>
      <w:r w:rsidR="00AA74AF">
        <w:t>t</w:t>
      </w:r>
      <w:bookmarkEnd w:id="21"/>
      <w:bookmarkEnd w:id="22"/>
    </w:p>
    <w:p w14:paraId="09918A0C" w14:textId="77777777" w:rsidR="00AA74AF" w:rsidRPr="00AA74AF" w:rsidRDefault="00AA74AF" w:rsidP="00AA74AF"/>
    <w:p w14:paraId="046B3B7D" w14:textId="3645C9F0" w:rsidR="00AA74AF" w:rsidRPr="00D24664" w:rsidRDefault="00AA74AF" w:rsidP="00AA74AF">
      <w:pPr>
        <w:pStyle w:val="Heading2"/>
      </w:pPr>
      <w:bookmarkStart w:id="23" w:name="_Toc500442982"/>
      <w:r>
        <w:t xml:space="preserve">2.1 The Boltzmann </w:t>
      </w:r>
      <w:r w:rsidR="006F7D25">
        <w:t xml:space="preserve">transport </w:t>
      </w:r>
      <w:r>
        <w:t>equation</w:t>
      </w:r>
      <w:bookmarkEnd w:id="23"/>
    </w:p>
    <w:p w14:paraId="4566622E" w14:textId="474AAC5D" w:rsidR="00464659" w:rsidRPr="00B81950" w:rsidRDefault="00775A56" w:rsidP="00B81950">
      <w:pPr>
        <w:pStyle w:val="Caption"/>
        <w:spacing w:line="480" w:lineRule="auto"/>
        <w:ind w:firstLine="720"/>
        <w:rPr>
          <w:b w:val="0"/>
        </w:rPr>
      </w:pPr>
      <w:r w:rsidRPr="00B81950">
        <w:rPr>
          <w:b w:val="0"/>
        </w:rPr>
        <w:t xml:space="preserve">While </w:t>
      </w:r>
      <w:r w:rsidR="00092ED8" w:rsidRPr="00B81950">
        <w:rPr>
          <w:b w:val="0"/>
        </w:rPr>
        <w:t xml:space="preserve">complicated </w:t>
      </w:r>
      <w:r w:rsidR="00D24664">
        <w:rPr>
          <w:b w:val="0"/>
        </w:rPr>
        <w:t xml:space="preserve">heat transport </w:t>
      </w:r>
      <w:r w:rsidRPr="00B81950">
        <w:rPr>
          <w:b w:val="0"/>
        </w:rPr>
        <w:t>models</w:t>
      </w:r>
      <w:r w:rsidR="00D24664">
        <w:rPr>
          <w:b w:val="0"/>
        </w:rPr>
        <w:t xml:space="preserve"> have been extensively developed, each</w:t>
      </w:r>
      <w:r w:rsidRPr="00B81950">
        <w:rPr>
          <w:b w:val="0"/>
        </w:rPr>
        <w:t xml:space="preserve"> </w:t>
      </w:r>
      <w:r w:rsidR="005403D0" w:rsidRPr="00B81950">
        <w:rPr>
          <w:b w:val="0"/>
        </w:rPr>
        <w:t>can be</w:t>
      </w:r>
      <w:r w:rsidRPr="00B81950">
        <w:rPr>
          <w:b w:val="0"/>
        </w:rPr>
        <w:t xml:space="preserve"> derived </w:t>
      </w:r>
      <w:r w:rsidR="00D24664">
        <w:rPr>
          <w:b w:val="0"/>
        </w:rPr>
        <w:t xml:space="preserve">(in principle) </w:t>
      </w:r>
      <w:r w:rsidRPr="00B81950">
        <w:rPr>
          <w:b w:val="0"/>
        </w:rPr>
        <w:t>from the limiting cases of the Boltzmann Transport equation, a nonlinear integro-dif</w:t>
      </w:r>
      <w:r w:rsidR="00977A90" w:rsidRPr="00B81950">
        <w:rPr>
          <w:b w:val="0"/>
        </w:rPr>
        <w:t>ferential equation governing a</w:t>
      </w:r>
      <w:r w:rsidRPr="00B81950">
        <w:rPr>
          <w:b w:val="0"/>
        </w:rPr>
        <w:t xml:space="preserve"> </w:t>
      </w:r>
      <w:r w:rsidR="00977A90" w:rsidRPr="00B81950">
        <w:rPr>
          <w:b w:val="0"/>
        </w:rPr>
        <w:t>non-equilibrium statistical mechanical system</w:t>
      </w:r>
      <w:r w:rsidRPr="00B81950">
        <w:rPr>
          <w:b w:val="0"/>
        </w:rPr>
        <w:t xml:space="preserve"> derived by Boltzmann in 1872 </w:t>
      </w:r>
      <w:r w:rsidRPr="00B81950">
        <w:rPr>
          <w:b w:val="0"/>
        </w:rPr>
        <w:fldChar w:fldCharType="begin" w:fldLock="1"/>
      </w:r>
      <w:r w:rsidR="00B63E2E">
        <w:rPr>
          <w:b w:val="0"/>
        </w:rPr>
        <w:instrText>ADDIN CSL_CITATION { "citationItems" : [ { "id" : "ITEM-1", "itemData" : { "URL" : "https://en.wikipedia.org/wiki/Boltzmann_equation", "author" : [ { "dropping-particle" : "", "family" : "Wikipedia", "given" : "", "non-dropping-particle" : "", "parse-names" : false, "suffix" : "" } ], "id" : "ITEM-1", "issued" : { "date-parts" : [ [ "0" ] ] }, "title" : "Boltzmann equation", "type" : "webpage" }, "uris" : [ "http://www.mendeley.com/documents/?uuid=7b75ca75-c34b-4d67-8820-868cc2e3cfe4" ] } ], "mendeley" : { "formattedCitation" : "[13]", "plainTextFormattedCitation" : "[13]", "previouslyFormattedCitation" : "[13]" }, "properties" : {  }, "schema" : "https://github.com/citation-style-language/schema/raw/master/csl-citation.json" }</w:instrText>
      </w:r>
      <w:r w:rsidRPr="00B81950">
        <w:rPr>
          <w:b w:val="0"/>
        </w:rPr>
        <w:fldChar w:fldCharType="separate"/>
      </w:r>
      <w:r w:rsidR="00032395" w:rsidRPr="00032395">
        <w:rPr>
          <w:b w:val="0"/>
          <w:noProof/>
        </w:rPr>
        <w:t>[13]</w:t>
      </w:r>
      <w:r w:rsidRPr="00B81950">
        <w:rPr>
          <w:b w:val="0"/>
        </w:rPr>
        <w:fldChar w:fldCharType="end"/>
      </w:r>
      <w:r w:rsidRPr="00B81950">
        <w:rPr>
          <w:b w:val="0"/>
        </w:rPr>
        <w:t xml:space="preserve">. </w:t>
      </w:r>
      <w:r w:rsidR="005403D0" w:rsidRPr="00B81950">
        <w:rPr>
          <w:b w:val="0"/>
        </w:rPr>
        <w:t xml:space="preserve">This equation is important for understanding the basis for how phonons, or heat excitations, propagate in a material. </w:t>
      </w:r>
      <w:r w:rsidR="00575AC8" w:rsidRPr="00B81950">
        <w:rPr>
          <w:b w:val="0"/>
        </w:rPr>
        <w:t>Let me first</w:t>
      </w:r>
      <w:r w:rsidR="00350A3D" w:rsidRPr="00B81950">
        <w:rPr>
          <w:b w:val="0"/>
        </w:rPr>
        <w:t xml:space="preserve"> present Liouville</w:t>
      </w:r>
      <w:r w:rsidR="00464659" w:rsidRPr="00B81950">
        <w:rPr>
          <w:b w:val="0"/>
        </w:rPr>
        <w:t>’s equation</w:t>
      </w:r>
      <w:r w:rsidR="00765179">
        <w:rPr>
          <w:b w:val="0"/>
        </w:rPr>
        <w:t xml:space="preserve"> (equation</w:t>
      </w:r>
      <w:r w:rsidR="00C9045F">
        <w:rPr>
          <w:b w:val="0"/>
        </w:rPr>
        <w:t xml:space="preserve"> </w:t>
      </w:r>
      <w:r w:rsidR="00C9045F">
        <w:rPr>
          <w:b w:val="0"/>
        </w:rPr>
        <w:fldChar w:fldCharType="begin"/>
      </w:r>
      <w:r w:rsidR="00C9045F">
        <w:rPr>
          <w:b w:val="0"/>
        </w:rPr>
        <w:instrText xml:space="preserve"> REF _Ref498423092 \h </w:instrText>
      </w:r>
      <w:r w:rsidR="006E5122">
        <w:rPr>
          <w:b w:val="0"/>
        </w:rPr>
        <w:instrText xml:space="preserve"> \* MERGEFORMAT </w:instrText>
      </w:r>
      <w:r w:rsidR="00C9045F">
        <w:rPr>
          <w:b w:val="0"/>
        </w:rPr>
      </w:r>
      <w:r w:rsidR="00C9045F">
        <w:rPr>
          <w:b w:val="0"/>
        </w:rPr>
        <w:fldChar w:fldCharType="separate"/>
      </w:r>
      <w:r w:rsidR="006931D3">
        <w:t>(</w:t>
      </w:r>
      <w:r w:rsidR="006931D3" w:rsidRPr="006931D3">
        <w:rPr>
          <w:b w:val="0"/>
        </w:rPr>
        <w:t xml:space="preserve"> 1</w:t>
      </w:r>
      <w:r w:rsidR="00C9045F">
        <w:rPr>
          <w:b w:val="0"/>
        </w:rPr>
        <w:fldChar w:fldCharType="end"/>
      </w:r>
      <w:r w:rsidR="00875632">
        <w:rPr>
          <w:b w:val="0"/>
        </w:rPr>
        <w:t xml:space="preserve"> )</w:t>
      </w:r>
      <w:r w:rsidR="00765179">
        <w:rPr>
          <w:b w:val="0"/>
        </w:rPr>
        <w:t>)</w:t>
      </w:r>
      <w:r w:rsidR="00C9045F">
        <w:rPr>
          <w:b w:val="0"/>
        </w:rPr>
        <w:t xml:space="preserve"> </w:t>
      </w:r>
      <w:r w:rsidR="00464659" w:rsidRPr="00B81950">
        <w:rPr>
          <w:b w:val="0"/>
        </w:rPr>
        <w:t>as some consider this to be the fundamental non-equilibrium statistical mechanics equation</w:t>
      </w:r>
      <w:r w:rsidR="003D2D5B" w:rsidRPr="00B81950">
        <w:rPr>
          <w:b w:val="0"/>
        </w:rPr>
        <w:t xml:space="preserve"> </w:t>
      </w:r>
      <w:r w:rsidR="003D2D5B" w:rsidRPr="00B81950">
        <w:rPr>
          <w:b w:val="0"/>
        </w:rPr>
        <w:fldChar w:fldCharType="begin" w:fldLock="1"/>
      </w:r>
      <w:r w:rsidR="00B63E2E">
        <w:rPr>
          <w:b w:val="0"/>
        </w:rPr>
        <w:instrText>ADDIN CSL_CITATION { "citationItems" : [ { "id" : "ITEM-1", "itemData" : { "author" : [ { "dropping-particle" : "", "family" : "Harris", "given" : "Stewart", "non-dropping-particle" : "", "parse-names" : false, "suffix" : "" } ], "id" : "ITEM-1", "issued" : { "date-parts" : [ [ "2004" ] ] }, "publisher" : "Dover", "title" : "An Introduction to the Theory of the Boltzmann Equation", "type" : "book" }, "uris" : [ "http://www.mendeley.com/documents/?uuid=c047d93c-0acd-4a22-bf31-2bf6d0952a8d" ] } ], "mendeley" : { "formattedCitation" : "[14]", "plainTextFormattedCitation" : "[14]", "previouslyFormattedCitation" : "[14]" }, "properties" : {  }, "schema" : "https://github.com/citation-style-language/schema/raw/master/csl-citation.json" }</w:instrText>
      </w:r>
      <w:r w:rsidR="003D2D5B" w:rsidRPr="00B81950">
        <w:rPr>
          <w:b w:val="0"/>
        </w:rPr>
        <w:fldChar w:fldCharType="separate"/>
      </w:r>
      <w:r w:rsidR="00032395" w:rsidRPr="00032395">
        <w:rPr>
          <w:b w:val="0"/>
          <w:noProof/>
        </w:rPr>
        <w:t>[14]</w:t>
      </w:r>
      <w:r w:rsidR="003D2D5B" w:rsidRPr="00B81950">
        <w:rPr>
          <w:b w:val="0"/>
        </w:rPr>
        <w:fldChar w:fldCharType="end"/>
      </w:r>
      <w:r w:rsidR="00464659" w:rsidRPr="00B81950">
        <w:rPr>
          <w:b w:val="0"/>
        </w:rPr>
        <w:t>.</w:t>
      </w:r>
    </w:p>
    <w:tbl>
      <w:tblPr>
        <w:tblStyle w:val="TableGrid"/>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5"/>
        <w:gridCol w:w="5947"/>
        <w:gridCol w:w="1274"/>
      </w:tblGrid>
      <w:tr w:rsidR="00464659" w14:paraId="1018E715" w14:textId="77777777" w:rsidTr="005403D0">
        <w:trPr>
          <w:trHeight w:hRule="exact" w:val="2628"/>
          <w:jc w:val="center"/>
        </w:trPr>
        <w:tc>
          <w:tcPr>
            <w:tcW w:w="750" w:type="pct"/>
            <w:vAlign w:val="center"/>
          </w:tcPr>
          <w:p w14:paraId="0FCBE7BB" w14:textId="77777777" w:rsidR="00464659" w:rsidRDefault="00464659" w:rsidP="008311F0">
            <w:pPr>
              <w:jc w:val="center"/>
            </w:pPr>
          </w:p>
        </w:tc>
        <w:tc>
          <w:tcPr>
            <w:tcW w:w="3500" w:type="pct"/>
            <w:vAlign w:val="center"/>
          </w:tcPr>
          <w:p w14:paraId="1C85BB31" w14:textId="1D3574C6" w:rsidR="00464659" w:rsidRPr="00BA375D" w:rsidRDefault="00464659" w:rsidP="00464659">
            <w:pPr>
              <w:jc w:val="center"/>
            </w:pPr>
            <w:r w:rsidRPr="00BA375D">
              <w:t xml:space="preserve"> </w:t>
            </w:r>
            <m:oMath>
              <m:f>
                <m:fPr>
                  <m:ctrlPr>
                    <w:rPr>
                      <w:rFonts w:ascii="Cambria Math" w:hAnsi="Cambria Math"/>
                      <w:i/>
                    </w:rPr>
                  </m:ctrlPr>
                </m:fPr>
                <m:num>
                  <m:r>
                    <w:rPr>
                      <w:rFonts w:ascii="Cambria Math" w:hAnsi="Cambria Math"/>
                    </w:rPr>
                    <m:t>∂</m:t>
                  </m:r>
                  <m:sSub>
                    <m:sSubPr>
                      <m:ctrlPr>
                        <w:rPr>
                          <w:rFonts w:ascii="Cambria Math" w:hAnsi="Cambria Math"/>
                          <w:i/>
                        </w:rPr>
                      </m:ctrlPr>
                    </m:sSubPr>
                    <m:e>
                      <m:r>
                        <w:rPr>
                          <w:rFonts w:ascii="Cambria Math" w:hAnsi="Cambria Math"/>
                        </w:rPr>
                        <m:t>F</m:t>
                      </m:r>
                    </m:e>
                    <m:sub>
                      <m:r>
                        <w:rPr>
                          <w:rFonts w:ascii="Cambria Math" w:hAnsi="Cambria Math"/>
                        </w:rPr>
                        <m:t>N</m:t>
                      </m:r>
                    </m:sub>
                  </m:sSub>
                </m:num>
                <m:den>
                  <m:r>
                    <w:rPr>
                      <w:rFonts w:ascii="Cambria Math" w:hAnsi="Cambria Math"/>
                    </w:rPr>
                    <m:t>∂t</m:t>
                  </m:r>
                </m:den>
              </m:f>
              <m:r>
                <w:rPr>
                  <w:rFonts w:ascii="Cambria Math" w:hAnsi="Cambria Math"/>
                </w:rPr>
                <m:t>+</m:t>
              </m:r>
              <m:nary>
                <m:naryPr>
                  <m:chr m:val="∑"/>
                  <m:limLoc m:val="undOvr"/>
                  <m:ctrlPr>
                    <w:rPr>
                      <w:rFonts w:ascii="Cambria Math" w:hAnsi="Cambria Math"/>
                      <w:i/>
                    </w:rPr>
                  </m:ctrlPr>
                </m:naryPr>
                <m:sub>
                  <m:r>
                    <w:rPr>
                      <w:rFonts w:ascii="Cambria Math" w:hAnsi="Cambria Math"/>
                    </w:rPr>
                    <m:t>i=1</m:t>
                  </m:r>
                </m:sub>
                <m:sup>
                  <m:r>
                    <w:rPr>
                      <w:rFonts w:ascii="Cambria Math" w:hAnsi="Cambria Math"/>
                    </w:rPr>
                    <m:t>N</m:t>
                  </m:r>
                </m:sup>
                <m:e>
                  <m:d>
                    <m:dPr>
                      <m:ctrlPr>
                        <w:rPr>
                          <w:rFonts w:ascii="Cambria Math" w:hAnsi="Cambria Math"/>
                          <w:i/>
                        </w:rPr>
                      </m:ctrlPr>
                    </m:dPr>
                    <m:e>
                      <m:f>
                        <m:fPr>
                          <m:ctrlPr>
                            <w:rPr>
                              <w:rFonts w:ascii="Cambria Math" w:hAnsi="Cambria Math"/>
                              <w:i/>
                            </w:rPr>
                          </m:ctrlPr>
                        </m:fPr>
                        <m:num>
                          <m:r>
                            <w:rPr>
                              <w:rFonts w:ascii="Cambria Math" w:hAnsi="Cambria Math"/>
                            </w:rPr>
                            <m:t>∂</m:t>
                          </m:r>
                          <m:sSub>
                            <m:sSubPr>
                              <m:ctrlPr>
                                <w:rPr>
                                  <w:rFonts w:ascii="Cambria Math" w:hAnsi="Cambria Math"/>
                                  <w:i/>
                                </w:rPr>
                              </m:ctrlPr>
                            </m:sSubPr>
                            <m:e>
                              <m:r>
                                <w:rPr>
                                  <w:rFonts w:ascii="Cambria Math" w:hAnsi="Cambria Math"/>
                                </w:rPr>
                                <m:t>F</m:t>
                              </m:r>
                            </m:e>
                            <m:sub>
                              <m:r>
                                <w:rPr>
                                  <w:rFonts w:ascii="Cambria Math" w:hAnsi="Cambria Math"/>
                                </w:rPr>
                                <m:t>N</m:t>
                              </m:r>
                            </m:sub>
                          </m:sSub>
                        </m:num>
                        <m:den>
                          <m:r>
                            <w:rPr>
                              <w:rFonts w:ascii="Cambria Math" w:hAnsi="Cambria Math"/>
                            </w:rPr>
                            <m:t>∂</m:t>
                          </m:r>
                          <m:sSub>
                            <m:sSubPr>
                              <m:ctrlPr>
                                <w:rPr>
                                  <w:rFonts w:ascii="Cambria Math" w:hAnsi="Cambria Math"/>
                                  <w:b/>
                                  <w:i/>
                                </w:rPr>
                              </m:ctrlPr>
                            </m:sSubPr>
                            <m:e>
                              <m:r>
                                <m:rPr>
                                  <m:sty m:val="bi"/>
                                </m:rPr>
                                <w:rPr>
                                  <w:rFonts w:ascii="Cambria Math" w:hAnsi="Cambria Math"/>
                                </w:rPr>
                                <m:t>p</m:t>
                              </m:r>
                            </m:e>
                            <m:sub>
                              <m:r>
                                <m:rPr>
                                  <m:sty m:val="bi"/>
                                </m:rPr>
                                <w:rPr>
                                  <w:rFonts w:ascii="Cambria Math" w:hAnsi="Cambria Math"/>
                                </w:rPr>
                                <m:t>i</m:t>
                              </m:r>
                            </m:sub>
                          </m:sSub>
                        </m:den>
                      </m:f>
                      <m:r>
                        <w:rPr>
                          <w:rFonts w:ascii="Cambria Math" w:hAnsi="Cambria Math"/>
                        </w:rPr>
                        <m:t>∙</m:t>
                      </m:r>
                      <m:acc>
                        <m:accPr>
                          <m:chr m:val="̇"/>
                          <m:ctrlPr>
                            <w:rPr>
                              <w:rFonts w:ascii="Cambria Math" w:hAnsi="Cambria Math"/>
                              <w:i/>
                            </w:rPr>
                          </m:ctrlPr>
                        </m:accPr>
                        <m:e>
                          <m:sSub>
                            <m:sSubPr>
                              <m:ctrlPr>
                                <w:rPr>
                                  <w:rFonts w:ascii="Cambria Math" w:hAnsi="Cambria Math"/>
                                  <w:i/>
                                </w:rPr>
                              </m:ctrlPr>
                            </m:sSubPr>
                            <m:e>
                              <m:r>
                                <m:rPr>
                                  <m:sty m:val="bi"/>
                                </m:rPr>
                                <w:rPr>
                                  <w:rFonts w:ascii="Cambria Math" w:hAnsi="Cambria Math"/>
                                </w:rPr>
                                <m:t>p</m:t>
                              </m:r>
                            </m:e>
                            <m:sub>
                              <m:r>
                                <w:rPr>
                                  <w:rFonts w:ascii="Cambria Math" w:hAnsi="Cambria Math"/>
                                </w:rPr>
                                <m:t>i</m:t>
                              </m:r>
                            </m:sub>
                          </m:sSub>
                        </m:e>
                      </m:acc>
                      <m:r>
                        <w:rPr>
                          <w:rFonts w:ascii="Cambria Math" w:hAnsi="Cambria Math"/>
                        </w:rPr>
                        <m:t>+</m:t>
                      </m:r>
                      <m:f>
                        <m:fPr>
                          <m:ctrlPr>
                            <w:rPr>
                              <w:rFonts w:ascii="Cambria Math" w:hAnsi="Cambria Math"/>
                              <w:i/>
                            </w:rPr>
                          </m:ctrlPr>
                        </m:fPr>
                        <m:num>
                          <m:r>
                            <w:rPr>
                              <w:rFonts w:ascii="Cambria Math" w:hAnsi="Cambria Math"/>
                            </w:rPr>
                            <m:t>∂</m:t>
                          </m:r>
                          <m:sSub>
                            <m:sSubPr>
                              <m:ctrlPr>
                                <w:rPr>
                                  <w:rFonts w:ascii="Cambria Math" w:hAnsi="Cambria Math"/>
                                  <w:i/>
                                </w:rPr>
                              </m:ctrlPr>
                            </m:sSubPr>
                            <m:e>
                              <m:r>
                                <w:rPr>
                                  <w:rFonts w:ascii="Cambria Math" w:hAnsi="Cambria Math"/>
                                </w:rPr>
                                <m:t>F</m:t>
                              </m:r>
                            </m:e>
                            <m:sub>
                              <m:r>
                                <w:rPr>
                                  <w:rFonts w:ascii="Cambria Math" w:hAnsi="Cambria Math"/>
                                </w:rPr>
                                <m:t>N</m:t>
                              </m:r>
                            </m:sub>
                          </m:sSub>
                        </m:num>
                        <m:den>
                          <m:r>
                            <w:rPr>
                              <w:rFonts w:ascii="Cambria Math" w:hAnsi="Cambria Math"/>
                            </w:rPr>
                            <m:t>∂</m:t>
                          </m:r>
                          <m:sSub>
                            <m:sSubPr>
                              <m:ctrlPr>
                                <w:rPr>
                                  <w:rFonts w:ascii="Cambria Math" w:hAnsi="Cambria Math"/>
                                  <w:i/>
                                </w:rPr>
                              </m:ctrlPr>
                            </m:sSubPr>
                            <m:e>
                              <m:r>
                                <m:rPr>
                                  <m:sty m:val="bi"/>
                                </m:rPr>
                                <w:rPr>
                                  <w:rFonts w:ascii="Cambria Math" w:hAnsi="Cambria Math"/>
                                </w:rPr>
                                <m:t>q</m:t>
                              </m:r>
                            </m:e>
                            <m:sub>
                              <m:r>
                                <w:rPr>
                                  <w:rFonts w:ascii="Cambria Math" w:hAnsi="Cambria Math"/>
                                </w:rPr>
                                <m:t>i</m:t>
                              </m:r>
                            </m:sub>
                          </m:sSub>
                        </m:den>
                      </m:f>
                      <m:r>
                        <w:rPr>
                          <w:rFonts w:ascii="Cambria Math" w:hAnsi="Cambria Math"/>
                        </w:rPr>
                        <m:t>∙</m:t>
                      </m:r>
                      <m:acc>
                        <m:accPr>
                          <m:chr m:val="̇"/>
                          <m:ctrlPr>
                            <w:rPr>
                              <w:rFonts w:ascii="Cambria Math" w:hAnsi="Cambria Math"/>
                              <w:i/>
                            </w:rPr>
                          </m:ctrlPr>
                        </m:accPr>
                        <m:e>
                          <m:sSub>
                            <m:sSubPr>
                              <m:ctrlPr>
                                <w:rPr>
                                  <w:rFonts w:ascii="Cambria Math" w:hAnsi="Cambria Math"/>
                                  <w:b/>
                                  <w:i/>
                                </w:rPr>
                              </m:ctrlPr>
                            </m:sSubPr>
                            <m:e>
                              <m:r>
                                <m:rPr>
                                  <m:sty m:val="bi"/>
                                </m:rPr>
                                <w:rPr>
                                  <w:rFonts w:ascii="Cambria Math" w:hAnsi="Cambria Math"/>
                                </w:rPr>
                                <m:t>q</m:t>
                              </m:r>
                            </m:e>
                            <m:sub>
                              <m:r>
                                <m:rPr>
                                  <m:sty m:val="bi"/>
                                </m:rPr>
                                <w:rPr>
                                  <w:rFonts w:ascii="Cambria Math" w:hAnsi="Cambria Math"/>
                                </w:rPr>
                                <m:t>i</m:t>
                              </m:r>
                            </m:sub>
                          </m:sSub>
                        </m:e>
                      </m:acc>
                    </m:e>
                  </m:d>
                  <m:r>
                    <w:rPr>
                      <w:rFonts w:ascii="Cambria Math" w:hAnsi="Cambria Math"/>
                    </w:rPr>
                    <m:t>=0</m:t>
                  </m:r>
                </m:e>
              </m:nary>
            </m:oMath>
          </w:p>
        </w:tc>
        <w:tc>
          <w:tcPr>
            <w:tcW w:w="750" w:type="pct"/>
            <w:vAlign w:val="center"/>
          </w:tcPr>
          <w:p w14:paraId="516AFA80" w14:textId="3924276F" w:rsidR="00464659" w:rsidRDefault="00464659" w:rsidP="00C9045F">
            <w:pPr>
              <w:pStyle w:val="Caption"/>
              <w:spacing w:line="480" w:lineRule="auto"/>
              <w:jc w:val="center"/>
            </w:pPr>
            <w:bookmarkStart w:id="24" w:name="_Ref498423092"/>
            <w:bookmarkStart w:id="25" w:name="_Ref498423053"/>
            <w:r>
              <w:t xml:space="preserve">( </w:t>
            </w:r>
            <w:fldSimple w:instr=" SEQ Equation \* MERGEFORMAT ">
              <w:r w:rsidR="006931D3">
                <w:rPr>
                  <w:noProof/>
                </w:rPr>
                <w:t>1</w:t>
              </w:r>
            </w:fldSimple>
            <w:r w:rsidR="00C9045F">
              <w:rPr>
                <w:noProof/>
              </w:rPr>
              <w:fldChar w:fldCharType="begin"/>
            </w:r>
            <w:r w:rsidR="00C9045F">
              <w:rPr>
                <w:noProof/>
              </w:rPr>
              <w:instrText xml:space="preserve"> EQ </w:instrText>
            </w:r>
            <w:r w:rsidR="00C9045F">
              <w:rPr>
                <w:noProof/>
              </w:rPr>
              <w:fldChar w:fldCharType="end"/>
            </w:r>
            <w:bookmarkEnd w:id="24"/>
            <w:r>
              <w:t xml:space="preserve"> )</w:t>
            </w:r>
            <w:bookmarkEnd w:id="25"/>
          </w:p>
        </w:tc>
      </w:tr>
    </w:tbl>
    <w:p w14:paraId="695FCCF8" w14:textId="668CCE26" w:rsidR="0002165A" w:rsidRDefault="00BA375D" w:rsidP="00631AEB">
      <w:pPr>
        <w:keepNext/>
        <w:widowControl w:val="0"/>
        <w:autoSpaceDE w:val="0"/>
        <w:autoSpaceDN w:val="0"/>
        <w:adjustRightInd w:val="0"/>
        <w:spacing w:after="240"/>
        <w:ind w:firstLine="720"/>
      </w:pPr>
      <w:r>
        <w:t>This can be derived from Hamilton’s canonical equations</w:t>
      </w:r>
      <w:r w:rsidR="006A7391">
        <w:t xml:space="preserve">, dividing phase space up into volume elements, and assuming the ergodic hypothesis (an ensemble average is equal to the time average of some macroscopic property). </w:t>
      </w:r>
      <w:r w:rsidR="00213B4E">
        <w:t xml:space="preserve">We have that </w:t>
      </w:r>
      <w:r w:rsidR="006A7391">
        <w:t>F</w:t>
      </w:r>
      <w:r w:rsidR="006A7391">
        <w:rPr>
          <w:vertAlign w:val="subscript"/>
        </w:rPr>
        <w:t>N</w:t>
      </w:r>
      <w:r w:rsidR="006A7391">
        <w:t xml:space="preserve"> is the </w:t>
      </w:r>
      <w:r w:rsidR="00975623">
        <w:t xml:space="preserve">normalized </w:t>
      </w:r>
      <w:r w:rsidR="006A7391">
        <w:t xml:space="preserve">probability density function </w:t>
      </w:r>
      <w:r w:rsidR="00C7399D">
        <w:t xml:space="preserve">(denoting the chance at a certain position, momentum, and time of phase space being occupied by a particle), </w:t>
      </w:r>
      <w:r w:rsidR="00C7399D" w:rsidRPr="00213B4E">
        <w:rPr>
          <w:b/>
        </w:rPr>
        <w:t>p</w:t>
      </w:r>
      <w:r w:rsidR="00C7399D">
        <w:t xml:space="preserve"> is the particle’s </w:t>
      </w:r>
      <w:r w:rsidR="00C7399D">
        <w:lastRenderedPageBreak/>
        <w:t xml:space="preserve">momentum and </w:t>
      </w:r>
      <w:r w:rsidR="00C7399D" w:rsidRPr="00213B4E">
        <w:rPr>
          <w:b/>
        </w:rPr>
        <w:t>q</w:t>
      </w:r>
      <w:r w:rsidR="00C7399D">
        <w:t xml:space="preserve"> is the particle’s position, for N particles in the system. </w:t>
      </w:r>
    </w:p>
    <w:p w14:paraId="17FEE7AE" w14:textId="6C0AF68B" w:rsidR="0002165A" w:rsidRDefault="0002165A" w:rsidP="0002165A">
      <w:pPr>
        <w:keepNext/>
        <w:widowControl w:val="0"/>
        <w:autoSpaceDE w:val="0"/>
        <w:autoSpaceDN w:val="0"/>
        <w:adjustRightInd w:val="0"/>
        <w:spacing w:after="240"/>
        <w:ind w:firstLine="720"/>
      </w:pPr>
      <w:r>
        <w:t>The ensemble average of some macroscopic property G can be written as</w:t>
      </w:r>
    </w:p>
    <w:tbl>
      <w:tblPr>
        <w:tblStyle w:val="TableGrid"/>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5"/>
        <w:gridCol w:w="5947"/>
        <w:gridCol w:w="1274"/>
      </w:tblGrid>
      <w:tr w:rsidR="0002165A" w14:paraId="3A3264D7" w14:textId="77777777" w:rsidTr="00452F89">
        <w:trPr>
          <w:trHeight w:hRule="exact" w:val="819"/>
          <w:jc w:val="center"/>
        </w:trPr>
        <w:tc>
          <w:tcPr>
            <w:tcW w:w="750" w:type="pct"/>
            <w:vAlign w:val="center"/>
          </w:tcPr>
          <w:p w14:paraId="4D6F9A27" w14:textId="77777777" w:rsidR="0002165A" w:rsidRDefault="0002165A" w:rsidP="006E5122">
            <w:pPr>
              <w:jc w:val="center"/>
            </w:pPr>
          </w:p>
        </w:tc>
        <w:tc>
          <w:tcPr>
            <w:tcW w:w="3500" w:type="pct"/>
            <w:vAlign w:val="center"/>
          </w:tcPr>
          <w:p w14:paraId="4D79B012" w14:textId="42A595B4" w:rsidR="0002165A" w:rsidRPr="0002165A" w:rsidRDefault="0002165A" w:rsidP="006E5122">
            <w:pPr>
              <w:jc w:val="center"/>
            </w:pPr>
            <w:r w:rsidRPr="0002165A">
              <w:t xml:space="preserve"> </w:t>
            </w:r>
            <m:oMath>
              <m:r>
                <w:rPr>
                  <w:rFonts w:ascii="Cambria Math" w:hAnsi="Cambria Math"/>
                </w:rPr>
                <m:t>&lt;G</m:t>
              </m:r>
              <m:d>
                <m:dPr>
                  <m:ctrlPr>
                    <w:rPr>
                      <w:rFonts w:ascii="Cambria Math" w:hAnsi="Cambria Math"/>
                      <w:i/>
                    </w:rPr>
                  </m:ctrlPr>
                </m:dPr>
                <m:e>
                  <m:r>
                    <w:rPr>
                      <w:rFonts w:ascii="Cambria Math" w:hAnsi="Cambria Math"/>
                    </w:rPr>
                    <m:t>t</m:t>
                  </m:r>
                </m:e>
              </m:d>
              <m:r>
                <w:rPr>
                  <w:rFonts w:ascii="Cambria Math" w:hAnsi="Cambria Math"/>
                </w:rPr>
                <m:t xml:space="preserve">&gt; = </m:t>
              </m:r>
              <m:nary>
                <m:naryPr>
                  <m:limLoc m:val="undOvr"/>
                  <m:subHide m:val="1"/>
                  <m:supHide m:val="1"/>
                  <m:ctrlPr>
                    <w:rPr>
                      <w:rFonts w:ascii="Cambria Math" w:hAnsi="Cambria Math"/>
                      <w:i/>
                    </w:rPr>
                  </m:ctrlPr>
                </m:naryPr>
                <m:sub/>
                <m:sup/>
                <m:e>
                  <m:nary>
                    <m:naryPr>
                      <m:chr m:val="∏"/>
                      <m:limLoc m:val="undOvr"/>
                      <m:ctrlPr>
                        <w:rPr>
                          <w:rFonts w:ascii="Cambria Math" w:hAnsi="Cambria Math"/>
                          <w:i/>
                        </w:rPr>
                      </m:ctrlPr>
                    </m:naryPr>
                    <m:sub>
                      <m:r>
                        <w:rPr>
                          <w:rFonts w:ascii="Cambria Math" w:hAnsi="Cambria Math"/>
                        </w:rPr>
                        <m:t>i=1</m:t>
                      </m:r>
                    </m:sub>
                    <m:sup>
                      <m:r>
                        <w:rPr>
                          <w:rFonts w:ascii="Cambria Math" w:hAnsi="Cambria Math"/>
                        </w:rPr>
                        <m:t>N</m:t>
                      </m:r>
                    </m:sup>
                    <m:e>
                      <m:r>
                        <w:rPr>
                          <w:rFonts w:ascii="Cambria Math" w:hAnsi="Cambria Math"/>
                        </w:rPr>
                        <m:t>d</m:t>
                      </m:r>
                      <m:sSub>
                        <m:sSubPr>
                          <m:ctrlPr>
                            <w:rPr>
                              <w:rFonts w:ascii="Cambria Math" w:hAnsi="Cambria Math"/>
                              <w:b/>
                              <w:i/>
                            </w:rPr>
                          </m:ctrlPr>
                        </m:sSubPr>
                        <m:e>
                          <m:r>
                            <m:rPr>
                              <m:sty m:val="bi"/>
                            </m:rPr>
                            <w:rPr>
                              <w:rFonts w:ascii="Cambria Math" w:hAnsi="Cambria Math"/>
                            </w:rPr>
                            <m:t>q</m:t>
                          </m:r>
                        </m:e>
                        <m:sub>
                          <m:r>
                            <m:rPr>
                              <m:sty m:val="bi"/>
                            </m:rPr>
                            <w:rPr>
                              <w:rFonts w:ascii="Cambria Math" w:hAnsi="Cambria Math"/>
                            </w:rPr>
                            <m:t>i</m:t>
                          </m:r>
                        </m:sub>
                      </m:sSub>
                      <m:r>
                        <w:rPr>
                          <w:rFonts w:ascii="Cambria Math" w:hAnsi="Cambria Math"/>
                        </w:rPr>
                        <m:t>d</m:t>
                      </m:r>
                      <m:sSub>
                        <m:sSubPr>
                          <m:ctrlPr>
                            <w:rPr>
                              <w:rFonts w:ascii="Cambria Math" w:hAnsi="Cambria Math"/>
                              <w:b/>
                              <w:i/>
                            </w:rPr>
                          </m:ctrlPr>
                        </m:sSubPr>
                        <m:e>
                          <m:r>
                            <m:rPr>
                              <m:sty m:val="bi"/>
                            </m:rPr>
                            <w:rPr>
                              <w:rFonts w:ascii="Cambria Math" w:hAnsi="Cambria Math"/>
                            </w:rPr>
                            <m:t>p</m:t>
                          </m:r>
                        </m:e>
                        <m:sub>
                          <m:r>
                            <m:rPr>
                              <m:sty m:val="bi"/>
                            </m:rPr>
                            <w:rPr>
                              <w:rFonts w:ascii="Cambria Math" w:hAnsi="Cambria Math"/>
                            </w:rPr>
                            <m:t>i</m:t>
                          </m:r>
                        </m:sub>
                      </m:sSub>
                      <m:r>
                        <w:rPr>
                          <w:rFonts w:ascii="Cambria Math" w:hAnsi="Cambria Math"/>
                        </w:rPr>
                        <m:t>G</m:t>
                      </m:r>
                      <m:d>
                        <m:dPr>
                          <m:ctrlPr>
                            <w:rPr>
                              <w:rFonts w:ascii="Cambria Math" w:hAnsi="Cambria Math"/>
                              <w:i/>
                            </w:rPr>
                          </m:ctrlPr>
                        </m:dPr>
                        <m:e>
                          <m:d>
                            <m:dPr>
                              <m:begChr m:val="{"/>
                              <m:endChr m:val="}"/>
                              <m:ctrlPr>
                                <w:rPr>
                                  <w:rFonts w:ascii="Cambria Math" w:hAnsi="Cambria Math"/>
                                  <w:b/>
                                  <w:i/>
                                </w:rPr>
                              </m:ctrlPr>
                            </m:dPr>
                            <m:e>
                              <m:r>
                                <m:rPr>
                                  <m:sty m:val="bi"/>
                                </m:rPr>
                                <w:rPr>
                                  <w:rFonts w:ascii="Cambria Math" w:hAnsi="Cambria Math"/>
                                </w:rPr>
                                <m:t>q</m:t>
                              </m:r>
                            </m:e>
                          </m:d>
                          <m:r>
                            <w:rPr>
                              <w:rFonts w:ascii="Cambria Math" w:hAnsi="Cambria Math"/>
                            </w:rPr>
                            <m:t>,</m:t>
                          </m:r>
                          <m:d>
                            <m:dPr>
                              <m:begChr m:val="{"/>
                              <m:endChr m:val="}"/>
                              <m:ctrlPr>
                                <w:rPr>
                                  <w:rFonts w:ascii="Cambria Math" w:hAnsi="Cambria Math"/>
                                  <w:b/>
                                  <w:i/>
                                </w:rPr>
                              </m:ctrlPr>
                            </m:dPr>
                            <m:e>
                              <m:r>
                                <m:rPr>
                                  <m:sty m:val="bi"/>
                                </m:rPr>
                                <w:rPr>
                                  <w:rFonts w:ascii="Cambria Math" w:hAnsi="Cambria Math"/>
                                </w:rPr>
                                <m:t>p</m:t>
                              </m:r>
                            </m:e>
                          </m:d>
                        </m:e>
                      </m:d>
                      <m:sSub>
                        <m:sSubPr>
                          <m:ctrlPr>
                            <w:rPr>
                              <w:rFonts w:ascii="Cambria Math" w:hAnsi="Cambria Math"/>
                              <w:i/>
                            </w:rPr>
                          </m:ctrlPr>
                        </m:sSubPr>
                        <m:e>
                          <m:r>
                            <w:rPr>
                              <w:rFonts w:ascii="Cambria Math" w:hAnsi="Cambria Math"/>
                            </w:rPr>
                            <m:t>F</m:t>
                          </m:r>
                        </m:e>
                        <m:sub>
                          <m:r>
                            <w:rPr>
                              <w:rFonts w:ascii="Cambria Math" w:hAnsi="Cambria Math"/>
                            </w:rPr>
                            <m:t>N</m:t>
                          </m:r>
                        </m:sub>
                      </m:sSub>
                      <m:r>
                        <w:rPr>
                          <w:rFonts w:ascii="Cambria Math" w:hAnsi="Cambria Math"/>
                        </w:rPr>
                        <m:t>(</m:t>
                      </m:r>
                      <m:d>
                        <m:dPr>
                          <m:begChr m:val="{"/>
                          <m:endChr m:val="}"/>
                          <m:ctrlPr>
                            <w:rPr>
                              <w:rFonts w:ascii="Cambria Math" w:hAnsi="Cambria Math"/>
                              <w:b/>
                              <w:i/>
                            </w:rPr>
                          </m:ctrlPr>
                        </m:dPr>
                        <m:e>
                          <m:r>
                            <m:rPr>
                              <m:sty m:val="bi"/>
                            </m:rPr>
                            <w:rPr>
                              <w:rFonts w:ascii="Cambria Math" w:hAnsi="Cambria Math"/>
                            </w:rPr>
                            <m:t>q</m:t>
                          </m:r>
                        </m:e>
                      </m:d>
                      <m:r>
                        <w:rPr>
                          <w:rFonts w:ascii="Cambria Math" w:hAnsi="Cambria Math"/>
                        </w:rPr>
                        <m:t>,</m:t>
                      </m:r>
                      <m:d>
                        <m:dPr>
                          <m:begChr m:val="{"/>
                          <m:endChr m:val="}"/>
                          <m:ctrlPr>
                            <w:rPr>
                              <w:rFonts w:ascii="Cambria Math" w:hAnsi="Cambria Math"/>
                              <w:b/>
                              <w:i/>
                            </w:rPr>
                          </m:ctrlPr>
                        </m:dPr>
                        <m:e>
                          <m:r>
                            <m:rPr>
                              <m:sty m:val="bi"/>
                            </m:rPr>
                            <w:rPr>
                              <w:rFonts w:ascii="Cambria Math" w:hAnsi="Cambria Math"/>
                            </w:rPr>
                            <m:t>p</m:t>
                          </m:r>
                        </m:e>
                      </m:d>
                      <m:r>
                        <w:rPr>
                          <w:rFonts w:ascii="Cambria Math" w:hAnsi="Cambria Math"/>
                        </w:rPr>
                        <m:t>,t)</m:t>
                      </m:r>
                    </m:e>
                  </m:nary>
                </m:e>
              </m:nary>
            </m:oMath>
          </w:p>
        </w:tc>
        <w:tc>
          <w:tcPr>
            <w:tcW w:w="750" w:type="pct"/>
            <w:vAlign w:val="center"/>
          </w:tcPr>
          <w:p w14:paraId="50647D94" w14:textId="048465C8" w:rsidR="0002165A" w:rsidRDefault="0002165A" w:rsidP="006E5122">
            <w:pPr>
              <w:pStyle w:val="Caption"/>
              <w:spacing w:line="480" w:lineRule="auto"/>
              <w:jc w:val="center"/>
            </w:pPr>
            <w:bookmarkStart w:id="26" w:name="_Ref498424251"/>
            <w:bookmarkStart w:id="27" w:name="_Ref498424242"/>
            <w:r>
              <w:t xml:space="preserve">( </w:t>
            </w:r>
            <w:fldSimple w:instr=" SEQ Equation \* MERGEFORMAT ">
              <w:r w:rsidR="006931D3">
                <w:rPr>
                  <w:noProof/>
                </w:rPr>
                <w:t>2</w:t>
              </w:r>
            </w:fldSimple>
            <w:bookmarkEnd w:id="26"/>
            <w:r>
              <w:t xml:space="preserve"> )</w:t>
            </w:r>
            <w:bookmarkEnd w:id="27"/>
          </w:p>
        </w:tc>
      </w:tr>
    </w:tbl>
    <w:p w14:paraId="75FB3A8B" w14:textId="1B3432E4" w:rsidR="00077595" w:rsidRDefault="00077595" w:rsidP="006E5122">
      <w:pPr>
        <w:keepNext/>
        <w:widowControl w:val="0"/>
        <w:autoSpaceDE w:val="0"/>
        <w:autoSpaceDN w:val="0"/>
        <w:adjustRightInd w:val="0"/>
        <w:spacing w:after="240"/>
      </w:pPr>
      <w:r>
        <w:t xml:space="preserve">and </w:t>
      </w:r>
      <w:r w:rsidR="006E5122">
        <w:fldChar w:fldCharType="begin"/>
      </w:r>
      <w:r w:rsidR="006E5122">
        <w:instrText xml:space="preserve"> REF _Ref498424251 \h </w:instrText>
      </w:r>
      <w:r w:rsidR="006E5122">
        <w:fldChar w:fldCharType="separate"/>
      </w:r>
      <w:r w:rsidR="006931D3">
        <w:t xml:space="preserve">( </w:t>
      </w:r>
      <w:r w:rsidR="006931D3">
        <w:rPr>
          <w:noProof/>
        </w:rPr>
        <w:t>2</w:t>
      </w:r>
      <w:r w:rsidR="006E5122">
        <w:fldChar w:fldCharType="end"/>
      </w:r>
      <w:r w:rsidR="00875632">
        <w:t xml:space="preserve"> )</w:t>
      </w:r>
      <w:r w:rsidR="006E5122">
        <w:t xml:space="preserve"> </w:t>
      </w:r>
      <w:r>
        <w:t xml:space="preserve">can be rewritten in terms of forces using the fact that </w:t>
      </w:r>
      <m:oMath>
        <m:sSub>
          <m:sSubPr>
            <m:ctrlPr>
              <w:rPr>
                <w:rFonts w:ascii="Cambria Math" w:hAnsi="Cambria Math"/>
                <w:b/>
                <w:i/>
              </w:rPr>
            </m:ctrlPr>
          </m:sSubPr>
          <m:e>
            <m:r>
              <m:rPr>
                <m:sty m:val="bi"/>
              </m:rPr>
              <w:rPr>
                <w:rFonts w:ascii="Cambria Math" w:hAnsi="Cambria Math"/>
              </w:rPr>
              <m:t>f</m:t>
            </m:r>
          </m:e>
          <m:sub>
            <m:r>
              <m:rPr>
                <m:sty m:val="bi"/>
              </m:rPr>
              <w:rPr>
                <w:rFonts w:ascii="Cambria Math" w:hAnsi="Cambria Math"/>
              </w:rPr>
              <m:t>i</m:t>
            </m:r>
          </m:sub>
        </m:sSub>
        <m:r>
          <w:rPr>
            <w:rFonts w:ascii="Cambria Math" w:hAnsi="Cambria Math"/>
          </w:rPr>
          <m:t>=</m:t>
        </m:r>
        <m:sSub>
          <m:sSubPr>
            <m:ctrlPr>
              <w:rPr>
                <w:rFonts w:ascii="Cambria Math" w:hAnsi="Cambria Math"/>
                <w:i/>
              </w:rPr>
            </m:ctrlPr>
          </m:sSubPr>
          <m:e>
            <m:acc>
              <m:accPr>
                <m:chr m:val="̇"/>
                <m:ctrlPr>
                  <w:rPr>
                    <w:rFonts w:ascii="Cambria Math" w:hAnsi="Cambria Math"/>
                    <w:b/>
                    <w:i/>
                  </w:rPr>
                </m:ctrlPr>
              </m:accPr>
              <m:e>
                <m:r>
                  <m:rPr>
                    <m:sty m:val="bi"/>
                  </m:rPr>
                  <w:rPr>
                    <w:rFonts w:ascii="Cambria Math" w:hAnsi="Cambria Math"/>
                  </w:rPr>
                  <m:t>p</m:t>
                </m:r>
              </m:e>
            </m:acc>
          </m:e>
          <m:sub>
            <m:r>
              <w:rPr>
                <w:rFonts w:ascii="Cambria Math" w:hAnsi="Cambria Math"/>
              </w:rPr>
              <m:t>i</m:t>
            </m:r>
          </m:sub>
        </m:sSub>
      </m:oMath>
      <w:r>
        <w:t xml:space="preserve"> and</w:t>
      </w:r>
    </w:p>
    <w:p w14:paraId="13303486" w14:textId="6AEEBBC8" w:rsidR="00464659" w:rsidRDefault="00077595" w:rsidP="006E5122">
      <w:pPr>
        <w:keepNext/>
        <w:widowControl w:val="0"/>
        <w:autoSpaceDE w:val="0"/>
        <w:autoSpaceDN w:val="0"/>
        <w:adjustRightInd w:val="0"/>
        <w:spacing w:after="240"/>
      </w:pPr>
      <w:r>
        <w:t xml:space="preserve"> </w:t>
      </w:r>
      <m:oMath>
        <m:f>
          <m:fPr>
            <m:type m:val="skw"/>
            <m:ctrlPr>
              <w:rPr>
                <w:rFonts w:ascii="Cambria Math" w:hAnsi="Cambria Math"/>
                <w:i/>
              </w:rPr>
            </m:ctrlPr>
          </m:fPr>
          <m:num>
            <m:sSub>
              <m:sSubPr>
                <m:ctrlPr>
                  <w:rPr>
                    <w:rFonts w:ascii="Cambria Math" w:hAnsi="Cambria Math"/>
                    <w:b/>
                    <w:i/>
                  </w:rPr>
                </m:ctrlPr>
              </m:sSubPr>
              <m:e>
                <m:r>
                  <m:rPr>
                    <m:sty m:val="bi"/>
                  </m:rPr>
                  <w:rPr>
                    <w:rFonts w:ascii="Cambria Math" w:hAnsi="Cambria Math"/>
                  </w:rPr>
                  <m:t>p</m:t>
                </m:r>
              </m:e>
              <m:sub>
                <m:r>
                  <m:rPr>
                    <m:sty m:val="bi"/>
                  </m:rPr>
                  <w:rPr>
                    <w:rFonts w:ascii="Cambria Math" w:hAnsi="Cambria Math"/>
                  </w:rPr>
                  <m:t>i</m:t>
                </m:r>
              </m:sub>
            </m:sSub>
          </m:num>
          <m:den>
            <m:r>
              <w:rPr>
                <w:rFonts w:ascii="Cambria Math" w:hAnsi="Cambria Math"/>
              </w:rPr>
              <m:t>m</m:t>
            </m:r>
          </m:den>
        </m:f>
        <m:r>
          <w:rPr>
            <w:rFonts w:ascii="Cambria Math" w:hAnsi="Cambria Math"/>
          </w:rPr>
          <m:t>=</m:t>
        </m:r>
        <m:sSub>
          <m:sSubPr>
            <m:ctrlPr>
              <w:rPr>
                <w:rFonts w:ascii="Cambria Math" w:hAnsi="Cambria Math"/>
                <w:b/>
                <w:i/>
              </w:rPr>
            </m:ctrlPr>
          </m:sSubPr>
          <m:e>
            <m:acc>
              <m:accPr>
                <m:chr m:val="̇"/>
                <m:ctrlPr>
                  <w:rPr>
                    <w:rFonts w:ascii="Cambria Math" w:hAnsi="Cambria Math"/>
                    <w:b/>
                    <w:i/>
                  </w:rPr>
                </m:ctrlPr>
              </m:accPr>
              <m:e>
                <m:r>
                  <m:rPr>
                    <m:sty m:val="bi"/>
                  </m:rPr>
                  <w:rPr>
                    <w:rFonts w:ascii="Cambria Math" w:hAnsi="Cambria Math"/>
                  </w:rPr>
                  <m:t>q</m:t>
                </m:r>
              </m:e>
            </m:acc>
          </m:e>
          <m:sub>
            <m:r>
              <m:rPr>
                <m:sty m:val="bi"/>
              </m:rPr>
              <w:rPr>
                <w:rFonts w:ascii="Cambria Math" w:hAnsi="Cambria Math"/>
              </w:rPr>
              <m:t>i</m:t>
            </m:r>
          </m:sub>
        </m:sSub>
      </m:oMath>
      <w:r>
        <w:t xml:space="preserve">, where </w:t>
      </w:r>
      <w:r w:rsidRPr="00D23409">
        <w:rPr>
          <w:b/>
        </w:rPr>
        <w:t>f</w:t>
      </w:r>
      <w:r w:rsidRPr="00D23409">
        <w:rPr>
          <w:b/>
          <w:vertAlign w:val="subscript"/>
        </w:rPr>
        <w:t>i</w:t>
      </w:r>
      <w:r>
        <w:t xml:space="preserve"> is the net force acting on particle i.</w:t>
      </w:r>
      <w:r w:rsidR="00D23409">
        <w:t xml:space="preserve"> </w:t>
      </w:r>
      <w:r w:rsidR="00C7399D">
        <w:t>It would be too difficult to obtain these quantities for every atom in a ma</w:t>
      </w:r>
      <w:r w:rsidR="00856BE1">
        <w:t>croscopic system, but by making some assumptions we can obtain a more tractable equation to describe the system.</w:t>
      </w:r>
      <w:r w:rsidR="00D23409">
        <w:t xml:space="preserve"> By assuming the net force is derivable from a pairwise potential (a function of </w:t>
      </w:r>
      <m:oMath>
        <m:d>
          <m:dPr>
            <m:begChr m:val="|"/>
            <m:endChr m:val="|"/>
            <m:ctrlPr>
              <w:rPr>
                <w:rFonts w:ascii="Cambria Math" w:hAnsi="Cambria Math"/>
                <w:i/>
              </w:rPr>
            </m:ctrlPr>
          </m:dPr>
          <m:e>
            <m:sSub>
              <m:sSubPr>
                <m:ctrlPr>
                  <w:rPr>
                    <w:rFonts w:ascii="Cambria Math" w:hAnsi="Cambria Math"/>
                    <w:b/>
                    <w:i/>
                  </w:rPr>
                </m:ctrlPr>
              </m:sSubPr>
              <m:e>
                <m:r>
                  <m:rPr>
                    <m:sty m:val="bi"/>
                  </m:rPr>
                  <w:rPr>
                    <w:rFonts w:ascii="Cambria Math" w:hAnsi="Cambria Math"/>
                  </w:rPr>
                  <m:t>q</m:t>
                </m:r>
              </m:e>
              <m:sub>
                <m:r>
                  <m:rPr>
                    <m:sty m:val="bi"/>
                  </m:rPr>
                  <w:rPr>
                    <w:rFonts w:ascii="Cambria Math" w:hAnsi="Cambria Math"/>
                  </w:rPr>
                  <m:t>i</m:t>
                </m:r>
              </m:sub>
            </m:sSub>
            <m:r>
              <w:rPr>
                <w:rFonts w:ascii="Cambria Math" w:hAnsi="Cambria Math"/>
              </w:rPr>
              <m:t>-</m:t>
            </m:r>
            <m:sSub>
              <m:sSubPr>
                <m:ctrlPr>
                  <w:rPr>
                    <w:rFonts w:ascii="Cambria Math" w:hAnsi="Cambria Math"/>
                    <w:b/>
                    <w:i/>
                  </w:rPr>
                </m:ctrlPr>
              </m:sSubPr>
              <m:e>
                <m:r>
                  <m:rPr>
                    <m:sty m:val="bi"/>
                  </m:rPr>
                  <w:rPr>
                    <w:rFonts w:ascii="Cambria Math" w:hAnsi="Cambria Math"/>
                  </w:rPr>
                  <m:t>q</m:t>
                </m:r>
              </m:e>
              <m:sub>
                <m:r>
                  <m:rPr>
                    <m:sty m:val="bi"/>
                  </m:rPr>
                  <w:rPr>
                    <w:rFonts w:ascii="Cambria Math" w:hAnsi="Cambria Math"/>
                  </w:rPr>
                  <m:t>j</m:t>
                </m:r>
              </m:sub>
            </m:sSub>
          </m:e>
        </m:d>
      </m:oMath>
      <w:r w:rsidR="00770774">
        <w:t xml:space="preserve">), </w:t>
      </w:r>
    </w:p>
    <w:tbl>
      <w:tblPr>
        <w:tblStyle w:val="TableGrid"/>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5"/>
        <w:gridCol w:w="5947"/>
        <w:gridCol w:w="1274"/>
      </w:tblGrid>
      <w:tr w:rsidR="00770774" w14:paraId="14CAF615" w14:textId="77777777" w:rsidTr="00452F89">
        <w:trPr>
          <w:trHeight w:hRule="exact" w:val="819"/>
          <w:jc w:val="center"/>
        </w:trPr>
        <w:tc>
          <w:tcPr>
            <w:tcW w:w="750" w:type="pct"/>
            <w:vAlign w:val="center"/>
          </w:tcPr>
          <w:p w14:paraId="63A6DF77" w14:textId="77777777" w:rsidR="00770774" w:rsidRDefault="00770774" w:rsidP="008311F0">
            <w:pPr>
              <w:jc w:val="center"/>
            </w:pPr>
          </w:p>
        </w:tc>
        <w:tc>
          <w:tcPr>
            <w:tcW w:w="3500" w:type="pct"/>
            <w:vAlign w:val="center"/>
          </w:tcPr>
          <w:p w14:paraId="13D7C328" w14:textId="113E4B7A" w:rsidR="00770774" w:rsidRPr="00CD18DD" w:rsidRDefault="00770774" w:rsidP="00213B4E">
            <w:pPr>
              <w:jc w:val="center"/>
            </w:pPr>
            <w:r w:rsidRPr="00765577">
              <w:rPr>
                <w:b/>
              </w:rPr>
              <w:t xml:space="preserve"> </w:t>
            </w:r>
            <m:oMath>
              <m:sSub>
                <m:sSubPr>
                  <m:ctrlPr>
                    <w:rPr>
                      <w:rFonts w:ascii="Cambria Math" w:hAnsi="Cambria Math"/>
                      <w:b/>
                      <w:i/>
                      <w:sz w:val="28"/>
                    </w:rPr>
                  </m:ctrlPr>
                </m:sSubPr>
                <m:e>
                  <m:r>
                    <m:rPr>
                      <m:sty m:val="bi"/>
                    </m:rPr>
                    <w:rPr>
                      <w:rFonts w:ascii="Cambria Math" w:hAnsi="Cambria Math"/>
                      <w:sz w:val="28"/>
                    </w:rPr>
                    <m:t>f</m:t>
                  </m:r>
                </m:e>
                <m:sub>
                  <m:r>
                    <m:rPr>
                      <m:sty m:val="bi"/>
                    </m:rPr>
                    <w:rPr>
                      <w:rFonts w:ascii="Cambria Math" w:hAnsi="Cambria Math"/>
                      <w:sz w:val="28"/>
                    </w:rPr>
                    <m:t>i</m:t>
                  </m:r>
                </m:sub>
              </m:sSub>
              <m:r>
                <m:rPr>
                  <m:sty m:val="bi"/>
                </m:rPr>
                <w:rPr>
                  <w:rFonts w:ascii="Cambria Math" w:hAnsi="Cambria Math"/>
                  <w:sz w:val="28"/>
                </w:rPr>
                <m:t>=</m:t>
              </m:r>
              <m:r>
                <w:rPr>
                  <w:rFonts w:ascii="Cambria Math" w:hAnsi="Cambria Math"/>
                  <w:sz w:val="28"/>
                </w:rPr>
                <m:t>-</m:t>
              </m:r>
              <m:nary>
                <m:naryPr>
                  <m:chr m:val="∑"/>
                  <m:limLoc m:val="undOvr"/>
                  <m:ctrlPr>
                    <w:rPr>
                      <w:rFonts w:ascii="Cambria Math" w:hAnsi="Cambria Math"/>
                      <w:i/>
                      <w:sz w:val="28"/>
                    </w:rPr>
                  </m:ctrlPr>
                </m:naryPr>
                <m:sub>
                  <m:r>
                    <w:rPr>
                      <w:rFonts w:ascii="Cambria Math" w:hAnsi="Cambria Math"/>
                      <w:sz w:val="28"/>
                    </w:rPr>
                    <m:t>j=1≠i</m:t>
                  </m:r>
                </m:sub>
                <m:sup>
                  <m:r>
                    <w:rPr>
                      <w:rFonts w:ascii="Cambria Math" w:hAnsi="Cambria Math"/>
                      <w:sz w:val="28"/>
                    </w:rPr>
                    <m:t>N</m:t>
                  </m:r>
                </m:sup>
                <m:e>
                  <m:f>
                    <m:fPr>
                      <m:ctrlPr>
                        <w:rPr>
                          <w:rFonts w:ascii="Cambria Math" w:hAnsi="Cambria Math"/>
                          <w:i/>
                          <w:sz w:val="28"/>
                        </w:rPr>
                      </m:ctrlPr>
                    </m:fPr>
                    <m:num>
                      <m:r>
                        <w:rPr>
                          <w:rFonts w:ascii="Cambria Math" w:hAnsi="Cambria Math"/>
                          <w:sz w:val="28"/>
                        </w:rPr>
                        <m:t>∂</m:t>
                      </m:r>
                      <m:sSub>
                        <m:sSubPr>
                          <m:ctrlPr>
                            <w:rPr>
                              <w:rFonts w:ascii="Cambria Math" w:hAnsi="Cambria Math"/>
                              <w:i/>
                              <w:sz w:val="28"/>
                            </w:rPr>
                          </m:ctrlPr>
                        </m:sSubPr>
                        <m:e>
                          <m:r>
                            <w:rPr>
                              <w:rFonts w:ascii="Cambria Math" w:hAnsi="Cambria Math"/>
                              <w:sz w:val="28"/>
                            </w:rPr>
                            <m:t>Φ</m:t>
                          </m:r>
                        </m:e>
                        <m:sub>
                          <m:r>
                            <w:rPr>
                              <w:rFonts w:ascii="Cambria Math" w:hAnsi="Cambria Math"/>
                              <w:sz w:val="28"/>
                            </w:rPr>
                            <m:t>ij</m:t>
                          </m:r>
                        </m:sub>
                      </m:sSub>
                    </m:num>
                    <m:den>
                      <m:r>
                        <w:rPr>
                          <w:rFonts w:ascii="Cambria Math" w:hAnsi="Cambria Math"/>
                          <w:sz w:val="28"/>
                        </w:rPr>
                        <m:t>∂</m:t>
                      </m:r>
                      <m:sSub>
                        <m:sSubPr>
                          <m:ctrlPr>
                            <w:rPr>
                              <w:rFonts w:ascii="Cambria Math" w:hAnsi="Cambria Math"/>
                              <w:b/>
                              <w:i/>
                              <w:sz w:val="28"/>
                            </w:rPr>
                          </m:ctrlPr>
                        </m:sSubPr>
                        <m:e>
                          <m:r>
                            <m:rPr>
                              <m:sty m:val="bi"/>
                            </m:rPr>
                            <w:rPr>
                              <w:rFonts w:ascii="Cambria Math" w:hAnsi="Cambria Math"/>
                              <w:sz w:val="28"/>
                            </w:rPr>
                            <m:t>q</m:t>
                          </m:r>
                        </m:e>
                        <m:sub>
                          <m:r>
                            <m:rPr>
                              <m:sty m:val="bi"/>
                            </m:rPr>
                            <w:rPr>
                              <w:rFonts w:ascii="Cambria Math" w:hAnsi="Cambria Math"/>
                              <w:sz w:val="28"/>
                            </w:rPr>
                            <m:t>i</m:t>
                          </m:r>
                        </m:sub>
                      </m:sSub>
                    </m:den>
                  </m:f>
                </m:e>
              </m:nary>
            </m:oMath>
          </w:p>
        </w:tc>
        <w:tc>
          <w:tcPr>
            <w:tcW w:w="750" w:type="pct"/>
            <w:vAlign w:val="center"/>
          </w:tcPr>
          <w:p w14:paraId="576690B9" w14:textId="1B33D026" w:rsidR="00770774" w:rsidRDefault="00770774" w:rsidP="004B265E">
            <w:pPr>
              <w:pStyle w:val="Caption"/>
              <w:spacing w:line="480" w:lineRule="auto"/>
              <w:jc w:val="center"/>
            </w:pPr>
            <w:r>
              <w:t xml:space="preserve">( </w:t>
            </w:r>
            <w:fldSimple w:instr=" SEQ Equation \* MERGEFORMAT ">
              <w:r w:rsidR="006931D3">
                <w:rPr>
                  <w:noProof/>
                </w:rPr>
                <w:t>3</w:t>
              </w:r>
            </w:fldSimple>
            <w:r>
              <w:t xml:space="preserve"> )</w:t>
            </w:r>
          </w:p>
        </w:tc>
      </w:tr>
    </w:tbl>
    <w:p w14:paraId="0571040B" w14:textId="060A61B5" w:rsidR="00D23409" w:rsidRDefault="008A53FE" w:rsidP="00775A56">
      <w:pPr>
        <w:keepNext/>
        <w:widowControl w:val="0"/>
        <w:autoSpaceDE w:val="0"/>
        <w:autoSpaceDN w:val="0"/>
        <w:adjustRightInd w:val="0"/>
        <w:spacing w:after="240"/>
      </w:pPr>
      <w:r>
        <w:t>we can reduce the degrees of freedom in the system and write an equation for F</w:t>
      </w:r>
      <w:r>
        <w:rPr>
          <w:vertAlign w:val="subscript"/>
        </w:rPr>
        <w:t>R</w:t>
      </w:r>
      <w:r>
        <w:t>, the reduced normalized probability density function</w:t>
      </w:r>
      <w:r w:rsidR="00093CC8">
        <w:t>.</w:t>
      </w:r>
    </w:p>
    <w:tbl>
      <w:tblPr>
        <w:tblStyle w:val="TableGrid"/>
        <w:tblW w:w="5447"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4"/>
        <w:gridCol w:w="7594"/>
        <w:gridCol w:w="1148"/>
      </w:tblGrid>
      <w:tr w:rsidR="00060EE0" w14:paraId="69FE51A2" w14:textId="77777777" w:rsidTr="00060EE0">
        <w:trPr>
          <w:trHeight w:hRule="exact" w:val="2223"/>
          <w:jc w:val="center"/>
        </w:trPr>
        <w:tc>
          <w:tcPr>
            <w:tcW w:w="278" w:type="pct"/>
            <w:vAlign w:val="center"/>
          </w:tcPr>
          <w:p w14:paraId="0E9E3D7A" w14:textId="77777777" w:rsidR="008D2076" w:rsidRDefault="008D2076" w:rsidP="008311F0">
            <w:pPr>
              <w:jc w:val="center"/>
            </w:pPr>
          </w:p>
        </w:tc>
        <w:tc>
          <w:tcPr>
            <w:tcW w:w="4102" w:type="pct"/>
            <w:vAlign w:val="center"/>
          </w:tcPr>
          <w:p w14:paraId="67A938F3" w14:textId="59B236FB" w:rsidR="008D2076" w:rsidRPr="005B0469" w:rsidRDefault="008D2076" w:rsidP="00060EE0">
            <w:pPr>
              <w:ind w:left="-87" w:right="-282" w:firstLine="550"/>
              <w:jc w:val="center"/>
            </w:pPr>
            <w:r w:rsidRPr="005B0469">
              <w:rPr>
                <w:sz w:val="28"/>
              </w:rPr>
              <w:t xml:space="preserve"> </w:t>
            </w:r>
            <m:oMath>
              <m:f>
                <m:fPr>
                  <m:ctrlPr>
                    <w:rPr>
                      <w:rFonts w:ascii="Cambria Math" w:hAnsi="Cambria Math"/>
                      <w:i/>
                      <w:sz w:val="28"/>
                    </w:rPr>
                  </m:ctrlPr>
                </m:fPr>
                <m:num>
                  <m:r>
                    <w:rPr>
                      <w:rFonts w:ascii="Cambria Math" w:hAnsi="Cambria Math"/>
                      <w:sz w:val="28"/>
                    </w:rPr>
                    <m:t>∂</m:t>
                  </m:r>
                  <m:sSub>
                    <m:sSubPr>
                      <m:ctrlPr>
                        <w:rPr>
                          <w:rFonts w:ascii="Cambria Math" w:hAnsi="Cambria Math"/>
                          <w:i/>
                          <w:sz w:val="28"/>
                        </w:rPr>
                      </m:ctrlPr>
                    </m:sSubPr>
                    <m:e>
                      <m:r>
                        <w:rPr>
                          <w:rFonts w:ascii="Cambria Math" w:hAnsi="Cambria Math"/>
                          <w:sz w:val="28"/>
                        </w:rPr>
                        <m:t>F</m:t>
                      </m:r>
                    </m:e>
                    <m:sub>
                      <m:r>
                        <w:rPr>
                          <w:rFonts w:ascii="Cambria Math" w:hAnsi="Cambria Math"/>
                          <w:sz w:val="28"/>
                        </w:rPr>
                        <m:t>R</m:t>
                      </m:r>
                    </m:sub>
                  </m:sSub>
                </m:num>
                <m:den>
                  <m:r>
                    <w:rPr>
                      <w:rFonts w:ascii="Cambria Math" w:hAnsi="Cambria Math"/>
                      <w:sz w:val="28"/>
                    </w:rPr>
                    <m:t>∂t</m:t>
                  </m:r>
                </m:den>
              </m:f>
              <m:r>
                <w:rPr>
                  <w:rFonts w:ascii="Cambria Math" w:hAnsi="Cambria Math"/>
                  <w:sz w:val="28"/>
                </w:rPr>
                <m:t>+</m:t>
              </m:r>
              <m:nary>
                <m:naryPr>
                  <m:chr m:val="∑"/>
                  <m:limLoc m:val="undOvr"/>
                  <m:ctrlPr>
                    <w:rPr>
                      <w:rFonts w:ascii="Cambria Math" w:hAnsi="Cambria Math"/>
                      <w:i/>
                      <w:sz w:val="28"/>
                    </w:rPr>
                  </m:ctrlPr>
                </m:naryPr>
                <m:sub>
                  <m:r>
                    <w:rPr>
                      <w:rFonts w:ascii="Cambria Math" w:hAnsi="Cambria Math"/>
                      <w:sz w:val="28"/>
                    </w:rPr>
                    <m:t>i=1</m:t>
                  </m:r>
                </m:sub>
                <m:sup>
                  <m:r>
                    <w:rPr>
                      <w:rFonts w:ascii="Cambria Math" w:hAnsi="Cambria Math"/>
                      <w:sz w:val="28"/>
                    </w:rPr>
                    <m:t>R</m:t>
                  </m:r>
                </m:sup>
                <m:e>
                  <m:f>
                    <m:fPr>
                      <m:ctrlPr>
                        <w:rPr>
                          <w:rFonts w:ascii="Cambria Math" w:hAnsi="Cambria Math"/>
                          <w:i/>
                          <w:sz w:val="28"/>
                        </w:rPr>
                      </m:ctrlPr>
                    </m:fPr>
                    <m:num>
                      <m:sSub>
                        <m:sSubPr>
                          <m:ctrlPr>
                            <w:rPr>
                              <w:rFonts w:ascii="Cambria Math" w:hAnsi="Cambria Math"/>
                              <w:b/>
                              <w:i/>
                              <w:sz w:val="28"/>
                            </w:rPr>
                          </m:ctrlPr>
                        </m:sSubPr>
                        <m:e>
                          <m:r>
                            <m:rPr>
                              <m:sty m:val="bi"/>
                            </m:rPr>
                            <w:rPr>
                              <w:rFonts w:ascii="Cambria Math" w:hAnsi="Cambria Math"/>
                              <w:sz w:val="28"/>
                            </w:rPr>
                            <m:t>p</m:t>
                          </m:r>
                        </m:e>
                        <m:sub>
                          <m:r>
                            <m:rPr>
                              <m:sty m:val="bi"/>
                            </m:rPr>
                            <w:rPr>
                              <w:rFonts w:ascii="Cambria Math" w:hAnsi="Cambria Math"/>
                              <w:sz w:val="28"/>
                            </w:rPr>
                            <m:t>i</m:t>
                          </m:r>
                        </m:sub>
                      </m:sSub>
                    </m:num>
                    <m:den>
                      <m:r>
                        <w:rPr>
                          <w:rFonts w:ascii="Cambria Math" w:hAnsi="Cambria Math"/>
                          <w:sz w:val="28"/>
                        </w:rPr>
                        <m:t>m</m:t>
                      </m:r>
                    </m:den>
                  </m:f>
                  <m:r>
                    <w:rPr>
                      <w:rFonts w:ascii="Cambria Math" w:hAnsi="Cambria Math"/>
                      <w:sz w:val="28"/>
                    </w:rPr>
                    <m:t>∙</m:t>
                  </m:r>
                  <m:f>
                    <m:fPr>
                      <m:ctrlPr>
                        <w:rPr>
                          <w:rFonts w:ascii="Cambria Math" w:hAnsi="Cambria Math"/>
                          <w:i/>
                          <w:sz w:val="28"/>
                        </w:rPr>
                      </m:ctrlPr>
                    </m:fPr>
                    <m:num>
                      <m:r>
                        <w:rPr>
                          <w:rFonts w:ascii="Cambria Math" w:hAnsi="Cambria Math"/>
                          <w:sz w:val="28"/>
                        </w:rPr>
                        <m:t>∂</m:t>
                      </m:r>
                      <m:sSub>
                        <m:sSubPr>
                          <m:ctrlPr>
                            <w:rPr>
                              <w:rFonts w:ascii="Cambria Math" w:hAnsi="Cambria Math"/>
                              <w:i/>
                              <w:sz w:val="28"/>
                            </w:rPr>
                          </m:ctrlPr>
                        </m:sSubPr>
                        <m:e>
                          <m:r>
                            <w:rPr>
                              <w:rFonts w:ascii="Cambria Math" w:hAnsi="Cambria Math"/>
                              <w:sz w:val="28"/>
                            </w:rPr>
                            <m:t>F</m:t>
                          </m:r>
                        </m:e>
                        <m:sub>
                          <m:r>
                            <w:rPr>
                              <w:rFonts w:ascii="Cambria Math" w:hAnsi="Cambria Math"/>
                              <w:sz w:val="28"/>
                            </w:rPr>
                            <m:t>R</m:t>
                          </m:r>
                        </m:sub>
                      </m:sSub>
                    </m:num>
                    <m:den>
                      <m:r>
                        <w:rPr>
                          <w:rFonts w:ascii="Cambria Math" w:hAnsi="Cambria Math"/>
                          <w:sz w:val="28"/>
                        </w:rPr>
                        <m:t>∂</m:t>
                      </m:r>
                      <m:sSub>
                        <m:sSubPr>
                          <m:ctrlPr>
                            <w:rPr>
                              <w:rFonts w:ascii="Cambria Math" w:hAnsi="Cambria Math"/>
                              <w:b/>
                              <w:i/>
                              <w:sz w:val="28"/>
                            </w:rPr>
                          </m:ctrlPr>
                        </m:sSubPr>
                        <m:e>
                          <m:r>
                            <m:rPr>
                              <m:sty m:val="bi"/>
                            </m:rPr>
                            <w:rPr>
                              <w:rFonts w:ascii="Cambria Math" w:hAnsi="Cambria Math"/>
                              <w:sz w:val="28"/>
                            </w:rPr>
                            <m:t>q</m:t>
                          </m:r>
                        </m:e>
                        <m:sub>
                          <m:r>
                            <m:rPr>
                              <m:sty m:val="bi"/>
                            </m:rPr>
                            <w:rPr>
                              <w:rFonts w:ascii="Cambria Math" w:hAnsi="Cambria Math"/>
                              <w:sz w:val="28"/>
                            </w:rPr>
                            <m:t>i</m:t>
                          </m:r>
                        </m:sub>
                      </m:sSub>
                    </m:den>
                  </m:f>
                </m:e>
              </m:nary>
              <m:r>
                <w:rPr>
                  <w:rFonts w:ascii="Cambria Math" w:hAnsi="Cambria Math"/>
                  <w:sz w:val="28"/>
                </w:rPr>
                <m:t>-</m:t>
              </m:r>
              <m:nary>
                <m:naryPr>
                  <m:chr m:val="∑"/>
                  <m:limLoc m:val="undOvr"/>
                  <m:supHide m:val="1"/>
                  <m:ctrlPr>
                    <w:rPr>
                      <w:rFonts w:ascii="Cambria Math" w:hAnsi="Cambria Math"/>
                      <w:i/>
                      <w:sz w:val="28"/>
                    </w:rPr>
                  </m:ctrlPr>
                </m:naryPr>
                <m:sub>
                  <m:r>
                    <w:rPr>
                      <w:rFonts w:ascii="Cambria Math" w:hAnsi="Cambria Math"/>
                      <w:sz w:val="28"/>
                    </w:rPr>
                    <m:t>i,j=1</m:t>
                  </m:r>
                </m:sub>
                <m:sup/>
                <m:e>
                  <m:f>
                    <m:fPr>
                      <m:ctrlPr>
                        <w:rPr>
                          <w:rFonts w:ascii="Cambria Math" w:hAnsi="Cambria Math"/>
                          <w:i/>
                          <w:sz w:val="28"/>
                        </w:rPr>
                      </m:ctrlPr>
                    </m:fPr>
                    <m:num>
                      <m:r>
                        <w:rPr>
                          <w:rFonts w:ascii="Cambria Math" w:hAnsi="Cambria Math"/>
                          <w:sz w:val="28"/>
                        </w:rPr>
                        <m:t>∂</m:t>
                      </m:r>
                      <m:sSub>
                        <m:sSubPr>
                          <m:ctrlPr>
                            <w:rPr>
                              <w:rFonts w:ascii="Cambria Math" w:hAnsi="Cambria Math"/>
                              <w:i/>
                              <w:sz w:val="28"/>
                            </w:rPr>
                          </m:ctrlPr>
                        </m:sSubPr>
                        <m:e>
                          <m:r>
                            <w:rPr>
                              <w:rFonts w:ascii="Cambria Math" w:hAnsi="Cambria Math"/>
                              <w:sz w:val="28"/>
                              <w:lang w:val="el-GR"/>
                            </w:rPr>
                            <m:t>Φ</m:t>
                          </m:r>
                          <m:ctrlPr>
                            <w:rPr>
                              <w:rFonts w:ascii="Cambria Math" w:hAnsi="Cambria Math"/>
                              <w:i/>
                              <w:sz w:val="28"/>
                              <w:lang w:val="el-GR"/>
                            </w:rPr>
                          </m:ctrlPr>
                        </m:e>
                        <m:sub>
                          <m:r>
                            <w:rPr>
                              <w:rFonts w:ascii="Cambria Math" w:hAnsi="Cambria Math"/>
                              <w:sz w:val="28"/>
                            </w:rPr>
                            <m:t>ij</m:t>
                          </m:r>
                        </m:sub>
                      </m:sSub>
                    </m:num>
                    <m:den>
                      <m:r>
                        <w:rPr>
                          <w:rFonts w:ascii="Cambria Math" w:hAnsi="Cambria Math"/>
                          <w:sz w:val="28"/>
                        </w:rPr>
                        <m:t>∂</m:t>
                      </m:r>
                      <m:sSub>
                        <m:sSubPr>
                          <m:ctrlPr>
                            <w:rPr>
                              <w:rFonts w:ascii="Cambria Math" w:hAnsi="Cambria Math"/>
                              <w:b/>
                              <w:i/>
                              <w:sz w:val="28"/>
                            </w:rPr>
                          </m:ctrlPr>
                        </m:sSubPr>
                        <m:e>
                          <m:r>
                            <m:rPr>
                              <m:sty m:val="bi"/>
                            </m:rPr>
                            <w:rPr>
                              <w:rFonts w:ascii="Cambria Math" w:hAnsi="Cambria Math"/>
                              <w:sz w:val="28"/>
                            </w:rPr>
                            <m:t>q</m:t>
                          </m:r>
                        </m:e>
                        <m:sub>
                          <m:r>
                            <m:rPr>
                              <m:sty m:val="bi"/>
                            </m:rPr>
                            <w:rPr>
                              <w:rFonts w:ascii="Cambria Math" w:hAnsi="Cambria Math"/>
                              <w:sz w:val="28"/>
                            </w:rPr>
                            <m:t>i</m:t>
                          </m:r>
                        </m:sub>
                      </m:sSub>
                    </m:den>
                  </m:f>
                  <m:r>
                    <w:rPr>
                      <w:rFonts w:ascii="Cambria Math" w:hAnsi="Cambria Math"/>
                      <w:sz w:val="28"/>
                    </w:rPr>
                    <m:t>∙</m:t>
                  </m:r>
                  <m:f>
                    <m:fPr>
                      <m:ctrlPr>
                        <w:rPr>
                          <w:rFonts w:ascii="Cambria Math" w:hAnsi="Cambria Math"/>
                          <w:i/>
                          <w:sz w:val="28"/>
                        </w:rPr>
                      </m:ctrlPr>
                    </m:fPr>
                    <m:num>
                      <m:r>
                        <w:rPr>
                          <w:rFonts w:ascii="Cambria Math" w:hAnsi="Cambria Math"/>
                          <w:sz w:val="28"/>
                        </w:rPr>
                        <m:t>∂</m:t>
                      </m:r>
                      <m:sSub>
                        <m:sSubPr>
                          <m:ctrlPr>
                            <w:rPr>
                              <w:rFonts w:ascii="Cambria Math" w:hAnsi="Cambria Math"/>
                              <w:i/>
                              <w:sz w:val="28"/>
                            </w:rPr>
                          </m:ctrlPr>
                        </m:sSubPr>
                        <m:e>
                          <m:r>
                            <w:rPr>
                              <w:rFonts w:ascii="Cambria Math" w:hAnsi="Cambria Math"/>
                              <w:sz w:val="28"/>
                            </w:rPr>
                            <m:t>F</m:t>
                          </m:r>
                        </m:e>
                        <m:sub>
                          <m:r>
                            <w:rPr>
                              <w:rFonts w:ascii="Cambria Math" w:hAnsi="Cambria Math"/>
                              <w:sz w:val="28"/>
                            </w:rPr>
                            <m:t>R</m:t>
                          </m:r>
                        </m:sub>
                      </m:sSub>
                    </m:num>
                    <m:den>
                      <m:r>
                        <w:rPr>
                          <w:rFonts w:ascii="Cambria Math" w:hAnsi="Cambria Math"/>
                          <w:sz w:val="28"/>
                        </w:rPr>
                        <m:t>∂</m:t>
                      </m:r>
                      <m:sSub>
                        <m:sSubPr>
                          <m:ctrlPr>
                            <w:rPr>
                              <w:rFonts w:ascii="Cambria Math" w:hAnsi="Cambria Math"/>
                              <w:b/>
                              <w:i/>
                              <w:sz w:val="28"/>
                            </w:rPr>
                          </m:ctrlPr>
                        </m:sSubPr>
                        <m:e>
                          <m:r>
                            <m:rPr>
                              <m:sty m:val="bi"/>
                            </m:rPr>
                            <w:rPr>
                              <w:rFonts w:ascii="Cambria Math" w:hAnsi="Cambria Math"/>
                              <w:sz w:val="28"/>
                            </w:rPr>
                            <m:t>p</m:t>
                          </m:r>
                        </m:e>
                        <m:sub>
                          <m:r>
                            <m:rPr>
                              <m:sty m:val="bi"/>
                            </m:rPr>
                            <w:rPr>
                              <w:rFonts w:ascii="Cambria Math" w:hAnsi="Cambria Math"/>
                              <w:sz w:val="28"/>
                            </w:rPr>
                            <m:t>i</m:t>
                          </m:r>
                        </m:sub>
                      </m:sSub>
                    </m:den>
                  </m:f>
                  <m:r>
                    <w:rPr>
                      <w:rFonts w:ascii="Cambria Math" w:hAnsi="Cambria Math"/>
                      <w:sz w:val="28"/>
                    </w:rPr>
                    <m:t>=</m:t>
                  </m:r>
                  <m:d>
                    <m:dPr>
                      <m:ctrlPr>
                        <w:rPr>
                          <w:rFonts w:ascii="Cambria Math" w:hAnsi="Cambria Math"/>
                          <w:i/>
                          <w:sz w:val="28"/>
                        </w:rPr>
                      </m:ctrlPr>
                    </m:dPr>
                    <m:e>
                      <m:r>
                        <w:rPr>
                          <w:rFonts w:ascii="Cambria Math" w:hAnsi="Cambria Math"/>
                          <w:sz w:val="28"/>
                        </w:rPr>
                        <m:t>N-R</m:t>
                      </m:r>
                    </m:e>
                  </m:d>
                  <m:nary>
                    <m:naryPr>
                      <m:limLoc m:val="undOvr"/>
                      <m:subHide m:val="1"/>
                      <m:supHide m:val="1"/>
                      <m:ctrlPr>
                        <w:rPr>
                          <w:rFonts w:ascii="Cambria Math" w:hAnsi="Cambria Math"/>
                          <w:i/>
                          <w:sz w:val="28"/>
                        </w:rPr>
                      </m:ctrlPr>
                    </m:naryPr>
                    <m:sub/>
                    <m:sup/>
                    <m:e>
                      <m:r>
                        <w:rPr>
                          <w:rFonts w:ascii="Cambria Math" w:hAnsi="Cambria Math"/>
                          <w:sz w:val="28"/>
                        </w:rPr>
                        <m:t>d</m:t>
                      </m:r>
                      <m:sSub>
                        <m:sSubPr>
                          <m:ctrlPr>
                            <w:rPr>
                              <w:rFonts w:ascii="Cambria Math" w:hAnsi="Cambria Math"/>
                              <w:b/>
                              <w:i/>
                              <w:sz w:val="28"/>
                            </w:rPr>
                          </m:ctrlPr>
                        </m:sSubPr>
                        <m:e>
                          <m:r>
                            <m:rPr>
                              <m:sty m:val="bi"/>
                            </m:rPr>
                            <w:rPr>
                              <w:rFonts w:ascii="Cambria Math" w:hAnsi="Cambria Math"/>
                              <w:sz w:val="28"/>
                            </w:rPr>
                            <m:t>x</m:t>
                          </m:r>
                        </m:e>
                        <m:sub>
                          <m:r>
                            <m:rPr>
                              <m:sty m:val="bi"/>
                            </m:rPr>
                            <w:rPr>
                              <w:rFonts w:ascii="Cambria Math" w:hAnsi="Cambria Math"/>
                              <w:sz w:val="28"/>
                            </w:rPr>
                            <m:t>R+1</m:t>
                          </m:r>
                        </m:sub>
                      </m:sSub>
                      <m:nary>
                        <m:naryPr>
                          <m:chr m:val="∑"/>
                          <m:limLoc m:val="undOvr"/>
                          <m:ctrlPr>
                            <w:rPr>
                              <w:rFonts w:ascii="Cambria Math" w:hAnsi="Cambria Math"/>
                              <w:i/>
                              <w:sz w:val="28"/>
                            </w:rPr>
                          </m:ctrlPr>
                        </m:naryPr>
                        <m:sub>
                          <m:r>
                            <w:rPr>
                              <w:rFonts w:ascii="Cambria Math" w:hAnsi="Cambria Math"/>
                              <w:sz w:val="28"/>
                            </w:rPr>
                            <m:t>i=1</m:t>
                          </m:r>
                        </m:sub>
                        <m:sup>
                          <m:r>
                            <w:rPr>
                              <w:rFonts w:ascii="Cambria Math" w:hAnsi="Cambria Math"/>
                              <w:sz w:val="28"/>
                            </w:rPr>
                            <m:t>R</m:t>
                          </m:r>
                        </m:sup>
                        <m:e>
                          <m:f>
                            <m:fPr>
                              <m:ctrlPr>
                                <w:rPr>
                                  <w:rFonts w:ascii="Cambria Math" w:hAnsi="Cambria Math"/>
                                  <w:i/>
                                  <w:sz w:val="28"/>
                                </w:rPr>
                              </m:ctrlPr>
                            </m:fPr>
                            <m:num>
                              <m:r>
                                <w:rPr>
                                  <w:rFonts w:ascii="Cambria Math" w:hAnsi="Cambria Math"/>
                                  <w:sz w:val="28"/>
                                </w:rPr>
                                <m:t>∂</m:t>
                              </m:r>
                              <m:sSub>
                                <m:sSubPr>
                                  <m:ctrlPr>
                                    <w:rPr>
                                      <w:rFonts w:ascii="Cambria Math" w:hAnsi="Cambria Math"/>
                                      <w:i/>
                                      <w:sz w:val="28"/>
                                    </w:rPr>
                                  </m:ctrlPr>
                                </m:sSubPr>
                                <m:e>
                                  <m:r>
                                    <w:rPr>
                                      <w:rFonts w:ascii="Cambria Math" w:hAnsi="Cambria Math"/>
                                      <w:sz w:val="28"/>
                                      <w:lang w:val="el-GR"/>
                                    </w:rPr>
                                    <m:t>Φ</m:t>
                                  </m:r>
                                  <m:ctrlPr>
                                    <w:rPr>
                                      <w:rFonts w:ascii="Cambria Math" w:hAnsi="Cambria Math"/>
                                      <w:i/>
                                      <w:sz w:val="28"/>
                                      <w:lang w:val="el-GR"/>
                                    </w:rPr>
                                  </m:ctrlPr>
                                </m:e>
                                <m:sub>
                                  <m:r>
                                    <w:rPr>
                                      <w:rFonts w:ascii="Cambria Math" w:hAnsi="Cambria Math"/>
                                      <w:sz w:val="28"/>
                                    </w:rPr>
                                    <m:t>iR+1</m:t>
                                  </m:r>
                                </m:sub>
                              </m:sSub>
                            </m:num>
                            <m:den>
                              <m:r>
                                <w:rPr>
                                  <w:rFonts w:ascii="Cambria Math" w:hAnsi="Cambria Math"/>
                                  <w:sz w:val="28"/>
                                </w:rPr>
                                <m:t>∂</m:t>
                              </m:r>
                              <m:sSub>
                                <m:sSubPr>
                                  <m:ctrlPr>
                                    <w:rPr>
                                      <w:rFonts w:ascii="Cambria Math" w:hAnsi="Cambria Math"/>
                                      <w:b/>
                                      <w:i/>
                                      <w:sz w:val="28"/>
                                    </w:rPr>
                                  </m:ctrlPr>
                                </m:sSubPr>
                                <m:e>
                                  <m:r>
                                    <m:rPr>
                                      <m:sty m:val="bi"/>
                                    </m:rPr>
                                    <w:rPr>
                                      <w:rFonts w:ascii="Cambria Math" w:hAnsi="Cambria Math"/>
                                      <w:sz w:val="28"/>
                                    </w:rPr>
                                    <m:t>q</m:t>
                                  </m:r>
                                </m:e>
                                <m:sub>
                                  <m:r>
                                    <m:rPr>
                                      <m:sty m:val="bi"/>
                                    </m:rPr>
                                    <w:rPr>
                                      <w:rFonts w:ascii="Cambria Math" w:hAnsi="Cambria Math"/>
                                      <w:sz w:val="28"/>
                                    </w:rPr>
                                    <m:t>i</m:t>
                                  </m:r>
                                </m:sub>
                              </m:sSub>
                            </m:den>
                          </m:f>
                          <m:r>
                            <w:rPr>
                              <w:rFonts w:ascii="Cambria Math" w:hAnsi="Cambria Math"/>
                              <w:sz w:val="28"/>
                            </w:rPr>
                            <m:t>∙</m:t>
                          </m:r>
                          <m:f>
                            <m:fPr>
                              <m:ctrlPr>
                                <w:rPr>
                                  <w:rFonts w:ascii="Cambria Math" w:hAnsi="Cambria Math"/>
                                  <w:i/>
                                  <w:sz w:val="28"/>
                                </w:rPr>
                              </m:ctrlPr>
                            </m:fPr>
                            <m:num>
                              <m:r>
                                <w:rPr>
                                  <w:rFonts w:ascii="Cambria Math" w:hAnsi="Cambria Math"/>
                                  <w:sz w:val="28"/>
                                </w:rPr>
                                <m:t>∂</m:t>
                              </m:r>
                              <m:sSub>
                                <m:sSubPr>
                                  <m:ctrlPr>
                                    <w:rPr>
                                      <w:rFonts w:ascii="Cambria Math" w:hAnsi="Cambria Math"/>
                                      <w:i/>
                                      <w:sz w:val="28"/>
                                    </w:rPr>
                                  </m:ctrlPr>
                                </m:sSubPr>
                                <m:e>
                                  <m:r>
                                    <w:rPr>
                                      <w:rFonts w:ascii="Cambria Math" w:hAnsi="Cambria Math"/>
                                      <w:sz w:val="28"/>
                                    </w:rPr>
                                    <m:t>F</m:t>
                                  </m:r>
                                </m:e>
                                <m:sub>
                                  <m:r>
                                    <w:rPr>
                                      <w:rFonts w:ascii="Cambria Math" w:hAnsi="Cambria Math"/>
                                      <w:sz w:val="28"/>
                                    </w:rPr>
                                    <m:t>R+1</m:t>
                                  </m:r>
                                </m:sub>
                              </m:sSub>
                            </m:num>
                            <m:den>
                              <m:r>
                                <w:rPr>
                                  <w:rFonts w:ascii="Cambria Math" w:hAnsi="Cambria Math"/>
                                  <w:sz w:val="28"/>
                                </w:rPr>
                                <m:t>∂</m:t>
                              </m:r>
                              <m:sSub>
                                <m:sSubPr>
                                  <m:ctrlPr>
                                    <w:rPr>
                                      <w:rFonts w:ascii="Cambria Math" w:hAnsi="Cambria Math"/>
                                      <w:b/>
                                      <w:i/>
                                      <w:sz w:val="28"/>
                                    </w:rPr>
                                  </m:ctrlPr>
                                </m:sSubPr>
                                <m:e>
                                  <m:r>
                                    <m:rPr>
                                      <m:sty m:val="bi"/>
                                    </m:rPr>
                                    <w:rPr>
                                      <w:rFonts w:ascii="Cambria Math" w:hAnsi="Cambria Math"/>
                                      <w:sz w:val="28"/>
                                    </w:rPr>
                                    <m:t>p</m:t>
                                  </m:r>
                                </m:e>
                                <m:sub>
                                  <m:r>
                                    <m:rPr>
                                      <m:sty m:val="bi"/>
                                    </m:rPr>
                                    <w:rPr>
                                      <w:rFonts w:ascii="Cambria Math" w:hAnsi="Cambria Math"/>
                                      <w:sz w:val="28"/>
                                    </w:rPr>
                                    <m:t>i</m:t>
                                  </m:r>
                                </m:sub>
                              </m:sSub>
                            </m:den>
                          </m:f>
                        </m:e>
                      </m:nary>
                    </m:e>
                  </m:nary>
                </m:e>
              </m:nary>
            </m:oMath>
          </w:p>
        </w:tc>
        <w:tc>
          <w:tcPr>
            <w:tcW w:w="620" w:type="pct"/>
            <w:vAlign w:val="center"/>
          </w:tcPr>
          <w:p w14:paraId="61FAB4FE" w14:textId="017EE5CB" w:rsidR="008D2076" w:rsidRDefault="008D2076" w:rsidP="00060EE0">
            <w:pPr>
              <w:pStyle w:val="Caption"/>
              <w:spacing w:line="480" w:lineRule="auto"/>
              <w:ind w:left="-465" w:right="137" w:hanging="180"/>
              <w:jc w:val="center"/>
            </w:pPr>
            <w:bookmarkStart w:id="28" w:name="_Ref498424460"/>
            <w:r>
              <w:t xml:space="preserve">( </w:t>
            </w:r>
            <w:fldSimple w:instr=" SEQ Equation \* MERGEFORMAT ">
              <w:r w:rsidR="006931D3">
                <w:rPr>
                  <w:noProof/>
                </w:rPr>
                <w:t>4</w:t>
              </w:r>
            </w:fldSimple>
            <w:bookmarkEnd w:id="28"/>
            <w:r>
              <w:t xml:space="preserve"> )</w:t>
            </w:r>
          </w:p>
        </w:tc>
      </w:tr>
    </w:tbl>
    <w:p w14:paraId="7BBFBEDF" w14:textId="254D7DD9" w:rsidR="00093CC8" w:rsidRDefault="005B0469" w:rsidP="00775A56">
      <w:pPr>
        <w:keepNext/>
        <w:widowControl w:val="0"/>
        <w:autoSpaceDE w:val="0"/>
        <w:autoSpaceDN w:val="0"/>
        <w:adjustRightInd w:val="0"/>
        <w:spacing w:after="240"/>
      </w:pPr>
      <w:r>
        <w:tab/>
      </w:r>
      <w:r w:rsidR="003B0653">
        <w:t xml:space="preserve">Equation </w:t>
      </w:r>
      <w:r w:rsidR="00925A29">
        <w:fldChar w:fldCharType="begin"/>
      </w:r>
      <w:r w:rsidR="00925A29">
        <w:instrText xml:space="preserve"> REF _Ref498424460 \h </w:instrText>
      </w:r>
      <w:r w:rsidR="00925A29">
        <w:fldChar w:fldCharType="separate"/>
      </w:r>
      <w:r w:rsidR="006931D3">
        <w:t xml:space="preserve">( </w:t>
      </w:r>
      <w:r w:rsidR="006931D3">
        <w:rPr>
          <w:noProof/>
        </w:rPr>
        <w:t>4</w:t>
      </w:r>
      <w:r w:rsidR="00925A29">
        <w:fldChar w:fldCharType="end"/>
      </w:r>
      <w:r w:rsidR="003B0653">
        <w:t xml:space="preserve"> )</w:t>
      </w:r>
      <w:r w:rsidR="00925A29">
        <w:t xml:space="preserve"> </w:t>
      </w:r>
      <w:r>
        <w:t xml:space="preserve">is known as the BBGKY hierarchy of equations </w:t>
      </w:r>
      <w:r>
        <w:fldChar w:fldCharType="begin" w:fldLock="1"/>
      </w:r>
      <w:r w:rsidR="00B63E2E">
        <w:instrText>ADDIN CSL_CITATION { "citationItems" : [ { "id" : "ITEM-1", "itemData" : { "author" : [ { "dropping-particle" : "", "family" : "Harris", "given" : "Stewart", "non-dropping-particle" : "", "parse-names" : false, "suffix" : "" } ], "id" : "ITEM-1", "issued" : { "date-parts" : [ [ "2004" ] ] }, "publisher" : "Dover", "title" : "An Introduction to the Theory of the Boltzmann Equation", "type" : "book" }, "uris" : [ "http://www.mendeley.com/documents/?uuid=c047d93c-0acd-4a22-bf31-2bf6d0952a8d" ] } ], "mendeley" : { "formattedCitation" : "[14]", "plainTextFormattedCitation" : "[14]", "previouslyFormattedCitation" : "[14]" }, "properties" : {  }, "schema" : "https://github.com/citation-style-language/schema/raw/master/csl-citation.json" }</w:instrText>
      </w:r>
      <w:r>
        <w:fldChar w:fldCharType="separate"/>
      </w:r>
      <w:r w:rsidR="00032395" w:rsidRPr="00032395">
        <w:rPr>
          <w:noProof/>
        </w:rPr>
        <w:t>[14]</w:t>
      </w:r>
      <w:r>
        <w:fldChar w:fldCharType="end"/>
      </w:r>
      <w:r>
        <w:t>, named after Bogoliubov, Born, H. S. Green, Kirkwood, and Yvon, who each derived it independently. We see that this equation is not closed, and further work must be done to obtain one equation which is not coupled to the others (the Boltzmann equation).</w:t>
      </w:r>
      <w:r w:rsidR="00F21CDE">
        <w:t xml:space="preserve"> </w:t>
      </w:r>
      <w:r w:rsidR="00F21CDE">
        <w:lastRenderedPageBreak/>
        <w:t xml:space="preserve">Writing </w:t>
      </w:r>
      <w:r w:rsidR="003F41DF">
        <w:t xml:space="preserve">out </w:t>
      </w:r>
      <w:r w:rsidR="00F21CDE">
        <w:t xml:space="preserve">the </w:t>
      </w:r>
      <w:r w:rsidR="003F41DF">
        <w:t>first two hierarchy equations explicitly, we get</w:t>
      </w:r>
    </w:p>
    <w:tbl>
      <w:tblPr>
        <w:tblStyle w:val="TableGrid"/>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5"/>
        <w:gridCol w:w="5947"/>
        <w:gridCol w:w="1274"/>
      </w:tblGrid>
      <w:tr w:rsidR="003F41DF" w14:paraId="22AB89D0" w14:textId="77777777" w:rsidTr="005C4F63">
        <w:trPr>
          <w:trHeight w:hRule="exact" w:val="927"/>
          <w:jc w:val="center"/>
        </w:trPr>
        <w:tc>
          <w:tcPr>
            <w:tcW w:w="750" w:type="pct"/>
            <w:vAlign w:val="center"/>
          </w:tcPr>
          <w:p w14:paraId="1A95B65C" w14:textId="77777777" w:rsidR="003F41DF" w:rsidRDefault="003F41DF" w:rsidP="008311F0">
            <w:pPr>
              <w:jc w:val="center"/>
            </w:pPr>
          </w:p>
        </w:tc>
        <w:tc>
          <w:tcPr>
            <w:tcW w:w="3500" w:type="pct"/>
            <w:vAlign w:val="center"/>
          </w:tcPr>
          <w:p w14:paraId="7C81B62B" w14:textId="7BCC3601" w:rsidR="003F41DF" w:rsidRPr="00CB50F5" w:rsidRDefault="003F41DF" w:rsidP="00CB50F5">
            <w:pPr>
              <w:jc w:val="center"/>
            </w:pPr>
            <w:r w:rsidRPr="00CB50F5">
              <w:rPr>
                <w:sz w:val="28"/>
              </w:rPr>
              <w:t xml:space="preserve"> </w:t>
            </w:r>
            <m:oMath>
              <m:f>
                <m:fPr>
                  <m:ctrlPr>
                    <w:rPr>
                      <w:rFonts w:ascii="Cambria Math" w:hAnsi="Cambria Math"/>
                      <w:i/>
                      <w:sz w:val="28"/>
                    </w:rPr>
                  </m:ctrlPr>
                </m:fPr>
                <m:num>
                  <m:r>
                    <w:rPr>
                      <w:rFonts w:ascii="Cambria Math" w:hAnsi="Cambria Math"/>
                      <w:sz w:val="28"/>
                    </w:rPr>
                    <m:t>∂</m:t>
                  </m:r>
                  <m:sSub>
                    <m:sSubPr>
                      <m:ctrlPr>
                        <w:rPr>
                          <w:rFonts w:ascii="Cambria Math" w:hAnsi="Cambria Math"/>
                          <w:i/>
                          <w:sz w:val="28"/>
                        </w:rPr>
                      </m:ctrlPr>
                    </m:sSubPr>
                    <m:e>
                      <m:r>
                        <w:rPr>
                          <w:rFonts w:ascii="Cambria Math" w:hAnsi="Cambria Math"/>
                          <w:sz w:val="28"/>
                        </w:rPr>
                        <m:t>F</m:t>
                      </m:r>
                    </m:e>
                    <m:sub>
                      <m:r>
                        <w:rPr>
                          <w:rFonts w:ascii="Cambria Math" w:hAnsi="Cambria Math"/>
                          <w:sz w:val="28"/>
                        </w:rPr>
                        <m:t>1</m:t>
                      </m:r>
                    </m:sub>
                  </m:sSub>
                </m:num>
                <m:den>
                  <m:r>
                    <w:rPr>
                      <w:rFonts w:ascii="Cambria Math" w:hAnsi="Cambria Math"/>
                      <w:sz w:val="28"/>
                    </w:rPr>
                    <m:t>∂t</m:t>
                  </m:r>
                </m:den>
              </m:f>
              <m:r>
                <w:rPr>
                  <w:rFonts w:ascii="Cambria Math" w:hAnsi="Cambria Math"/>
                  <w:sz w:val="28"/>
                </w:rPr>
                <m:t>+</m:t>
              </m:r>
              <m:f>
                <m:fPr>
                  <m:ctrlPr>
                    <w:rPr>
                      <w:rFonts w:ascii="Cambria Math" w:hAnsi="Cambria Math"/>
                      <w:i/>
                      <w:sz w:val="28"/>
                    </w:rPr>
                  </m:ctrlPr>
                </m:fPr>
                <m:num>
                  <m:sSub>
                    <m:sSubPr>
                      <m:ctrlPr>
                        <w:rPr>
                          <w:rFonts w:ascii="Cambria Math" w:hAnsi="Cambria Math"/>
                          <w:b/>
                          <w:i/>
                          <w:sz w:val="28"/>
                        </w:rPr>
                      </m:ctrlPr>
                    </m:sSubPr>
                    <m:e>
                      <m:r>
                        <m:rPr>
                          <m:sty m:val="bi"/>
                        </m:rPr>
                        <w:rPr>
                          <w:rFonts w:ascii="Cambria Math" w:hAnsi="Cambria Math"/>
                          <w:sz w:val="28"/>
                        </w:rPr>
                        <m:t>p</m:t>
                      </m:r>
                    </m:e>
                    <m:sub>
                      <m:r>
                        <m:rPr>
                          <m:sty m:val="bi"/>
                        </m:rPr>
                        <w:rPr>
                          <w:rFonts w:ascii="Cambria Math" w:hAnsi="Cambria Math"/>
                          <w:sz w:val="28"/>
                        </w:rPr>
                        <m:t>1</m:t>
                      </m:r>
                    </m:sub>
                  </m:sSub>
                </m:num>
                <m:den>
                  <m:r>
                    <w:rPr>
                      <w:rFonts w:ascii="Cambria Math" w:hAnsi="Cambria Math"/>
                      <w:sz w:val="28"/>
                    </w:rPr>
                    <m:t>m</m:t>
                  </m:r>
                </m:den>
              </m:f>
              <m:r>
                <w:rPr>
                  <w:rFonts w:ascii="Cambria Math" w:hAnsi="Cambria Math"/>
                  <w:sz w:val="28"/>
                </w:rPr>
                <m:t>∙</m:t>
              </m:r>
              <m:f>
                <m:fPr>
                  <m:ctrlPr>
                    <w:rPr>
                      <w:rFonts w:ascii="Cambria Math" w:hAnsi="Cambria Math"/>
                      <w:i/>
                      <w:sz w:val="28"/>
                    </w:rPr>
                  </m:ctrlPr>
                </m:fPr>
                <m:num>
                  <m:r>
                    <w:rPr>
                      <w:rFonts w:ascii="Cambria Math" w:hAnsi="Cambria Math"/>
                      <w:sz w:val="28"/>
                    </w:rPr>
                    <m:t>∂</m:t>
                  </m:r>
                  <m:sSub>
                    <m:sSubPr>
                      <m:ctrlPr>
                        <w:rPr>
                          <w:rFonts w:ascii="Cambria Math" w:hAnsi="Cambria Math"/>
                          <w:i/>
                          <w:sz w:val="28"/>
                        </w:rPr>
                      </m:ctrlPr>
                    </m:sSubPr>
                    <m:e>
                      <m:r>
                        <w:rPr>
                          <w:rFonts w:ascii="Cambria Math" w:hAnsi="Cambria Math"/>
                          <w:sz w:val="28"/>
                        </w:rPr>
                        <m:t>F</m:t>
                      </m:r>
                    </m:e>
                    <m:sub>
                      <m:r>
                        <w:rPr>
                          <w:rFonts w:ascii="Cambria Math" w:hAnsi="Cambria Math"/>
                          <w:sz w:val="28"/>
                        </w:rPr>
                        <m:t>1</m:t>
                      </m:r>
                    </m:sub>
                  </m:sSub>
                </m:num>
                <m:den>
                  <m:r>
                    <w:rPr>
                      <w:rFonts w:ascii="Cambria Math" w:hAnsi="Cambria Math"/>
                      <w:sz w:val="28"/>
                    </w:rPr>
                    <m:t>∂</m:t>
                  </m:r>
                  <m:sSub>
                    <m:sSubPr>
                      <m:ctrlPr>
                        <w:rPr>
                          <w:rFonts w:ascii="Cambria Math" w:hAnsi="Cambria Math"/>
                          <w:b/>
                          <w:i/>
                          <w:sz w:val="28"/>
                        </w:rPr>
                      </m:ctrlPr>
                    </m:sSubPr>
                    <m:e>
                      <m:r>
                        <m:rPr>
                          <m:sty m:val="bi"/>
                        </m:rPr>
                        <w:rPr>
                          <w:rFonts w:ascii="Cambria Math" w:hAnsi="Cambria Math"/>
                          <w:sz w:val="28"/>
                        </w:rPr>
                        <m:t>q</m:t>
                      </m:r>
                    </m:e>
                    <m:sub>
                      <m:r>
                        <m:rPr>
                          <m:sty m:val="bi"/>
                        </m:rPr>
                        <w:rPr>
                          <w:rFonts w:ascii="Cambria Math" w:hAnsi="Cambria Math"/>
                          <w:sz w:val="28"/>
                        </w:rPr>
                        <m:t>1</m:t>
                      </m:r>
                    </m:sub>
                  </m:sSub>
                </m:den>
              </m:f>
              <m:r>
                <w:rPr>
                  <w:rFonts w:ascii="Cambria Math" w:hAnsi="Cambria Math"/>
                  <w:sz w:val="28"/>
                </w:rPr>
                <m:t>=(N-1)</m:t>
              </m:r>
              <m:nary>
                <m:naryPr>
                  <m:limLoc m:val="undOvr"/>
                  <m:subHide m:val="1"/>
                  <m:supHide m:val="1"/>
                  <m:ctrlPr>
                    <w:rPr>
                      <w:rFonts w:ascii="Cambria Math" w:hAnsi="Cambria Math"/>
                      <w:i/>
                      <w:sz w:val="28"/>
                    </w:rPr>
                  </m:ctrlPr>
                </m:naryPr>
                <m:sub/>
                <m:sup/>
                <m:e>
                  <m:r>
                    <w:rPr>
                      <w:rFonts w:ascii="Cambria Math" w:hAnsi="Cambria Math"/>
                      <w:sz w:val="28"/>
                    </w:rPr>
                    <m:t>d</m:t>
                  </m:r>
                  <m:sSub>
                    <m:sSubPr>
                      <m:ctrlPr>
                        <w:rPr>
                          <w:rFonts w:ascii="Cambria Math" w:hAnsi="Cambria Math"/>
                          <w:b/>
                          <w:i/>
                          <w:sz w:val="28"/>
                        </w:rPr>
                      </m:ctrlPr>
                    </m:sSubPr>
                    <m:e>
                      <m:r>
                        <m:rPr>
                          <m:sty m:val="bi"/>
                        </m:rPr>
                        <w:rPr>
                          <w:rFonts w:ascii="Cambria Math" w:hAnsi="Cambria Math"/>
                          <w:sz w:val="28"/>
                        </w:rPr>
                        <m:t>x</m:t>
                      </m:r>
                    </m:e>
                    <m:sub>
                      <m:r>
                        <m:rPr>
                          <m:sty m:val="bi"/>
                        </m:rPr>
                        <w:rPr>
                          <w:rFonts w:ascii="Cambria Math" w:hAnsi="Cambria Math"/>
                          <w:sz w:val="28"/>
                        </w:rPr>
                        <m:t>2</m:t>
                      </m:r>
                    </m:sub>
                  </m:sSub>
                  <m:sSubSup>
                    <m:sSubSupPr>
                      <m:ctrlPr>
                        <w:rPr>
                          <w:rFonts w:ascii="Cambria Math" w:hAnsi="Cambria Math"/>
                          <w:b/>
                          <w:i/>
                          <w:sz w:val="28"/>
                          <w:lang w:val="el-GR"/>
                        </w:rPr>
                      </m:ctrlPr>
                    </m:sSubSupPr>
                    <m:e>
                      <m:r>
                        <m:rPr>
                          <m:sty m:val="bi"/>
                        </m:rPr>
                        <w:rPr>
                          <w:rFonts w:ascii="Cambria Math" w:hAnsi="Cambria Math"/>
                          <w:sz w:val="28"/>
                          <w:lang w:val="el-GR"/>
                        </w:rPr>
                        <m:t>Φ</m:t>
                      </m:r>
                    </m:e>
                    <m:sub>
                      <m:r>
                        <m:rPr>
                          <m:sty m:val="bi"/>
                        </m:rPr>
                        <w:rPr>
                          <w:rFonts w:ascii="Cambria Math" w:hAnsi="Cambria Math"/>
                          <w:sz w:val="28"/>
                          <w:lang w:val="el-GR"/>
                        </w:rPr>
                        <m:t>12</m:t>
                      </m:r>
                    </m:sub>
                    <m:sup>
                      <m:r>
                        <m:rPr>
                          <m:sty m:val="bi"/>
                        </m:rPr>
                        <w:rPr>
                          <w:rFonts w:ascii="Cambria Math" w:hAnsi="Cambria Math"/>
                          <w:sz w:val="28"/>
                        </w:rPr>
                        <m:t>'</m:t>
                      </m:r>
                    </m:sup>
                  </m:sSubSup>
                  <m:r>
                    <w:rPr>
                      <w:rFonts w:ascii="Cambria Math" w:hAnsi="Cambria Math"/>
                      <w:sz w:val="28"/>
                    </w:rPr>
                    <m:t>∙</m:t>
                  </m:r>
                  <m:f>
                    <m:fPr>
                      <m:ctrlPr>
                        <w:rPr>
                          <w:rFonts w:ascii="Cambria Math" w:hAnsi="Cambria Math"/>
                          <w:i/>
                          <w:sz w:val="28"/>
                        </w:rPr>
                      </m:ctrlPr>
                    </m:fPr>
                    <m:num>
                      <m:r>
                        <w:rPr>
                          <w:rFonts w:ascii="Cambria Math" w:hAnsi="Cambria Math"/>
                          <w:sz w:val="28"/>
                        </w:rPr>
                        <m:t>∂</m:t>
                      </m:r>
                      <m:sSub>
                        <m:sSubPr>
                          <m:ctrlPr>
                            <w:rPr>
                              <w:rFonts w:ascii="Cambria Math" w:hAnsi="Cambria Math"/>
                              <w:i/>
                              <w:sz w:val="28"/>
                            </w:rPr>
                          </m:ctrlPr>
                        </m:sSubPr>
                        <m:e>
                          <m:r>
                            <w:rPr>
                              <w:rFonts w:ascii="Cambria Math" w:hAnsi="Cambria Math"/>
                              <w:sz w:val="28"/>
                            </w:rPr>
                            <m:t>F</m:t>
                          </m:r>
                        </m:e>
                        <m:sub>
                          <m:r>
                            <w:rPr>
                              <w:rFonts w:ascii="Cambria Math" w:hAnsi="Cambria Math"/>
                              <w:sz w:val="28"/>
                            </w:rPr>
                            <m:t>2</m:t>
                          </m:r>
                        </m:sub>
                      </m:sSub>
                    </m:num>
                    <m:den>
                      <m:r>
                        <w:rPr>
                          <w:rFonts w:ascii="Cambria Math" w:hAnsi="Cambria Math"/>
                          <w:sz w:val="28"/>
                        </w:rPr>
                        <m:t>∂</m:t>
                      </m:r>
                      <m:sSub>
                        <m:sSubPr>
                          <m:ctrlPr>
                            <w:rPr>
                              <w:rFonts w:ascii="Cambria Math" w:hAnsi="Cambria Math"/>
                              <w:b/>
                              <w:i/>
                              <w:sz w:val="28"/>
                            </w:rPr>
                          </m:ctrlPr>
                        </m:sSubPr>
                        <m:e>
                          <m:r>
                            <m:rPr>
                              <m:sty m:val="bi"/>
                            </m:rPr>
                            <w:rPr>
                              <w:rFonts w:ascii="Cambria Math" w:hAnsi="Cambria Math"/>
                              <w:sz w:val="28"/>
                            </w:rPr>
                            <m:t>p</m:t>
                          </m:r>
                        </m:e>
                        <m:sub>
                          <m:r>
                            <m:rPr>
                              <m:sty m:val="bi"/>
                            </m:rPr>
                            <w:rPr>
                              <w:rFonts w:ascii="Cambria Math" w:hAnsi="Cambria Math"/>
                              <w:sz w:val="28"/>
                            </w:rPr>
                            <m:t>1</m:t>
                          </m:r>
                        </m:sub>
                      </m:sSub>
                    </m:den>
                  </m:f>
                </m:e>
              </m:nary>
            </m:oMath>
          </w:p>
        </w:tc>
        <w:tc>
          <w:tcPr>
            <w:tcW w:w="750" w:type="pct"/>
            <w:vAlign w:val="center"/>
          </w:tcPr>
          <w:p w14:paraId="17368C28" w14:textId="7AC0000F" w:rsidR="003F41DF" w:rsidRDefault="003F41DF" w:rsidP="004B265E">
            <w:pPr>
              <w:pStyle w:val="Caption"/>
              <w:spacing w:line="480" w:lineRule="auto"/>
              <w:jc w:val="center"/>
            </w:pPr>
            <w:bookmarkStart w:id="29" w:name="_Ref498424480"/>
            <w:r>
              <w:t>(</w:t>
            </w:r>
            <w:r w:rsidR="004B265E">
              <w:t xml:space="preserve"> </w:t>
            </w:r>
            <w:fldSimple w:instr=" SEQ Equation \* MERGEFORMAT ">
              <w:r w:rsidR="006931D3">
                <w:rPr>
                  <w:noProof/>
                </w:rPr>
                <w:t>5</w:t>
              </w:r>
            </w:fldSimple>
            <w:bookmarkEnd w:id="29"/>
            <w:r>
              <w:t xml:space="preserve"> )</w:t>
            </w:r>
          </w:p>
        </w:tc>
      </w:tr>
    </w:tbl>
    <w:p w14:paraId="48DB27E1" w14:textId="77777777" w:rsidR="003F41DF" w:rsidRDefault="003F41DF" w:rsidP="005651E8">
      <w:pPr>
        <w:keepNext/>
        <w:widowControl w:val="0"/>
        <w:autoSpaceDE w:val="0"/>
        <w:autoSpaceDN w:val="0"/>
        <w:adjustRightInd w:val="0"/>
        <w:spacing w:after="240"/>
      </w:pPr>
    </w:p>
    <w:tbl>
      <w:tblPr>
        <w:tblStyle w:val="TableGrid"/>
        <w:tblW w:w="5752" w:type="pct"/>
        <w:tblInd w:w="-38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4"/>
        <w:gridCol w:w="7616"/>
        <w:gridCol w:w="1924"/>
      </w:tblGrid>
      <w:tr w:rsidR="00C346E4" w14:paraId="125221F3" w14:textId="77777777" w:rsidTr="00C346E4">
        <w:trPr>
          <w:trHeight w:val="1"/>
        </w:trPr>
        <w:tc>
          <w:tcPr>
            <w:tcW w:w="120" w:type="pct"/>
            <w:vAlign w:val="center"/>
          </w:tcPr>
          <w:p w14:paraId="2045B592" w14:textId="77777777" w:rsidR="00CB50F5" w:rsidRPr="008D76F1" w:rsidRDefault="00CB50F5" w:rsidP="008D76F1"/>
        </w:tc>
        <w:tc>
          <w:tcPr>
            <w:tcW w:w="3896" w:type="pct"/>
            <w:vAlign w:val="center"/>
          </w:tcPr>
          <w:p w14:paraId="2D536C85" w14:textId="72B1775D" w:rsidR="00CB50F5" w:rsidRPr="00B75328" w:rsidRDefault="005867D2" w:rsidP="008D76F1">
            <w:pPr>
              <w:ind w:left="-1311" w:right="-328"/>
            </w:pPr>
            <m:oMathPara>
              <m:oMathParaPr>
                <m:jc m:val="center"/>
              </m:oMathParaPr>
              <m:oMath>
                <m:f>
                  <m:fPr>
                    <m:ctrlPr>
                      <w:rPr>
                        <w:rFonts w:ascii="Cambria Math" w:hAnsi="Cambria Math"/>
                        <w:i/>
                      </w:rPr>
                    </m:ctrlPr>
                  </m:fPr>
                  <m:num>
                    <m:r>
                      <w:rPr>
                        <w:rFonts w:ascii="Cambria Math" w:hAnsi="Cambria Math"/>
                      </w:rPr>
                      <m:t>∂</m:t>
                    </m:r>
                    <m:sSub>
                      <m:sSubPr>
                        <m:ctrlPr>
                          <w:rPr>
                            <w:rFonts w:ascii="Cambria Math" w:hAnsi="Cambria Math"/>
                            <w:i/>
                          </w:rPr>
                        </m:ctrlPr>
                      </m:sSubPr>
                      <m:e>
                        <m:r>
                          <w:rPr>
                            <w:rFonts w:ascii="Cambria Math" w:hAnsi="Cambria Math"/>
                          </w:rPr>
                          <m:t>F</m:t>
                        </m:r>
                      </m:e>
                      <m:sub>
                        <m:r>
                          <w:rPr>
                            <w:rFonts w:ascii="Cambria Math" w:hAnsi="Cambria Math"/>
                          </w:rPr>
                          <m:t>2</m:t>
                        </m:r>
                      </m:sub>
                    </m:sSub>
                  </m:num>
                  <m:den>
                    <m:r>
                      <w:rPr>
                        <w:rFonts w:ascii="Cambria Math" w:hAnsi="Cambria Math"/>
                      </w:rPr>
                      <m:t>∂t</m:t>
                    </m:r>
                  </m:den>
                </m:f>
                <m:r>
                  <w:rPr>
                    <w:rFonts w:ascii="Cambria Math" w:hAnsi="Cambria Math"/>
                  </w:rPr>
                  <m:t>+</m:t>
                </m:r>
                <m:f>
                  <m:fPr>
                    <m:ctrlPr>
                      <w:rPr>
                        <w:rFonts w:ascii="Cambria Math" w:hAnsi="Cambria Math"/>
                        <w:i/>
                      </w:rPr>
                    </m:ctrlPr>
                  </m:fPr>
                  <m:num>
                    <m:sSub>
                      <m:sSubPr>
                        <m:ctrlPr>
                          <w:rPr>
                            <w:rFonts w:ascii="Cambria Math" w:hAnsi="Cambria Math"/>
                            <w:b/>
                            <w:i/>
                          </w:rPr>
                        </m:ctrlPr>
                      </m:sSubPr>
                      <m:e>
                        <m:r>
                          <m:rPr>
                            <m:sty m:val="bi"/>
                          </m:rPr>
                          <w:rPr>
                            <w:rFonts w:ascii="Cambria Math" w:hAnsi="Cambria Math"/>
                          </w:rPr>
                          <m:t>p</m:t>
                        </m:r>
                      </m:e>
                      <m:sub>
                        <m:r>
                          <m:rPr>
                            <m:sty m:val="bi"/>
                          </m:rPr>
                          <w:rPr>
                            <w:rFonts w:ascii="Cambria Math" w:hAnsi="Cambria Math"/>
                          </w:rPr>
                          <m:t>1</m:t>
                        </m:r>
                      </m:sub>
                    </m:sSub>
                  </m:num>
                  <m:den>
                    <m:r>
                      <w:rPr>
                        <w:rFonts w:ascii="Cambria Math" w:hAnsi="Cambria Math"/>
                      </w:rPr>
                      <m:t>m</m:t>
                    </m:r>
                  </m:den>
                </m:f>
                <m:r>
                  <w:rPr>
                    <w:rFonts w:ascii="Cambria Math" w:hAnsi="Cambria Math"/>
                  </w:rPr>
                  <m:t>∙</m:t>
                </m:r>
                <m:f>
                  <m:fPr>
                    <m:ctrlPr>
                      <w:rPr>
                        <w:rFonts w:ascii="Cambria Math" w:hAnsi="Cambria Math"/>
                        <w:i/>
                      </w:rPr>
                    </m:ctrlPr>
                  </m:fPr>
                  <m:num>
                    <m:r>
                      <w:rPr>
                        <w:rFonts w:ascii="Cambria Math" w:hAnsi="Cambria Math"/>
                      </w:rPr>
                      <m:t>∂</m:t>
                    </m:r>
                    <m:sSub>
                      <m:sSubPr>
                        <m:ctrlPr>
                          <w:rPr>
                            <w:rFonts w:ascii="Cambria Math" w:hAnsi="Cambria Math"/>
                            <w:i/>
                          </w:rPr>
                        </m:ctrlPr>
                      </m:sSubPr>
                      <m:e>
                        <m:r>
                          <w:rPr>
                            <w:rFonts w:ascii="Cambria Math" w:hAnsi="Cambria Math"/>
                          </w:rPr>
                          <m:t>F</m:t>
                        </m:r>
                      </m:e>
                      <m:sub>
                        <m:r>
                          <w:rPr>
                            <w:rFonts w:ascii="Cambria Math" w:hAnsi="Cambria Math"/>
                          </w:rPr>
                          <m:t>2</m:t>
                        </m:r>
                      </m:sub>
                    </m:sSub>
                  </m:num>
                  <m:den>
                    <m:r>
                      <w:rPr>
                        <w:rFonts w:ascii="Cambria Math" w:hAnsi="Cambria Math"/>
                      </w:rPr>
                      <m:t>∂</m:t>
                    </m:r>
                    <m:sSub>
                      <m:sSubPr>
                        <m:ctrlPr>
                          <w:rPr>
                            <w:rFonts w:ascii="Cambria Math" w:hAnsi="Cambria Math"/>
                            <w:b/>
                            <w:i/>
                          </w:rPr>
                        </m:ctrlPr>
                      </m:sSubPr>
                      <m:e>
                        <m:r>
                          <m:rPr>
                            <m:sty m:val="bi"/>
                          </m:rPr>
                          <w:rPr>
                            <w:rFonts w:ascii="Cambria Math" w:hAnsi="Cambria Math"/>
                          </w:rPr>
                          <m:t>q</m:t>
                        </m:r>
                      </m:e>
                      <m:sub>
                        <m:r>
                          <m:rPr>
                            <m:sty m:val="bi"/>
                          </m:rPr>
                          <w:rPr>
                            <w:rFonts w:ascii="Cambria Math" w:hAnsi="Cambria Math"/>
                          </w:rPr>
                          <m:t>1</m:t>
                        </m:r>
                      </m:sub>
                    </m:sSub>
                  </m:den>
                </m:f>
                <m:r>
                  <w:rPr>
                    <w:rFonts w:ascii="Cambria Math" w:hAnsi="Cambria Math"/>
                  </w:rPr>
                  <m:t>+</m:t>
                </m:r>
                <m:f>
                  <m:fPr>
                    <m:ctrlPr>
                      <w:rPr>
                        <w:rFonts w:ascii="Cambria Math" w:hAnsi="Cambria Math"/>
                        <w:i/>
                      </w:rPr>
                    </m:ctrlPr>
                  </m:fPr>
                  <m:num>
                    <m:sSub>
                      <m:sSubPr>
                        <m:ctrlPr>
                          <w:rPr>
                            <w:rFonts w:ascii="Cambria Math" w:hAnsi="Cambria Math"/>
                            <w:b/>
                            <w:i/>
                          </w:rPr>
                        </m:ctrlPr>
                      </m:sSubPr>
                      <m:e>
                        <m:r>
                          <m:rPr>
                            <m:sty m:val="bi"/>
                          </m:rPr>
                          <w:rPr>
                            <w:rFonts w:ascii="Cambria Math" w:hAnsi="Cambria Math"/>
                          </w:rPr>
                          <m:t>p</m:t>
                        </m:r>
                      </m:e>
                      <m:sub>
                        <m:r>
                          <m:rPr>
                            <m:sty m:val="bi"/>
                          </m:rPr>
                          <w:rPr>
                            <w:rFonts w:ascii="Cambria Math" w:hAnsi="Cambria Math"/>
                          </w:rPr>
                          <m:t>2</m:t>
                        </m:r>
                      </m:sub>
                    </m:sSub>
                  </m:num>
                  <m:den>
                    <m:r>
                      <w:rPr>
                        <w:rFonts w:ascii="Cambria Math" w:hAnsi="Cambria Math"/>
                      </w:rPr>
                      <m:t>m</m:t>
                    </m:r>
                  </m:den>
                </m:f>
                <m:r>
                  <w:rPr>
                    <w:rFonts w:ascii="Cambria Math" w:hAnsi="Cambria Math"/>
                  </w:rPr>
                  <m:t>∙</m:t>
                </m:r>
                <m:f>
                  <m:fPr>
                    <m:ctrlPr>
                      <w:rPr>
                        <w:rFonts w:ascii="Cambria Math" w:hAnsi="Cambria Math"/>
                        <w:i/>
                      </w:rPr>
                    </m:ctrlPr>
                  </m:fPr>
                  <m:num>
                    <m:r>
                      <w:rPr>
                        <w:rFonts w:ascii="Cambria Math" w:hAnsi="Cambria Math"/>
                      </w:rPr>
                      <m:t>∂</m:t>
                    </m:r>
                    <m:sSub>
                      <m:sSubPr>
                        <m:ctrlPr>
                          <w:rPr>
                            <w:rFonts w:ascii="Cambria Math" w:hAnsi="Cambria Math"/>
                            <w:i/>
                          </w:rPr>
                        </m:ctrlPr>
                      </m:sSubPr>
                      <m:e>
                        <m:r>
                          <w:rPr>
                            <w:rFonts w:ascii="Cambria Math" w:hAnsi="Cambria Math"/>
                          </w:rPr>
                          <m:t>F</m:t>
                        </m:r>
                      </m:e>
                      <m:sub>
                        <m:r>
                          <w:rPr>
                            <w:rFonts w:ascii="Cambria Math" w:hAnsi="Cambria Math"/>
                          </w:rPr>
                          <m:t>2</m:t>
                        </m:r>
                      </m:sub>
                    </m:sSub>
                  </m:num>
                  <m:den>
                    <m:r>
                      <w:rPr>
                        <w:rFonts w:ascii="Cambria Math" w:hAnsi="Cambria Math"/>
                      </w:rPr>
                      <m:t>∂</m:t>
                    </m:r>
                    <m:sSub>
                      <m:sSubPr>
                        <m:ctrlPr>
                          <w:rPr>
                            <w:rFonts w:ascii="Cambria Math" w:hAnsi="Cambria Math"/>
                            <w:b/>
                            <w:i/>
                          </w:rPr>
                        </m:ctrlPr>
                      </m:sSubPr>
                      <m:e>
                        <m:r>
                          <m:rPr>
                            <m:sty m:val="bi"/>
                          </m:rPr>
                          <w:rPr>
                            <w:rFonts w:ascii="Cambria Math" w:hAnsi="Cambria Math"/>
                          </w:rPr>
                          <m:t>q</m:t>
                        </m:r>
                      </m:e>
                      <m:sub>
                        <m:r>
                          <m:rPr>
                            <m:sty m:val="bi"/>
                          </m:rPr>
                          <w:rPr>
                            <w:rFonts w:ascii="Cambria Math" w:hAnsi="Cambria Math"/>
                          </w:rPr>
                          <m:t>2</m:t>
                        </m:r>
                      </m:sub>
                    </m:sSub>
                  </m:den>
                </m:f>
                <m:r>
                  <w:rPr>
                    <w:rFonts w:ascii="Cambria Math" w:hAnsi="Cambria Math"/>
                  </w:rPr>
                  <m:t>-</m:t>
                </m:r>
                <m:sSubSup>
                  <m:sSubSupPr>
                    <m:ctrlPr>
                      <w:rPr>
                        <w:rFonts w:ascii="Cambria Math" w:hAnsi="Cambria Math"/>
                        <w:i/>
                        <w:lang w:val="el-GR"/>
                      </w:rPr>
                    </m:ctrlPr>
                  </m:sSubSupPr>
                  <m:e>
                    <m:r>
                      <w:rPr>
                        <w:rFonts w:ascii="Cambria Math" w:hAnsi="Cambria Math"/>
                        <w:lang w:val="el-GR"/>
                      </w:rPr>
                      <m:t>Φ</m:t>
                    </m:r>
                  </m:e>
                  <m:sub>
                    <m:r>
                      <w:rPr>
                        <w:rFonts w:ascii="Cambria Math" w:hAnsi="Cambria Math"/>
                      </w:rPr>
                      <m:t>12</m:t>
                    </m:r>
                  </m:sub>
                  <m:sup>
                    <m:r>
                      <w:rPr>
                        <w:rFonts w:ascii="Cambria Math" w:hAnsi="Cambria Math"/>
                      </w:rPr>
                      <m:t>'</m:t>
                    </m:r>
                  </m:sup>
                </m:sSubSup>
                <m:r>
                  <w:rPr>
                    <w:rFonts w:ascii="Cambria Math" w:hAnsi="Cambria Math"/>
                  </w:rPr>
                  <m:t>∙</m:t>
                </m:r>
                <m:d>
                  <m:dPr>
                    <m:ctrlPr>
                      <w:rPr>
                        <w:rFonts w:ascii="Cambria Math" w:hAnsi="Cambria Math"/>
                        <w:i/>
                      </w:rPr>
                    </m:ctrlPr>
                  </m:dPr>
                  <m:e>
                    <m:f>
                      <m:fPr>
                        <m:ctrlPr>
                          <w:rPr>
                            <w:rFonts w:ascii="Cambria Math" w:hAnsi="Cambria Math"/>
                            <w:i/>
                          </w:rPr>
                        </m:ctrlPr>
                      </m:fPr>
                      <m:num>
                        <m:r>
                          <w:rPr>
                            <w:rFonts w:ascii="Cambria Math" w:hAnsi="Cambria Math"/>
                          </w:rPr>
                          <m:t>∂</m:t>
                        </m:r>
                      </m:num>
                      <m:den>
                        <m:r>
                          <w:rPr>
                            <w:rFonts w:ascii="Cambria Math" w:hAnsi="Cambria Math"/>
                          </w:rPr>
                          <m:t>∂</m:t>
                        </m:r>
                        <m:sSub>
                          <m:sSubPr>
                            <m:ctrlPr>
                              <w:rPr>
                                <w:rFonts w:ascii="Cambria Math" w:hAnsi="Cambria Math"/>
                                <w:b/>
                                <w:i/>
                              </w:rPr>
                            </m:ctrlPr>
                          </m:sSubPr>
                          <m:e>
                            <m:r>
                              <m:rPr>
                                <m:sty m:val="bi"/>
                              </m:rPr>
                              <w:rPr>
                                <w:rFonts w:ascii="Cambria Math" w:hAnsi="Cambria Math"/>
                              </w:rPr>
                              <m:t>p</m:t>
                            </m:r>
                          </m:e>
                          <m:sub>
                            <m:r>
                              <m:rPr>
                                <m:sty m:val="bi"/>
                              </m:rPr>
                              <w:rPr>
                                <w:rFonts w:ascii="Cambria Math" w:hAnsi="Cambria Math"/>
                              </w:rPr>
                              <m:t>1</m:t>
                            </m:r>
                          </m:sub>
                        </m:sSub>
                      </m:den>
                    </m:f>
                    <m:r>
                      <w:rPr>
                        <w:rFonts w:ascii="Cambria Math" w:hAnsi="Cambria Math"/>
                      </w:rPr>
                      <m:t>-</m:t>
                    </m:r>
                    <m:f>
                      <m:fPr>
                        <m:ctrlPr>
                          <w:rPr>
                            <w:rFonts w:ascii="Cambria Math" w:hAnsi="Cambria Math"/>
                            <w:i/>
                          </w:rPr>
                        </m:ctrlPr>
                      </m:fPr>
                      <m:num>
                        <m:r>
                          <w:rPr>
                            <w:rFonts w:ascii="Cambria Math" w:hAnsi="Cambria Math"/>
                          </w:rPr>
                          <m:t>∂</m:t>
                        </m:r>
                      </m:num>
                      <m:den>
                        <m:r>
                          <w:rPr>
                            <w:rFonts w:ascii="Cambria Math" w:hAnsi="Cambria Math"/>
                          </w:rPr>
                          <m:t>∂</m:t>
                        </m:r>
                        <m:sSub>
                          <m:sSubPr>
                            <m:ctrlPr>
                              <w:rPr>
                                <w:rFonts w:ascii="Cambria Math" w:hAnsi="Cambria Math"/>
                                <w:b/>
                                <w:i/>
                              </w:rPr>
                            </m:ctrlPr>
                          </m:sSubPr>
                          <m:e>
                            <m:r>
                              <m:rPr>
                                <m:sty m:val="bi"/>
                              </m:rPr>
                              <w:rPr>
                                <w:rFonts w:ascii="Cambria Math" w:hAnsi="Cambria Math"/>
                              </w:rPr>
                              <m:t>p</m:t>
                            </m:r>
                          </m:e>
                          <m:sub>
                            <m:r>
                              <m:rPr>
                                <m:sty m:val="bi"/>
                              </m:rPr>
                              <w:rPr>
                                <w:rFonts w:ascii="Cambria Math" w:hAnsi="Cambria Math"/>
                              </w:rPr>
                              <m:t>2</m:t>
                            </m:r>
                          </m:sub>
                        </m:sSub>
                      </m:den>
                    </m:f>
                  </m:e>
                </m:d>
                <m:sSub>
                  <m:sSubPr>
                    <m:ctrlPr>
                      <w:rPr>
                        <w:rFonts w:ascii="Cambria Math" w:hAnsi="Cambria Math"/>
                        <w:i/>
                      </w:rPr>
                    </m:ctrlPr>
                  </m:sSubPr>
                  <m:e>
                    <m:r>
                      <w:rPr>
                        <w:rFonts w:ascii="Cambria Math" w:hAnsi="Cambria Math"/>
                      </w:rPr>
                      <m:t>F</m:t>
                    </m:r>
                  </m:e>
                  <m:sub>
                    <m:r>
                      <w:rPr>
                        <w:rFonts w:ascii="Cambria Math" w:hAnsi="Cambria Math"/>
                      </w:rPr>
                      <m:t>2</m:t>
                    </m:r>
                  </m:sub>
                </m:sSub>
                <m:r>
                  <w:rPr>
                    <w:rFonts w:ascii="Cambria Math" w:hAnsi="Cambria Math"/>
                  </w:rPr>
                  <m:t>=(N-2)</m:t>
                </m:r>
                <m:nary>
                  <m:naryPr>
                    <m:limLoc m:val="undOvr"/>
                    <m:subHide m:val="1"/>
                    <m:supHide m:val="1"/>
                    <m:ctrlPr>
                      <w:rPr>
                        <w:rFonts w:ascii="Cambria Math" w:hAnsi="Cambria Math"/>
                        <w:i/>
                      </w:rPr>
                    </m:ctrlPr>
                  </m:naryPr>
                  <m:sub/>
                  <m:sup/>
                  <m:e>
                    <m:r>
                      <w:rPr>
                        <w:rFonts w:ascii="Cambria Math" w:hAnsi="Cambria Math"/>
                      </w:rPr>
                      <m:t>d</m:t>
                    </m:r>
                    <m:sSub>
                      <m:sSubPr>
                        <m:ctrlPr>
                          <w:rPr>
                            <w:rFonts w:ascii="Cambria Math" w:hAnsi="Cambria Math"/>
                            <w:b/>
                            <w:i/>
                          </w:rPr>
                        </m:ctrlPr>
                      </m:sSubPr>
                      <m:e>
                        <m:r>
                          <m:rPr>
                            <m:sty m:val="bi"/>
                          </m:rPr>
                          <w:rPr>
                            <w:rFonts w:ascii="Cambria Math" w:hAnsi="Cambria Math"/>
                          </w:rPr>
                          <m:t>x</m:t>
                        </m:r>
                      </m:e>
                      <m:sub>
                        <m:r>
                          <m:rPr>
                            <m:sty m:val="bi"/>
                          </m:rPr>
                          <w:rPr>
                            <w:rFonts w:ascii="Cambria Math" w:hAnsi="Cambria Math"/>
                          </w:rPr>
                          <m:t>3</m:t>
                        </m:r>
                      </m:sub>
                    </m:sSub>
                    <m:d>
                      <m:dPr>
                        <m:begChr m:val="{"/>
                        <m:endChr m:val="}"/>
                        <m:ctrlPr>
                          <w:rPr>
                            <w:rFonts w:ascii="Cambria Math" w:hAnsi="Cambria Math"/>
                            <w:i/>
                          </w:rPr>
                        </m:ctrlPr>
                      </m:dPr>
                      <m:e>
                        <m:sSubSup>
                          <m:sSubSupPr>
                            <m:ctrlPr>
                              <w:rPr>
                                <w:rFonts w:ascii="Cambria Math" w:hAnsi="Cambria Math"/>
                                <w:b/>
                                <w:i/>
                                <w:lang w:val="el-GR"/>
                              </w:rPr>
                            </m:ctrlPr>
                          </m:sSubSupPr>
                          <m:e>
                            <m:r>
                              <m:rPr>
                                <m:sty m:val="bi"/>
                              </m:rPr>
                              <w:rPr>
                                <w:rFonts w:ascii="Cambria Math" w:hAnsi="Cambria Math"/>
                                <w:lang w:val="el-GR"/>
                              </w:rPr>
                              <m:t>Φ</m:t>
                            </m:r>
                          </m:e>
                          <m:sub>
                            <m:r>
                              <m:rPr>
                                <m:sty m:val="bi"/>
                              </m:rPr>
                              <w:rPr>
                                <w:rFonts w:ascii="Cambria Math" w:hAnsi="Cambria Math"/>
                              </w:rPr>
                              <m:t>13</m:t>
                            </m:r>
                          </m:sub>
                          <m:sup>
                            <m:r>
                              <m:rPr>
                                <m:sty m:val="bi"/>
                              </m:rPr>
                              <w:rPr>
                                <w:rFonts w:ascii="Cambria Math" w:hAnsi="Cambria Math"/>
                              </w:rPr>
                              <m:t>'</m:t>
                            </m:r>
                          </m:sup>
                        </m:sSubSup>
                        <m:r>
                          <w:rPr>
                            <w:rFonts w:ascii="Cambria Math" w:hAnsi="Cambria Math"/>
                          </w:rPr>
                          <m:t>∙</m:t>
                        </m:r>
                        <m:d>
                          <m:dPr>
                            <m:ctrlPr>
                              <w:rPr>
                                <w:rFonts w:ascii="Cambria Math" w:hAnsi="Cambria Math"/>
                                <w:i/>
                              </w:rPr>
                            </m:ctrlPr>
                          </m:dPr>
                          <m:e>
                            <m:f>
                              <m:fPr>
                                <m:ctrlPr>
                                  <w:rPr>
                                    <w:rFonts w:ascii="Cambria Math" w:hAnsi="Cambria Math"/>
                                    <w:i/>
                                  </w:rPr>
                                </m:ctrlPr>
                              </m:fPr>
                              <m:num>
                                <m:r>
                                  <w:rPr>
                                    <w:rFonts w:ascii="Cambria Math" w:hAnsi="Cambria Math"/>
                                  </w:rPr>
                                  <m:t>∂</m:t>
                                </m:r>
                              </m:num>
                              <m:den>
                                <m:r>
                                  <w:rPr>
                                    <w:rFonts w:ascii="Cambria Math" w:hAnsi="Cambria Math"/>
                                  </w:rPr>
                                  <m:t>∂</m:t>
                                </m:r>
                                <m:sSub>
                                  <m:sSubPr>
                                    <m:ctrlPr>
                                      <w:rPr>
                                        <w:rFonts w:ascii="Cambria Math" w:hAnsi="Cambria Math"/>
                                        <w:b/>
                                        <w:i/>
                                      </w:rPr>
                                    </m:ctrlPr>
                                  </m:sSubPr>
                                  <m:e>
                                    <m:r>
                                      <m:rPr>
                                        <m:sty m:val="bi"/>
                                      </m:rPr>
                                      <w:rPr>
                                        <w:rFonts w:ascii="Cambria Math" w:hAnsi="Cambria Math"/>
                                      </w:rPr>
                                      <m:t>p</m:t>
                                    </m:r>
                                  </m:e>
                                  <m:sub>
                                    <m:r>
                                      <m:rPr>
                                        <m:sty m:val="bi"/>
                                      </m:rPr>
                                      <w:rPr>
                                        <w:rFonts w:ascii="Cambria Math" w:hAnsi="Cambria Math"/>
                                      </w:rPr>
                                      <m:t>1</m:t>
                                    </m:r>
                                  </m:sub>
                                </m:sSub>
                              </m:den>
                            </m:f>
                            <m:r>
                              <w:rPr>
                                <w:rFonts w:ascii="Cambria Math" w:hAnsi="Cambria Math"/>
                              </w:rPr>
                              <m:t>-</m:t>
                            </m:r>
                            <m:f>
                              <m:fPr>
                                <m:ctrlPr>
                                  <w:rPr>
                                    <w:rFonts w:ascii="Cambria Math" w:hAnsi="Cambria Math"/>
                                    <w:i/>
                                  </w:rPr>
                                </m:ctrlPr>
                              </m:fPr>
                              <m:num>
                                <m:r>
                                  <w:rPr>
                                    <w:rFonts w:ascii="Cambria Math" w:hAnsi="Cambria Math"/>
                                  </w:rPr>
                                  <m:t>∂</m:t>
                                </m:r>
                              </m:num>
                              <m:den>
                                <m:r>
                                  <w:rPr>
                                    <w:rFonts w:ascii="Cambria Math" w:hAnsi="Cambria Math"/>
                                  </w:rPr>
                                  <m:t>∂</m:t>
                                </m:r>
                                <m:sSub>
                                  <m:sSubPr>
                                    <m:ctrlPr>
                                      <w:rPr>
                                        <w:rFonts w:ascii="Cambria Math" w:hAnsi="Cambria Math"/>
                                        <w:b/>
                                        <w:i/>
                                      </w:rPr>
                                    </m:ctrlPr>
                                  </m:sSubPr>
                                  <m:e>
                                    <m:r>
                                      <m:rPr>
                                        <m:sty m:val="bi"/>
                                      </m:rPr>
                                      <w:rPr>
                                        <w:rFonts w:ascii="Cambria Math" w:hAnsi="Cambria Math"/>
                                      </w:rPr>
                                      <m:t>p</m:t>
                                    </m:r>
                                  </m:e>
                                  <m:sub>
                                    <m:r>
                                      <m:rPr>
                                        <m:sty m:val="bi"/>
                                      </m:rPr>
                                      <w:rPr>
                                        <w:rFonts w:ascii="Cambria Math" w:hAnsi="Cambria Math"/>
                                      </w:rPr>
                                      <m:t>2</m:t>
                                    </m:r>
                                  </m:sub>
                                </m:sSub>
                              </m:den>
                            </m:f>
                          </m:e>
                        </m:d>
                        <m:r>
                          <w:rPr>
                            <w:rFonts w:ascii="Cambria Math" w:hAnsi="Cambria Math"/>
                          </w:rPr>
                          <m:t>+</m:t>
                        </m:r>
                        <m:sSubSup>
                          <m:sSubSupPr>
                            <m:ctrlPr>
                              <w:rPr>
                                <w:rFonts w:ascii="Cambria Math" w:hAnsi="Cambria Math"/>
                                <w:b/>
                                <w:i/>
                                <w:lang w:val="el-GR"/>
                              </w:rPr>
                            </m:ctrlPr>
                          </m:sSubSupPr>
                          <m:e>
                            <m:r>
                              <m:rPr>
                                <m:sty m:val="bi"/>
                              </m:rPr>
                              <w:rPr>
                                <w:rFonts w:ascii="Cambria Math" w:hAnsi="Cambria Math"/>
                                <w:lang w:val="el-GR"/>
                              </w:rPr>
                              <m:t>Φ</m:t>
                            </m:r>
                          </m:e>
                          <m:sub>
                            <m:r>
                              <m:rPr>
                                <m:sty m:val="bi"/>
                              </m:rPr>
                              <w:rPr>
                                <w:rFonts w:ascii="Cambria Math" w:hAnsi="Cambria Math"/>
                              </w:rPr>
                              <m:t>23</m:t>
                            </m:r>
                          </m:sub>
                          <m:sup>
                            <m:r>
                              <m:rPr>
                                <m:sty m:val="bi"/>
                              </m:rPr>
                              <w:rPr>
                                <w:rFonts w:ascii="Cambria Math" w:hAnsi="Cambria Math"/>
                              </w:rPr>
                              <m:t>'</m:t>
                            </m:r>
                          </m:sup>
                        </m:sSubSup>
                        <m:r>
                          <w:rPr>
                            <w:rFonts w:ascii="Cambria Math" w:hAnsi="Cambria Math"/>
                          </w:rPr>
                          <m:t>∙</m:t>
                        </m:r>
                        <m:d>
                          <m:dPr>
                            <m:ctrlPr>
                              <w:rPr>
                                <w:rFonts w:ascii="Cambria Math" w:hAnsi="Cambria Math"/>
                                <w:i/>
                              </w:rPr>
                            </m:ctrlPr>
                          </m:dPr>
                          <m:e>
                            <m:f>
                              <m:fPr>
                                <m:ctrlPr>
                                  <w:rPr>
                                    <w:rFonts w:ascii="Cambria Math" w:hAnsi="Cambria Math"/>
                                    <w:i/>
                                  </w:rPr>
                                </m:ctrlPr>
                              </m:fPr>
                              <m:num>
                                <m:r>
                                  <w:rPr>
                                    <w:rFonts w:ascii="Cambria Math" w:hAnsi="Cambria Math"/>
                                  </w:rPr>
                                  <m:t>∂</m:t>
                                </m:r>
                              </m:num>
                              <m:den>
                                <m:r>
                                  <w:rPr>
                                    <w:rFonts w:ascii="Cambria Math" w:hAnsi="Cambria Math"/>
                                  </w:rPr>
                                  <m:t>∂</m:t>
                                </m:r>
                                <m:sSub>
                                  <m:sSubPr>
                                    <m:ctrlPr>
                                      <w:rPr>
                                        <w:rFonts w:ascii="Cambria Math" w:hAnsi="Cambria Math"/>
                                        <w:b/>
                                        <w:i/>
                                      </w:rPr>
                                    </m:ctrlPr>
                                  </m:sSubPr>
                                  <m:e>
                                    <m:r>
                                      <m:rPr>
                                        <m:sty m:val="bi"/>
                                      </m:rPr>
                                      <w:rPr>
                                        <w:rFonts w:ascii="Cambria Math" w:hAnsi="Cambria Math"/>
                                      </w:rPr>
                                      <m:t>p</m:t>
                                    </m:r>
                                  </m:e>
                                  <m:sub>
                                    <m:r>
                                      <m:rPr>
                                        <m:sty m:val="bi"/>
                                      </m:rPr>
                                      <w:rPr>
                                        <w:rFonts w:ascii="Cambria Math" w:hAnsi="Cambria Math"/>
                                      </w:rPr>
                                      <m:t>2</m:t>
                                    </m:r>
                                  </m:sub>
                                </m:sSub>
                              </m:den>
                            </m:f>
                            <m:r>
                              <w:rPr>
                                <w:rFonts w:ascii="Cambria Math" w:hAnsi="Cambria Math"/>
                              </w:rPr>
                              <m:t>-</m:t>
                            </m:r>
                            <m:f>
                              <m:fPr>
                                <m:ctrlPr>
                                  <w:rPr>
                                    <w:rFonts w:ascii="Cambria Math" w:hAnsi="Cambria Math"/>
                                    <w:i/>
                                  </w:rPr>
                                </m:ctrlPr>
                              </m:fPr>
                              <m:num>
                                <m:r>
                                  <w:rPr>
                                    <w:rFonts w:ascii="Cambria Math" w:hAnsi="Cambria Math"/>
                                  </w:rPr>
                                  <m:t>∂</m:t>
                                </m:r>
                              </m:num>
                              <m:den>
                                <m:r>
                                  <w:rPr>
                                    <w:rFonts w:ascii="Cambria Math" w:hAnsi="Cambria Math"/>
                                  </w:rPr>
                                  <m:t>∂</m:t>
                                </m:r>
                                <m:sSub>
                                  <m:sSubPr>
                                    <m:ctrlPr>
                                      <w:rPr>
                                        <w:rFonts w:ascii="Cambria Math" w:hAnsi="Cambria Math"/>
                                        <w:b/>
                                        <w:i/>
                                      </w:rPr>
                                    </m:ctrlPr>
                                  </m:sSubPr>
                                  <m:e>
                                    <m:r>
                                      <m:rPr>
                                        <m:sty m:val="bi"/>
                                      </m:rPr>
                                      <w:rPr>
                                        <w:rFonts w:ascii="Cambria Math" w:hAnsi="Cambria Math"/>
                                      </w:rPr>
                                      <m:t>p</m:t>
                                    </m:r>
                                  </m:e>
                                  <m:sub>
                                    <m:r>
                                      <m:rPr>
                                        <m:sty m:val="bi"/>
                                      </m:rPr>
                                      <w:rPr>
                                        <w:rFonts w:ascii="Cambria Math" w:hAnsi="Cambria Math"/>
                                      </w:rPr>
                                      <m:t>3</m:t>
                                    </m:r>
                                  </m:sub>
                                </m:sSub>
                              </m:den>
                            </m:f>
                          </m:e>
                        </m:d>
                      </m:e>
                    </m:d>
                  </m:e>
                </m:nary>
              </m:oMath>
            </m:oMathPara>
          </w:p>
        </w:tc>
        <w:tc>
          <w:tcPr>
            <w:tcW w:w="984" w:type="pct"/>
            <w:vAlign w:val="center"/>
          </w:tcPr>
          <w:p w14:paraId="7476F2EB" w14:textId="75A4FBBD" w:rsidR="00CB50F5" w:rsidRDefault="00CB50F5" w:rsidP="00C346E4">
            <w:pPr>
              <w:pStyle w:val="Caption"/>
              <w:spacing w:line="480" w:lineRule="auto"/>
              <w:ind w:left="366" w:right="453" w:hanging="1082"/>
              <w:jc w:val="center"/>
            </w:pPr>
            <w:r>
              <w:t>(</w:t>
            </w:r>
            <w:r w:rsidR="004B265E">
              <w:t xml:space="preserve"> </w:t>
            </w:r>
            <w:fldSimple w:instr=" SEQ Equation \* MERGEFORMAT ">
              <w:r w:rsidR="006931D3">
                <w:rPr>
                  <w:noProof/>
                </w:rPr>
                <w:t>6</w:t>
              </w:r>
            </w:fldSimple>
            <w:r>
              <w:t xml:space="preserve"> )</w:t>
            </w:r>
          </w:p>
        </w:tc>
      </w:tr>
    </w:tbl>
    <w:p w14:paraId="781190B3" w14:textId="224CFFF6" w:rsidR="005651E8" w:rsidRDefault="00D630D5" w:rsidP="00775A56">
      <w:pPr>
        <w:keepNext/>
        <w:widowControl w:val="0"/>
        <w:autoSpaceDE w:val="0"/>
        <w:autoSpaceDN w:val="0"/>
        <w:adjustRightInd w:val="0"/>
        <w:spacing w:after="240"/>
      </w:pPr>
      <w:r>
        <w:t>The applicability of</w:t>
      </w:r>
      <w:r w:rsidR="00BF27DF">
        <w:t xml:space="preserve"> equation</w:t>
      </w:r>
      <w:r>
        <w:t xml:space="preserve"> </w:t>
      </w:r>
      <w:r w:rsidR="00925A29">
        <w:fldChar w:fldCharType="begin"/>
      </w:r>
      <w:r w:rsidR="00925A29">
        <w:instrText xml:space="preserve"> REF _Ref498424480 \h </w:instrText>
      </w:r>
      <w:r w:rsidR="00925A29">
        <w:fldChar w:fldCharType="separate"/>
      </w:r>
      <w:r w:rsidR="006931D3">
        <w:t xml:space="preserve">( </w:t>
      </w:r>
      <w:r w:rsidR="006931D3">
        <w:rPr>
          <w:noProof/>
        </w:rPr>
        <w:t>5</w:t>
      </w:r>
      <w:r w:rsidR="00925A29">
        <w:fldChar w:fldCharType="end"/>
      </w:r>
      <w:r w:rsidR="00875632">
        <w:t xml:space="preserve"> )</w:t>
      </w:r>
      <w:r w:rsidR="00925A29">
        <w:t xml:space="preserve"> </w:t>
      </w:r>
      <w:r>
        <w:t>relies on three properties of the system</w:t>
      </w:r>
      <w:r w:rsidR="00213B4E">
        <w:t xml:space="preserve"> (</w:t>
      </w:r>
      <w:r w:rsidR="00626748">
        <w:t xml:space="preserve">which are </w:t>
      </w:r>
      <w:r w:rsidR="00213B4E">
        <w:t>doubtful in solids)</w:t>
      </w:r>
      <w:r>
        <w:t>: the density is low enough so that binary collisions only must be considered, the spatial dependence of the gas properties is slow enough that collisions are “local” in space, and the inter particle potential has a short enough range that the first statement is true. This is the Boltzmann gas limit (BGL). Mathematically it corresponds to the following limits:</w:t>
      </w:r>
    </w:p>
    <w:tbl>
      <w:tblPr>
        <w:tblStyle w:val="TableGrid"/>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5"/>
        <w:gridCol w:w="5947"/>
        <w:gridCol w:w="1274"/>
      </w:tblGrid>
      <w:tr w:rsidR="008F5FBB" w14:paraId="5BCBAD53" w14:textId="77777777" w:rsidTr="008F5FBB">
        <w:trPr>
          <w:trHeight w:hRule="exact" w:val="1701"/>
          <w:jc w:val="center"/>
        </w:trPr>
        <w:tc>
          <w:tcPr>
            <w:tcW w:w="750" w:type="pct"/>
            <w:vAlign w:val="center"/>
          </w:tcPr>
          <w:p w14:paraId="4E893762" w14:textId="77777777" w:rsidR="008F5FBB" w:rsidRDefault="008F5FBB" w:rsidP="008311F0">
            <w:pPr>
              <w:jc w:val="center"/>
            </w:pPr>
          </w:p>
        </w:tc>
        <w:tc>
          <w:tcPr>
            <w:tcW w:w="3500" w:type="pct"/>
            <w:vAlign w:val="center"/>
          </w:tcPr>
          <w:p w14:paraId="011E78FB" w14:textId="173C64C5" w:rsidR="008F5FBB" w:rsidRPr="008F5FBB" w:rsidRDefault="005867D2" w:rsidP="008F5FBB">
            <w:pPr>
              <w:jc w:val="center"/>
            </w:pPr>
            <m:oMathPara>
              <m:oMath>
                <m:f>
                  <m:fPr>
                    <m:type m:val="noBar"/>
                    <m:ctrlPr>
                      <w:rPr>
                        <w:rFonts w:ascii="Cambria Math" w:hAnsi="Cambria Math"/>
                        <w:i/>
                      </w:rPr>
                    </m:ctrlPr>
                  </m:fPr>
                  <m:num>
                    <m:r>
                      <w:rPr>
                        <w:rFonts w:ascii="Cambria Math" w:hAnsi="Cambria Math"/>
                      </w:rPr>
                      <m:t>N→∞</m:t>
                    </m:r>
                  </m:num>
                  <m:den>
                    <m:eqArr>
                      <m:eqArrPr>
                        <m:ctrlPr>
                          <w:rPr>
                            <w:rFonts w:ascii="Cambria Math" w:hAnsi="Cambria Math"/>
                            <w:i/>
                          </w:rPr>
                        </m:ctrlPr>
                      </m:eqArrPr>
                      <m:e>
                        <m:r>
                          <w:rPr>
                            <w:rFonts w:ascii="Cambria Math" w:hAnsi="Cambria Math"/>
                          </w:rPr>
                          <m:t>m→0</m:t>
                        </m:r>
                      </m:e>
                      <m:e>
                        <m:r>
                          <w:rPr>
                            <w:rFonts w:ascii="Cambria Math" w:hAnsi="Cambria Math"/>
                          </w:rPr>
                          <m:t>σ→0</m:t>
                        </m:r>
                        <m:ctrlPr>
                          <w:rPr>
                            <w:rFonts w:ascii="Cambria Math" w:eastAsia="Cambria Math" w:hAnsi="Cambria Math" w:cs="Cambria Math"/>
                            <w:i/>
                          </w:rPr>
                        </m:ctrlPr>
                      </m:e>
                      <m:e>
                        <m:r>
                          <w:rPr>
                            <w:rFonts w:ascii="Cambria Math" w:eastAsia="Cambria Math" w:hAnsi="Cambria Math" w:cs="Cambria Math"/>
                          </w:rPr>
                          <m:t>N</m:t>
                        </m:r>
                        <m:sSup>
                          <m:sSupPr>
                            <m:ctrlPr>
                              <w:rPr>
                                <w:rFonts w:ascii="Cambria Math" w:eastAsia="Cambria Math" w:hAnsi="Cambria Math" w:cs="Cambria Math"/>
                                <w:i/>
                              </w:rPr>
                            </m:ctrlPr>
                          </m:sSupPr>
                          <m:e>
                            <m:r>
                              <w:rPr>
                                <w:rFonts w:ascii="Cambria Math" w:eastAsia="Cambria Math" w:hAnsi="Cambria Math" w:cs="Cambria Math"/>
                              </w:rPr>
                              <m:t>σ</m:t>
                            </m:r>
                          </m:e>
                          <m:sup>
                            <m:r>
                              <w:rPr>
                                <w:rFonts w:ascii="Cambria Math" w:eastAsia="Cambria Math" w:hAnsi="Cambria Math" w:cs="Cambria Math"/>
                              </w:rPr>
                              <m:t>2</m:t>
                            </m:r>
                          </m:sup>
                        </m:sSup>
                        <m:r>
                          <w:rPr>
                            <w:rFonts w:ascii="Cambria Math" w:eastAsia="Cambria Math" w:hAnsi="Cambria Math" w:cs="Cambria Math"/>
                          </w:rPr>
                          <m:t>=constant</m:t>
                        </m:r>
                        <m:ctrlPr>
                          <w:rPr>
                            <w:rFonts w:ascii="Cambria Math" w:eastAsia="Cambria Math" w:hAnsi="Cambria Math" w:cs="Cambria Math"/>
                            <w:i/>
                          </w:rPr>
                        </m:ctrlPr>
                      </m:e>
                      <m:e>
                        <m:r>
                          <w:rPr>
                            <w:rFonts w:ascii="Cambria Math" w:eastAsia="Cambria Math" w:hAnsi="Cambria Math" w:cs="Cambria Math"/>
                          </w:rPr>
                          <m:t>Nm=constant</m:t>
                        </m:r>
                      </m:e>
                    </m:eqArr>
                  </m:den>
                </m:f>
              </m:oMath>
            </m:oMathPara>
          </w:p>
        </w:tc>
        <w:tc>
          <w:tcPr>
            <w:tcW w:w="750" w:type="pct"/>
            <w:vAlign w:val="center"/>
          </w:tcPr>
          <w:p w14:paraId="0913E883" w14:textId="5821683F" w:rsidR="008F5FBB" w:rsidRDefault="008F5FBB" w:rsidP="004B265E">
            <w:pPr>
              <w:pStyle w:val="Caption"/>
              <w:spacing w:line="480" w:lineRule="auto"/>
              <w:jc w:val="center"/>
            </w:pPr>
            <w:r>
              <w:t xml:space="preserve">( </w:t>
            </w:r>
            <w:fldSimple w:instr=" SEQ Equation \* MERGEFORMAT ">
              <w:r w:rsidR="006931D3">
                <w:rPr>
                  <w:noProof/>
                </w:rPr>
                <w:t>7</w:t>
              </w:r>
            </w:fldSimple>
            <w:r>
              <w:t xml:space="preserve"> )</w:t>
            </w:r>
          </w:p>
        </w:tc>
      </w:tr>
    </w:tbl>
    <w:p w14:paraId="1CCFCBB1" w14:textId="77777777" w:rsidR="00160037" w:rsidRDefault="00967B0F" w:rsidP="00213B4E">
      <w:pPr>
        <w:keepNext/>
        <w:widowControl w:val="0"/>
        <w:autoSpaceDE w:val="0"/>
        <w:autoSpaceDN w:val="0"/>
        <w:adjustRightInd w:val="0"/>
        <w:spacing w:after="240"/>
      </w:pPr>
      <w:r>
        <w:t>where</w:t>
      </w:r>
      <w:r w:rsidR="008F5FBB">
        <w:t xml:space="preserve"> N is the number of particles in the system, m is the mass of each particle, and </w:t>
      </w:r>
      <w:r w:rsidR="008F5FBB">
        <w:rPr>
          <w:lang w:val="el-GR"/>
        </w:rPr>
        <w:t>σ</w:t>
      </w:r>
      <w:r w:rsidR="008F5FBB">
        <w:t xml:space="preserve"> is a term that defines the range of the inter particle forces.</w:t>
      </w:r>
      <w:r w:rsidR="00213B4E">
        <w:t xml:space="preserve"> </w:t>
      </w:r>
    </w:p>
    <w:p w14:paraId="7B30C3F0" w14:textId="6ABB7D1B" w:rsidR="00775A56" w:rsidRPr="00E94D0F" w:rsidRDefault="00E94D0F" w:rsidP="00160037">
      <w:pPr>
        <w:keepNext/>
        <w:widowControl w:val="0"/>
        <w:autoSpaceDE w:val="0"/>
        <w:autoSpaceDN w:val="0"/>
        <w:adjustRightInd w:val="0"/>
        <w:spacing w:after="240"/>
        <w:ind w:firstLine="720"/>
      </w:pPr>
      <w:r>
        <w:t xml:space="preserve">Taking a step backward, </w:t>
      </w:r>
      <w:r w:rsidR="003125A8">
        <w:t xml:space="preserve">equation </w:t>
      </w:r>
      <w:r w:rsidR="000D1564">
        <w:fldChar w:fldCharType="begin"/>
      </w:r>
      <w:r w:rsidR="000D1564">
        <w:instrText xml:space="preserve"> REF _Ref498424839 \h </w:instrText>
      </w:r>
      <w:r w:rsidR="000D1564">
        <w:fldChar w:fldCharType="separate"/>
      </w:r>
      <w:r w:rsidR="006931D3">
        <w:t xml:space="preserve">( </w:t>
      </w:r>
      <w:r w:rsidR="006931D3">
        <w:rPr>
          <w:noProof/>
        </w:rPr>
        <w:t>8</w:t>
      </w:r>
      <w:r w:rsidR="000D1564">
        <w:fldChar w:fldCharType="end"/>
      </w:r>
      <w:r w:rsidR="00875632">
        <w:t xml:space="preserve"> )</w:t>
      </w:r>
      <w:r w:rsidR="000D1564">
        <w:t xml:space="preserve"> </w:t>
      </w:r>
      <w:r w:rsidR="00ED0D3E">
        <w:t xml:space="preserve">is simply </w:t>
      </w:r>
      <w:r>
        <w:t xml:space="preserve">a force balance for the net force </w:t>
      </w:r>
      <w:r>
        <w:lastRenderedPageBreak/>
        <w:t>on each particle f</w:t>
      </w:r>
      <w:r>
        <w:rPr>
          <w:vertAlign w:val="subscript"/>
        </w:rPr>
        <w:t>i</w:t>
      </w:r>
      <w:r>
        <w:t xml:space="preserve">, and </w:t>
      </w:r>
      <w:r>
        <w:rPr>
          <w:b/>
        </w:rPr>
        <w:t>F</w:t>
      </w:r>
      <w:r>
        <w:t>(</w:t>
      </w:r>
      <w:proofErr w:type="gramStart"/>
      <w:r>
        <w:rPr>
          <w:b/>
        </w:rPr>
        <w:t>r</w:t>
      </w:r>
      <w:r>
        <w:t>,t</w:t>
      </w:r>
      <w:proofErr w:type="gramEnd"/>
      <w:r>
        <w:t>) represents the force field which acts on the particles.</w:t>
      </w:r>
    </w:p>
    <w:tbl>
      <w:tblPr>
        <w:tblStyle w:val="TableGrid"/>
        <w:tblW w:w="4993"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2"/>
        <w:gridCol w:w="5939"/>
        <w:gridCol w:w="1273"/>
      </w:tblGrid>
      <w:tr w:rsidR="00775A56" w14:paraId="6239F42F" w14:textId="77777777" w:rsidTr="00160037">
        <w:trPr>
          <w:trHeight w:val="837"/>
          <w:jc w:val="center"/>
        </w:trPr>
        <w:tc>
          <w:tcPr>
            <w:tcW w:w="750" w:type="pct"/>
            <w:vAlign w:val="center"/>
          </w:tcPr>
          <w:p w14:paraId="18D9BB70" w14:textId="77777777" w:rsidR="00775A56" w:rsidRDefault="00775A56" w:rsidP="008311F0">
            <w:pPr>
              <w:jc w:val="center"/>
            </w:pPr>
          </w:p>
        </w:tc>
        <w:tc>
          <w:tcPr>
            <w:tcW w:w="3500" w:type="pct"/>
            <w:vAlign w:val="center"/>
          </w:tcPr>
          <w:p w14:paraId="73F864DE" w14:textId="7A5029D2" w:rsidR="00775A56" w:rsidRDefault="00775A56" w:rsidP="006C7AAC">
            <w:pPr>
              <w:jc w:val="center"/>
            </w:pPr>
            <w:r w:rsidRPr="00106D2D">
              <w:rPr>
                <w:sz w:val="28"/>
              </w:rPr>
              <w:t xml:space="preserve"> </w:t>
            </w:r>
            <m:oMath>
              <m:f>
                <m:fPr>
                  <m:ctrlPr>
                    <w:rPr>
                      <w:rFonts w:ascii="Cambria Math" w:hAnsi="Cambria Math"/>
                      <w:i/>
                      <w:sz w:val="28"/>
                    </w:rPr>
                  </m:ctrlPr>
                </m:fPr>
                <m:num>
                  <m:r>
                    <w:rPr>
                      <w:rFonts w:ascii="Cambria Math" w:hAnsi="Cambria Math"/>
                      <w:sz w:val="28"/>
                    </w:rPr>
                    <m:t>∂</m:t>
                  </m:r>
                  <m:sSub>
                    <m:sSubPr>
                      <m:ctrlPr>
                        <w:rPr>
                          <w:rFonts w:ascii="Cambria Math" w:hAnsi="Cambria Math"/>
                          <w:i/>
                          <w:sz w:val="28"/>
                        </w:rPr>
                      </m:ctrlPr>
                    </m:sSubPr>
                    <m:e>
                      <m:r>
                        <w:rPr>
                          <w:rFonts w:ascii="Cambria Math" w:hAnsi="Cambria Math"/>
                          <w:sz w:val="28"/>
                        </w:rPr>
                        <m:t>f</m:t>
                      </m:r>
                    </m:e>
                    <m:sub>
                      <m:r>
                        <w:rPr>
                          <w:rFonts w:ascii="Cambria Math" w:hAnsi="Cambria Math"/>
                          <w:sz w:val="28"/>
                        </w:rPr>
                        <m:t>i</m:t>
                      </m:r>
                    </m:sub>
                  </m:sSub>
                </m:num>
                <m:den>
                  <m:r>
                    <w:rPr>
                      <w:rFonts w:ascii="Cambria Math" w:hAnsi="Cambria Math"/>
                      <w:sz w:val="28"/>
                    </w:rPr>
                    <m:t>∂t</m:t>
                  </m:r>
                </m:den>
              </m:f>
              <m:r>
                <m:rPr>
                  <m:sty m:val="b"/>
                </m:rPr>
                <w:rPr>
                  <w:rFonts w:ascii="Cambria Math" w:hAnsi="Cambria Math"/>
                  <w:sz w:val="28"/>
                </w:rPr>
                <m:t>+F∙</m:t>
              </m:r>
              <m:f>
                <m:fPr>
                  <m:ctrlPr>
                    <w:rPr>
                      <w:rFonts w:ascii="Cambria Math" w:hAnsi="Cambria Math"/>
                      <w:sz w:val="28"/>
                    </w:rPr>
                  </m:ctrlPr>
                </m:fPr>
                <m:num>
                  <m:r>
                    <m:rPr>
                      <m:sty m:val="p"/>
                    </m:rPr>
                    <w:rPr>
                      <w:rFonts w:ascii="Cambria Math" w:hAnsi="Cambria Math"/>
                      <w:sz w:val="28"/>
                    </w:rPr>
                    <m:t>∂</m:t>
                  </m:r>
                  <m:sSub>
                    <m:sSubPr>
                      <m:ctrlPr>
                        <w:rPr>
                          <w:rFonts w:ascii="Cambria Math" w:hAnsi="Cambria Math"/>
                          <w:sz w:val="28"/>
                        </w:rPr>
                      </m:ctrlPr>
                    </m:sSubPr>
                    <m:e>
                      <m:r>
                        <m:rPr>
                          <m:sty m:val="p"/>
                        </m:rPr>
                        <w:rPr>
                          <w:rFonts w:ascii="Cambria Math" w:hAnsi="Cambria Math"/>
                          <w:sz w:val="28"/>
                        </w:rPr>
                        <m:t>f</m:t>
                      </m:r>
                    </m:e>
                    <m:sub>
                      <m:r>
                        <m:rPr>
                          <m:sty m:val="p"/>
                        </m:rPr>
                        <w:rPr>
                          <w:rFonts w:ascii="Cambria Math" w:hAnsi="Cambria Math"/>
                          <w:sz w:val="28"/>
                        </w:rPr>
                        <m:t>i</m:t>
                      </m:r>
                    </m:sub>
                  </m:sSub>
                </m:num>
                <m:den>
                  <m:r>
                    <m:rPr>
                      <m:sty m:val="p"/>
                    </m:rPr>
                    <w:rPr>
                      <w:rFonts w:ascii="Cambria Math" w:hAnsi="Cambria Math"/>
                      <w:sz w:val="28"/>
                    </w:rPr>
                    <m:t>∂</m:t>
                  </m:r>
                  <m:sSub>
                    <m:sSubPr>
                      <m:ctrlPr>
                        <w:rPr>
                          <w:rFonts w:ascii="Cambria Math" w:hAnsi="Cambria Math"/>
                          <w:b/>
                          <w:sz w:val="28"/>
                        </w:rPr>
                      </m:ctrlPr>
                    </m:sSubPr>
                    <m:e>
                      <m:r>
                        <m:rPr>
                          <m:sty m:val="b"/>
                        </m:rPr>
                        <w:rPr>
                          <w:rFonts w:ascii="Cambria Math" w:hAnsi="Cambria Math"/>
                          <w:sz w:val="28"/>
                        </w:rPr>
                        <m:t>p</m:t>
                      </m:r>
                    </m:e>
                    <m:sub>
                      <m:r>
                        <m:rPr>
                          <m:sty m:val="b"/>
                        </m:rPr>
                        <w:rPr>
                          <w:rFonts w:ascii="Cambria Math" w:hAnsi="Cambria Math"/>
                          <w:sz w:val="28"/>
                        </w:rPr>
                        <m:t>i</m:t>
                      </m:r>
                    </m:sub>
                  </m:sSub>
                </m:den>
              </m:f>
              <m:r>
                <m:rPr>
                  <m:sty m:val="p"/>
                </m:rPr>
                <w:rPr>
                  <w:rFonts w:ascii="Cambria Math" w:hAnsi="Cambria Math"/>
                  <w:sz w:val="28"/>
                </w:rPr>
                <m:t>=</m:t>
              </m:r>
              <m:sSub>
                <m:sSubPr>
                  <m:ctrlPr>
                    <w:rPr>
                      <w:rFonts w:ascii="Cambria Math" w:hAnsi="Cambria Math"/>
                      <w:sz w:val="28"/>
                    </w:rPr>
                  </m:ctrlPr>
                </m:sSubPr>
                <m:e>
                  <m:d>
                    <m:dPr>
                      <m:ctrlPr>
                        <w:rPr>
                          <w:rFonts w:ascii="Cambria Math" w:hAnsi="Cambria Math"/>
                          <w:sz w:val="28"/>
                        </w:rPr>
                      </m:ctrlPr>
                    </m:dPr>
                    <m:e>
                      <m:f>
                        <m:fPr>
                          <m:ctrlPr>
                            <w:rPr>
                              <w:rFonts w:ascii="Cambria Math" w:hAnsi="Cambria Math"/>
                              <w:sz w:val="28"/>
                            </w:rPr>
                          </m:ctrlPr>
                        </m:fPr>
                        <m:num>
                          <m:r>
                            <m:rPr>
                              <m:sty m:val="p"/>
                            </m:rPr>
                            <w:rPr>
                              <w:rFonts w:ascii="Cambria Math" w:hAnsi="Cambria Math"/>
                              <w:sz w:val="28"/>
                            </w:rPr>
                            <m:t>∂</m:t>
                          </m:r>
                          <m:sSub>
                            <m:sSubPr>
                              <m:ctrlPr>
                                <w:rPr>
                                  <w:rFonts w:ascii="Cambria Math" w:hAnsi="Cambria Math"/>
                                  <w:sz w:val="28"/>
                                </w:rPr>
                              </m:ctrlPr>
                            </m:sSubPr>
                            <m:e>
                              <m:r>
                                <m:rPr>
                                  <m:sty m:val="p"/>
                                </m:rPr>
                                <w:rPr>
                                  <w:rFonts w:ascii="Cambria Math" w:hAnsi="Cambria Math"/>
                                  <w:sz w:val="28"/>
                                </w:rPr>
                                <m:t>f</m:t>
                              </m:r>
                            </m:e>
                            <m:sub>
                              <m:r>
                                <m:rPr>
                                  <m:sty m:val="p"/>
                                </m:rPr>
                                <w:rPr>
                                  <w:rFonts w:ascii="Cambria Math" w:hAnsi="Cambria Math"/>
                                  <w:sz w:val="28"/>
                                </w:rPr>
                                <m:t>i</m:t>
                              </m:r>
                            </m:sub>
                          </m:sSub>
                        </m:num>
                        <m:den>
                          <m:r>
                            <m:rPr>
                              <m:sty m:val="p"/>
                            </m:rPr>
                            <w:rPr>
                              <w:rFonts w:ascii="Cambria Math" w:hAnsi="Cambria Math"/>
                              <w:sz w:val="28"/>
                            </w:rPr>
                            <m:t>∂t</m:t>
                          </m:r>
                        </m:den>
                      </m:f>
                    </m:e>
                  </m:d>
                </m:e>
                <m:sub>
                  <m:r>
                    <m:rPr>
                      <m:sty m:val="p"/>
                    </m:rPr>
                    <w:rPr>
                      <w:rFonts w:ascii="Cambria Math" w:hAnsi="Cambria Math"/>
                      <w:sz w:val="28"/>
                    </w:rPr>
                    <m:t>coll</m:t>
                  </m:r>
                </m:sub>
              </m:sSub>
            </m:oMath>
          </w:p>
        </w:tc>
        <w:tc>
          <w:tcPr>
            <w:tcW w:w="750" w:type="pct"/>
            <w:vAlign w:val="center"/>
          </w:tcPr>
          <w:p w14:paraId="1B4286CC" w14:textId="49FCCD03" w:rsidR="00775A56" w:rsidRDefault="00775A56" w:rsidP="004B265E">
            <w:pPr>
              <w:pStyle w:val="Caption"/>
              <w:spacing w:line="480" w:lineRule="auto"/>
              <w:jc w:val="center"/>
            </w:pPr>
            <w:bookmarkStart w:id="30" w:name="_Ref498424839"/>
            <w:r>
              <w:t xml:space="preserve">( </w:t>
            </w:r>
            <w:fldSimple w:instr=" SEQ Equation \* MERGEFORMAT ">
              <w:r w:rsidR="006931D3">
                <w:rPr>
                  <w:noProof/>
                </w:rPr>
                <w:t>8</w:t>
              </w:r>
            </w:fldSimple>
            <w:bookmarkEnd w:id="30"/>
            <w:r>
              <w:t xml:space="preserve"> )</w:t>
            </w:r>
          </w:p>
        </w:tc>
      </w:tr>
    </w:tbl>
    <w:p w14:paraId="7CD12CF7" w14:textId="28FD5A5B" w:rsidR="00452F89" w:rsidRDefault="00452F89" w:rsidP="00160037">
      <w:pPr>
        <w:keepNext/>
        <w:widowControl w:val="0"/>
        <w:autoSpaceDE w:val="0"/>
        <w:autoSpaceDN w:val="0"/>
        <w:adjustRightInd w:val="0"/>
        <w:spacing w:after="240"/>
        <w:ind w:firstLine="720"/>
      </w:pPr>
      <w:r>
        <w:t xml:space="preserve">The </w:t>
      </w:r>
      <w:r w:rsidR="000E5F76">
        <w:t xml:space="preserve">left term </w:t>
      </w:r>
      <w:r w:rsidR="00E94D0F">
        <w:t>accounts for the external forces</w:t>
      </w:r>
      <w:r w:rsidR="003E42C3">
        <w:t xml:space="preserve"> (no mass transport for the case of phonons)</w:t>
      </w:r>
      <w:r w:rsidR="000E5F76">
        <w:t xml:space="preserve">, and the </w:t>
      </w:r>
      <w:r>
        <w:t>right term accounts for the collision effects</w:t>
      </w:r>
      <w:r w:rsidR="008D744A">
        <w:t>. If we</w:t>
      </w:r>
      <w:r>
        <w:t xml:space="preserve"> set </w:t>
      </w:r>
      <w:r w:rsidR="00E94D0F">
        <w:t>the collision term</w:t>
      </w:r>
      <w:r w:rsidR="008D744A">
        <w:t xml:space="preserve"> </w:t>
      </w:r>
      <w:r w:rsidR="00987E96">
        <w:t xml:space="preserve">equal </w:t>
      </w:r>
      <w:r>
        <w:t>to 0 the equati</w:t>
      </w:r>
      <w:r w:rsidR="000E5F76">
        <w:t>on becomes the Vlasov equation.</w:t>
      </w:r>
    </w:p>
    <w:p w14:paraId="5B47DAC5" w14:textId="17AC5629" w:rsidR="00775A56" w:rsidRDefault="00775A56" w:rsidP="00775A56">
      <w:pPr>
        <w:keepNext/>
        <w:widowControl w:val="0"/>
        <w:autoSpaceDE w:val="0"/>
        <w:autoSpaceDN w:val="0"/>
        <w:adjustRightInd w:val="0"/>
        <w:spacing w:after="240"/>
      </w:pPr>
      <w:r>
        <w:tab/>
      </w:r>
      <w:r w:rsidR="00452F89">
        <w:t xml:space="preserve">Boltzmann derived a form for </w:t>
      </w:r>
      <w:r w:rsidR="00E47FDE">
        <w:t>the collision</w:t>
      </w:r>
      <w:r w:rsidR="00452F89">
        <w:t xml:space="preserve"> </w:t>
      </w:r>
      <w:r>
        <w:t>term assuming two-body collisions to be uncorrelated (the “</w:t>
      </w:r>
      <w:r w:rsidRPr="00994A6B">
        <w:rPr>
          <w:i/>
        </w:rPr>
        <w:t>Stosszahlansantz</w:t>
      </w:r>
      <w:r>
        <w:rPr>
          <w:i/>
        </w:rPr>
        <w:t>”</w:t>
      </w:r>
      <w:r>
        <w:t xml:space="preserve">), giving us </w:t>
      </w:r>
      <w:r w:rsidR="00E47FDE">
        <w:t>the expression</w:t>
      </w:r>
    </w:p>
    <w:tbl>
      <w:tblPr>
        <w:tblStyle w:val="TableGrid"/>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29"/>
        <w:gridCol w:w="6593"/>
        <w:gridCol w:w="1274"/>
      </w:tblGrid>
      <w:tr w:rsidR="00775A56" w14:paraId="46FC9300" w14:textId="77777777" w:rsidTr="008311F0">
        <w:trPr>
          <w:trHeight w:hRule="exact" w:val="819"/>
          <w:jc w:val="center"/>
        </w:trPr>
        <w:tc>
          <w:tcPr>
            <w:tcW w:w="370" w:type="pct"/>
            <w:vAlign w:val="center"/>
          </w:tcPr>
          <w:p w14:paraId="6EA0AF26" w14:textId="77777777" w:rsidR="00775A56" w:rsidRDefault="00775A56" w:rsidP="008311F0">
            <w:pPr>
              <w:jc w:val="center"/>
            </w:pPr>
          </w:p>
        </w:tc>
        <w:tc>
          <w:tcPr>
            <w:tcW w:w="3880" w:type="pct"/>
            <w:vAlign w:val="center"/>
          </w:tcPr>
          <w:p w14:paraId="256C411D" w14:textId="0883FB00" w:rsidR="00775A56" w:rsidRDefault="00775A56" w:rsidP="008311F0">
            <w:pPr>
              <w:jc w:val="center"/>
            </w:pPr>
            <w:r w:rsidRPr="00765577">
              <w:rPr>
                <w:b/>
              </w:rPr>
              <w:t xml:space="preserve"> </w:t>
            </w:r>
            <m:oMath>
              <m:sSub>
                <m:sSubPr>
                  <m:ctrlPr>
                    <w:rPr>
                      <w:rFonts w:ascii="Cambria Math" w:hAnsi="Cambria Math"/>
                      <w:i/>
                      <w:sz w:val="28"/>
                    </w:rPr>
                  </m:ctrlPr>
                </m:sSubPr>
                <m:e>
                  <m:d>
                    <m:dPr>
                      <m:ctrlPr>
                        <w:rPr>
                          <w:rFonts w:ascii="Cambria Math" w:hAnsi="Cambria Math"/>
                          <w:b/>
                          <w:i/>
                        </w:rPr>
                      </m:ctrlPr>
                    </m:dPr>
                    <m:e>
                      <m:f>
                        <m:fPr>
                          <m:ctrlPr>
                            <w:rPr>
                              <w:rFonts w:ascii="Cambria Math" w:hAnsi="Cambria Math"/>
                              <w:i/>
                              <w:sz w:val="28"/>
                            </w:rPr>
                          </m:ctrlPr>
                        </m:fPr>
                        <m:num>
                          <m:r>
                            <w:rPr>
                              <w:rFonts w:ascii="Cambria Math" w:hAnsi="Cambria Math"/>
                              <w:sz w:val="28"/>
                            </w:rPr>
                            <m:t>∂</m:t>
                          </m:r>
                          <m:sSub>
                            <m:sSubPr>
                              <m:ctrlPr>
                                <w:rPr>
                                  <w:rFonts w:ascii="Cambria Math" w:hAnsi="Cambria Math"/>
                                  <w:i/>
                                  <w:sz w:val="28"/>
                                </w:rPr>
                              </m:ctrlPr>
                            </m:sSubPr>
                            <m:e>
                              <m:r>
                                <w:rPr>
                                  <w:rFonts w:ascii="Cambria Math" w:hAnsi="Cambria Math"/>
                                  <w:sz w:val="28"/>
                                </w:rPr>
                                <m:t>f</m:t>
                              </m:r>
                            </m:e>
                            <m:sub>
                              <m:r>
                                <w:rPr>
                                  <w:rFonts w:ascii="Cambria Math" w:hAnsi="Cambria Math"/>
                                  <w:sz w:val="28"/>
                                </w:rPr>
                                <m:t>i</m:t>
                              </m:r>
                            </m:sub>
                          </m:sSub>
                        </m:num>
                        <m:den>
                          <m:r>
                            <w:rPr>
                              <w:rFonts w:ascii="Cambria Math" w:hAnsi="Cambria Math"/>
                              <w:sz w:val="28"/>
                            </w:rPr>
                            <m:t>∂t</m:t>
                          </m:r>
                        </m:den>
                      </m:f>
                      <m:ctrlPr>
                        <w:rPr>
                          <w:rFonts w:ascii="Cambria Math" w:hAnsi="Cambria Math"/>
                          <w:i/>
                          <w:sz w:val="28"/>
                        </w:rPr>
                      </m:ctrlPr>
                    </m:e>
                  </m:d>
                </m:e>
                <m:sub>
                  <m:r>
                    <w:rPr>
                      <w:rFonts w:ascii="Cambria Math" w:hAnsi="Cambria Math"/>
                      <w:sz w:val="28"/>
                    </w:rPr>
                    <m:t>coll</m:t>
                  </m:r>
                </m:sub>
              </m:sSub>
              <m:r>
                <w:rPr>
                  <w:rFonts w:ascii="Cambria Math" w:hAnsi="Cambria Math"/>
                  <w:sz w:val="28"/>
                </w:rPr>
                <m:t>=</m:t>
              </m:r>
              <m:nary>
                <m:naryPr>
                  <m:chr m:val="∑"/>
                  <m:limLoc m:val="undOvr"/>
                  <m:ctrlPr>
                    <w:rPr>
                      <w:rFonts w:ascii="Cambria Math" w:hAnsi="Cambria Math"/>
                      <w:i/>
                      <w:sz w:val="28"/>
                    </w:rPr>
                  </m:ctrlPr>
                </m:naryPr>
                <m:sub>
                  <m:r>
                    <w:rPr>
                      <w:rFonts w:ascii="Cambria Math" w:hAnsi="Cambria Math"/>
                      <w:sz w:val="28"/>
                    </w:rPr>
                    <m:t>j=1</m:t>
                  </m:r>
                </m:sub>
                <m:sup>
                  <m:r>
                    <w:rPr>
                      <w:rFonts w:ascii="Cambria Math" w:hAnsi="Cambria Math"/>
                      <w:sz w:val="28"/>
                    </w:rPr>
                    <m:t>N</m:t>
                  </m:r>
                </m:sup>
                <m:e>
                  <m:nary>
                    <m:naryPr>
                      <m:chr m:val="∬"/>
                      <m:limLoc m:val="undOvr"/>
                      <m:subHide m:val="1"/>
                      <m:supHide m:val="1"/>
                      <m:ctrlPr>
                        <w:rPr>
                          <w:rFonts w:ascii="Cambria Math" w:hAnsi="Cambria Math"/>
                          <w:i/>
                          <w:sz w:val="28"/>
                        </w:rPr>
                      </m:ctrlPr>
                    </m:naryPr>
                    <m:sub/>
                    <m:sup/>
                    <m:e>
                      <m:sSub>
                        <m:sSubPr>
                          <m:ctrlPr>
                            <w:rPr>
                              <w:rFonts w:ascii="Cambria Math" w:hAnsi="Cambria Math"/>
                              <w:i/>
                              <w:sz w:val="28"/>
                            </w:rPr>
                          </m:ctrlPr>
                        </m:sSubPr>
                        <m:e>
                          <m:r>
                            <w:rPr>
                              <w:rFonts w:ascii="Cambria Math" w:hAnsi="Cambria Math"/>
                              <w:sz w:val="28"/>
                            </w:rPr>
                            <m:t>g</m:t>
                          </m:r>
                        </m:e>
                        <m:sub>
                          <m:r>
                            <w:rPr>
                              <w:rFonts w:ascii="Cambria Math" w:hAnsi="Cambria Math"/>
                              <w:sz w:val="28"/>
                            </w:rPr>
                            <m:t>ij</m:t>
                          </m:r>
                        </m:sub>
                      </m:sSub>
                      <m:sSub>
                        <m:sSubPr>
                          <m:ctrlPr>
                            <w:rPr>
                              <w:rFonts w:ascii="Cambria Math" w:hAnsi="Cambria Math"/>
                              <w:i/>
                              <w:sz w:val="28"/>
                            </w:rPr>
                          </m:ctrlPr>
                        </m:sSubPr>
                        <m:e>
                          <m:r>
                            <w:rPr>
                              <w:rFonts w:ascii="Cambria Math" w:hAnsi="Cambria Math"/>
                              <w:sz w:val="28"/>
                            </w:rPr>
                            <m:t>I</m:t>
                          </m:r>
                        </m:e>
                        <m:sub>
                          <m:r>
                            <w:rPr>
                              <w:rFonts w:ascii="Cambria Math" w:hAnsi="Cambria Math"/>
                              <w:sz w:val="28"/>
                            </w:rPr>
                            <m:t>ij</m:t>
                          </m:r>
                        </m:sub>
                      </m:sSub>
                      <m:d>
                        <m:dPr>
                          <m:ctrlPr>
                            <w:rPr>
                              <w:rFonts w:ascii="Cambria Math" w:hAnsi="Cambria Math"/>
                              <w:i/>
                              <w:sz w:val="28"/>
                            </w:rPr>
                          </m:ctrlPr>
                        </m:dPr>
                        <m:e>
                          <m:sSub>
                            <m:sSubPr>
                              <m:ctrlPr>
                                <w:rPr>
                                  <w:rFonts w:ascii="Cambria Math" w:hAnsi="Cambria Math"/>
                                  <w:i/>
                                  <w:sz w:val="28"/>
                                </w:rPr>
                              </m:ctrlPr>
                            </m:sSubPr>
                            <m:e>
                              <m:r>
                                <w:rPr>
                                  <w:rFonts w:ascii="Cambria Math" w:hAnsi="Cambria Math"/>
                                  <w:sz w:val="28"/>
                                </w:rPr>
                                <m:t>g</m:t>
                              </m:r>
                            </m:e>
                            <m:sub>
                              <m:r>
                                <w:rPr>
                                  <w:rFonts w:ascii="Cambria Math" w:hAnsi="Cambria Math"/>
                                  <w:sz w:val="28"/>
                                </w:rPr>
                                <m:t>ij</m:t>
                              </m:r>
                            </m:sub>
                          </m:sSub>
                          <m:r>
                            <w:rPr>
                              <w:rFonts w:ascii="Cambria Math" w:hAnsi="Cambria Math"/>
                              <w:sz w:val="28"/>
                            </w:rPr>
                            <m:t>,Ω</m:t>
                          </m:r>
                        </m:e>
                      </m:d>
                      <m:d>
                        <m:dPr>
                          <m:begChr m:val="|"/>
                          <m:endChr m:val="|"/>
                          <m:ctrlPr>
                            <w:rPr>
                              <w:rFonts w:ascii="Cambria Math" w:hAnsi="Cambria Math"/>
                              <w:i/>
                              <w:sz w:val="28"/>
                            </w:rPr>
                          </m:ctrlPr>
                        </m:dPr>
                        <m:e>
                          <m:sSubSup>
                            <m:sSubSupPr>
                              <m:ctrlPr>
                                <w:rPr>
                                  <w:rFonts w:ascii="Cambria Math" w:hAnsi="Cambria Math"/>
                                  <w:i/>
                                  <w:sz w:val="28"/>
                                </w:rPr>
                              </m:ctrlPr>
                            </m:sSubSupPr>
                            <m:e>
                              <m:r>
                                <w:rPr>
                                  <w:rFonts w:ascii="Cambria Math" w:hAnsi="Cambria Math"/>
                                  <w:sz w:val="28"/>
                                </w:rPr>
                                <m:t>f</m:t>
                              </m:r>
                            </m:e>
                            <m:sub>
                              <m:r>
                                <w:rPr>
                                  <w:rFonts w:ascii="Cambria Math" w:hAnsi="Cambria Math"/>
                                  <w:sz w:val="28"/>
                                </w:rPr>
                                <m:t>i</m:t>
                              </m:r>
                            </m:sub>
                            <m:sup>
                              <m:r>
                                <w:rPr>
                                  <w:rFonts w:ascii="Cambria Math" w:hAnsi="Cambria Math"/>
                                  <w:sz w:val="28"/>
                                </w:rPr>
                                <m:t>'</m:t>
                              </m:r>
                            </m:sup>
                          </m:sSubSup>
                          <m:sSubSup>
                            <m:sSubSupPr>
                              <m:ctrlPr>
                                <w:rPr>
                                  <w:rFonts w:ascii="Cambria Math" w:hAnsi="Cambria Math"/>
                                  <w:i/>
                                  <w:sz w:val="28"/>
                                </w:rPr>
                              </m:ctrlPr>
                            </m:sSubSupPr>
                            <m:e>
                              <m:r>
                                <w:rPr>
                                  <w:rFonts w:ascii="Cambria Math" w:hAnsi="Cambria Math"/>
                                  <w:sz w:val="28"/>
                                </w:rPr>
                                <m:t>f</m:t>
                              </m:r>
                            </m:e>
                            <m:sub>
                              <m:r>
                                <w:rPr>
                                  <w:rFonts w:ascii="Cambria Math" w:hAnsi="Cambria Math"/>
                                  <w:sz w:val="28"/>
                                </w:rPr>
                                <m:t>j</m:t>
                              </m:r>
                            </m:sub>
                            <m:sup>
                              <m:r>
                                <w:rPr>
                                  <w:rFonts w:ascii="Cambria Math" w:hAnsi="Cambria Math"/>
                                  <w:sz w:val="28"/>
                                </w:rPr>
                                <m:t>'</m:t>
                              </m:r>
                            </m:sup>
                          </m:sSubSup>
                          <m:r>
                            <w:rPr>
                              <w:rFonts w:ascii="Cambria Math" w:hAnsi="Cambria Math"/>
                              <w:sz w:val="28"/>
                            </w:rPr>
                            <m:t>-</m:t>
                          </m:r>
                          <m:sSub>
                            <m:sSubPr>
                              <m:ctrlPr>
                                <w:rPr>
                                  <w:rFonts w:ascii="Cambria Math" w:hAnsi="Cambria Math"/>
                                  <w:i/>
                                  <w:sz w:val="28"/>
                                </w:rPr>
                              </m:ctrlPr>
                            </m:sSubPr>
                            <m:e>
                              <m:r>
                                <w:rPr>
                                  <w:rFonts w:ascii="Cambria Math" w:hAnsi="Cambria Math"/>
                                  <w:sz w:val="28"/>
                                </w:rPr>
                                <m:t>f</m:t>
                              </m:r>
                            </m:e>
                            <m:sub>
                              <m:r>
                                <w:rPr>
                                  <w:rFonts w:ascii="Cambria Math" w:hAnsi="Cambria Math"/>
                                  <w:sz w:val="28"/>
                                </w:rPr>
                                <m:t>i</m:t>
                              </m:r>
                            </m:sub>
                          </m:sSub>
                          <m:sSub>
                            <m:sSubPr>
                              <m:ctrlPr>
                                <w:rPr>
                                  <w:rFonts w:ascii="Cambria Math" w:hAnsi="Cambria Math"/>
                                  <w:i/>
                                  <w:sz w:val="28"/>
                                </w:rPr>
                              </m:ctrlPr>
                            </m:sSubPr>
                            <m:e>
                              <m:r>
                                <w:rPr>
                                  <w:rFonts w:ascii="Cambria Math" w:hAnsi="Cambria Math"/>
                                  <w:sz w:val="28"/>
                                </w:rPr>
                                <m:t>f</m:t>
                              </m:r>
                            </m:e>
                            <m:sub>
                              <m:r>
                                <w:rPr>
                                  <w:rFonts w:ascii="Cambria Math" w:hAnsi="Cambria Math"/>
                                  <w:sz w:val="28"/>
                                </w:rPr>
                                <m:t>j</m:t>
                              </m:r>
                            </m:sub>
                          </m:sSub>
                        </m:e>
                      </m:d>
                      <m:r>
                        <w:rPr>
                          <w:rFonts w:ascii="Cambria Math" w:hAnsi="Cambria Math"/>
                          <w:sz w:val="28"/>
                        </w:rPr>
                        <m:t>dΩ</m:t>
                      </m:r>
                      <m:sSup>
                        <m:sSupPr>
                          <m:ctrlPr>
                            <w:rPr>
                              <w:rFonts w:ascii="Cambria Math" w:hAnsi="Cambria Math"/>
                              <w:i/>
                              <w:sz w:val="28"/>
                            </w:rPr>
                          </m:ctrlPr>
                        </m:sSupPr>
                        <m:e>
                          <m:r>
                            <w:rPr>
                              <w:rFonts w:ascii="Cambria Math" w:hAnsi="Cambria Math"/>
                              <w:sz w:val="28"/>
                            </w:rPr>
                            <m:t>d</m:t>
                          </m:r>
                        </m:e>
                        <m:sup>
                          <m:r>
                            <w:rPr>
                              <w:rFonts w:ascii="Cambria Math" w:hAnsi="Cambria Math"/>
                              <w:sz w:val="28"/>
                            </w:rPr>
                            <m:t>3</m:t>
                          </m:r>
                        </m:sup>
                      </m:sSup>
                    </m:e>
                  </m:nary>
                </m:e>
              </m:nary>
              <m:r>
                <m:rPr>
                  <m:sty m:val="bi"/>
                </m:rPr>
                <w:rPr>
                  <w:rFonts w:ascii="Cambria Math" w:hAnsi="Cambria Math"/>
                  <w:sz w:val="28"/>
                </w:rPr>
                <m:t>p</m:t>
              </m:r>
              <m:r>
                <w:rPr>
                  <w:rFonts w:ascii="Cambria Math" w:hAnsi="Cambria Math"/>
                  <w:sz w:val="28"/>
                </w:rPr>
                <m:t>'</m:t>
              </m:r>
            </m:oMath>
          </w:p>
        </w:tc>
        <w:tc>
          <w:tcPr>
            <w:tcW w:w="750" w:type="pct"/>
            <w:vAlign w:val="center"/>
          </w:tcPr>
          <w:p w14:paraId="450AB633" w14:textId="4A87DBA6" w:rsidR="00775A56" w:rsidRDefault="00775A56" w:rsidP="004B265E">
            <w:pPr>
              <w:pStyle w:val="Caption"/>
              <w:spacing w:line="480" w:lineRule="auto"/>
              <w:jc w:val="center"/>
            </w:pPr>
            <w:bookmarkStart w:id="31" w:name="_Ref498424884"/>
            <w:r>
              <w:t xml:space="preserve">( </w:t>
            </w:r>
            <w:fldSimple w:instr=" SEQ Equation \* MERGEFORMAT ">
              <w:r w:rsidR="006931D3">
                <w:rPr>
                  <w:noProof/>
                </w:rPr>
                <w:t>9</w:t>
              </w:r>
            </w:fldSimple>
            <w:bookmarkEnd w:id="31"/>
            <w:r>
              <w:t xml:space="preserve"> )</w:t>
            </w:r>
          </w:p>
        </w:tc>
      </w:tr>
    </w:tbl>
    <w:p w14:paraId="2D8482BA" w14:textId="4F97F5A8" w:rsidR="00452F89" w:rsidRDefault="00775A56" w:rsidP="00160037">
      <w:pPr>
        <w:keepNext/>
        <w:widowControl w:val="0"/>
        <w:autoSpaceDE w:val="0"/>
        <w:autoSpaceDN w:val="0"/>
        <w:adjustRightInd w:val="0"/>
        <w:spacing w:after="240"/>
        <w:ind w:firstLine="720"/>
      </w:pPr>
      <w:r>
        <w:t xml:space="preserve">with </w:t>
      </w:r>
      <m:oMath>
        <m:sSup>
          <m:sSupPr>
            <m:ctrlPr>
              <w:rPr>
                <w:rFonts w:ascii="Cambria Math" w:hAnsi="Cambria Math"/>
                <w:i/>
              </w:rPr>
            </m:ctrlPr>
          </m:sSupPr>
          <m:e>
            <m:r>
              <w:rPr>
                <w:rFonts w:ascii="Cambria Math" w:hAnsi="Cambria Math"/>
              </w:rPr>
              <m:t>f</m:t>
            </m:r>
          </m:e>
          <m:sup>
            <m:r>
              <w:rPr>
                <w:rFonts w:ascii="Cambria Math" w:hAnsi="Cambria Math"/>
              </w:rPr>
              <m:t>'</m:t>
            </m:r>
          </m:sup>
        </m:sSup>
        <m:r>
          <w:rPr>
            <w:rFonts w:ascii="Cambria Math" w:hAnsi="Cambria Math"/>
          </w:rPr>
          <m:t>=f</m:t>
        </m:r>
        <w:proofErr w:type="gramStart"/>
        <m:r>
          <w:rPr>
            <w:rFonts w:ascii="Cambria Math" w:hAnsi="Cambria Math"/>
          </w:rPr>
          <m:t>'(</m:t>
        </m:r>
        <w:proofErr w:type="gramEnd"/>
        <m:sSubSup>
          <m:sSubSupPr>
            <m:ctrlPr>
              <w:rPr>
                <w:rFonts w:ascii="Cambria Math" w:hAnsi="Cambria Math"/>
                <w:b/>
                <w:i/>
              </w:rPr>
            </m:ctrlPr>
          </m:sSubSupPr>
          <m:e>
            <m:r>
              <m:rPr>
                <m:sty m:val="bi"/>
              </m:rPr>
              <w:rPr>
                <w:rFonts w:ascii="Cambria Math" w:hAnsi="Cambria Math"/>
              </w:rPr>
              <m:t>p</m:t>
            </m:r>
          </m:e>
          <m:sub>
            <m:r>
              <m:rPr>
                <m:sty m:val="bi"/>
              </m:rPr>
              <w:rPr>
                <w:rFonts w:ascii="Cambria Math" w:hAnsi="Cambria Math"/>
              </w:rPr>
              <m:t>i</m:t>
            </m:r>
          </m:sub>
          <m:sup>
            <m:r>
              <m:rPr>
                <m:sty m:val="bi"/>
              </m:rPr>
              <w:rPr>
                <w:rFonts w:ascii="Cambria Math" w:hAnsi="Cambria Math"/>
              </w:rPr>
              <m:t>'</m:t>
            </m:r>
          </m:sup>
        </m:sSubSup>
        <m:r>
          <w:rPr>
            <w:rFonts w:ascii="Cambria Math" w:hAnsi="Cambria Math"/>
          </w:rPr>
          <m:t>, t)</m:t>
        </m:r>
      </m:oMath>
      <w:r>
        <w:t xml:space="preserve"> and the relative momenta magnitude given by</w:t>
      </w:r>
    </w:p>
    <w:tbl>
      <w:tblPr>
        <w:tblStyle w:val="TableGrid"/>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5"/>
        <w:gridCol w:w="5947"/>
        <w:gridCol w:w="1274"/>
      </w:tblGrid>
      <w:tr w:rsidR="00775A56" w14:paraId="640314B9" w14:textId="77777777" w:rsidTr="00452F89">
        <w:trPr>
          <w:trHeight w:hRule="exact" w:val="819"/>
          <w:jc w:val="center"/>
        </w:trPr>
        <w:tc>
          <w:tcPr>
            <w:tcW w:w="750" w:type="pct"/>
            <w:vAlign w:val="center"/>
          </w:tcPr>
          <w:p w14:paraId="395D0459" w14:textId="77777777" w:rsidR="00775A56" w:rsidRDefault="00775A56" w:rsidP="008311F0">
            <w:pPr>
              <w:jc w:val="center"/>
            </w:pPr>
          </w:p>
        </w:tc>
        <w:tc>
          <w:tcPr>
            <w:tcW w:w="3500" w:type="pct"/>
            <w:vAlign w:val="center"/>
          </w:tcPr>
          <w:p w14:paraId="407C9017" w14:textId="08CB6ABD" w:rsidR="00452F89" w:rsidRPr="00452F89" w:rsidRDefault="00775A56" w:rsidP="00452F89">
            <w:pPr>
              <w:jc w:val="center"/>
              <w:rPr>
                <w:b/>
              </w:rPr>
            </w:pPr>
            <w:r w:rsidRPr="00765577">
              <w:rPr>
                <w:b/>
              </w:rPr>
              <w:t xml:space="preserve"> </w:t>
            </w:r>
            <m:oMath>
              <m:sSub>
                <m:sSubPr>
                  <m:ctrlPr>
                    <w:rPr>
                      <w:rFonts w:ascii="Cambria Math" w:hAnsi="Cambria Math"/>
                      <w:b/>
                      <w:i/>
                    </w:rPr>
                  </m:ctrlPr>
                </m:sSubPr>
                <m:e>
                  <m:r>
                    <m:rPr>
                      <m:sty m:val="bi"/>
                    </m:rPr>
                    <w:rPr>
                      <w:rFonts w:ascii="Cambria Math" w:hAnsi="Cambria Math"/>
                    </w:rPr>
                    <m:t>g</m:t>
                  </m:r>
                </m:e>
                <m:sub>
                  <m:r>
                    <m:rPr>
                      <m:sty m:val="bi"/>
                    </m:rPr>
                    <w:rPr>
                      <w:rFonts w:ascii="Cambria Math" w:hAnsi="Cambria Math"/>
                    </w:rPr>
                    <m:t>ij</m:t>
                  </m:r>
                </m:sub>
              </m:sSub>
              <m:r>
                <m:rPr>
                  <m:sty m:val="bi"/>
                </m:rPr>
                <w:rPr>
                  <w:rFonts w:ascii="Cambria Math" w:hAnsi="Cambria Math"/>
                </w:rPr>
                <m:t>=</m:t>
              </m:r>
              <m:d>
                <m:dPr>
                  <m:begChr m:val="|"/>
                  <m:endChr m:val="|"/>
                  <m:ctrlPr>
                    <w:rPr>
                      <w:rFonts w:ascii="Cambria Math" w:hAnsi="Cambria Math"/>
                      <w:b/>
                      <w:i/>
                    </w:rPr>
                  </m:ctrlPr>
                </m:dPr>
                <m:e>
                  <m:sSub>
                    <m:sSubPr>
                      <m:ctrlPr>
                        <w:rPr>
                          <w:rFonts w:ascii="Cambria Math" w:hAnsi="Cambria Math"/>
                          <w:b/>
                          <w:i/>
                        </w:rPr>
                      </m:ctrlPr>
                    </m:sSubPr>
                    <m:e>
                      <m:r>
                        <m:rPr>
                          <m:sty m:val="bi"/>
                        </m:rPr>
                        <w:rPr>
                          <w:rFonts w:ascii="Cambria Math" w:hAnsi="Cambria Math"/>
                        </w:rPr>
                        <m:t>p</m:t>
                      </m:r>
                    </m:e>
                    <m:sub>
                      <m:r>
                        <m:rPr>
                          <m:sty m:val="bi"/>
                        </m:rPr>
                        <w:rPr>
                          <w:rFonts w:ascii="Cambria Math" w:hAnsi="Cambria Math"/>
                        </w:rPr>
                        <m:t>i</m:t>
                      </m:r>
                    </m:sub>
                  </m:sSub>
                  <m:r>
                    <w:rPr>
                      <w:rFonts w:ascii="Cambria Math" w:hAnsi="Cambria Math"/>
                    </w:rPr>
                    <m:t>-</m:t>
                  </m:r>
                  <m:sSub>
                    <m:sSubPr>
                      <m:ctrlPr>
                        <w:rPr>
                          <w:rFonts w:ascii="Cambria Math" w:hAnsi="Cambria Math"/>
                          <w:b/>
                          <w:i/>
                        </w:rPr>
                      </m:ctrlPr>
                    </m:sSubPr>
                    <m:e>
                      <m:r>
                        <m:rPr>
                          <m:sty m:val="bi"/>
                        </m:rPr>
                        <w:rPr>
                          <w:rFonts w:ascii="Cambria Math" w:hAnsi="Cambria Math"/>
                        </w:rPr>
                        <m:t>p</m:t>
                      </m:r>
                      <m:ctrlPr>
                        <w:rPr>
                          <w:rFonts w:ascii="Cambria Math" w:hAnsi="Cambria Math"/>
                          <w:i/>
                        </w:rPr>
                      </m:ctrlPr>
                    </m:e>
                    <m:sub>
                      <m:r>
                        <w:rPr>
                          <w:rFonts w:ascii="Cambria Math" w:hAnsi="Cambria Math"/>
                        </w:rPr>
                        <m:t>j</m:t>
                      </m:r>
                    </m:sub>
                  </m:sSub>
                </m:e>
              </m:d>
              <m:r>
                <m:rPr>
                  <m:sty m:val="bi"/>
                </m:rPr>
                <w:rPr>
                  <w:rFonts w:ascii="Cambria Math" w:hAnsi="Cambria Math"/>
                </w:rPr>
                <m:t>=</m:t>
              </m:r>
              <m:d>
                <m:dPr>
                  <m:begChr m:val="|"/>
                  <m:endChr m:val="|"/>
                  <m:ctrlPr>
                    <w:rPr>
                      <w:rFonts w:ascii="Cambria Math" w:hAnsi="Cambria Math"/>
                      <w:b/>
                      <w:i/>
                    </w:rPr>
                  </m:ctrlPr>
                </m:dPr>
                <m:e>
                  <m:sSub>
                    <m:sSubPr>
                      <m:ctrlPr>
                        <w:rPr>
                          <w:rFonts w:ascii="Cambria Math" w:hAnsi="Cambria Math"/>
                          <w:b/>
                          <w:i/>
                        </w:rPr>
                      </m:ctrlPr>
                    </m:sSubPr>
                    <m:e>
                      <m:r>
                        <m:rPr>
                          <m:sty m:val="bi"/>
                        </m:rPr>
                        <w:rPr>
                          <w:rFonts w:ascii="Cambria Math" w:hAnsi="Cambria Math"/>
                        </w:rPr>
                        <m:t>p'</m:t>
                      </m:r>
                    </m:e>
                    <m:sub>
                      <m:r>
                        <m:rPr>
                          <m:sty m:val="bi"/>
                        </m:rPr>
                        <w:rPr>
                          <w:rFonts w:ascii="Cambria Math" w:hAnsi="Cambria Math"/>
                        </w:rPr>
                        <m:t>i</m:t>
                      </m:r>
                    </m:sub>
                  </m:sSub>
                  <m:r>
                    <w:rPr>
                      <w:rFonts w:ascii="Cambria Math" w:hAnsi="Cambria Math"/>
                    </w:rPr>
                    <m:t>-</m:t>
                  </m:r>
                  <m:sSub>
                    <m:sSubPr>
                      <m:ctrlPr>
                        <w:rPr>
                          <w:rFonts w:ascii="Cambria Math" w:hAnsi="Cambria Math"/>
                          <w:b/>
                          <w:i/>
                        </w:rPr>
                      </m:ctrlPr>
                    </m:sSubPr>
                    <m:e>
                      <m:r>
                        <m:rPr>
                          <m:sty m:val="bi"/>
                        </m:rPr>
                        <w:rPr>
                          <w:rFonts w:ascii="Cambria Math" w:hAnsi="Cambria Math"/>
                        </w:rPr>
                        <m:t>p'</m:t>
                      </m:r>
                      <m:ctrlPr>
                        <w:rPr>
                          <w:rFonts w:ascii="Cambria Math" w:hAnsi="Cambria Math"/>
                          <w:i/>
                        </w:rPr>
                      </m:ctrlPr>
                    </m:e>
                    <m:sub>
                      <m:r>
                        <w:rPr>
                          <w:rFonts w:ascii="Cambria Math" w:hAnsi="Cambria Math"/>
                        </w:rPr>
                        <m:t>j</m:t>
                      </m:r>
                    </m:sub>
                  </m:sSub>
                </m:e>
              </m:d>
            </m:oMath>
          </w:p>
        </w:tc>
        <w:tc>
          <w:tcPr>
            <w:tcW w:w="750" w:type="pct"/>
            <w:vAlign w:val="center"/>
          </w:tcPr>
          <w:p w14:paraId="05B0A052" w14:textId="7290CC3D" w:rsidR="00775A56" w:rsidRDefault="00775A56" w:rsidP="004B265E">
            <w:pPr>
              <w:pStyle w:val="Caption"/>
              <w:spacing w:line="480" w:lineRule="auto"/>
              <w:jc w:val="center"/>
            </w:pPr>
            <w:r>
              <w:t xml:space="preserve">( </w:t>
            </w:r>
            <w:fldSimple w:instr=" SEQ Equation \* MERGEFORMAT ">
              <w:r w:rsidR="006931D3">
                <w:rPr>
                  <w:noProof/>
                </w:rPr>
                <w:t>10</w:t>
              </w:r>
            </w:fldSimple>
            <w:r>
              <w:t xml:space="preserve"> )</w:t>
            </w:r>
          </w:p>
        </w:tc>
      </w:tr>
    </w:tbl>
    <w:p w14:paraId="2EDFB74D" w14:textId="497219BE" w:rsidR="004F0458" w:rsidRDefault="00775A56" w:rsidP="00775A56">
      <w:pPr>
        <w:keepNext/>
        <w:widowControl w:val="0"/>
        <w:autoSpaceDE w:val="0"/>
        <w:autoSpaceDN w:val="0"/>
        <w:adjustRightInd w:val="0"/>
        <w:spacing w:after="240"/>
      </w:pPr>
      <w:r>
        <w:t>and I</w:t>
      </w:r>
      <w:r>
        <w:rPr>
          <w:vertAlign w:val="subscript"/>
        </w:rPr>
        <w:t>ij</w:t>
      </w:r>
      <w:r>
        <w:t xml:space="preserve"> </w:t>
      </w:r>
      <w:r w:rsidR="00E47FDE">
        <w:t xml:space="preserve">is </w:t>
      </w:r>
      <w:r>
        <w:t xml:space="preserve">the differential cross section. </w:t>
      </w:r>
    </w:p>
    <w:p w14:paraId="1E81D906" w14:textId="09F44127" w:rsidR="00452F89" w:rsidRDefault="008311F0" w:rsidP="00452F89">
      <w:pPr>
        <w:keepNext/>
        <w:widowControl w:val="0"/>
        <w:autoSpaceDE w:val="0"/>
        <w:autoSpaceDN w:val="0"/>
        <w:adjustRightInd w:val="0"/>
        <w:spacing w:after="240"/>
      </w:pPr>
      <w:r>
        <w:tab/>
        <w:t>Replacing the right hand side of</w:t>
      </w:r>
      <w:r w:rsidR="00BF27DF">
        <w:t xml:space="preserve"> equation</w:t>
      </w:r>
      <w:r>
        <w:t xml:space="preserve"> </w:t>
      </w:r>
      <w:r w:rsidR="007912C9">
        <w:fldChar w:fldCharType="begin"/>
      </w:r>
      <w:r w:rsidR="007912C9">
        <w:instrText xml:space="preserve"> REF _Ref498424839 \h </w:instrText>
      </w:r>
      <w:r w:rsidR="007912C9">
        <w:fldChar w:fldCharType="separate"/>
      </w:r>
      <w:r w:rsidR="006931D3">
        <w:t xml:space="preserve">( </w:t>
      </w:r>
      <w:r w:rsidR="006931D3">
        <w:rPr>
          <w:noProof/>
        </w:rPr>
        <w:t>8</w:t>
      </w:r>
      <w:r w:rsidR="007912C9">
        <w:fldChar w:fldCharType="end"/>
      </w:r>
      <w:r w:rsidR="00875632">
        <w:t xml:space="preserve"> )</w:t>
      </w:r>
      <w:r w:rsidR="007912C9">
        <w:t xml:space="preserve"> with</w:t>
      </w:r>
      <w:r w:rsidR="00BF27DF">
        <w:t xml:space="preserve"> equation</w:t>
      </w:r>
      <w:r w:rsidR="007912C9">
        <w:t xml:space="preserve"> </w:t>
      </w:r>
      <w:r w:rsidR="007912C9">
        <w:fldChar w:fldCharType="begin"/>
      </w:r>
      <w:r w:rsidR="007912C9">
        <w:instrText xml:space="preserve"> REF _Ref498424884 \h </w:instrText>
      </w:r>
      <w:r w:rsidR="007912C9">
        <w:fldChar w:fldCharType="separate"/>
      </w:r>
      <w:r w:rsidR="006931D3">
        <w:t xml:space="preserve">( </w:t>
      </w:r>
      <w:r w:rsidR="006931D3">
        <w:rPr>
          <w:noProof/>
        </w:rPr>
        <w:t>9</w:t>
      </w:r>
      <w:r w:rsidR="007912C9">
        <w:fldChar w:fldCharType="end"/>
      </w:r>
      <w:r w:rsidR="00875632">
        <w:t xml:space="preserve"> )</w:t>
      </w:r>
      <w:r w:rsidR="007912C9">
        <w:t xml:space="preserve">, </w:t>
      </w:r>
      <w:r w:rsidR="00891463">
        <w:t xml:space="preserve">and rewriting in a similar form </w:t>
      </w:r>
      <w:r>
        <w:t>gives</w:t>
      </w:r>
      <w:r w:rsidR="001735A8">
        <w:t xml:space="preserve"> </w:t>
      </w:r>
      <w:r w:rsidR="003C6947">
        <w:fldChar w:fldCharType="begin" w:fldLock="1"/>
      </w:r>
      <w:r w:rsidR="00B63E2E">
        <w:instrText>ADDIN CSL_CITATION { "citationItems" : [ { "id" : "ITEM-1", "itemData" : { "author" : [ { "dropping-particle" : "", "family" : "Harris", "given" : "Stewart", "non-dropping-particle" : "", "parse-names" : false, "suffix" : "" } ], "id" : "ITEM-1", "issued" : { "date-parts" : [ [ "2004" ] ] }, "publisher" : "Dover", "title" : "An Introduction to the Theory of the Boltzmann Equation", "type" : "book" }, "uris" : [ "http://www.mendeley.com/documents/?uuid=c047d93c-0acd-4a22-bf31-2bf6d0952a8d" ] } ], "mendeley" : { "formattedCitation" : "[14]", "plainTextFormattedCitation" : "[14]", "previouslyFormattedCitation" : "[14]" }, "properties" : {  }, "schema" : "https://github.com/citation-style-language/schema/raw/master/csl-citation.json" }</w:instrText>
      </w:r>
      <w:r w:rsidR="003C6947">
        <w:fldChar w:fldCharType="separate"/>
      </w:r>
      <w:r w:rsidR="00032395" w:rsidRPr="00032395">
        <w:rPr>
          <w:noProof/>
        </w:rPr>
        <w:t>[14]</w:t>
      </w:r>
      <w:r w:rsidR="003C6947">
        <w:fldChar w:fldCharType="end"/>
      </w:r>
    </w:p>
    <w:tbl>
      <w:tblPr>
        <w:tblStyle w:val="TableGrid"/>
        <w:tblW w:w="4809"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15"/>
        <w:gridCol w:w="6846"/>
        <w:gridCol w:w="610"/>
      </w:tblGrid>
      <w:tr w:rsidR="00060EE0" w14:paraId="379D4228" w14:textId="77777777" w:rsidTr="00060EE0">
        <w:trPr>
          <w:trHeight w:val="1449"/>
          <w:jc w:val="center"/>
        </w:trPr>
        <w:tc>
          <w:tcPr>
            <w:tcW w:w="438" w:type="pct"/>
            <w:vAlign w:val="center"/>
          </w:tcPr>
          <w:p w14:paraId="22B59EA0" w14:textId="77777777" w:rsidR="00BE39F1" w:rsidRDefault="00BE39F1" w:rsidP="00164391">
            <w:bookmarkStart w:id="32" w:name="OLE_LINK1"/>
          </w:p>
        </w:tc>
        <w:tc>
          <w:tcPr>
            <w:tcW w:w="4189" w:type="pct"/>
            <w:vAlign w:val="center"/>
          </w:tcPr>
          <w:p w14:paraId="2C93231D" w14:textId="27CD0005" w:rsidR="00BE39F1" w:rsidRDefault="00BE39F1" w:rsidP="005553E2">
            <w:pPr>
              <w:ind w:left="-1809" w:right="-159" w:firstLine="1121"/>
              <w:jc w:val="center"/>
            </w:pPr>
            <w:r w:rsidRPr="00106D2D">
              <w:rPr>
                <w:sz w:val="28"/>
              </w:rPr>
              <w:t xml:space="preserve"> </w:t>
            </w:r>
            <m:oMath>
              <m:f>
                <m:fPr>
                  <m:ctrlPr>
                    <w:rPr>
                      <w:rFonts w:ascii="Cambria Math" w:hAnsi="Cambria Math"/>
                      <w:i/>
                      <w:sz w:val="28"/>
                    </w:rPr>
                  </m:ctrlPr>
                </m:fPr>
                <m:num>
                  <m:r>
                    <w:rPr>
                      <w:rFonts w:ascii="Cambria Math" w:hAnsi="Cambria Math"/>
                      <w:sz w:val="28"/>
                    </w:rPr>
                    <m:t>∂f</m:t>
                  </m:r>
                </m:num>
                <m:den>
                  <m:r>
                    <w:rPr>
                      <w:rFonts w:ascii="Cambria Math" w:hAnsi="Cambria Math"/>
                      <w:sz w:val="28"/>
                    </w:rPr>
                    <m:t>∂t</m:t>
                  </m:r>
                </m:den>
              </m:f>
              <m:r>
                <m:rPr>
                  <m:sty m:val="b"/>
                </m:rPr>
                <w:rPr>
                  <w:rFonts w:ascii="Cambria Math" w:hAnsi="Cambria Math"/>
                  <w:sz w:val="28"/>
                </w:rPr>
                <m:t>+</m:t>
              </m:r>
              <m:sSub>
                <m:sSubPr>
                  <m:ctrlPr>
                    <w:rPr>
                      <w:rFonts w:ascii="Cambria Math" w:hAnsi="Cambria Math"/>
                      <w:b/>
                      <w:sz w:val="28"/>
                    </w:rPr>
                  </m:ctrlPr>
                </m:sSubPr>
                <m:e>
                  <m:r>
                    <m:rPr>
                      <m:sty m:val="b"/>
                    </m:rPr>
                    <w:rPr>
                      <w:rFonts w:ascii="Cambria Math" w:hAnsi="Cambria Math"/>
                      <w:sz w:val="28"/>
                    </w:rPr>
                    <m:t>v</m:t>
                  </m:r>
                </m:e>
                <m:sub>
                  <m:r>
                    <m:rPr>
                      <m:sty m:val="b"/>
                    </m:rPr>
                    <w:rPr>
                      <w:rFonts w:ascii="Cambria Math" w:hAnsi="Cambria Math"/>
                      <w:sz w:val="28"/>
                    </w:rPr>
                    <m:t>1</m:t>
                  </m:r>
                </m:sub>
              </m:sSub>
              <m:r>
                <m:rPr>
                  <m:sty m:val="b"/>
                </m:rPr>
                <w:rPr>
                  <w:rFonts w:ascii="Cambria Math" w:hAnsi="Cambria Math"/>
                  <w:sz w:val="28"/>
                </w:rPr>
                <m:t>∙</m:t>
              </m:r>
              <m:f>
                <m:fPr>
                  <m:ctrlPr>
                    <w:rPr>
                      <w:rFonts w:ascii="Cambria Math" w:hAnsi="Cambria Math"/>
                      <w:sz w:val="28"/>
                    </w:rPr>
                  </m:ctrlPr>
                </m:fPr>
                <m:num>
                  <m:r>
                    <m:rPr>
                      <m:sty m:val="p"/>
                    </m:rPr>
                    <w:rPr>
                      <w:rFonts w:ascii="Cambria Math" w:hAnsi="Cambria Math"/>
                      <w:sz w:val="28"/>
                    </w:rPr>
                    <m:t>∂f</m:t>
                  </m:r>
                </m:num>
                <m:den>
                  <m:r>
                    <m:rPr>
                      <m:sty m:val="p"/>
                    </m:rPr>
                    <w:rPr>
                      <w:rFonts w:ascii="Cambria Math" w:hAnsi="Cambria Math"/>
                      <w:sz w:val="28"/>
                    </w:rPr>
                    <m:t>∂</m:t>
                  </m:r>
                  <m:sSub>
                    <m:sSubPr>
                      <m:ctrlPr>
                        <w:rPr>
                          <w:rFonts w:ascii="Cambria Math" w:hAnsi="Cambria Math"/>
                          <w:b/>
                          <w:sz w:val="28"/>
                        </w:rPr>
                      </m:ctrlPr>
                    </m:sSubPr>
                    <m:e>
                      <m:r>
                        <m:rPr>
                          <m:sty m:val="b"/>
                        </m:rPr>
                        <w:rPr>
                          <w:rFonts w:ascii="Cambria Math" w:hAnsi="Cambria Math"/>
                          <w:sz w:val="28"/>
                        </w:rPr>
                        <m:t>q</m:t>
                      </m:r>
                    </m:e>
                    <m:sub>
                      <m:r>
                        <m:rPr>
                          <m:sty m:val="b"/>
                        </m:rPr>
                        <w:rPr>
                          <w:rFonts w:ascii="Cambria Math" w:hAnsi="Cambria Math"/>
                          <w:sz w:val="28"/>
                        </w:rPr>
                        <m:t>1</m:t>
                      </m:r>
                    </m:sub>
                  </m:sSub>
                </m:den>
              </m:f>
              <m:r>
                <m:rPr>
                  <m:sty m:val="p"/>
                </m:rPr>
                <w:rPr>
                  <w:rFonts w:ascii="Cambria Math" w:hAnsi="Cambria Math"/>
                  <w:sz w:val="28"/>
                </w:rPr>
                <m:t>=</m:t>
              </m:r>
              <m:f>
                <m:fPr>
                  <m:ctrlPr>
                    <w:rPr>
                      <w:rFonts w:ascii="Cambria Math" w:hAnsi="Cambria Math"/>
                      <w:sz w:val="28"/>
                    </w:rPr>
                  </m:ctrlPr>
                </m:fPr>
                <m:num>
                  <m:r>
                    <w:rPr>
                      <w:rFonts w:ascii="Cambria Math" w:hAnsi="Cambria Math"/>
                      <w:sz w:val="28"/>
                    </w:rPr>
                    <m:t>1</m:t>
                  </m:r>
                </m:num>
                <m:den>
                  <m:r>
                    <w:rPr>
                      <w:rFonts w:ascii="Cambria Math" w:hAnsi="Cambria Math"/>
                      <w:sz w:val="28"/>
                    </w:rPr>
                    <m:t>m</m:t>
                  </m:r>
                </m:den>
              </m:f>
              <m:nary>
                <m:naryPr>
                  <m:limLoc m:val="undOvr"/>
                  <m:subHide m:val="1"/>
                  <m:supHide m:val="1"/>
                  <m:ctrlPr>
                    <w:rPr>
                      <w:rFonts w:ascii="Cambria Math" w:hAnsi="Cambria Math"/>
                      <w:i/>
                      <w:sz w:val="28"/>
                    </w:rPr>
                  </m:ctrlPr>
                </m:naryPr>
                <m:sub/>
                <m:sup/>
                <m:e>
                  <m:r>
                    <w:rPr>
                      <w:rFonts w:ascii="Cambria Math" w:hAnsi="Cambria Math"/>
                      <w:sz w:val="28"/>
                    </w:rPr>
                    <m:t>dωd</m:t>
                  </m:r>
                  <m:sSub>
                    <m:sSubPr>
                      <m:ctrlPr>
                        <w:rPr>
                          <w:rFonts w:ascii="Cambria Math" w:hAnsi="Cambria Math"/>
                          <w:b/>
                          <w:i/>
                          <w:sz w:val="28"/>
                        </w:rPr>
                      </m:ctrlPr>
                    </m:sSubPr>
                    <m:e>
                      <m:r>
                        <m:rPr>
                          <m:sty m:val="bi"/>
                        </m:rPr>
                        <w:rPr>
                          <w:rFonts w:ascii="Cambria Math" w:hAnsi="Cambria Math"/>
                          <w:sz w:val="28"/>
                        </w:rPr>
                        <m:t>v</m:t>
                      </m:r>
                    </m:e>
                    <m:sub>
                      <m:r>
                        <m:rPr>
                          <m:sty m:val="bi"/>
                        </m:rPr>
                        <w:rPr>
                          <w:rFonts w:ascii="Cambria Math" w:hAnsi="Cambria Math"/>
                          <w:sz w:val="28"/>
                        </w:rPr>
                        <m:t>2</m:t>
                      </m:r>
                    </m:sub>
                  </m:sSub>
                </m:e>
              </m:nary>
              <m:r>
                <w:rPr>
                  <w:rFonts w:ascii="Cambria Math" w:hAnsi="Cambria Math"/>
                  <w:sz w:val="28"/>
                </w:rPr>
                <m:t>V</m:t>
              </m:r>
              <m:r>
                <m:rPr>
                  <m:sty m:val="bi"/>
                </m:rPr>
                <w:rPr>
                  <w:rFonts w:ascii="Cambria Math" w:hAnsi="Cambria Math"/>
                  <w:sz w:val="28"/>
                </w:rPr>
                <m:t>[</m:t>
              </m:r>
              <m:r>
                <w:rPr>
                  <w:rFonts w:ascii="Cambria Math" w:hAnsi="Cambria Math"/>
                  <w:sz w:val="28"/>
                </w:rPr>
                <m:t>f</m:t>
              </m:r>
              <m:d>
                <m:dPr>
                  <m:ctrlPr>
                    <w:rPr>
                      <w:rFonts w:ascii="Cambria Math" w:hAnsi="Cambria Math"/>
                      <w:i/>
                      <w:sz w:val="28"/>
                    </w:rPr>
                  </m:ctrlPr>
                </m:dPr>
                <m:e>
                  <m:sSub>
                    <m:sSubPr>
                      <m:ctrlPr>
                        <w:rPr>
                          <w:rFonts w:ascii="Cambria Math" w:hAnsi="Cambria Math"/>
                          <w:b/>
                          <w:i/>
                          <w:sz w:val="28"/>
                        </w:rPr>
                      </m:ctrlPr>
                    </m:sSubPr>
                    <m:e>
                      <m:r>
                        <m:rPr>
                          <m:sty m:val="bi"/>
                        </m:rPr>
                        <w:rPr>
                          <w:rFonts w:ascii="Cambria Math" w:hAnsi="Cambria Math"/>
                          <w:sz w:val="28"/>
                        </w:rPr>
                        <m:t>q</m:t>
                      </m:r>
                    </m:e>
                    <m:sub>
                      <m:r>
                        <m:rPr>
                          <m:sty m:val="bi"/>
                        </m:rPr>
                        <w:rPr>
                          <w:rFonts w:ascii="Cambria Math" w:hAnsi="Cambria Math"/>
                          <w:sz w:val="28"/>
                        </w:rPr>
                        <m:t>1</m:t>
                      </m:r>
                    </m:sub>
                  </m:sSub>
                  <m:r>
                    <w:rPr>
                      <w:rFonts w:ascii="Cambria Math" w:hAnsi="Cambria Math"/>
                      <w:sz w:val="28"/>
                    </w:rPr>
                    <m:t>,</m:t>
                  </m:r>
                  <m:acc>
                    <m:accPr>
                      <m:chr m:val="̅"/>
                      <m:ctrlPr>
                        <w:rPr>
                          <w:rFonts w:ascii="Cambria Math" w:hAnsi="Cambria Math"/>
                          <w:i/>
                          <w:sz w:val="28"/>
                        </w:rPr>
                      </m:ctrlPr>
                    </m:accPr>
                    <m:e>
                      <m:sSub>
                        <m:sSubPr>
                          <m:ctrlPr>
                            <w:rPr>
                              <w:rFonts w:ascii="Cambria Math" w:hAnsi="Cambria Math"/>
                              <w:i/>
                              <w:sz w:val="28"/>
                            </w:rPr>
                          </m:ctrlPr>
                        </m:sSubPr>
                        <m:e>
                          <m:r>
                            <w:rPr>
                              <w:rFonts w:ascii="Cambria Math" w:hAnsi="Cambria Math"/>
                              <w:sz w:val="28"/>
                            </w:rPr>
                            <m:t>v</m:t>
                          </m:r>
                        </m:e>
                        <m:sub>
                          <m:r>
                            <w:rPr>
                              <w:rFonts w:ascii="Cambria Math" w:hAnsi="Cambria Math"/>
                              <w:sz w:val="28"/>
                            </w:rPr>
                            <m:t>1</m:t>
                          </m:r>
                        </m:sub>
                      </m:sSub>
                    </m:e>
                  </m:acc>
                  <m:r>
                    <w:rPr>
                      <w:rFonts w:ascii="Cambria Math" w:hAnsi="Cambria Math"/>
                      <w:sz w:val="28"/>
                    </w:rPr>
                    <m:t>,t</m:t>
                  </m:r>
                </m:e>
              </m:d>
              <m:r>
                <w:rPr>
                  <w:rFonts w:ascii="Cambria Math" w:hAnsi="Cambria Math"/>
                  <w:sz w:val="28"/>
                </w:rPr>
                <m:t>f</m:t>
              </m:r>
              <m:d>
                <m:dPr>
                  <m:ctrlPr>
                    <w:rPr>
                      <w:rFonts w:ascii="Cambria Math" w:hAnsi="Cambria Math"/>
                      <w:i/>
                      <w:sz w:val="28"/>
                    </w:rPr>
                  </m:ctrlPr>
                </m:dPr>
                <m:e>
                  <m:sSub>
                    <m:sSubPr>
                      <m:ctrlPr>
                        <w:rPr>
                          <w:rFonts w:ascii="Cambria Math" w:hAnsi="Cambria Math"/>
                          <w:b/>
                          <w:i/>
                          <w:sz w:val="28"/>
                        </w:rPr>
                      </m:ctrlPr>
                    </m:sSubPr>
                    <m:e>
                      <m:r>
                        <m:rPr>
                          <m:sty m:val="bi"/>
                        </m:rPr>
                        <w:rPr>
                          <w:rFonts w:ascii="Cambria Math" w:hAnsi="Cambria Math"/>
                          <w:sz w:val="28"/>
                        </w:rPr>
                        <m:t>q</m:t>
                      </m:r>
                    </m:e>
                    <m:sub>
                      <m:r>
                        <m:rPr>
                          <m:sty m:val="bi"/>
                        </m:rPr>
                        <w:rPr>
                          <w:rFonts w:ascii="Cambria Math" w:hAnsi="Cambria Math"/>
                          <w:sz w:val="28"/>
                        </w:rPr>
                        <m:t>1</m:t>
                      </m:r>
                    </m:sub>
                  </m:sSub>
                  <m:r>
                    <w:rPr>
                      <w:rFonts w:ascii="Cambria Math" w:hAnsi="Cambria Math"/>
                      <w:sz w:val="28"/>
                    </w:rPr>
                    <m:t>,</m:t>
                  </m:r>
                  <m:acc>
                    <m:accPr>
                      <m:chr m:val="̅"/>
                      <m:ctrlPr>
                        <w:rPr>
                          <w:rFonts w:ascii="Cambria Math" w:hAnsi="Cambria Math"/>
                          <w:i/>
                          <w:sz w:val="28"/>
                        </w:rPr>
                      </m:ctrlPr>
                    </m:accPr>
                    <m:e>
                      <m:sSub>
                        <m:sSubPr>
                          <m:ctrlPr>
                            <w:rPr>
                              <w:rFonts w:ascii="Cambria Math" w:hAnsi="Cambria Math"/>
                              <w:i/>
                              <w:sz w:val="28"/>
                            </w:rPr>
                          </m:ctrlPr>
                        </m:sSubPr>
                        <m:e>
                          <m:r>
                            <w:rPr>
                              <w:rFonts w:ascii="Cambria Math" w:hAnsi="Cambria Math"/>
                              <w:sz w:val="28"/>
                            </w:rPr>
                            <m:t>v</m:t>
                          </m:r>
                        </m:e>
                        <m:sub>
                          <m:r>
                            <w:rPr>
                              <w:rFonts w:ascii="Cambria Math" w:hAnsi="Cambria Math"/>
                              <w:sz w:val="28"/>
                            </w:rPr>
                            <m:t>2</m:t>
                          </m:r>
                        </m:sub>
                      </m:sSub>
                    </m:e>
                  </m:acc>
                  <m:r>
                    <w:rPr>
                      <w:rFonts w:ascii="Cambria Math" w:hAnsi="Cambria Math"/>
                      <w:sz w:val="28"/>
                    </w:rPr>
                    <m:t>,t</m:t>
                  </m:r>
                </m:e>
              </m:d>
              <m:r>
                <w:rPr>
                  <w:rFonts w:ascii="Cambria Math" w:hAnsi="Cambria Math"/>
                  <w:sz w:val="28"/>
                </w:rPr>
                <m:t>-f</m:t>
              </m:r>
              <m:d>
                <m:dPr>
                  <m:ctrlPr>
                    <w:rPr>
                      <w:rFonts w:ascii="Cambria Math" w:hAnsi="Cambria Math"/>
                      <w:i/>
                      <w:sz w:val="28"/>
                    </w:rPr>
                  </m:ctrlPr>
                </m:dPr>
                <m:e>
                  <m:sSub>
                    <m:sSubPr>
                      <m:ctrlPr>
                        <w:rPr>
                          <w:rFonts w:ascii="Cambria Math" w:hAnsi="Cambria Math"/>
                          <w:b/>
                          <w:i/>
                          <w:sz w:val="28"/>
                        </w:rPr>
                      </m:ctrlPr>
                    </m:sSubPr>
                    <m:e>
                      <m:r>
                        <m:rPr>
                          <m:sty m:val="bi"/>
                        </m:rPr>
                        <w:rPr>
                          <w:rFonts w:ascii="Cambria Math" w:hAnsi="Cambria Math"/>
                          <w:sz w:val="28"/>
                        </w:rPr>
                        <m:t>q</m:t>
                      </m:r>
                    </m:e>
                    <m:sub>
                      <m:r>
                        <m:rPr>
                          <m:sty m:val="bi"/>
                        </m:rPr>
                        <w:rPr>
                          <w:rFonts w:ascii="Cambria Math" w:hAnsi="Cambria Math"/>
                          <w:sz w:val="28"/>
                        </w:rPr>
                        <m:t>1</m:t>
                      </m:r>
                    </m:sub>
                  </m:sSub>
                  <m:r>
                    <w:rPr>
                      <w:rFonts w:ascii="Cambria Math" w:hAnsi="Cambria Math"/>
                      <w:sz w:val="28"/>
                    </w:rPr>
                    <m:t>,</m:t>
                  </m:r>
                  <m:sSub>
                    <m:sSubPr>
                      <m:ctrlPr>
                        <w:rPr>
                          <w:rFonts w:ascii="Cambria Math" w:hAnsi="Cambria Math"/>
                          <w:b/>
                          <w:i/>
                          <w:sz w:val="28"/>
                        </w:rPr>
                      </m:ctrlPr>
                    </m:sSubPr>
                    <m:e>
                      <m:r>
                        <m:rPr>
                          <m:sty m:val="bi"/>
                        </m:rPr>
                        <w:rPr>
                          <w:rFonts w:ascii="Cambria Math" w:hAnsi="Cambria Math"/>
                          <w:sz w:val="28"/>
                        </w:rPr>
                        <m:t>v</m:t>
                      </m:r>
                    </m:e>
                    <m:sub>
                      <m:r>
                        <m:rPr>
                          <m:sty m:val="bi"/>
                        </m:rPr>
                        <w:rPr>
                          <w:rFonts w:ascii="Cambria Math" w:hAnsi="Cambria Math"/>
                          <w:sz w:val="28"/>
                        </w:rPr>
                        <m:t>1</m:t>
                      </m:r>
                    </m:sub>
                  </m:sSub>
                  <m:r>
                    <w:rPr>
                      <w:rFonts w:ascii="Cambria Math" w:hAnsi="Cambria Math"/>
                      <w:sz w:val="28"/>
                    </w:rPr>
                    <m:t>,t</m:t>
                  </m:r>
                </m:e>
              </m:d>
              <m:r>
                <w:rPr>
                  <w:rFonts w:ascii="Cambria Math" w:hAnsi="Cambria Math"/>
                  <w:sz w:val="28"/>
                </w:rPr>
                <m:t>f</m:t>
              </m:r>
              <m:d>
                <m:dPr>
                  <m:ctrlPr>
                    <w:rPr>
                      <w:rFonts w:ascii="Cambria Math" w:hAnsi="Cambria Math"/>
                      <w:i/>
                      <w:sz w:val="28"/>
                    </w:rPr>
                  </m:ctrlPr>
                </m:dPr>
                <m:e>
                  <m:sSub>
                    <m:sSubPr>
                      <m:ctrlPr>
                        <w:rPr>
                          <w:rFonts w:ascii="Cambria Math" w:hAnsi="Cambria Math"/>
                          <w:b/>
                          <w:i/>
                          <w:sz w:val="28"/>
                        </w:rPr>
                      </m:ctrlPr>
                    </m:sSubPr>
                    <m:e>
                      <m:r>
                        <m:rPr>
                          <m:sty m:val="bi"/>
                        </m:rPr>
                        <w:rPr>
                          <w:rFonts w:ascii="Cambria Math" w:hAnsi="Cambria Math"/>
                          <w:sz w:val="28"/>
                        </w:rPr>
                        <m:t>q</m:t>
                      </m:r>
                    </m:e>
                    <m:sub>
                      <m:r>
                        <m:rPr>
                          <m:sty m:val="bi"/>
                        </m:rPr>
                        <w:rPr>
                          <w:rFonts w:ascii="Cambria Math" w:hAnsi="Cambria Math"/>
                          <w:sz w:val="28"/>
                        </w:rPr>
                        <m:t>1</m:t>
                      </m:r>
                    </m:sub>
                  </m:sSub>
                  <m:r>
                    <w:rPr>
                      <w:rFonts w:ascii="Cambria Math" w:hAnsi="Cambria Math"/>
                      <w:sz w:val="28"/>
                    </w:rPr>
                    <m:t>,</m:t>
                  </m:r>
                  <m:sSub>
                    <m:sSubPr>
                      <m:ctrlPr>
                        <w:rPr>
                          <w:rFonts w:ascii="Cambria Math" w:hAnsi="Cambria Math"/>
                          <w:b/>
                          <w:i/>
                          <w:sz w:val="28"/>
                        </w:rPr>
                      </m:ctrlPr>
                    </m:sSubPr>
                    <m:e>
                      <m:r>
                        <m:rPr>
                          <m:sty m:val="bi"/>
                        </m:rPr>
                        <w:rPr>
                          <w:rFonts w:ascii="Cambria Math" w:hAnsi="Cambria Math"/>
                          <w:sz w:val="28"/>
                        </w:rPr>
                        <m:t>v</m:t>
                      </m:r>
                    </m:e>
                    <m:sub>
                      <m:r>
                        <m:rPr>
                          <m:sty m:val="bi"/>
                        </m:rPr>
                        <w:rPr>
                          <w:rFonts w:ascii="Cambria Math" w:hAnsi="Cambria Math"/>
                          <w:sz w:val="28"/>
                        </w:rPr>
                        <m:t>2</m:t>
                      </m:r>
                    </m:sub>
                  </m:sSub>
                  <m:r>
                    <w:rPr>
                      <w:rFonts w:ascii="Cambria Math" w:hAnsi="Cambria Math"/>
                      <w:sz w:val="28"/>
                    </w:rPr>
                    <m:t>,t</m:t>
                  </m:r>
                </m:e>
              </m:d>
              <m:r>
                <w:rPr>
                  <w:rFonts w:ascii="Cambria Math" w:hAnsi="Cambria Math"/>
                  <w:sz w:val="28"/>
                </w:rPr>
                <m:t>]</m:t>
              </m:r>
            </m:oMath>
          </w:p>
        </w:tc>
        <w:tc>
          <w:tcPr>
            <w:tcW w:w="373" w:type="pct"/>
            <w:vAlign w:val="center"/>
          </w:tcPr>
          <w:p w14:paraId="23B6D1D9" w14:textId="6B84E999" w:rsidR="00BE39F1" w:rsidRDefault="00BE39F1" w:rsidP="00060EE0">
            <w:pPr>
              <w:pStyle w:val="Caption"/>
              <w:spacing w:line="480" w:lineRule="auto"/>
              <w:ind w:left="-475" w:right="-379"/>
              <w:jc w:val="center"/>
            </w:pPr>
            <w:bookmarkStart w:id="33" w:name="_Ref498424987"/>
            <w:r>
              <w:t xml:space="preserve">( </w:t>
            </w:r>
            <w:fldSimple w:instr=" SEQ Equation \* MERGEFORMAT ">
              <w:r w:rsidR="006931D3">
                <w:rPr>
                  <w:noProof/>
                </w:rPr>
                <w:t>11</w:t>
              </w:r>
            </w:fldSimple>
            <w:bookmarkEnd w:id="33"/>
            <w:r>
              <w:t xml:space="preserve"> )</w:t>
            </w:r>
          </w:p>
        </w:tc>
      </w:tr>
    </w:tbl>
    <w:bookmarkEnd w:id="32"/>
    <w:p w14:paraId="399A97C4" w14:textId="6F189099" w:rsidR="00D414AF" w:rsidRDefault="00164391" w:rsidP="00452F89">
      <w:pPr>
        <w:keepNext/>
        <w:widowControl w:val="0"/>
        <w:autoSpaceDE w:val="0"/>
        <w:autoSpaceDN w:val="0"/>
        <w:adjustRightInd w:val="0"/>
        <w:spacing w:after="240"/>
      </w:pPr>
      <w:r>
        <w:t>The one and two indices are the respective quantities assuming only two particles</w:t>
      </w:r>
      <w:r w:rsidR="00D414AF">
        <w:t>,</w:t>
      </w:r>
      <w:r>
        <w:t xml:space="preserve"> 1 and 2. The barred velocities indicate the initial velocities of the particles before the collision occurs. </w:t>
      </w:r>
      <w:r w:rsidR="00D414AF">
        <w:t xml:space="preserve">Error of the collision term is of order </w:t>
      </w:r>
      <w:r w:rsidR="00D414AF">
        <w:sym w:font="Symbol" w:char="F073"/>
      </w:r>
      <w:r w:rsidR="00D414AF">
        <w:t>, the dist</w:t>
      </w:r>
      <w:r w:rsidR="00242F78">
        <w:t xml:space="preserve">ance between the two particles </w:t>
      </w:r>
      <w:r w:rsidR="00242F78">
        <w:lastRenderedPageBreak/>
        <w:t>and f is the force on particle 1.</w:t>
      </w:r>
    </w:p>
    <w:p w14:paraId="792A6A22" w14:textId="761F325C" w:rsidR="004F0458" w:rsidRDefault="003125A8" w:rsidP="00D414AF">
      <w:pPr>
        <w:keepNext/>
        <w:widowControl w:val="0"/>
        <w:autoSpaceDE w:val="0"/>
        <w:autoSpaceDN w:val="0"/>
        <w:adjustRightInd w:val="0"/>
        <w:spacing w:after="240"/>
        <w:ind w:firstLine="720"/>
      </w:pPr>
      <w:r>
        <w:t xml:space="preserve">Equation </w:t>
      </w:r>
      <w:r w:rsidR="00BF51FA">
        <w:fldChar w:fldCharType="begin"/>
      </w:r>
      <w:r w:rsidR="00BF51FA">
        <w:instrText xml:space="preserve"> REF _Ref498424839 \h </w:instrText>
      </w:r>
      <w:r w:rsidR="00BF51FA">
        <w:fldChar w:fldCharType="separate"/>
      </w:r>
      <w:r w:rsidR="006931D3">
        <w:t xml:space="preserve">( </w:t>
      </w:r>
      <w:r w:rsidR="006931D3">
        <w:rPr>
          <w:noProof/>
        </w:rPr>
        <w:t>8</w:t>
      </w:r>
      <w:r w:rsidR="00BF51FA">
        <w:fldChar w:fldCharType="end"/>
      </w:r>
      <w:r w:rsidR="00875632">
        <w:t xml:space="preserve"> )</w:t>
      </w:r>
      <w:r w:rsidR="00BF51FA">
        <w:t xml:space="preserve"> </w:t>
      </w:r>
      <w:r w:rsidR="00875632">
        <w:t>(</w:t>
      </w:r>
      <w:r w:rsidR="00BF51FA">
        <w:t>or</w:t>
      </w:r>
      <w:r w:rsidR="00BF27DF">
        <w:t xml:space="preserve"> equation</w:t>
      </w:r>
      <w:r>
        <w:t xml:space="preserve"> </w:t>
      </w:r>
      <w:r w:rsidR="00BF51FA">
        <w:fldChar w:fldCharType="begin"/>
      </w:r>
      <w:r w:rsidR="00BF51FA">
        <w:instrText xml:space="preserve"> REF _Ref498424987 \h </w:instrText>
      </w:r>
      <w:r w:rsidR="00BF51FA">
        <w:fldChar w:fldCharType="separate"/>
      </w:r>
      <w:r w:rsidR="006931D3">
        <w:t xml:space="preserve">( </w:t>
      </w:r>
      <w:r w:rsidR="006931D3">
        <w:rPr>
          <w:noProof/>
        </w:rPr>
        <w:t>11</w:t>
      </w:r>
      <w:r w:rsidR="00BF51FA">
        <w:fldChar w:fldCharType="end"/>
      </w:r>
      <w:r w:rsidR="00875632">
        <w:t xml:space="preserve"> ))</w:t>
      </w:r>
      <w:r w:rsidR="00BF51FA">
        <w:t xml:space="preserve"> </w:t>
      </w:r>
      <w:r w:rsidR="00D414AF">
        <w:t>is the Boltzmann equation. In general it is a</w:t>
      </w:r>
      <w:r w:rsidR="00452F89">
        <w:t xml:space="preserve"> set of N coupled nonlinear integro-differential equations for N particles in the system</w:t>
      </w:r>
      <w:r w:rsidR="00A443E2">
        <w:t xml:space="preserve"> and described as a “beast” by some authors </w:t>
      </w:r>
      <w:r w:rsidR="00A443E2">
        <w:fldChar w:fldCharType="begin" w:fldLock="1"/>
      </w:r>
      <w:r w:rsidR="00B63E2E">
        <w:instrText>ADDIN CSL_CITATION { "citationItems" : [ { "id" : "ITEM-1", "itemData" : { "author" : [ { "dropping-particle" : "", "family" : "Harris", "given" : "Stewart", "non-dropping-particle" : "", "parse-names" : false, "suffix" : "" } ], "id" : "ITEM-1", "issued" : { "date-parts" : [ [ "2004" ] ] }, "publisher" : "Dover", "title" : "An Introduction to the Theory of the Boltzmann Equation", "type" : "book" }, "uris" : [ "http://www.mendeley.com/documents/?uuid=c047d93c-0acd-4a22-bf31-2bf6d0952a8d" ] } ], "mendeley" : { "formattedCitation" : "[14]", "plainTextFormattedCitation" : "[14]", "previouslyFormattedCitation" : "[14]" }, "properties" : {  }, "schema" : "https://github.com/citation-style-language/schema/raw/master/csl-citation.json" }</w:instrText>
      </w:r>
      <w:r w:rsidR="00A443E2">
        <w:fldChar w:fldCharType="separate"/>
      </w:r>
      <w:r w:rsidR="00032395" w:rsidRPr="00032395">
        <w:rPr>
          <w:noProof/>
        </w:rPr>
        <w:t>[14]</w:t>
      </w:r>
      <w:r w:rsidR="00A443E2">
        <w:fldChar w:fldCharType="end"/>
      </w:r>
      <w:r w:rsidR="00452F89">
        <w:t>.</w:t>
      </w:r>
      <w:r w:rsidR="00D414AF">
        <w:t xml:space="preserve"> </w:t>
      </w:r>
      <w:r w:rsidR="00756CED">
        <w:t xml:space="preserve">It is the fundamental equation </w:t>
      </w:r>
      <w:r w:rsidR="00A443E2">
        <w:t>for non-equilibrium thermodynamics and Fourier’s Law as well as other fundamental fluid mechanics formulas can be derived from it.</w:t>
      </w:r>
    </w:p>
    <w:p w14:paraId="12E7824C" w14:textId="082E1EF4" w:rsidR="0042013F" w:rsidRDefault="00611910" w:rsidP="00C767FD">
      <w:pPr>
        <w:keepNext/>
        <w:widowControl w:val="0"/>
        <w:autoSpaceDE w:val="0"/>
        <w:autoSpaceDN w:val="0"/>
        <w:adjustRightInd w:val="0"/>
        <w:spacing w:after="240"/>
        <w:ind w:firstLine="360"/>
      </w:pPr>
      <w:r>
        <w:t>Most solutions to this equation involve</w:t>
      </w:r>
      <w:r w:rsidR="008223C7">
        <w:t xml:space="preserve"> a linearization </w:t>
      </w:r>
      <w:r>
        <w:t>procedure</w:t>
      </w:r>
      <w:r w:rsidR="008223C7">
        <w:t xml:space="preserve">, </w:t>
      </w:r>
      <w:r w:rsidR="008056E5">
        <w:t xml:space="preserve">and they are </w:t>
      </w:r>
      <w:r w:rsidR="00457AEC">
        <w:t xml:space="preserve">known as </w:t>
      </w:r>
      <w:r w:rsidR="008223C7">
        <w:t>Hilbert-type solutions. These solu</w:t>
      </w:r>
      <w:r w:rsidR="004F29B3">
        <w:t>tions reside in Hilbert space and so have</w:t>
      </w:r>
      <w:r w:rsidR="00C767FD">
        <w:t xml:space="preserve"> simplifying properties, and by introducing the quantity</w:t>
      </w:r>
      <w:r>
        <w:t xml:space="preserve"> where the linear operator would be,</w:t>
      </w:r>
    </w:p>
    <w:tbl>
      <w:tblPr>
        <w:tblStyle w:val="TableGrid"/>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5"/>
        <w:gridCol w:w="5947"/>
        <w:gridCol w:w="1274"/>
      </w:tblGrid>
      <w:tr w:rsidR="00C767FD" w14:paraId="4DFBC9E3" w14:textId="77777777" w:rsidTr="00F2687C">
        <w:trPr>
          <w:trHeight w:hRule="exact" w:val="1989"/>
          <w:jc w:val="center"/>
        </w:trPr>
        <w:tc>
          <w:tcPr>
            <w:tcW w:w="750" w:type="pct"/>
            <w:vAlign w:val="center"/>
          </w:tcPr>
          <w:p w14:paraId="33209CA7" w14:textId="77777777" w:rsidR="00C767FD" w:rsidRDefault="00C767FD" w:rsidP="00457AEC"/>
        </w:tc>
        <w:tc>
          <w:tcPr>
            <w:tcW w:w="3500" w:type="pct"/>
            <w:vAlign w:val="center"/>
          </w:tcPr>
          <w:p w14:paraId="0526774E" w14:textId="420308D4" w:rsidR="00C767FD" w:rsidRPr="00C6303F" w:rsidRDefault="00C767FD" w:rsidP="00C767FD">
            <w:pPr>
              <w:jc w:val="center"/>
            </w:pPr>
            <w:r w:rsidRPr="00C6303F">
              <w:t xml:space="preserve"> </w:t>
            </w:r>
            <m:oMath>
              <m:r>
                <w:rPr>
                  <w:rFonts w:ascii="Cambria Math" w:hAnsi="Cambria Math"/>
                </w:rPr>
                <m:t>δ=λ</m:t>
              </m:r>
              <m:sSup>
                <m:sSupPr>
                  <m:ctrlPr>
                    <w:rPr>
                      <w:rFonts w:ascii="Cambria Math" w:hAnsi="Cambria Math"/>
                      <w:i/>
                    </w:rPr>
                  </m:ctrlPr>
                </m:sSupPr>
                <m:e>
                  <m:r>
                    <m:rPr>
                      <m:scr m:val="fraktur"/>
                    </m:rPr>
                    <w:rPr>
                      <w:rFonts w:ascii="Cambria Math" w:hAnsi="Cambria Math"/>
                    </w:rPr>
                    <m:t>L</m:t>
                  </m:r>
                </m:e>
                <m:sup>
                  <m:r>
                    <w:rPr>
                      <w:rFonts w:ascii="Cambria Math" w:hAnsi="Cambria Math"/>
                    </w:rPr>
                    <m:t>-1</m:t>
                  </m:r>
                </m:sup>
              </m:sSup>
              <m:r>
                <w:rPr>
                  <w:rFonts w:ascii="Cambria Math" w:hAnsi="Cambria Math"/>
                </w:rPr>
                <m:t>≡</m:t>
              </m:r>
              <m:sSub>
                <m:sSubPr>
                  <m:ctrlPr>
                    <w:rPr>
                      <w:rFonts w:ascii="Cambria Math" w:hAnsi="Cambria Math"/>
                      <w:i/>
                    </w:rPr>
                  </m:ctrlPr>
                </m:sSubPr>
                <m:e>
                  <m:r>
                    <w:rPr>
                      <w:rFonts w:ascii="Cambria Math" w:hAnsi="Cambria Math"/>
                    </w:rPr>
                    <m:t>K</m:t>
                  </m:r>
                </m:e>
                <m:sub>
                  <m:r>
                    <w:rPr>
                      <w:rFonts w:ascii="Cambria Math" w:hAnsi="Cambria Math"/>
                    </w:rPr>
                    <m:t>n</m:t>
                  </m:r>
                </m:sub>
              </m:sSub>
            </m:oMath>
          </w:p>
        </w:tc>
        <w:tc>
          <w:tcPr>
            <w:tcW w:w="750" w:type="pct"/>
            <w:vAlign w:val="center"/>
          </w:tcPr>
          <w:p w14:paraId="2FBBAD80" w14:textId="50ED37A7" w:rsidR="00C767FD" w:rsidRDefault="00C767FD" w:rsidP="004B265E">
            <w:pPr>
              <w:pStyle w:val="Caption"/>
              <w:spacing w:line="480" w:lineRule="auto"/>
              <w:jc w:val="center"/>
            </w:pPr>
            <w:r>
              <w:t xml:space="preserve">( </w:t>
            </w:r>
            <w:fldSimple w:instr=" SEQ Equation \* MERGEFORMAT ">
              <w:r w:rsidR="006931D3">
                <w:rPr>
                  <w:noProof/>
                </w:rPr>
                <w:t>12</w:t>
              </w:r>
            </w:fldSimple>
            <w:r>
              <w:t xml:space="preserve"> )</w:t>
            </w:r>
          </w:p>
        </w:tc>
      </w:tr>
    </w:tbl>
    <w:p w14:paraId="7CFF74C2" w14:textId="00690A36" w:rsidR="00C767FD" w:rsidRDefault="00C767FD" w:rsidP="00C767FD">
      <w:pPr>
        <w:keepNext/>
        <w:widowControl w:val="0"/>
        <w:autoSpaceDE w:val="0"/>
        <w:autoSpaceDN w:val="0"/>
        <w:adjustRightInd w:val="0"/>
        <w:spacing w:after="240"/>
      </w:pPr>
      <w:r>
        <w:t xml:space="preserve">we can see that where </w:t>
      </w:r>
      <w:r w:rsidR="00611910">
        <w:t xml:space="preserve">the </w:t>
      </w:r>
      <w:r>
        <w:t xml:space="preserve">system behaves </w:t>
      </w:r>
      <w:r w:rsidR="00611910">
        <w:t xml:space="preserve">as a continuum, </w:t>
      </w:r>
      <w:r w:rsidR="00611910">
        <w:sym w:font="Symbol" w:char="F064"/>
      </w:r>
      <w:r w:rsidR="00611910">
        <w:t>, is small. This term K is called the Knudsen number and these linear solutions are only valid for systems with small Knudsen numbers.</w:t>
      </w:r>
    </w:p>
    <w:p w14:paraId="2BF9458C" w14:textId="6ACBE765" w:rsidR="00611910" w:rsidRDefault="00611910" w:rsidP="00C767FD">
      <w:pPr>
        <w:keepNext/>
        <w:widowControl w:val="0"/>
        <w:autoSpaceDE w:val="0"/>
        <w:autoSpaceDN w:val="0"/>
        <w:adjustRightInd w:val="0"/>
        <w:spacing w:after="240"/>
      </w:pPr>
      <w:r>
        <w:tab/>
        <w:t xml:space="preserve">Chapman &amp; Enskog independently </w:t>
      </w:r>
      <w:r w:rsidR="00BA6630">
        <w:t>derived</w:t>
      </w:r>
      <w:r>
        <w:t xml:space="preserve"> solutions more general than Hilbert</w:t>
      </w:r>
      <w:r w:rsidR="00BA6630">
        <w:t>, and these solutions allow</w:t>
      </w:r>
      <w:r w:rsidR="000345F8">
        <w:t xml:space="preserve"> transport coefficients</w:t>
      </w:r>
      <w:r w:rsidR="00BA6630">
        <w:t xml:space="preserve"> to be computed</w:t>
      </w:r>
      <w:r w:rsidR="000345F8">
        <w:t xml:space="preserve">, such as </w:t>
      </w:r>
      <w:r w:rsidR="00E707B2">
        <w:t xml:space="preserve">the </w:t>
      </w:r>
      <w:r w:rsidR="000345F8">
        <w:t xml:space="preserve">thermal conductivity and </w:t>
      </w:r>
      <w:r w:rsidR="00E707B2">
        <w:t xml:space="preserve">the </w:t>
      </w:r>
      <w:r w:rsidR="000345F8">
        <w:t>viscosity</w:t>
      </w:r>
      <w:r w:rsidR="00BA6630">
        <w:t>.</w:t>
      </w:r>
      <w:r w:rsidR="003C684A">
        <w:t xml:space="preserve"> </w:t>
      </w:r>
      <w:r w:rsidR="00BA6630">
        <w:t>Macroscopic</w:t>
      </w:r>
      <w:r w:rsidR="003C684A">
        <w:t xml:space="preserve"> equations such as </w:t>
      </w:r>
      <w:r w:rsidR="00BA6630">
        <w:t xml:space="preserve">the </w:t>
      </w:r>
      <w:r w:rsidR="003C684A">
        <w:t xml:space="preserve">Navier-Stokes </w:t>
      </w:r>
      <w:r w:rsidR="00BA6630">
        <w:t xml:space="preserve">equation </w:t>
      </w:r>
      <w:r w:rsidR="003C684A">
        <w:t>canno</w:t>
      </w:r>
      <w:r w:rsidR="005E5525">
        <w:t>t tell us</w:t>
      </w:r>
      <w:r w:rsidR="00BA6630">
        <w:t xml:space="preserve"> those</w:t>
      </w:r>
      <w:r w:rsidR="005E5525">
        <w:t xml:space="preserve"> in this</w:t>
      </w:r>
      <w:r w:rsidR="003C684A">
        <w:t xml:space="preserve"> regime due to the continuum hypothesis. Grad </w:t>
      </w:r>
      <w:r w:rsidR="00BA6630">
        <w:t>developed</w:t>
      </w:r>
      <w:r w:rsidR="003C684A">
        <w:t xml:space="preserve"> a solution in term</w:t>
      </w:r>
      <w:r w:rsidR="001E0A0B">
        <w:t xml:space="preserve">s of Hermite tensor polynomials, assuming the </w:t>
      </w:r>
      <w:r w:rsidR="00585D2B">
        <w:t>p</w:t>
      </w:r>
      <w:r w:rsidR="00BA6630">
        <w:t xml:space="preserve">articles are </w:t>
      </w:r>
      <w:r w:rsidR="00BA6630">
        <w:lastRenderedPageBreak/>
        <w:t>Maxwell particles, or hard-sphere scattering</w:t>
      </w:r>
      <w:r w:rsidR="00585D2B">
        <w:t xml:space="preserve">. </w:t>
      </w:r>
      <w:r w:rsidR="00BA6630">
        <w:t>Specific solutions also exist, such as for the</w:t>
      </w:r>
      <w:r w:rsidR="00585D2B">
        <w:t xml:space="preserve"> plane Poiseuille flow problem in fluid mechanics.</w:t>
      </w:r>
      <w:r w:rsidR="006E286F">
        <w:t xml:space="preserve"> I will leave the Boltzmann equation discussion where it is for now and continue discussing interfacial resistance in general.</w:t>
      </w:r>
    </w:p>
    <w:p w14:paraId="48DFD0B7" w14:textId="74F35EF0" w:rsidR="00160037" w:rsidRDefault="00160037" w:rsidP="00C767FD">
      <w:pPr>
        <w:keepNext/>
        <w:widowControl w:val="0"/>
        <w:autoSpaceDE w:val="0"/>
        <w:autoSpaceDN w:val="0"/>
        <w:adjustRightInd w:val="0"/>
        <w:spacing w:after="240"/>
      </w:pPr>
      <w:r>
        <w:tab/>
        <w:t xml:space="preserve">While this framework was developed for atoms &amp; molecules, we can also use it to describe the probability distribution of phonons, treating these excitations as the particles in our system. The collision term represents phonon-phonon scattering due to anharmonicity as well as phonon impurity scattering. </w:t>
      </w:r>
    </w:p>
    <w:p w14:paraId="4BCD7271" w14:textId="4A95AE1A" w:rsidR="00C83526" w:rsidRDefault="00324CC9" w:rsidP="000D6AA6">
      <w:pPr>
        <w:keepNext/>
        <w:widowControl w:val="0"/>
        <w:autoSpaceDE w:val="0"/>
        <w:autoSpaceDN w:val="0"/>
        <w:adjustRightInd w:val="0"/>
        <w:spacing w:after="240"/>
        <w:ind w:firstLine="360"/>
      </w:pPr>
      <w:r>
        <w:t>Regardless of the model, a mismatch of material properties is responsible for interfacial resistance, specifically the differences between the speed of sound v</w:t>
      </w:r>
      <w:r>
        <w:rPr>
          <w:vertAlign w:val="subscript"/>
        </w:rPr>
        <w:t>D</w:t>
      </w:r>
      <w:r>
        <w:t xml:space="preserve"> and the specific heat C</w:t>
      </w:r>
      <w:r>
        <w:rPr>
          <w:vertAlign w:val="subscript"/>
        </w:rPr>
        <w:t>V</w:t>
      </w:r>
      <w:r>
        <w:t xml:space="preserve"> between two materials. </w:t>
      </w:r>
      <w:r w:rsidR="006E286F">
        <w:t>Starting with</w:t>
      </w:r>
      <w:r>
        <w:t xml:space="preserve"> Fourier’s Law of Heat Conduction, we have </w:t>
      </w:r>
      <m:oMath>
        <m:r>
          <w:rPr>
            <w:rFonts w:ascii="Cambria Math" w:hAnsi="Cambria Math"/>
          </w:rPr>
          <m:t>q=-</m:t>
        </m:r>
        <m:acc>
          <m:accPr>
            <m:chr m:val="⃡"/>
            <m:ctrlPr>
              <w:rPr>
                <w:rFonts w:ascii="Cambria Math" w:hAnsi="Cambria Math"/>
                <w:i/>
              </w:rPr>
            </m:ctrlPr>
          </m:accPr>
          <m:e>
            <m:r>
              <w:rPr>
                <w:rFonts w:ascii="Cambria Math" w:hAnsi="Cambria Math"/>
              </w:rPr>
              <m:t>k</m:t>
            </m:r>
          </m:e>
        </m:acc>
        <m:r>
          <m:rPr>
            <m:sty m:val="p"/>
          </m:rPr>
          <w:rPr>
            <w:rFonts w:ascii="Cambria Math" w:hAnsi="Cambria Math"/>
          </w:rPr>
          <m:t>∇</m:t>
        </m:r>
        <m:r>
          <w:rPr>
            <w:rFonts w:ascii="Cambria Math" w:hAnsi="Cambria Math"/>
          </w:rPr>
          <m:t>T</m:t>
        </m:r>
      </m:oMath>
      <w:r w:rsidR="00C67560">
        <w:t>, where in general k</w:t>
      </w:r>
      <w:r w:rsidR="0042013F">
        <w:t xml:space="preserve"> is a tensor of rank two.</w:t>
      </w:r>
      <w:r>
        <w:t xml:space="preserve"> If we assume there is a constant heat flux q across this interface, we have</w:t>
      </w:r>
    </w:p>
    <w:tbl>
      <w:tblPr>
        <w:tblStyle w:val="TableGrid"/>
        <w:tblW w:w="3948"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5"/>
        <w:gridCol w:w="4739"/>
        <w:gridCol w:w="1104"/>
      </w:tblGrid>
      <w:tr w:rsidR="004B265E" w14:paraId="790234C2" w14:textId="77777777" w:rsidTr="004B265E">
        <w:trPr>
          <w:trHeight w:val="792"/>
          <w:jc w:val="center"/>
        </w:trPr>
        <w:tc>
          <w:tcPr>
            <w:tcW w:w="645" w:type="pct"/>
            <w:vAlign w:val="center"/>
          </w:tcPr>
          <w:p w14:paraId="5199F7FB" w14:textId="77777777" w:rsidR="00621F5D" w:rsidRDefault="00621F5D" w:rsidP="001A3C41">
            <w:pPr>
              <w:jc w:val="center"/>
            </w:pPr>
          </w:p>
        </w:tc>
        <w:tc>
          <w:tcPr>
            <w:tcW w:w="3532" w:type="pct"/>
            <w:vAlign w:val="center"/>
          </w:tcPr>
          <w:p w14:paraId="1ACB3971" w14:textId="0CBAE068" w:rsidR="00621F5D" w:rsidRPr="003E3FD9" w:rsidRDefault="00621F5D" w:rsidP="0027225E">
            <w:pPr>
              <w:jc w:val="center"/>
            </w:pPr>
            <w:r w:rsidRPr="00765577">
              <w:rPr>
                <w:b/>
              </w:rPr>
              <w:t xml:space="preserve"> </w:t>
            </w:r>
            <m:oMath>
              <m:r>
                <w:rPr>
                  <w:rFonts w:ascii="Cambria Math" w:hAnsi="Cambria Math"/>
                </w:rPr>
                <m:t>q=</m:t>
              </m:r>
              <m:f>
                <m:fPr>
                  <m:type m:val="skw"/>
                  <m:ctrlPr>
                    <w:rPr>
                      <w:rFonts w:ascii="Cambria Math" w:hAnsi="Cambria Math"/>
                      <w:i/>
                    </w:rPr>
                  </m:ctrlPr>
                </m:fPr>
                <m:num>
                  <m:r>
                    <w:rPr>
                      <w:rFonts w:ascii="Cambria Math" w:hAnsi="Cambria Math"/>
                    </w:rPr>
                    <m:t>∆T</m:t>
                  </m:r>
                </m:num>
                <m:den>
                  <m:r>
                    <w:rPr>
                      <w:rFonts w:ascii="Cambria Math" w:hAnsi="Cambria Math"/>
                    </w:rPr>
                    <m:t>R</m:t>
                  </m:r>
                </m:den>
              </m:f>
            </m:oMath>
          </w:p>
        </w:tc>
        <w:tc>
          <w:tcPr>
            <w:tcW w:w="823" w:type="pct"/>
            <w:vAlign w:val="center"/>
          </w:tcPr>
          <w:p w14:paraId="0167750D" w14:textId="14D80F66" w:rsidR="00621F5D" w:rsidRDefault="00621F5D" w:rsidP="004B265E">
            <w:pPr>
              <w:pStyle w:val="Caption"/>
              <w:spacing w:line="480" w:lineRule="auto"/>
              <w:ind w:right="-1193" w:hanging="637"/>
              <w:jc w:val="center"/>
            </w:pPr>
            <w:r>
              <w:t xml:space="preserve">( </w:t>
            </w:r>
            <w:fldSimple w:instr=" SEQ Equation \* MERGEFORMAT ">
              <w:r w:rsidR="006931D3">
                <w:rPr>
                  <w:noProof/>
                </w:rPr>
                <w:t>13</w:t>
              </w:r>
            </w:fldSimple>
            <w:r>
              <w:t xml:space="preserve"> )</w:t>
            </w:r>
          </w:p>
        </w:tc>
      </w:tr>
    </w:tbl>
    <w:p w14:paraId="13562BA9" w14:textId="25747921" w:rsidR="0027225E" w:rsidRDefault="0027225E" w:rsidP="0027225E">
      <w:pPr>
        <w:keepNext/>
        <w:widowControl w:val="0"/>
        <w:autoSpaceDE w:val="0"/>
        <w:autoSpaceDN w:val="0"/>
        <w:adjustRightInd w:val="0"/>
        <w:spacing w:after="240"/>
      </w:pPr>
      <w:r>
        <w:t xml:space="preserve">with </w:t>
      </w:r>
      <m:oMath>
        <m:r>
          <w:rPr>
            <w:rFonts w:ascii="Cambria Math" w:hAnsi="Cambria Math"/>
          </w:rPr>
          <m:t>∆T</m:t>
        </m:r>
      </m:oMath>
      <w:r>
        <w:t xml:space="preserve"> the temperature difference across the interface and R the Kapitza resistance. Some of the heat carriers will scatter and some will pass, depending on R. This is important to understand because of how important heat dissipation is at the nanoscale level. If we can control R, we can design metamaterials with properties </w:t>
      </w:r>
      <w:r w:rsidR="00421F96">
        <w:t xml:space="preserve">better </w:t>
      </w:r>
      <w:r>
        <w:t>than</w:t>
      </w:r>
      <w:r w:rsidR="006E286F">
        <w:t xml:space="preserve"> </w:t>
      </w:r>
      <w:r>
        <w:t>Nature has given us.</w:t>
      </w:r>
    </w:p>
    <w:p w14:paraId="14FD7054" w14:textId="251FA048" w:rsidR="00A33019" w:rsidRDefault="00A33019" w:rsidP="0027225E">
      <w:pPr>
        <w:keepNext/>
        <w:widowControl w:val="0"/>
        <w:autoSpaceDE w:val="0"/>
        <w:autoSpaceDN w:val="0"/>
        <w:adjustRightInd w:val="0"/>
        <w:spacing w:after="240"/>
      </w:pPr>
      <w:r>
        <w:tab/>
      </w:r>
      <w:r w:rsidR="00D378DF">
        <w:t>Also relevant is</w:t>
      </w:r>
      <w:r>
        <w:t xml:space="preserve"> the concept of heat diffusivity</w:t>
      </w:r>
      <w:r w:rsidRPr="00F57AE7">
        <w:rPr>
          <w:rStyle w:val="FootnoteReference"/>
        </w:rPr>
        <w:footnoteReference w:id="2"/>
      </w:r>
      <w:r>
        <w:t xml:space="preserve">, which tells us if an object is </w:t>
      </w:r>
      <w:r>
        <w:lastRenderedPageBreak/>
        <w:t xml:space="preserve">“cold to the touch” </w:t>
      </w:r>
      <w:r>
        <w:fldChar w:fldCharType="begin" w:fldLock="1"/>
      </w:r>
      <w:r w:rsidR="00B63E2E">
        <w:instrText>ADDIN CSL_CITATION { "citationItems" : [ { "id" : "ITEM-1", "itemData" : { "URL" : "https://en.wikipedia.org/wiki/Thermal_diffusivity", "author" : [ { "dropping-particle" : "", "family" : "Wikipedia", "given" : "", "non-dropping-particle" : "", "parse-names" : false, "suffix" : "" } ], "id" : "ITEM-1", "issued" : { "date-parts" : [ [ "0" ] ] }, "title" : "Thermal diffusivity", "type" : "webpage" }, "uris" : [ "http://www.mendeley.com/documents/?uuid=fbbc582a-c169-4ffb-99d0-7ea24eb4649f" ] } ], "mendeley" : { "formattedCitation" : "[15]", "plainTextFormattedCitation" : "[15]", "previouslyFormattedCitation" : "[15]" }, "properties" : {  }, "schema" : "https://github.com/citation-style-language/schema/raw/master/csl-citation.json" }</w:instrText>
      </w:r>
      <w:r>
        <w:fldChar w:fldCharType="separate"/>
      </w:r>
      <w:r w:rsidR="00032395" w:rsidRPr="00032395">
        <w:rPr>
          <w:noProof/>
        </w:rPr>
        <w:t>[15]</w:t>
      </w:r>
      <w:r>
        <w:fldChar w:fldCharType="end"/>
      </w:r>
      <w:r>
        <w:t>. It is given by</w:t>
      </w:r>
    </w:p>
    <w:tbl>
      <w:tblPr>
        <w:tblStyle w:val="TableGrid"/>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5"/>
        <w:gridCol w:w="5947"/>
        <w:gridCol w:w="1274"/>
      </w:tblGrid>
      <w:tr w:rsidR="00A33019" w14:paraId="22ACED42" w14:textId="77777777" w:rsidTr="00C02DD6">
        <w:trPr>
          <w:trHeight w:hRule="exact" w:val="675"/>
          <w:jc w:val="center"/>
        </w:trPr>
        <w:tc>
          <w:tcPr>
            <w:tcW w:w="750" w:type="pct"/>
            <w:vAlign w:val="center"/>
          </w:tcPr>
          <w:p w14:paraId="4C7143B1" w14:textId="77777777" w:rsidR="00A33019" w:rsidRDefault="00A33019" w:rsidP="001A3C41">
            <w:pPr>
              <w:jc w:val="center"/>
            </w:pPr>
          </w:p>
        </w:tc>
        <w:tc>
          <w:tcPr>
            <w:tcW w:w="3500" w:type="pct"/>
            <w:vAlign w:val="center"/>
          </w:tcPr>
          <w:p w14:paraId="303EC574" w14:textId="2258162C" w:rsidR="00A33019" w:rsidRPr="00C6303F" w:rsidRDefault="00A33019" w:rsidP="00A33019">
            <w:pPr>
              <w:jc w:val="center"/>
            </w:pPr>
            <w:r w:rsidRPr="00C6303F">
              <w:t xml:space="preserve"> </w:t>
            </w:r>
            <m:oMath>
              <m:r>
                <w:rPr>
                  <w:rFonts w:ascii="Cambria Math" w:hAnsi="Cambria Math"/>
                </w:rPr>
                <m:t>α=</m:t>
              </m:r>
              <m:f>
                <m:fPr>
                  <m:type m:val="lin"/>
                  <m:ctrlPr>
                    <w:rPr>
                      <w:rFonts w:ascii="Cambria Math" w:hAnsi="Cambria Math"/>
                      <w:i/>
                    </w:rPr>
                  </m:ctrlPr>
                </m:fPr>
                <m:num>
                  <m:r>
                    <w:rPr>
                      <w:rFonts w:ascii="Cambria Math" w:hAnsi="Cambria Math"/>
                    </w:rPr>
                    <m:t>k</m:t>
                  </m:r>
                </m:num>
                <m:den>
                  <m:r>
                    <w:rPr>
                      <w:rFonts w:ascii="Cambria Math" w:hAnsi="Cambria Math"/>
                    </w:rPr>
                    <m:t>ρ</m:t>
                  </m:r>
                  <m:sSub>
                    <m:sSubPr>
                      <m:ctrlPr>
                        <w:rPr>
                          <w:rFonts w:ascii="Cambria Math" w:hAnsi="Cambria Math"/>
                          <w:i/>
                        </w:rPr>
                      </m:ctrlPr>
                    </m:sSubPr>
                    <m:e>
                      <m:r>
                        <w:rPr>
                          <w:rFonts w:ascii="Cambria Math" w:hAnsi="Cambria Math"/>
                        </w:rPr>
                        <m:t>c</m:t>
                      </m:r>
                    </m:e>
                    <m:sub>
                      <m:r>
                        <w:rPr>
                          <w:rFonts w:ascii="Cambria Math" w:hAnsi="Cambria Math"/>
                        </w:rPr>
                        <m:t>P</m:t>
                      </m:r>
                    </m:sub>
                  </m:sSub>
                </m:den>
              </m:f>
            </m:oMath>
            <w:r w:rsidRPr="00C6303F">
              <w:t xml:space="preserve">, </w:t>
            </w:r>
            <m:oMath>
              <m:f>
                <m:fPr>
                  <m:ctrlPr>
                    <w:rPr>
                      <w:rFonts w:ascii="Cambria Math" w:hAnsi="Cambria Math"/>
                      <w:i/>
                    </w:rPr>
                  </m:ctrlPr>
                </m:fPr>
                <m:num>
                  <m:r>
                    <w:rPr>
                      <w:rFonts w:ascii="Cambria Math" w:hAnsi="Cambria Math"/>
                    </w:rPr>
                    <m:t>∂T</m:t>
                  </m:r>
                </m:num>
                <m:den>
                  <m:r>
                    <w:rPr>
                      <w:rFonts w:ascii="Cambria Math" w:hAnsi="Cambria Math"/>
                    </w:rPr>
                    <m:t>∂t</m:t>
                  </m:r>
                </m:den>
              </m:f>
              <m:r>
                <w:rPr>
                  <w:rFonts w:ascii="Cambria Math" w:hAnsi="Cambria Math"/>
                </w:rPr>
                <m:t>=α∆T</m:t>
              </m:r>
            </m:oMath>
          </w:p>
        </w:tc>
        <w:tc>
          <w:tcPr>
            <w:tcW w:w="750" w:type="pct"/>
            <w:vAlign w:val="center"/>
          </w:tcPr>
          <w:p w14:paraId="7329B90C" w14:textId="4B1224AF" w:rsidR="00A33019" w:rsidRDefault="00A33019" w:rsidP="004B265E">
            <w:pPr>
              <w:pStyle w:val="Caption"/>
              <w:spacing w:line="480" w:lineRule="auto"/>
              <w:jc w:val="center"/>
            </w:pPr>
            <w:r>
              <w:t xml:space="preserve">( </w:t>
            </w:r>
            <w:fldSimple w:instr=" SEQ Equation \* MERGEFORMAT ">
              <w:r w:rsidR="006931D3">
                <w:rPr>
                  <w:noProof/>
                </w:rPr>
                <w:t>14</w:t>
              </w:r>
            </w:fldSimple>
            <w:r>
              <w:t xml:space="preserve"> )</w:t>
            </w:r>
          </w:p>
        </w:tc>
      </w:tr>
    </w:tbl>
    <w:p w14:paraId="79BF26BE" w14:textId="0A1ED54A" w:rsidR="00D538B7" w:rsidRDefault="00C02DD6" w:rsidP="00981013">
      <w:r>
        <w:t xml:space="preserve">with k the thermal conductivity, </w:t>
      </w:r>
      <w:r w:rsidRPr="00C02DD6">
        <w:rPr>
          <w:i/>
          <w:iCs/>
        </w:rPr>
        <w:t>ρ</w:t>
      </w:r>
      <w:r>
        <w:t xml:space="preserve"> the density of the material and c</w:t>
      </w:r>
      <w:r>
        <w:rPr>
          <w:vertAlign w:val="subscript"/>
        </w:rPr>
        <w:t>P</w:t>
      </w:r>
      <w:r>
        <w:t xml:space="preserve"> its specific heat. I show the heat equation alongside it to show how it simplifies the expression.</w:t>
      </w:r>
    </w:p>
    <w:p w14:paraId="66229F1A" w14:textId="18271010" w:rsidR="004F121D" w:rsidRDefault="004F121D" w:rsidP="00AA5937">
      <w:pPr>
        <w:ind w:firstLine="720"/>
      </w:pPr>
      <w:r>
        <w:t xml:space="preserve">CNTs are essentially rolled up sheets of graphene, a 2D sheet of carbon in a honeycomb structure </w:t>
      </w:r>
      <w:r>
        <w:fldChar w:fldCharType="begin" w:fldLock="1"/>
      </w:r>
      <w:r w:rsidR="00B63E2E">
        <w:instrText>ADDIN CSL_CITATION { "citationItems" : [ { "id" : "ITEM-1", "itemData" : { "URL" : "https://en.wikipedia.org/wiki/Graphene", "author" : [ { "dropping-particle" : "", "family" : "Wikipedia", "given" : "", "non-dropping-particle" : "", "parse-names" : false, "suffix" : "" } ], "id" : "ITEM-1", "issued" : { "date-parts" : [ [ "0" ] ] }, "title" : "Graphene", "type" : "webpage" }, "uris" : [ "http://www.mendeley.com/documents/?uuid=72648285-00b8-4baa-b295-24632e2aa2cd" ] } ], "mendeley" : { "formattedCitation" : "[16]", "plainTextFormattedCitation" : "[16]", "previouslyFormattedCitation" : "[16]" }, "properties" : {  }, "schema" : "https://github.com/citation-style-language/schema/raw/master/csl-citation.json" }</w:instrText>
      </w:r>
      <w:r>
        <w:fldChar w:fldCharType="separate"/>
      </w:r>
      <w:r w:rsidR="00032395" w:rsidRPr="00032395">
        <w:rPr>
          <w:noProof/>
        </w:rPr>
        <w:t>[16]</w:t>
      </w:r>
      <w:r>
        <w:fldChar w:fldCharType="end"/>
      </w:r>
      <w:r>
        <w:t>. The way the sheets are rolled determine their lattice structure. The common way to do this is with indices (</w:t>
      </w:r>
      <w:proofErr w:type="gramStart"/>
      <w:r>
        <w:t>n,m</w:t>
      </w:r>
      <w:proofErr w:type="gramEnd"/>
      <w:r>
        <w:t>), where n &amp; m are the two unit vectors of graphene</w:t>
      </w:r>
      <w:r w:rsidR="00147C61">
        <w:t xml:space="preserve">, </w:t>
      </w:r>
      <w:r>
        <w:t>detailing how many unit vectors to step in ea</w:t>
      </w:r>
      <w:r w:rsidR="00147C61">
        <w:t xml:space="preserve">ch direction during the rollup. These two unit vectors together are called the lattice, or chiral vector. </w:t>
      </w:r>
      <w:r>
        <w:t>Names given to these indices are zigzag (n,0), armchair (</w:t>
      </w:r>
      <w:proofErr w:type="gramStart"/>
      <w:r>
        <w:t>n,n</w:t>
      </w:r>
      <w:proofErr w:type="gramEnd"/>
      <w:r>
        <w:t>), and chiral (n,m). These are ref</w:t>
      </w:r>
      <w:r w:rsidR="00E16707">
        <w:t>erred to as single-walled CNTs, and have typical diamet</w:t>
      </w:r>
      <w:r w:rsidR="00A8515F">
        <w:t>ers of 1-10 nm and lengths of several micrometers, making large L/d ratios possible.</w:t>
      </w:r>
      <w:r w:rsidR="007206DB">
        <w:t xml:space="preserve"> Their thermal conductivity has been found to be approximately </w:t>
      </w:r>
      <w:r w:rsidR="00177D85">
        <w:t xml:space="preserve">3000 W/mK for isolated multi-walled CNTs (MWCNTs) and between </w:t>
      </w:r>
      <w:r w:rsidR="00177D85" w:rsidRPr="00177D85">
        <w:t>1750 and 6600</w:t>
      </w:r>
      <w:r w:rsidR="00177D85">
        <w:t xml:space="preserve"> W/mK for single-walled CNTs (SWCNTs) at room temperature</w:t>
      </w:r>
      <w:r w:rsidR="00362269">
        <w:t xml:space="preserve"> </w:t>
      </w:r>
      <w:r w:rsidR="00362269">
        <w:fldChar w:fldCharType="begin" w:fldLock="1"/>
      </w:r>
      <w:r w:rsidR="00B63E2E">
        <w:instrText>ADDIN CSL_CITATION { "citationItems" : [ { "id" : "ITEM-1", "itemData" : { "DOI" : "10.1103/PhysRevLett.84.4613", "ISBN" : "0031-9007", "ISSN" : "1079-7114", "PMID" : "10990753", "abstract" : "Combining equilibrium and nonequilibrium molecular dynamics simulations with accurate carbon potentials, we determine the thermal conductivity lambda of carbon nanotubes and its dependence on temperature. Our results suggest an unusually high value, lambda approximately 6600 W/m K, for an isolated (10,10) nanotube at room temperature, comparable to the thermal conductivity of a hypothetical isolated graphene monolayer or diamond. Our results suggest that these high values of lambda are associated with the large phonon mean free paths in these systems; substantially lower values are predicted and observed for the basal plane of bulk graphite.", "author" : [ { "dropping-particle" : "", "family" : "Berber", "given" : "S", "non-dropping-particle" : "", "parse-names" : false, "suffix" : "" }, { "dropping-particle" : "", "family" : "Kwon", "given" : "Y-K", "non-dropping-particle" : "", "parse-names" : false, "suffix" : "" }, { "dropping-particle" : "", "family" : "Tomanek", "given" : "D", "non-dropping-particle" : "", "parse-names" : false, "suffix" : "" } ], "container-title" : "Phys. Rev. Lett.", "id" : "ITEM-1", "issue" : "20", "issued" : { "date-parts" : [ [ "2000" ] ] }, "page" : "4613-4616", "title" : "Unusually high thermal conductivity of carbon nanotubes", "type" : "article-journal", "volume" : "84" }, "uris" : [ "http://www.mendeley.com/documents/?uuid=757eb301-0dbf-4b46-888e-f9b3bbc9049f" ] } ], "mendeley" : { "formattedCitation" : "[17]", "plainTextFormattedCitation" : "[17]", "previouslyFormattedCitation" : "[17]" }, "properties" : {  }, "schema" : "https://github.com/citation-style-language/schema/raw/master/csl-citation.json" }</w:instrText>
      </w:r>
      <w:r w:rsidR="00362269">
        <w:fldChar w:fldCharType="separate"/>
      </w:r>
      <w:r w:rsidR="00032395" w:rsidRPr="00032395">
        <w:rPr>
          <w:noProof/>
        </w:rPr>
        <w:t>[17]</w:t>
      </w:r>
      <w:r w:rsidR="00362269">
        <w:fldChar w:fldCharType="end"/>
      </w:r>
      <w:r w:rsidR="00362269">
        <w:fldChar w:fldCharType="begin" w:fldLock="1"/>
      </w:r>
      <w:r w:rsidR="00B63E2E">
        <w:instrText>ADDIN CSL_CITATION { "citationItems" : [ { "id" : "ITEM-1", "itemData" : { "DOI" : "10.1126/science.289.5485.1730", "ISBN" : "0036-8075, 1095-9203", "ISSN" : "00368075", "PMID" : "10976062", "abstract" : "The electronic spectra of carbon nanotubes and other nanoscale systems are quantized because of their small radii. Similar quantization in the phonon spectra has been difficult to observe because of the far smaller energy scale. We probed this regime by measuring the temperature-dependent specific heat of purified single-wall nanotubes. The data show direct evidence of one-dimensional quantized phonon subbands. Above 4 kelvin, they are in excellent agreement with model calculations of individual nanotubes and differ markedly from the specific heat of two-dimensional graphene or three-dimensional graphite. Detailed modeling yields an energy of 4.3 millielectron volts for the lowest quantized phonon subband and a tube-tube (or \"lattice\") Debye energy of 1.1 millielectron volts, implying a small intertube coupling in bundles.", "author" : [ { "dropping-particle" : "", "family" : "Hone", "given" : "J.", "non-dropping-particle" : "", "parse-names" : false, "suffix" : "" } ], "container-title" : "Science", "id" : "ITEM-1", "issue" : "5485", "issued" : { "date-parts" : [ [ "2000" ] ] }, "page" : "1730-1733", "title" : "Quantized Phonon Spectrum of Single-Wall Carbon Nanotubes", "type" : "article-journal", "volume" : "289" }, "uris" : [ "http://www.mendeley.com/documents/?uuid=38eaed7e-b702-4482-9c76-dc3e4831f586" ] } ], "mendeley" : { "formattedCitation" : "[18]", "plainTextFormattedCitation" : "[18]", "previouslyFormattedCitation" : "[18]" }, "properties" : {  }, "schema" : "https://github.com/citation-style-language/schema/raw/master/csl-citation.json" }</w:instrText>
      </w:r>
      <w:r w:rsidR="00362269">
        <w:fldChar w:fldCharType="separate"/>
      </w:r>
      <w:r w:rsidR="00032395" w:rsidRPr="00032395">
        <w:rPr>
          <w:noProof/>
        </w:rPr>
        <w:t>[18]</w:t>
      </w:r>
      <w:r w:rsidR="00362269">
        <w:fldChar w:fldCharType="end"/>
      </w:r>
      <w:r w:rsidR="00362269">
        <w:fldChar w:fldCharType="begin" w:fldLock="1"/>
      </w:r>
      <w:r w:rsidR="00B63E2E">
        <w:instrText>ADDIN CSL_CITATION { "citationItems" : [ { "id" : "ITEM-1", "itemData" : { "DOI" : "10.1088/0957-4484/11/2/305", "ISBN" : "0957-4484", "ISSN" : "0957-4484", "PMID" : "19420526", "abstract" : "As the sizes of electronic and mechanical devices are decreased to the micron and nanometre level, it becomes particularly important to predict the thermal transport properties of the components. Using molecular level theories, such predictions are particularly important for modelling nano-electronic devices where scaling laws may change substantially but it is most difficult to accurately measure the properties. Hence, using the empirical bond order dependent force field, we have studied here the thermal conductivity of nanotubes' dependence on structure, defects and vacancies. The anisotropic character of the thermal conductivity of the graphite crystal is naturally reflected in the carbon nanotubes. We found that the carbon nanotubes have very high thermal conductivity comparable to diamond crystal and in-plane graphite sheet. In addition, nanotube bundles show very similar properties as graphite crystal in which dramatic difference in thermal conductivities along different crystal axis.", "author" : [ { "dropping-particle" : "", "family" : "Che", "given" : "Jianwei", "non-dropping-particle" : "", "parse-names" : false, "suffix" : "" }, { "dropping-particle" : "", "family" : "Cagin", "given" : "Tahir", "non-dropping-particle" : "", "parse-names" : false, "suffix" : "" }, { "dropping-particle" : "", "family" : "Goddard III", "given" : "William A", "non-dropping-particle" : "", "parse-names" : false, "suffix" : "" } ], "container-title" : "Nanotechnology", "id" : "ITEM-1", "issue" : "2", "issued" : { "date-parts" : [ [ "2000" ] ] }, "page" : "65", "title" : "Thermal conductivity of carbon nanotubes", "type" : "article-journal", "volume" : "11" }, "uris" : [ "http://www.mendeley.com/documents/?uuid=da6eaa73-2cb8-4a1f-94d4-00ac49e892e0" ] } ], "mendeley" : { "formattedCitation" : "[3]", "plainTextFormattedCitation" : "[3]", "previouslyFormattedCitation" : "[3]" }, "properties" : {  }, "schema" : "https://github.com/citation-style-language/schema/raw/master/csl-citation.json" }</w:instrText>
      </w:r>
      <w:r w:rsidR="00362269">
        <w:fldChar w:fldCharType="separate"/>
      </w:r>
      <w:r w:rsidR="00032395" w:rsidRPr="00032395">
        <w:rPr>
          <w:noProof/>
        </w:rPr>
        <w:t>[3]</w:t>
      </w:r>
      <w:r w:rsidR="00362269">
        <w:fldChar w:fldCharType="end"/>
      </w:r>
      <w:r w:rsidR="00177D85">
        <w:t>.</w:t>
      </w:r>
    </w:p>
    <w:p w14:paraId="700BEE82" w14:textId="77777777" w:rsidR="00E16707" w:rsidRDefault="00E16707" w:rsidP="00E16707">
      <w:pPr>
        <w:keepNext/>
        <w:widowControl w:val="0"/>
        <w:autoSpaceDE w:val="0"/>
        <w:autoSpaceDN w:val="0"/>
        <w:adjustRightInd w:val="0"/>
        <w:spacing w:line="280" w:lineRule="atLeast"/>
        <w:jc w:val="center"/>
      </w:pPr>
      <w:r>
        <w:rPr>
          <w:rFonts w:ascii="Times" w:hAnsi="Times" w:cs="Times"/>
          <w:noProof/>
          <w:color w:val="000000"/>
          <w:lang w:bidi="ar-SA"/>
        </w:rPr>
        <w:lastRenderedPageBreak/>
        <w:drawing>
          <wp:inline distT="0" distB="0" distL="0" distR="0" wp14:anchorId="02695A0C" wp14:editId="640C0875">
            <wp:extent cx="3250424" cy="4482348"/>
            <wp:effectExtent l="0" t="0" r="0"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294075" cy="4542542"/>
                    </a:xfrm>
                    <a:prstGeom prst="rect">
                      <a:avLst/>
                    </a:prstGeom>
                    <a:noFill/>
                    <a:ln>
                      <a:noFill/>
                    </a:ln>
                  </pic:spPr>
                </pic:pic>
              </a:graphicData>
            </a:graphic>
          </wp:inline>
        </w:drawing>
      </w:r>
    </w:p>
    <w:p w14:paraId="1EB01F8E" w14:textId="47AC0EC7" w:rsidR="00E16707" w:rsidRDefault="00E16707" w:rsidP="00E16707">
      <w:pPr>
        <w:pStyle w:val="Caption"/>
        <w:jc w:val="center"/>
        <w:rPr>
          <w:rFonts w:ascii="Times" w:hAnsi="Times" w:cs="Times"/>
          <w:color w:val="000000"/>
          <w:lang w:bidi="ar-SA"/>
        </w:rPr>
      </w:pPr>
      <w:bookmarkStart w:id="34" w:name="_Toc500442917"/>
      <w:r>
        <w:t xml:space="preserve">Figure </w:t>
      </w:r>
      <w:fldSimple w:instr=" SEQ Figure \* ARABIC ">
        <w:r w:rsidR="006931D3">
          <w:rPr>
            <w:noProof/>
          </w:rPr>
          <w:t>5</w:t>
        </w:r>
      </w:fldSimple>
      <w:r>
        <w:t>: Rolling the carbon nanotube in the d</w:t>
      </w:r>
      <w:r w:rsidR="00A8515F">
        <w:t>irection of the unit vector (a,b,c</w:t>
      </w:r>
      <w:r>
        <w:t xml:space="preserve">) determines the type and properties of the CNT </w:t>
      </w:r>
      <w:r w:rsidR="00A8515F">
        <w:fldChar w:fldCharType="begin" w:fldLock="1"/>
      </w:r>
      <w:r w:rsidR="00B63E2E">
        <w:instrText>ADDIN CSL_CITATION { "citationItems" : [ { "id" : "ITEM-1", "itemData" : { "author" : [ { "dropping-particle" : "", "family" : "Dekker", "given" : "C.", "non-dropping-particle" : "", "parse-names" : false, "suffix" : "" } ], "id" : "ITEM-1", "issued" : { "date-parts" : [ [ "1998" ] ] }, "title" : "Conference on Disorder and Interaction Quantum Hall and Mesoscopic Systems", "type" : "paper-conference" }, "uris" : [ "http://www.mendeley.com/documents/?uuid=1435518f-d257-4499-b9b1-d3c00c26b174" ] } ], "mendeley" : { "formattedCitation" : "[19]", "plainTextFormattedCitation" : "[19]", "previouslyFormattedCitation" : "[19]" }, "properties" : {  }, "schema" : "https://github.com/citation-style-language/schema/raw/master/csl-citation.json" }</w:instrText>
      </w:r>
      <w:r w:rsidR="00A8515F">
        <w:fldChar w:fldCharType="separate"/>
      </w:r>
      <w:r w:rsidR="00032395" w:rsidRPr="00032395">
        <w:rPr>
          <w:b w:val="0"/>
          <w:noProof/>
        </w:rPr>
        <w:t>[19]</w:t>
      </w:r>
      <w:r w:rsidR="00A8515F">
        <w:fldChar w:fldCharType="end"/>
      </w:r>
      <w:r w:rsidR="002230ED">
        <w:t>.</w:t>
      </w:r>
      <w:bookmarkEnd w:id="34"/>
    </w:p>
    <w:p w14:paraId="3E0CB2F6" w14:textId="77777777" w:rsidR="00E16707" w:rsidRDefault="00E16707" w:rsidP="00AA5937">
      <w:pPr>
        <w:ind w:firstLine="720"/>
      </w:pPr>
    </w:p>
    <w:p w14:paraId="37FA77C2" w14:textId="46034152" w:rsidR="007E2384" w:rsidRDefault="004F121D" w:rsidP="004F121D">
      <w:r>
        <w:tab/>
        <w:t xml:space="preserve">Electrically, CNTs can act as either metallic or semiconducting depending on how they are rolled. </w:t>
      </w:r>
      <w:r w:rsidR="00943946">
        <w:t xml:space="preserve">A third of all possible </w:t>
      </w:r>
      <w:r w:rsidR="00E707B2">
        <w:t>single-walled carbon nanotubes (</w:t>
      </w:r>
      <w:r w:rsidR="00943946">
        <w:t>SWCNTs</w:t>
      </w:r>
      <w:r w:rsidR="00E707B2">
        <w:t>)</w:t>
      </w:r>
      <w:r w:rsidR="00943946">
        <w:t xml:space="preserve"> </w:t>
      </w:r>
      <w:r w:rsidR="00BB07FC">
        <w:t xml:space="preserve">are metallic, where the electronic density of states (DOS) is not zero at the Fermi energy, and two-thirds are semiconducting with zero DOS at the Fermi energy </w:t>
      </w:r>
      <w:r w:rsidR="00BB07FC">
        <w:fldChar w:fldCharType="begin" w:fldLock="1"/>
      </w:r>
      <w:r w:rsidR="00B63E2E">
        <w:instrText>ADDIN CSL_CITATION { "citationItems" : [ { "id" : "ITEM-1", "itemData" : { "DOI" : "10.1017/CBO9781107415324.004", "ISBN" : "9788578110796", "ISSN" : "1098-6596", "PMID" : "25246403", "abstract" : "Predicting the binding mode of flexible polypeptides to proteins is an important task that falls outside the domain of applicability of most small molecule and protein\u2212protein docking tools. Here, we test the small molecule flexible ligand docking program Glide on a set of 19 non-\u03b1-helical peptides and systematically improve pose prediction accuracy by enhancing Glide sampling for flexible polypeptides. In addition, scoring of the poses was improved by post-processing with physics-based implicit solvent MM- GBSA calculations. Using the best RMSD among the top 10 scoring poses as a metric, the success rate (RMSD \u2264 2.0 \u00c5 for the interface backbone atoms) increased from 21% with default Glide SP settings to 58% with the enhanced peptide sampling and scoring protocol in the case of redocking to the native protein structure. This approaches the accuracy of the recently developed Rosetta FlexPepDock method (63% success for these 19 peptides) while being over 100 times faster. Cross-docking was performed for a subset of cases where an unbound receptor structure was available, and in that case, 40% of peptides were docked successfully. We analyze the results and find that the optimized polypeptide protocol is most accurate for extended peptides of limited size and number of formal charges, defining a domain of applicability for this approach.", "author" : [ { "dropping-particle" : "", "family" : "Popov", "given" : "Valentin", "non-dropping-particle" : "", "parse-names" : false, "suffix" : "" }, { "dropping-particle" : "", "family" : "Lambin", "given" : "Philippe", "non-dropping-particle" : "", "parse-names" : false, "suffix" : "" } ], "container-title" : "Journal of Chemical Information and Modeling", "id" : "ITEM-1", "issue" : "9", "issued" : { "date-parts" : [ [ "2006" ] ] }, "number-of-pages" : "270", "title" : "Carbon Nanotubes: From Basic Research to Nanotechnology", "type" : "book", "volume" : "53" }, "uris" : [ "http://www.mendeley.com/documents/?uuid=a54b33ba-0e87-4dfd-8571-4d005b1ad60c" ] } ], "mendeley" : { "formattedCitation" : "[20]", "plainTextFormattedCitation" : "[20]", "previouslyFormattedCitation" : "[20]" }, "properties" : {  }, "schema" : "https://github.com/citation-style-language/schema/raw/master/csl-citation.json" }</w:instrText>
      </w:r>
      <w:r w:rsidR="00BB07FC">
        <w:fldChar w:fldCharType="separate"/>
      </w:r>
      <w:r w:rsidR="00032395" w:rsidRPr="00032395">
        <w:rPr>
          <w:noProof/>
        </w:rPr>
        <w:t>[20]</w:t>
      </w:r>
      <w:r w:rsidR="00BB07FC">
        <w:fldChar w:fldCharType="end"/>
      </w:r>
      <w:r w:rsidR="00BB07FC">
        <w:t xml:space="preserve">. </w:t>
      </w:r>
      <w:r w:rsidR="00E707B2">
        <w:t>Multi-walled carbon nanotubes (</w:t>
      </w:r>
      <w:r w:rsidR="00C0704F">
        <w:t>MWCNTs</w:t>
      </w:r>
      <w:r w:rsidR="00E707B2">
        <w:t>)</w:t>
      </w:r>
      <w:r w:rsidR="00C0704F">
        <w:t xml:space="preserve"> are also possible and usually are comprised of alternating metallic and semiconducting SWCNTs</w:t>
      </w:r>
      <w:r w:rsidR="007E2384">
        <w:t xml:space="preserve"> of different radii</w:t>
      </w:r>
      <w:r w:rsidR="00C0704F">
        <w:t>.</w:t>
      </w:r>
      <w:r w:rsidR="00BB07FC">
        <w:t xml:space="preserve"> </w:t>
      </w:r>
    </w:p>
    <w:p w14:paraId="29FF1B1D" w14:textId="4CCA3668" w:rsidR="00E910FC" w:rsidRDefault="006E1C15" w:rsidP="0065547C">
      <w:pPr>
        <w:ind w:firstLine="720"/>
      </w:pPr>
      <w:r>
        <w:t xml:space="preserve">n </w:t>
      </w:r>
      <w:r w:rsidR="004F121D">
        <w:t>=</w:t>
      </w:r>
      <w:r>
        <w:t xml:space="preserve"> </w:t>
      </w:r>
      <w:r w:rsidR="004F121D">
        <w:t>m implies a metallic tube, (n-</w:t>
      </w:r>
      <w:proofErr w:type="gramStart"/>
      <w:r w:rsidR="004F121D">
        <w:t>m)mod</w:t>
      </w:r>
      <w:proofErr w:type="gramEnd"/>
      <w:r w:rsidR="004F121D">
        <w:t>(3)</w:t>
      </w:r>
      <w:r w:rsidR="007C1D3E">
        <w:t xml:space="preserve"> = 0</w:t>
      </w:r>
      <w:r w:rsidR="004F121D">
        <w:t xml:space="preserve"> a small bandgap semiconductor, and any other possibility is a moderate semiconductor. In either case, the CNT acts as a p-type semiconductor when undoped. The diameter of the tube affects the bandgap, </w:t>
      </w:r>
      <w:r w:rsidR="004F121D">
        <w:lastRenderedPageBreak/>
        <w:t>which is direct. CNTs also have many interesting optical properties, but most of these will not be discussed to focus on semiconductor-based devices instead of optoelectronic devices.</w:t>
      </w:r>
    </w:p>
    <w:p w14:paraId="5D1F6331" w14:textId="57AF44F1" w:rsidR="00F12300" w:rsidRPr="0065547C" w:rsidRDefault="00F12300" w:rsidP="00F12300">
      <w:pPr>
        <w:pStyle w:val="Heading2"/>
      </w:pPr>
      <w:bookmarkStart w:id="35" w:name="_Toc500442983"/>
      <w:r>
        <w:t>2.2 Tight binding model</w:t>
      </w:r>
      <w:bookmarkEnd w:id="35"/>
    </w:p>
    <w:p w14:paraId="35A421FF" w14:textId="6BB6AB39" w:rsidR="004A69CD" w:rsidRDefault="0072564B" w:rsidP="004F121D">
      <w:r>
        <w:tab/>
        <w:t>There are two common models for understanding CNT lattice dynamics, a force-constant approach where a Hamiltonian is constructed using the adiabatic approximation, or a tight-binding approach directly fro</w:t>
      </w:r>
      <w:r w:rsidR="00650CF4">
        <w:t>m the Schr</w:t>
      </w:r>
      <w:r w:rsidR="00650CF4" w:rsidRPr="00650CF4">
        <w:t>ö</w:t>
      </w:r>
      <w:r>
        <w:t xml:space="preserve">dinger equation. The important thing they both depend on is the screw symmetry in CNTs. </w:t>
      </w:r>
      <w:r w:rsidR="00410E2D">
        <w:t>This includes three types of symmetry: translational, helical, and rotational. These symmetries translate into reciprocal space in the Brillouin zone. Since SWCNTs are graphene sheets rolled into a cylinder, high symmetry p</w:t>
      </w:r>
      <w:r w:rsidR="004A69CD">
        <w:t xml:space="preserve">oints for the graphene lattice translate to CNTs. </w:t>
      </w:r>
    </w:p>
    <w:p w14:paraId="3F0BF302" w14:textId="37F32EBF" w:rsidR="005F4014" w:rsidRDefault="005F4014" w:rsidP="004F121D">
      <w:r>
        <w:tab/>
        <w:t xml:space="preserve">For instance, the tight-binding </w:t>
      </w:r>
      <w:r w:rsidR="00F13D96">
        <w:t>approximation</w:t>
      </w:r>
      <w:r>
        <w:t xml:space="preserve"> considers the wave function as a Linear Combination of Atomic Orbitals (LCAO)</w:t>
      </w:r>
      <w:r w:rsidR="00CD7C7B">
        <w:t xml:space="preserve"> </w:t>
      </w:r>
      <w:r w:rsidR="00CD7C7B">
        <w:fldChar w:fldCharType="begin" w:fldLock="1"/>
      </w:r>
      <w:r w:rsidR="00B63E2E">
        <w:instrText>ADDIN CSL_CITATION { "citationItems" : [ { "id" : "ITEM-1", "itemData" : { "ISBN" : "978-953-307-499-3", "author" : [ { "dropping-particle" : "", "family" : "Pakkhesal", "given" : "Mehdi", "non-dropping-particle" : "", "parse-names" : false, "suffix" : "" }, { "dropping-particle" : "", "family" : "Ghayour", "given" : "Rahim", "non-dropping-particle" : "", "parse-names" : false, "suffix" : "" } ], "chapter-number" : "18", "container-title" : "Electronic Properties of Carbon Nanotubes", "editor" : [ { "dropping-particle" : "", "family" : "Marulanda", "given" : "Jose Mauricio", "non-dropping-particle" : "", "parse-names" : false, "suffix" : "" } ], "id" : "ITEM-1", "issued" : { "date-parts" : [ [ "2011" ] ] }, "page" : "391-408", "publisher" : "InTech", "title" : "Electronic Band Structure of Carbon Nanotubes in Equilibrium and None-Equilibrium Regimes", "type" : "chapter" }, "uris" : [ "http://www.mendeley.com/documents/?uuid=53a15dc1-05ac-44f9-80b0-62f660e88c5c" ] } ], "mendeley" : { "formattedCitation" : "[21]", "plainTextFormattedCitation" : "[21]", "previouslyFormattedCitation" : "[21]" }, "properties" : {  }, "schema" : "https://github.com/citation-style-language/schema/raw/master/csl-citation.json" }</w:instrText>
      </w:r>
      <w:r w:rsidR="00CD7C7B">
        <w:fldChar w:fldCharType="separate"/>
      </w:r>
      <w:r w:rsidR="00032395" w:rsidRPr="00032395">
        <w:rPr>
          <w:noProof/>
        </w:rPr>
        <w:t>[21]</w:t>
      </w:r>
      <w:r w:rsidR="00CD7C7B">
        <w:fldChar w:fldCharType="end"/>
      </w:r>
      <w:r w:rsidR="00650CF4">
        <w:t>. The electron energy in a solid can be estimated from Schr</w:t>
      </w:r>
      <w:r w:rsidR="00650CF4" w:rsidRPr="00650CF4">
        <w:t>ö</w:t>
      </w:r>
      <w:r w:rsidR="00650CF4">
        <w:t>dinger’s equation</w:t>
      </w:r>
    </w:p>
    <w:tbl>
      <w:tblPr>
        <w:tblStyle w:val="TableGrid"/>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5"/>
        <w:gridCol w:w="5947"/>
        <w:gridCol w:w="1274"/>
      </w:tblGrid>
      <w:tr w:rsidR="003E3D02" w14:paraId="5FF764D6" w14:textId="77777777" w:rsidTr="00F764AC">
        <w:trPr>
          <w:trHeight w:hRule="exact" w:val="765"/>
          <w:jc w:val="center"/>
        </w:trPr>
        <w:tc>
          <w:tcPr>
            <w:tcW w:w="750" w:type="pct"/>
            <w:vAlign w:val="center"/>
          </w:tcPr>
          <w:p w14:paraId="771BC96A" w14:textId="77777777" w:rsidR="003E3D02" w:rsidRDefault="003E3D02" w:rsidP="008311F0">
            <w:pPr>
              <w:jc w:val="center"/>
            </w:pPr>
          </w:p>
        </w:tc>
        <w:tc>
          <w:tcPr>
            <w:tcW w:w="3500" w:type="pct"/>
            <w:vAlign w:val="center"/>
          </w:tcPr>
          <w:p w14:paraId="000AEFCE" w14:textId="2EDED5B1" w:rsidR="003E3D02" w:rsidRPr="00C70975" w:rsidRDefault="005867D2" w:rsidP="00C70975">
            <w:pPr>
              <w:jc w:val="center"/>
            </w:pPr>
            <m:oMathPara>
              <m:oMath>
                <m:d>
                  <m:dPr>
                    <m:begChr m:val="["/>
                    <m:endChr m:val="]"/>
                    <m:ctrlPr>
                      <w:rPr>
                        <w:rFonts w:ascii="Cambria Math" w:hAnsi="Cambria Math"/>
                        <w:i/>
                      </w:rPr>
                    </m:ctrlPr>
                  </m:dPr>
                  <m:e>
                    <m:r>
                      <w:rPr>
                        <w:rFonts w:ascii="Cambria Math" w:hAnsi="Cambria Math"/>
                      </w:rPr>
                      <m:t>-</m:t>
                    </m:r>
                    <m:f>
                      <m:fPr>
                        <m:ctrlPr>
                          <w:rPr>
                            <w:rFonts w:ascii="Cambria Math" w:hAnsi="Cambria Math"/>
                            <w:i/>
                          </w:rPr>
                        </m:ctrlPr>
                      </m:fPr>
                      <m:num>
                        <m:r>
                          <w:rPr>
                            <w:rFonts w:ascii="Cambria Math" w:hAnsi="Cambria Math"/>
                          </w:rPr>
                          <m:t>ℏ</m:t>
                        </m:r>
                      </m:num>
                      <m:den>
                        <m:r>
                          <w:rPr>
                            <w:rFonts w:ascii="Cambria Math" w:hAnsi="Cambria Math"/>
                          </w:rPr>
                          <m:t>2m</m:t>
                        </m:r>
                      </m:den>
                    </m:f>
                    <m:sSup>
                      <m:sSupPr>
                        <m:ctrlPr>
                          <w:rPr>
                            <w:rFonts w:ascii="Cambria Math" w:hAnsi="Cambria Math"/>
                            <w:i/>
                          </w:rPr>
                        </m:ctrlPr>
                      </m:sSupPr>
                      <m:e>
                        <m:r>
                          <m:rPr>
                            <m:sty m:val="p"/>
                          </m:rPr>
                          <w:rPr>
                            <w:rFonts w:ascii="Cambria Math" w:hAnsi="Cambria Math"/>
                          </w:rPr>
                          <m:t>∇</m:t>
                        </m:r>
                        <m:ctrlPr>
                          <w:rPr>
                            <w:rFonts w:ascii="Cambria Math" w:hAnsi="Cambria Math"/>
                          </w:rPr>
                        </m:ctrlPr>
                      </m:e>
                      <m:sup>
                        <m:r>
                          <w:rPr>
                            <w:rFonts w:ascii="Cambria Math" w:hAnsi="Cambria Math"/>
                          </w:rPr>
                          <m:t>2</m:t>
                        </m:r>
                      </m:sup>
                    </m:sSup>
                    <m:r>
                      <w:rPr>
                        <w:rFonts w:ascii="Cambria Math" w:hAnsi="Cambria Math"/>
                      </w:rPr>
                      <m:t>+V</m:t>
                    </m:r>
                    <m:d>
                      <m:dPr>
                        <m:ctrlPr>
                          <w:rPr>
                            <w:rFonts w:ascii="Cambria Math" w:hAnsi="Cambria Math"/>
                            <w:i/>
                          </w:rPr>
                        </m:ctrlPr>
                      </m:dPr>
                      <m:e>
                        <m:r>
                          <m:rPr>
                            <m:sty m:val="bi"/>
                          </m:rPr>
                          <w:rPr>
                            <w:rFonts w:ascii="Cambria Math" w:hAnsi="Cambria Math"/>
                          </w:rPr>
                          <m:t>r</m:t>
                        </m:r>
                      </m:e>
                    </m:d>
                  </m:e>
                </m:d>
                <m:sSub>
                  <m:sSubPr>
                    <m:ctrlPr>
                      <w:rPr>
                        <w:rFonts w:ascii="Cambria Math" w:hAnsi="Cambria Math"/>
                        <w:i/>
                      </w:rPr>
                    </m:ctrlPr>
                  </m:sSubPr>
                  <m:e>
                    <m:r>
                      <w:rPr>
                        <w:rFonts w:ascii="Cambria Math" w:hAnsi="Cambria Math"/>
                      </w:rPr>
                      <m:t>ψ</m:t>
                    </m:r>
                  </m:e>
                  <m:sub>
                    <m:r>
                      <w:rPr>
                        <w:rFonts w:ascii="Cambria Math" w:hAnsi="Cambria Math"/>
                      </w:rPr>
                      <m:t>k</m:t>
                    </m:r>
                  </m:sub>
                </m:sSub>
                <m:d>
                  <m:dPr>
                    <m:ctrlPr>
                      <w:rPr>
                        <w:rFonts w:ascii="Cambria Math" w:hAnsi="Cambria Math"/>
                        <w:i/>
                      </w:rPr>
                    </m:ctrlPr>
                  </m:dPr>
                  <m:e>
                    <m:r>
                      <m:rPr>
                        <m:sty m:val="bi"/>
                      </m:rPr>
                      <w:rPr>
                        <w:rFonts w:ascii="Cambria Math" w:hAnsi="Cambria Math"/>
                      </w:rPr>
                      <m:t>r</m:t>
                    </m:r>
                  </m:e>
                </m:d>
                <m:r>
                  <w:rPr>
                    <w:rFonts w:ascii="Cambria Math" w:hAnsi="Cambria Math"/>
                  </w:rPr>
                  <m:t>=E</m:t>
                </m:r>
                <m:sSub>
                  <m:sSubPr>
                    <m:ctrlPr>
                      <w:rPr>
                        <w:rFonts w:ascii="Cambria Math" w:hAnsi="Cambria Math"/>
                        <w:i/>
                      </w:rPr>
                    </m:ctrlPr>
                  </m:sSubPr>
                  <m:e>
                    <m:r>
                      <w:rPr>
                        <w:rFonts w:ascii="Cambria Math" w:hAnsi="Cambria Math"/>
                      </w:rPr>
                      <m:t>ψ</m:t>
                    </m:r>
                  </m:e>
                  <m:sub>
                    <m:r>
                      <w:rPr>
                        <w:rFonts w:ascii="Cambria Math" w:hAnsi="Cambria Math"/>
                      </w:rPr>
                      <m:t>k</m:t>
                    </m:r>
                  </m:sub>
                </m:sSub>
                <m:r>
                  <w:rPr>
                    <w:rFonts w:ascii="Cambria Math" w:hAnsi="Cambria Math"/>
                  </w:rPr>
                  <m:t>(</m:t>
                </m:r>
                <m:r>
                  <m:rPr>
                    <m:sty m:val="bi"/>
                  </m:rPr>
                  <w:rPr>
                    <w:rFonts w:ascii="Cambria Math" w:hAnsi="Cambria Math"/>
                  </w:rPr>
                  <m:t>r</m:t>
                </m:r>
                <m:r>
                  <w:rPr>
                    <w:rFonts w:ascii="Cambria Math" w:hAnsi="Cambria Math"/>
                  </w:rPr>
                  <m:t>)</m:t>
                </m:r>
              </m:oMath>
            </m:oMathPara>
          </w:p>
        </w:tc>
        <w:tc>
          <w:tcPr>
            <w:tcW w:w="750" w:type="pct"/>
            <w:vAlign w:val="center"/>
          </w:tcPr>
          <w:p w14:paraId="3E9E74E6" w14:textId="762BD5F3" w:rsidR="003E3D02" w:rsidRDefault="003E3D02" w:rsidP="004B265E">
            <w:pPr>
              <w:pStyle w:val="Caption"/>
              <w:spacing w:line="480" w:lineRule="auto"/>
              <w:jc w:val="center"/>
            </w:pPr>
            <w:r>
              <w:t xml:space="preserve">( </w:t>
            </w:r>
            <w:fldSimple w:instr=" SEQ Equation \* MERGEFORMAT ">
              <w:r w:rsidR="006931D3">
                <w:rPr>
                  <w:noProof/>
                </w:rPr>
                <w:t>15</w:t>
              </w:r>
            </w:fldSimple>
            <w:r>
              <w:t xml:space="preserve"> )</w:t>
            </w:r>
          </w:p>
        </w:tc>
      </w:tr>
    </w:tbl>
    <w:p w14:paraId="53FA8287" w14:textId="385CF971" w:rsidR="00665565" w:rsidRPr="00147C61" w:rsidRDefault="00665565" w:rsidP="00F764AC">
      <w:pPr>
        <w:pStyle w:val="Caption"/>
        <w:rPr>
          <w:rFonts w:ascii="Times" w:hAnsi="Times" w:cs="Times"/>
          <w:b w:val="0"/>
          <w:color w:val="000000"/>
          <w:lang w:bidi="ar-SA"/>
        </w:rPr>
      </w:pPr>
    </w:p>
    <w:p w14:paraId="7634386E" w14:textId="5A32DAE1" w:rsidR="00F764AC" w:rsidRDefault="00147C61" w:rsidP="00147C61">
      <w:pPr>
        <w:rPr>
          <w:lang w:bidi="ar-SA"/>
        </w:rPr>
      </w:pPr>
      <w:r>
        <w:rPr>
          <w:lang w:bidi="ar-SA"/>
        </w:rPr>
        <w:t>Symmetry gives us the condition</w:t>
      </w:r>
    </w:p>
    <w:tbl>
      <w:tblPr>
        <w:tblStyle w:val="TableGrid"/>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5"/>
        <w:gridCol w:w="5947"/>
        <w:gridCol w:w="1274"/>
      </w:tblGrid>
      <w:tr w:rsidR="00147C61" w14:paraId="2960ECE0" w14:textId="77777777" w:rsidTr="00452F89">
        <w:trPr>
          <w:trHeight w:hRule="exact" w:val="819"/>
          <w:jc w:val="center"/>
        </w:trPr>
        <w:tc>
          <w:tcPr>
            <w:tcW w:w="750" w:type="pct"/>
            <w:vAlign w:val="center"/>
          </w:tcPr>
          <w:p w14:paraId="6841CD20" w14:textId="77777777" w:rsidR="00147C61" w:rsidRDefault="00147C61" w:rsidP="008311F0">
            <w:pPr>
              <w:jc w:val="center"/>
            </w:pPr>
          </w:p>
        </w:tc>
        <w:tc>
          <w:tcPr>
            <w:tcW w:w="3500" w:type="pct"/>
            <w:vAlign w:val="center"/>
          </w:tcPr>
          <w:p w14:paraId="3F67285B" w14:textId="19095008" w:rsidR="00147C61" w:rsidRPr="00147C61" w:rsidRDefault="00147C61" w:rsidP="00147C61">
            <w:pPr>
              <w:jc w:val="center"/>
            </w:pPr>
            <w:r w:rsidRPr="00765577">
              <w:rPr>
                <w:b/>
              </w:rPr>
              <w:t xml:space="preserve"> </w:t>
            </w:r>
            <m:oMath>
              <m:sSub>
                <m:sSubPr>
                  <m:ctrlPr>
                    <w:rPr>
                      <w:rFonts w:ascii="Cambria Math" w:hAnsi="Cambria Math"/>
                      <w:i/>
                      <w:sz w:val="28"/>
                    </w:rPr>
                  </m:ctrlPr>
                </m:sSubPr>
                <m:e>
                  <m:r>
                    <w:rPr>
                      <w:rFonts w:ascii="Cambria Math" w:hAnsi="Cambria Math"/>
                      <w:sz w:val="28"/>
                    </w:rPr>
                    <m:t>u</m:t>
                  </m:r>
                </m:e>
                <m:sub>
                  <m:r>
                    <m:rPr>
                      <m:sty m:val="bi"/>
                    </m:rPr>
                    <w:rPr>
                      <w:rFonts w:ascii="Cambria Math" w:hAnsi="Cambria Math"/>
                      <w:sz w:val="28"/>
                    </w:rPr>
                    <m:t>k</m:t>
                  </m:r>
                </m:sub>
              </m:sSub>
              <m:d>
                <m:dPr>
                  <m:ctrlPr>
                    <w:rPr>
                      <w:rFonts w:ascii="Cambria Math" w:hAnsi="Cambria Math"/>
                      <w:i/>
                      <w:sz w:val="28"/>
                    </w:rPr>
                  </m:ctrlPr>
                </m:dPr>
                <m:e>
                  <m:r>
                    <m:rPr>
                      <m:sty m:val="bi"/>
                    </m:rPr>
                    <w:rPr>
                      <w:rFonts w:ascii="Cambria Math" w:hAnsi="Cambria Math"/>
                      <w:sz w:val="28"/>
                    </w:rPr>
                    <m:t>r</m:t>
                  </m:r>
                </m:e>
              </m:d>
              <m:sSup>
                <m:sSupPr>
                  <m:ctrlPr>
                    <w:rPr>
                      <w:rFonts w:ascii="Cambria Math" w:hAnsi="Cambria Math"/>
                      <w:i/>
                      <w:sz w:val="28"/>
                    </w:rPr>
                  </m:ctrlPr>
                </m:sSupPr>
                <m:e>
                  <m:r>
                    <w:rPr>
                      <w:rFonts w:ascii="Cambria Math" w:hAnsi="Cambria Math"/>
                      <w:sz w:val="28"/>
                    </w:rPr>
                    <m:t>e</m:t>
                  </m:r>
                </m:e>
                <m:sup>
                  <m:r>
                    <w:rPr>
                      <w:rFonts w:ascii="Cambria Math" w:hAnsi="Cambria Math"/>
                      <w:sz w:val="28"/>
                    </w:rPr>
                    <m:t>i</m:t>
                  </m:r>
                  <m:r>
                    <m:rPr>
                      <m:sty m:val="bi"/>
                    </m:rPr>
                    <w:rPr>
                      <w:rFonts w:ascii="Cambria Math" w:hAnsi="Cambria Math"/>
                      <w:sz w:val="28"/>
                    </w:rPr>
                    <m:t>k</m:t>
                  </m:r>
                  <m:r>
                    <w:rPr>
                      <w:rFonts w:ascii="Cambria Math" w:hAnsi="Cambria Math"/>
                      <w:sz w:val="28"/>
                    </w:rPr>
                    <m:t>∙(</m:t>
                  </m:r>
                  <m:r>
                    <m:rPr>
                      <m:sty m:val="bi"/>
                    </m:rPr>
                    <w:rPr>
                      <w:rFonts w:ascii="Cambria Math" w:hAnsi="Cambria Math"/>
                      <w:sz w:val="28"/>
                    </w:rPr>
                    <m:t>r</m:t>
                  </m:r>
                  <m:r>
                    <w:rPr>
                      <w:rFonts w:ascii="Cambria Math" w:hAnsi="Cambria Math"/>
                      <w:sz w:val="28"/>
                    </w:rPr>
                    <m:t>)</m:t>
                  </m:r>
                </m:sup>
              </m:sSup>
              <m:r>
                <w:rPr>
                  <w:rFonts w:ascii="Cambria Math" w:hAnsi="Cambria Math"/>
                  <w:sz w:val="28"/>
                </w:rPr>
                <m:t>=</m:t>
              </m:r>
              <m:sSub>
                <m:sSubPr>
                  <m:ctrlPr>
                    <w:rPr>
                      <w:rFonts w:ascii="Cambria Math" w:hAnsi="Cambria Math"/>
                      <w:i/>
                      <w:sz w:val="28"/>
                    </w:rPr>
                  </m:ctrlPr>
                </m:sSubPr>
                <m:e>
                  <m:r>
                    <w:rPr>
                      <w:rFonts w:ascii="Cambria Math" w:hAnsi="Cambria Math"/>
                      <w:sz w:val="28"/>
                    </w:rPr>
                    <m:t>u</m:t>
                  </m:r>
                </m:e>
                <m:sub>
                  <m:r>
                    <w:rPr>
                      <w:rFonts w:ascii="Cambria Math" w:hAnsi="Cambria Math"/>
                      <w:sz w:val="28"/>
                    </w:rPr>
                    <m:t>k</m:t>
                  </m:r>
                </m:sub>
              </m:sSub>
              <m:d>
                <m:dPr>
                  <m:ctrlPr>
                    <w:rPr>
                      <w:rFonts w:ascii="Cambria Math" w:hAnsi="Cambria Math"/>
                      <w:i/>
                      <w:sz w:val="28"/>
                    </w:rPr>
                  </m:ctrlPr>
                </m:dPr>
                <m:e>
                  <m:r>
                    <m:rPr>
                      <m:sty m:val="bi"/>
                    </m:rPr>
                    <w:rPr>
                      <w:rFonts w:ascii="Cambria Math" w:hAnsi="Cambria Math"/>
                      <w:sz w:val="28"/>
                    </w:rPr>
                    <m:t>r</m:t>
                  </m:r>
                </m:e>
              </m:d>
              <m:sSup>
                <m:sSupPr>
                  <m:ctrlPr>
                    <w:rPr>
                      <w:rFonts w:ascii="Cambria Math" w:hAnsi="Cambria Math"/>
                      <w:i/>
                      <w:sz w:val="28"/>
                    </w:rPr>
                  </m:ctrlPr>
                </m:sSupPr>
                <m:e>
                  <m:r>
                    <w:rPr>
                      <w:rFonts w:ascii="Cambria Math" w:hAnsi="Cambria Math"/>
                      <w:sz w:val="28"/>
                    </w:rPr>
                    <m:t>e</m:t>
                  </m:r>
                </m:e>
                <m:sup>
                  <m:r>
                    <w:rPr>
                      <w:rFonts w:ascii="Cambria Math" w:hAnsi="Cambria Math"/>
                      <w:sz w:val="28"/>
                    </w:rPr>
                    <m:t>i</m:t>
                  </m:r>
                  <m:r>
                    <m:rPr>
                      <m:sty m:val="bi"/>
                    </m:rPr>
                    <w:rPr>
                      <w:rFonts w:ascii="Cambria Math" w:hAnsi="Cambria Math"/>
                      <w:sz w:val="28"/>
                    </w:rPr>
                    <m:t>k</m:t>
                  </m:r>
                  <m:r>
                    <w:rPr>
                      <w:rFonts w:ascii="Cambria Math" w:hAnsi="Cambria Math"/>
                      <w:sz w:val="28"/>
                    </w:rPr>
                    <m:t>∙(</m:t>
                  </m:r>
                  <m:r>
                    <m:rPr>
                      <m:sty m:val="bi"/>
                    </m:rPr>
                    <w:rPr>
                      <w:rFonts w:ascii="Cambria Math" w:hAnsi="Cambria Math"/>
                      <w:sz w:val="28"/>
                    </w:rPr>
                    <m:t>r</m:t>
                  </m:r>
                  <m:r>
                    <w:rPr>
                      <w:rFonts w:ascii="Cambria Math" w:hAnsi="Cambria Math"/>
                      <w:sz w:val="28"/>
                    </w:rPr>
                    <m:t>+</m:t>
                  </m:r>
                  <m:r>
                    <m:rPr>
                      <m:sty m:val="bi"/>
                    </m:rPr>
                    <w:rPr>
                      <w:rFonts w:ascii="Cambria Math" w:hAnsi="Cambria Math"/>
                      <w:sz w:val="28"/>
                    </w:rPr>
                    <m:t>C</m:t>
                  </m:r>
                  <m:r>
                    <w:rPr>
                      <w:rFonts w:ascii="Cambria Math" w:hAnsi="Cambria Math"/>
                      <w:sz w:val="28"/>
                    </w:rPr>
                    <m:t>)</m:t>
                  </m:r>
                </m:sup>
              </m:sSup>
            </m:oMath>
          </w:p>
        </w:tc>
        <w:tc>
          <w:tcPr>
            <w:tcW w:w="750" w:type="pct"/>
            <w:vAlign w:val="center"/>
          </w:tcPr>
          <w:p w14:paraId="7383FBD4" w14:textId="00B7361A" w:rsidR="00147C61" w:rsidRDefault="00147C61" w:rsidP="004B265E">
            <w:pPr>
              <w:pStyle w:val="Caption"/>
              <w:spacing w:line="480" w:lineRule="auto"/>
              <w:jc w:val="center"/>
            </w:pPr>
            <w:bookmarkStart w:id="36" w:name="_Ref498434213"/>
            <w:r>
              <w:t xml:space="preserve">( </w:t>
            </w:r>
            <w:fldSimple w:instr=" SEQ Equation \* MERGEFORMAT ">
              <w:r w:rsidR="006931D3">
                <w:rPr>
                  <w:noProof/>
                </w:rPr>
                <w:t>16</w:t>
              </w:r>
            </w:fldSimple>
            <w:r>
              <w:t xml:space="preserve"> )</w:t>
            </w:r>
            <w:bookmarkEnd w:id="36"/>
          </w:p>
        </w:tc>
      </w:tr>
    </w:tbl>
    <w:p w14:paraId="07431CAA" w14:textId="07DC737E" w:rsidR="007C51E1" w:rsidRPr="00147C61" w:rsidRDefault="00147C61" w:rsidP="00147C61">
      <w:r>
        <w:rPr>
          <w:lang w:bidi="ar-SA"/>
        </w:rPr>
        <w:t>where u</w:t>
      </w:r>
      <w:r>
        <w:rPr>
          <w:vertAlign w:val="subscript"/>
          <w:lang w:bidi="ar-SA"/>
        </w:rPr>
        <w:t>k</w:t>
      </w:r>
      <w:r>
        <w:rPr>
          <w:lang w:bidi="ar-SA"/>
        </w:rPr>
        <w:t xml:space="preserve"> is a periodic function defined by the crystal lattice, and </w:t>
      </w:r>
      <w:r w:rsidRPr="00004FC6">
        <w:rPr>
          <w:b/>
          <w:lang w:bidi="ar-SA"/>
        </w:rPr>
        <w:t>C</w:t>
      </w:r>
      <w:r>
        <w:rPr>
          <w:lang w:bidi="ar-SA"/>
        </w:rPr>
        <w:t xml:space="preserve"> is the lattice vector</w:t>
      </w:r>
      <w:r w:rsidR="007C51E1">
        <w:rPr>
          <w:lang w:bidi="ar-SA"/>
        </w:rPr>
        <w:t xml:space="preserve">. Solutions to the </w:t>
      </w:r>
      <w:r w:rsidR="007C51E1">
        <w:t>Schr</w:t>
      </w:r>
      <w:r w:rsidR="007C51E1" w:rsidRPr="00650CF4">
        <w:t>ö</w:t>
      </w:r>
      <w:r w:rsidR="007C51E1">
        <w:t>dinger equation in this model must be of the form shown in equation</w:t>
      </w:r>
      <w:r w:rsidR="00875632">
        <w:t xml:space="preserve"> </w:t>
      </w:r>
      <w:r w:rsidR="00875632">
        <w:fldChar w:fldCharType="begin"/>
      </w:r>
      <w:r w:rsidR="00875632">
        <w:instrText xml:space="preserve"> REF _Ref498434213 \h </w:instrText>
      </w:r>
      <w:r w:rsidR="00875632">
        <w:fldChar w:fldCharType="separate"/>
      </w:r>
      <w:r w:rsidR="006931D3">
        <w:t xml:space="preserve">( </w:t>
      </w:r>
      <w:r w:rsidR="006931D3">
        <w:rPr>
          <w:noProof/>
        </w:rPr>
        <w:t>16</w:t>
      </w:r>
      <w:r w:rsidR="006931D3">
        <w:t xml:space="preserve"> )</w:t>
      </w:r>
      <w:r w:rsidR="00875632">
        <w:fldChar w:fldCharType="end"/>
      </w:r>
      <w:r w:rsidR="007C51E1">
        <w:t xml:space="preserve">. Then </w:t>
      </w:r>
      <m:oMath>
        <m:r>
          <m:rPr>
            <m:sty m:val="bi"/>
          </m:rPr>
          <w:rPr>
            <w:rFonts w:ascii="Cambria Math" w:hAnsi="Cambria Math"/>
          </w:rPr>
          <m:t>k</m:t>
        </m:r>
        <m:r>
          <w:rPr>
            <w:rFonts w:ascii="Cambria Math" w:hAnsi="Cambria Math"/>
          </w:rPr>
          <m:t>∙</m:t>
        </m:r>
        <m:r>
          <m:rPr>
            <m:sty m:val="bi"/>
          </m:rPr>
          <w:rPr>
            <w:rFonts w:ascii="Cambria Math" w:hAnsi="Cambria Math"/>
          </w:rPr>
          <m:t>C</m:t>
        </m:r>
        <m:r>
          <w:rPr>
            <w:rFonts w:ascii="Cambria Math" w:hAnsi="Cambria Math"/>
          </w:rPr>
          <m:t>=2πl</m:t>
        </m:r>
      </m:oMath>
      <w:r w:rsidR="007C51E1">
        <w:t xml:space="preserve">, with </w:t>
      </w:r>
      <w:r w:rsidR="007C51E1" w:rsidRPr="007C51E1">
        <w:rPr>
          <w:b/>
        </w:rPr>
        <w:t>k</w:t>
      </w:r>
      <w:r w:rsidR="007C51E1">
        <w:t xml:space="preserve"> the wave vector and l an arbitrary integer. This is a boundary condition known as the “Born-von Karman” condition, which </w:t>
      </w:r>
      <w:r w:rsidR="0085602F">
        <w:t>states</w:t>
      </w:r>
      <w:r w:rsidR="007C51E1">
        <w:t xml:space="preserve"> the Brillouin zone is quantized.</w:t>
      </w:r>
    </w:p>
    <w:p w14:paraId="4D16CEAC" w14:textId="77777777" w:rsidR="007C51E1" w:rsidRDefault="004A69CD" w:rsidP="007C51E1">
      <w:pPr>
        <w:keepNext/>
        <w:ind w:firstLine="720"/>
        <w:jc w:val="center"/>
      </w:pPr>
      <w:r>
        <w:rPr>
          <w:noProof/>
          <w:lang w:bidi="ar-SA"/>
        </w:rPr>
        <w:lastRenderedPageBreak/>
        <w:drawing>
          <wp:inline distT="0" distB="0" distL="0" distR="0" wp14:anchorId="0FB65C91" wp14:editId="6852C3EA">
            <wp:extent cx="2730158" cy="2469102"/>
            <wp:effectExtent l="0" t="0" r="0" b="0"/>
            <wp:docPr id="70" name="Picture 70" descr="../../../../Desktop/Screen%20Shot%202017-08-12%20at%206.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ktop/Screen%20Shot%202017-08-12%20at%206.15."/>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739077" cy="2477168"/>
                    </a:xfrm>
                    <a:prstGeom prst="rect">
                      <a:avLst/>
                    </a:prstGeom>
                    <a:noFill/>
                    <a:ln>
                      <a:noFill/>
                    </a:ln>
                  </pic:spPr>
                </pic:pic>
              </a:graphicData>
            </a:graphic>
          </wp:inline>
        </w:drawing>
      </w:r>
    </w:p>
    <w:p w14:paraId="76BD6147" w14:textId="4E298010" w:rsidR="00F764AC" w:rsidRDefault="007C51E1" w:rsidP="009962E5">
      <w:pPr>
        <w:pStyle w:val="Caption"/>
        <w:jc w:val="center"/>
        <w:rPr>
          <w:lang w:bidi="ar-SA"/>
        </w:rPr>
      </w:pPr>
      <w:bookmarkStart w:id="37" w:name="_Toc500442918"/>
      <w:r>
        <w:t xml:space="preserve">Figure </w:t>
      </w:r>
      <w:fldSimple w:instr=" SEQ Figure \* ARABIC ">
        <w:r w:rsidR="006931D3">
          <w:rPr>
            <w:noProof/>
          </w:rPr>
          <w:t>6</w:t>
        </w:r>
      </w:fldSimple>
      <w:r>
        <w:t xml:space="preserve">: High symmetry in graphene quantizes the Brillouin zone of CNTs in the tight-binding model due to the “Born-von Karman” condition </w:t>
      </w:r>
      <w:r>
        <w:fldChar w:fldCharType="begin" w:fldLock="1"/>
      </w:r>
      <w:r w:rsidR="00B63E2E">
        <w:instrText>ADDIN CSL_CITATION { "citationItems" : [ { "id" : "ITEM-1", "itemData" : { "ISBN" : "978-953-307-499-3", "author" : [ { "dropping-particle" : "", "family" : "Pakkhesal", "given" : "Mehdi", "non-dropping-particle" : "", "parse-names" : false, "suffix" : "" }, { "dropping-particle" : "", "family" : "Ghayour", "given" : "Rahim", "non-dropping-particle" : "", "parse-names" : false, "suffix" : "" } ], "chapter-number" : "18", "container-title" : "Electronic Properties of Carbon Nanotubes", "editor" : [ { "dropping-particle" : "", "family" : "Marulanda", "given" : "Jose Mauricio", "non-dropping-particle" : "", "parse-names" : false, "suffix" : "" } ], "id" : "ITEM-1", "issued" : { "date-parts" : [ [ "2011" ] ] }, "page" : "391-408", "publisher" : "InTech", "title" : "Electronic Band Structure of Carbon Nanotubes in Equilibrium and None-Equilibrium Regimes", "type" : "chapter" }, "uris" : [ "http://www.mendeley.com/documents/?uuid=53a15dc1-05ac-44f9-80b0-62f660e88c5c" ] } ], "mendeley" : { "formattedCitation" : "[21]", "plainTextFormattedCitation" : "[21]", "previouslyFormattedCitation" : "[21]" }, "properties" : {  }, "schema" : "https://github.com/citation-style-language/schema/raw/master/csl-citation.json" }</w:instrText>
      </w:r>
      <w:r>
        <w:fldChar w:fldCharType="separate"/>
      </w:r>
      <w:r w:rsidR="00032395" w:rsidRPr="00032395">
        <w:rPr>
          <w:b w:val="0"/>
          <w:noProof/>
        </w:rPr>
        <w:t>[21]</w:t>
      </w:r>
      <w:r>
        <w:fldChar w:fldCharType="end"/>
      </w:r>
      <w:r>
        <w:t>.</w:t>
      </w:r>
      <w:bookmarkEnd w:id="37"/>
    </w:p>
    <w:p w14:paraId="3A5ABFC3" w14:textId="77777777" w:rsidR="00566B32" w:rsidRDefault="00566B32" w:rsidP="003E6933">
      <w:pPr>
        <w:ind w:firstLine="720"/>
        <w:rPr>
          <w:lang w:bidi="ar-SA"/>
        </w:rPr>
      </w:pPr>
    </w:p>
    <w:p w14:paraId="467B5E4D" w14:textId="33809AF6" w:rsidR="00566B32" w:rsidRPr="00566B32" w:rsidRDefault="00566B32" w:rsidP="00566B32">
      <w:pPr>
        <w:rPr>
          <w:lang w:bidi="ar-SA"/>
        </w:rPr>
      </w:pPr>
      <w:r>
        <w:rPr>
          <w:lang w:bidi="ar-SA"/>
        </w:rPr>
        <w:tab/>
        <w:t>By “tight-binding” or considering only nearest neighbor interactions (</w:t>
      </w:r>
      <w:r>
        <w:rPr>
          <w:lang w:val="el-GR" w:bidi="ar-SA"/>
        </w:rPr>
        <w:t>π</w:t>
      </w:r>
      <w:r>
        <w:rPr>
          <w:lang w:bidi="ar-SA"/>
        </w:rPr>
        <w:t xml:space="preserve">-TB), </w:t>
      </w:r>
      <w:r w:rsidR="009962E5">
        <w:rPr>
          <w:lang w:bidi="ar-SA"/>
        </w:rPr>
        <w:t>we can solve for the band structure of the CNT.</w:t>
      </w:r>
    </w:p>
    <w:p w14:paraId="2A0FC811" w14:textId="77777777" w:rsidR="009962E5" w:rsidRDefault="009962E5" w:rsidP="000D2134">
      <w:pPr>
        <w:jc w:val="center"/>
      </w:pPr>
      <w:r>
        <w:rPr>
          <w:noProof/>
          <w:lang w:bidi="ar-SA"/>
        </w:rPr>
        <w:drawing>
          <wp:inline distT="0" distB="0" distL="0" distR="0" wp14:anchorId="2127D3E6" wp14:editId="2A16FF32">
            <wp:extent cx="2129350" cy="2336741"/>
            <wp:effectExtent l="0" t="0" r="0" b="0"/>
            <wp:docPr id="72" name="Picture 72" descr="../../../../Desktop/Screen%20Shot%202017-08-13%20at%201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esktop/Screen%20Shot%202017-08-13%20at%2012.2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133928" cy="2341765"/>
                    </a:xfrm>
                    <a:prstGeom prst="rect">
                      <a:avLst/>
                    </a:prstGeom>
                    <a:noFill/>
                    <a:ln>
                      <a:noFill/>
                    </a:ln>
                  </pic:spPr>
                </pic:pic>
              </a:graphicData>
            </a:graphic>
          </wp:inline>
        </w:drawing>
      </w:r>
    </w:p>
    <w:p w14:paraId="7CB14902" w14:textId="55D1BB29" w:rsidR="007739FB" w:rsidRDefault="009962E5" w:rsidP="009962E5">
      <w:pPr>
        <w:pStyle w:val="Caption"/>
        <w:jc w:val="center"/>
      </w:pPr>
      <w:bookmarkStart w:id="38" w:name="_Toc500442919"/>
      <w:r>
        <w:t xml:space="preserve">Figure </w:t>
      </w:r>
      <w:fldSimple w:instr=" SEQ Figure \* ARABIC ">
        <w:r w:rsidR="006931D3">
          <w:rPr>
            <w:noProof/>
          </w:rPr>
          <w:t>7</w:t>
        </w:r>
      </w:fldSimple>
      <w:r>
        <w:t xml:space="preserve">: Only the atomic orbitals of an atom’s nearest neighbors are considered in the </w:t>
      </w:r>
      <w:r>
        <w:rPr>
          <w:lang w:val="el-GR"/>
        </w:rPr>
        <w:t>π</w:t>
      </w:r>
      <w:r>
        <w:t xml:space="preserve"> tight-binding model </w:t>
      </w:r>
      <w:r>
        <w:fldChar w:fldCharType="begin" w:fldLock="1"/>
      </w:r>
      <w:r w:rsidR="00B63E2E">
        <w:instrText>ADDIN CSL_CITATION { "citationItems" : [ { "id" : "ITEM-1", "itemData" : { "ISBN" : "978-953-307-499-3", "author" : [ { "dropping-particle" : "", "family" : "Pakkhesal", "given" : "Mehdi", "non-dropping-particle" : "", "parse-names" : false, "suffix" : "" }, { "dropping-particle" : "", "family" : "Ghayour", "given" : "Rahim", "non-dropping-particle" : "", "parse-names" : false, "suffix" : "" } ], "chapter-number" : "18", "container-title" : "Electronic Properties of Carbon Nanotubes", "editor" : [ { "dropping-particle" : "", "family" : "Marulanda", "given" : "Jose Mauricio", "non-dropping-particle" : "", "parse-names" : false, "suffix" : "" } ], "id" : "ITEM-1", "issued" : { "date-parts" : [ [ "2011" ] ] }, "page" : "391-408", "publisher" : "InTech", "title" : "Electronic Band Structure of Carbon Nanotubes in Equilibrium and None-Equilibrium Regimes", "type" : "chapter" }, "uris" : [ "http://www.mendeley.com/documents/?uuid=53a15dc1-05ac-44f9-80b0-62f660e88c5c" ] } ], "mendeley" : { "formattedCitation" : "[21]", "plainTextFormattedCitation" : "[21]", "previouslyFormattedCitation" : "[21]" }, "properties" : {  }, "schema" : "https://github.com/citation-style-language/schema/raw/master/csl-citation.json" }</w:instrText>
      </w:r>
      <w:r>
        <w:fldChar w:fldCharType="separate"/>
      </w:r>
      <w:r w:rsidR="00032395" w:rsidRPr="00032395">
        <w:rPr>
          <w:b w:val="0"/>
          <w:noProof/>
        </w:rPr>
        <w:t>[21]</w:t>
      </w:r>
      <w:r>
        <w:fldChar w:fldCharType="end"/>
      </w:r>
      <w:r>
        <w:t>.</w:t>
      </w:r>
      <w:bookmarkEnd w:id="38"/>
    </w:p>
    <w:p w14:paraId="3CAD4D0A" w14:textId="77777777" w:rsidR="007540C4" w:rsidRPr="001432AE" w:rsidRDefault="007540C4" w:rsidP="009962E5"/>
    <w:p w14:paraId="3811FC17" w14:textId="1499B9B8" w:rsidR="009962E5" w:rsidRDefault="009962E5" w:rsidP="009962E5">
      <w:r>
        <w:rPr>
          <w:lang w:val="el-GR"/>
        </w:rPr>
        <w:t>ψ</w:t>
      </w:r>
      <w:r>
        <w:rPr>
          <w:vertAlign w:val="subscript"/>
        </w:rPr>
        <w:t>k</w:t>
      </w:r>
      <w:r>
        <w:t xml:space="preserve"> is written as </w:t>
      </w:r>
      <m:oMath>
        <m:sSub>
          <m:sSubPr>
            <m:ctrlPr>
              <w:rPr>
                <w:rFonts w:ascii="Cambria Math" w:hAnsi="Cambria Math"/>
                <w:i/>
              </w:rPr>
            </m:ctrlPr>
          </m:sSubPr>
          <m:e>
            <m:r>
              <w:rPr>
                <w:rFonts w:ascii="Cambria Math" w:hAnsi="Cambria Math"/>
              </w:rPr>
              <m:t>ψ</m:t>
            </m:r>
          </m:e>
          <m:sub>
            <m:r>
              <w:rPr>
                <w:rFonts w:ascii="Cambria Math" w:hAnsi="Cambria Math"/>
              </w:rPr>
              <m:t>k</m:t>
            </m:r>
          </m:sub>
        </m:sSub>
        <m:d>
          <m:dPr>
            <m:ctrlPr>
              <w:rPr>
                <w:rFonts w:ascii="Cambria Math" w:hAnsi="Cambria Math"/>
                <w:i/>
              </w:rPr>
            </m:ctrlPr>
          </m:dPr>
          <m:e>
            <m:r>
              <m:rPr>
                <m:sty m:val="bi"/>
              </m:rPr>
              <w:rPr>
                <w:rFonts w:ascii="Cambria Math" w:hAnsi="Cambria Math"/>
              </w:rPr>
              <m:t>r</m:t>
            </m:r>
          </m:e>
        </m:d>
        <m:r>
          <w:rPr>
            <w:rFonts w:ascii="Cambria Math" w:hAnsi="Cambria Math"/>
          </w:rPr>
          <m:t>=</m:t>
        </m:r>
        <m:nary>
          <m:naryPr>
            <m:chr m:val="∑"/>
            <m:limLoc m:val="undOvr"/>
            <m:supHide m:val="1"/>
            <m:ctrlPr>
              <w:rPr>
                <w:rFonts w:ascii="Cambria Math" w:hAnsi="Cambria Math"/>
                <w:i/>
              </w:rPr>
            </m:ctrlPr>
          </m:naryPr>
          <m:sub>
            <m:r>
              <w:rPr>
                <w:rFonts w:ascii="Cambria Math" w:hAnsi="Cambria Math"/>
              </w:rPr>
              <m:t>r</m:t>
            </m:r>
          </m:sub>
          <m:sup/>
          <m:e>
            <m:sSub>
              <m:sSubPr>
                <m:ctrlPr>
                  <w:rPr>
                    <w:rFonts w:ascii="Cambria Math" w:hAnsi="Cambria Math"/>
                    <w:i/>
                  </w:rPr>
                </m:ctrlPr>
              </m:sSubPr>
              <m:e>
                <m:r>
                  <w:rPr>
                    <w:rFonts w:ascii="Cambria Math" w:hAnsi="Cambria Math"/>
                  </w:rPr>
                  <m:t>c</m:t>
                </m:r>
              </m:e>
              <m:sub>
                <m:r>
                  <w:rPr>
                    <w:rFonts w:ascii="Cambria Math" w:hAnsi="Cambria Math"/>
                  </w:rPr>
                  <m:t>kr</m:t>
                </m:r>
              </m:sub>
            </m:sSub>
            <m:sSub>
              <m:sSubPr>
                <m:ctrlPr>
                  <w:rPr>
                    <w:rFonts w:ascii="Cambria Math" w:hAnsi="Cambria Math"/>
                    <w:i/>
                  </w:rPr>
                </m:ctrlPr>
              </m:sSubPr>
              <m:e>
                <m:r>
                  <w:rPr>
                    <w:rFonts w:ascii="Cambria Math" w:hAnsi="Cambria Math"/>
                    <w:lang w:val="el-GR"/>
                  </w:rPr>
                  <m:t>φ</m:t>
                </m:r>
                <m:ctrlPr>
                  <w:rPr>
                    <w:rFonts w:ascii="Cambria Math" w:hAnsi="Cambria Math"/>
                    <w:i/>
                    <w:lang w:val="el-GR"/>
                  </w:rPr>
                </m:ctrlPr>
              </m:e>
              <m:sub>
                <m:r>
                  <w:rPr>
                    <w:rFonts w:ascii="Cambria Math" w:hAnsi="Cambria Math"/>
                  </w:rPr>
                  <m:t>kr</m:t>
                </m:r>
              </m:sub>
            </m:sSub>
            <m:r>
              <w:rPr>
                <w:rFonts w:ascii="Cambria Math" w:hAnsi="Cambria Math"/>
              </w:rPr>
              <m:t>(</m:t>
            </m:r>
            <m:r>
              <m:rPr>
                <m:sty m:val="bi"/>
              </m:rPr>
              <w:rPr>
                <w:rFonts w:ascii="Cambria Math" w:hAnsi="Cambria Math"/>
              </w:rPr>
              <m:t>r</m:t>
            </m:r>
            <m:r>
              <w:rPr>
                <w:rFonts w:ascii="Cambria Math" w:hAnsi="Cambria Math"/>
              </w:rPr>
              <m:t>)</m:t>
            </m:r>
          </m:e>
        </m:nary>
      </m:oMath>
      <w:r>
        <w:t xml:space="preserve">, with the </w:t>
      </w:r>
      <w:r>
        <w:rPr>
          <w:lang w:val="el-GR"/>
        </w:rPr>
        <w:t>φ</w:t>
      </w:r>
      <w:r>
        <w:rPr>
          <w:vertAlign w:val="subscript"/>
        </w:rPr>
        <w:t>kr</w:t>
      </w:r>
      <w:r>
        <w:t>’s acting as basis functions of the atomic orbitals</w:t>
      </w:r>
    </w:p>
    <w:tbl>
      <w:tblPr>
        <w:tblStyle w:val="TableGrid"/>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5"/>
        <w:gridCol w:w="5947"/>
        <w:gridCol w:w="1274"/>
      </w:tblGrid>
      <w:tr w:rsidR="009962E5" w14:paraId="05FBFB38" w14:textId="77777777" w:rsidTr="00452F89">
        <w:trPr>
          <w:trHeight w:hRule="exact" w:val="819"/>
          <w:jc w:val="center"/>
        </w:trPr>
        <w:tc>
          <w:tcPr>
            <w:tcW w:w="750" w:type="pct"/>
            <w:vAlign w:val="center"/>
          </w:tcPr>
          <w:p w14:paraId="2B97E414" w14:textId="77777777" w:rsidR="009962E5" w:rsidRDefault="009962E5" w:rsidP="008311F0">
            <w:pPr>
              <w:jc w:val="center"/>
            </w:pPr>
          </w:p>
        </w:tc>
        <w:tc>
          <w:tcPr>
            <w:tcW w:w="3500" w:type="pct"/>
            <w:vAlign w:val="center"/>
          </w:tcPr>
          <w:p w14:paraId="7D159EB7" w14:textId="52C58EDF" w:rsidR="009962E5" w:rsidRPr="00A950FC" w:rsidRDefault="009962E5" w:rsidP="009962E5">
            <w:pPr>
              <w:jc w:val="center"/>
            </w:pPr>
            <w:r w:rsidRPr="00765577">
              <w:rPr>
                <w:b/>
              </w:rPr>
              <w:t xml:space="preserve"> </w:t>
            </w:r>
            <m:oMath>
              <m:sSub>
                <m:sSubPr>
                  <m:ctrlPr>
                    <w:rPr>
                      <w:rFonts w:ascii="Cambria Math" w:hAnsi="Cambria Math"/>
                      <w:i/>
                    </w:rPr>
                  </m:ctrlPr>
                </m:sSubPr>
                <m:e>
                  <m:r>
                    <w:rPr>
                      <w:rFonts w:ascii="Cambria Math" w:hAnsi="Cambria Math"/>
                    </w:rPr>
                    <m:t>φ</m:t>
                  </m:r>
                </m:e>
                <m:sub>
                  <m:r>
                    <w:rPr>
                      <w:rFonts w:ascii="Cambria Math" w:hAnsi="Cambria Math"/>
                    </w:rPr>
                    <m:t>kr</m:t>
                  </m:r>
                </m:sub>
              </m:sSub>
              <m:d>
                <m:dPr>
                  <m:ctrlPr>
                    <w:rPr>
                      <w:rFonts w:ascii="Cambria Math" w:hAnsi="Cambria Math"/>
                      <w:i/>
                    </w:rPr>
                  </m:ctrlPr>
                </m:dPr>
                <m:e>
                  <m:r>
                    <m:rPr>
                      <m:sty m:val="bi"/>
                    </m:rPr>
                    <w:rPr>
                      <w:rFonts w:ascii="Cambria Math" w:hAnsi="Cambria Math"/>
                    </w:rPr>
                    <m:t>r</m:t>
                  </m:r>
                </m:e>
              </m:d>
              <m:r>
                <w:rPr>
                  <w:rFonts w:ascii="Cambria Math" w:hAnsi="Cambria Math"/>
                </w:rPr>
                <m:t>=</m:t>
              </m:r>
              <m:f>
                <m:fPr>
                  <m:ctrlPr>
                    <w:rPr>
                      <w:rFonts w:ascii="Cambria Math" w:hAnsi="Cambria Math"/>
                      <w:i/>
                    </w:rPr>
                  </m:ctrlPr>
                </m:fPr>
                <m:num>
                  <m:r>
                    <w:rPr>
                      <w:rFonts w:ascii="Cambria Math" w:hAnsi="Cambria Math"/>
                    </w:rPr>
                    <m:t>1</m:t>
                  </m:r>
                </m:num>
                <m:den>
                  <m:r>
                    <w:rPr>
                      <w:rFonts w:ascii="Cambria Math" w:hAnsi="Cambria Math"/>
                    </w:rPr>
                    <m:t>√</m:t>
                  </m:r>
                  <m:sSub>
                    <m:sSubPr>
                      <m:ctrlPr>
                        <w:rPr>
                          <w:rFonts w:ascii="Cambria Math" w:hAnsi="Cambria Math"/>
                          <w:i/>
                        </w:rPr>
                      </m:ctrlPr>
                    </m:sSubPr>
                    <m:e>
                      <m:r>
                        <w:rPr>
                          <w:rFonts w:ascii="Cambria Math" w:hAnsi="Cambria Math"/>
                        </w:rPr>
                        <m:t>N</m:t>
                      </m:r>
                    </m:e>
                    <m:sub>
                      <m:r>
                        <w:rPr>
                          <w:rFonts w:ascii="Cambria Math" w:hAnsi="Cambria Math"/>
                        </w:rPr>
                        <m:t>t</m:t>
                      </m:r>
                    </m:sub>
                  </m:sSub>
                </m:den>
              </m:f>
              <m:nary>
                <m:naryPr>
                  <m:chr m:val="∑"/>
                  <m:limLoc m:val="undOvr"/>
                  <m:supHide m:val="1"/>
                  <m:ctrlPr>
                    <w:rPr>
                      <w:rFonts w:ascii="Cambria Math" w:hAnsi="Cambria Math"/>
                      <w:i/>
                    </w:rPr>
                  </m:ctrlPr>
                </m:naryPr>
                <m:sub>
                  <m:r>
                    <w:rPr>
                      <w:rFonts w:ascii="Cambria Math" w:hAnsi="Cambria Math"/>
                    </w:rPr>
                    <m:t>unit cells</m:t>
                  </m:r>
                </m:sub>
                <m:sup/>
                <m:e>
                  <m:sSup>
                    <m:sSupPr>
                      <m:ctrlPr>
                        <w:rPr>
                          <w:rFonts w:ascii="Cambria Math" w:hAnsi="Cambria Math"/>
                          <w:i/>
                        </w:rPr>
                      </m:ctrlPr>
                    </m:sSupPr>
                    <m:e>
                      <m:r>
                        <w:rPr>
                          <w:rFonts w:ascii="Cambria Math" w:hAnsi="Cambria Math"/>
                        </w:rPr>
                        <m:t>e</m:t>
                      </m:r>
                    </m:e>
                    <m:sup>
                      <m:r>
                        <w:rPr>
                          <w:rFonts w:ascii="Cambria Math" w:hAnsi="Cambria Math"/>
                        </w:rPr>
                        <m:t>i</m:t>
                      </m:r>
                      <m:r>
                        <m:rPr>
                          <m:sty m:val="bi"/>
                        </m:rPr>
                        <w:rPr>
                          <w:rFonts w:ascii="Cambria Math" w:hAnsi="Cambria Math"/>
                        </w:rPr>
                        <m:t>k</m:t>
                      </m:r>
                      <m:r>
                        <w:rPr>
                          <w:rFonts w:ascii="Cambria Math" w:hAnsi="Cambria Math"/>
                        </w:rPr>
                        <m:t>∙</m:t>
                      </m:r>
                      <m:r>
                        <m:rPr>
                          <m:sty m:val="bi"/>
                        </m:rPr>
                        <w:rPr>
                          <w:rFonts w:ascii="Cambria Math" w:hAnsi="Cambria Math"/>
                        </w:rPr>
                        <m:t>R</m:t>
                      </m:r>
                    </m:sup>
                  </m:sSup>
                  <m:sSub>
                    <m:sSubPr>
                      <m:ctrlPr>
                        <w:rPr>
                          <w:rFonts w:ascii="Cambria Math" w:hAnsi="Cambria Math"/>
                          <w:i/>
                        </w:rPr>
                      </m:ctrlPr>
                    </m:sSubPr>
                    <m:e>
                      <m:r>
                        <w:rPr>
                          <w:rFonts w:ascii="Cambria Math" w:hAnsi="Cambria Math"/>
                        </w:rPr>
                        <m:t>χ</m:t>
                      </m:r>
                    </m:e>
                    <m:sub>
                      <m:r>
                        <w:rPr>
                          <w:rFonts w:ascii="Cambria Math" w:hAnsi="Cambria Math"/>
                        </w:rPr>
                        <m:t>r</m:t>
                      </m:r>
                    </m:sub>
                  </m:sSub>
                  <m:r>
                    <w:rPr>
                      <w:rFonts w:ascii="Cambria Math" w:hAnsi="Cambria Math"/>
                    </w:rPr>
                    <m:t>(</m:t>
                  </m:r>
                  <m:r>
                    <m:rPr>
                      <m:sty m:val="bi"/>
                    </m:rPr>
                    <w:rPr>
                      <w:rFonts w:ascii="Cambria Math" w:hAnsi="Cambria Math"/>
                    </w:rPr>
                    <m:t>R-r</m:t>
                  </m:r>
                  <m:r>
                    <w:rPr>
                      <w:rFonts w:ascii="Cambria Math" w:hAnsi="Cambria Math"/>
                    </w:rPr>
                    <m:t>)</m:t>
                  </m:r>
                </m:e>
              </m:nary>
            </m:oMath>
          </w:p>
        </w:tc>
        <w:tc>
          <w:tcPr>
            <w:tcW w:w="750" w:type="pct"/>
            <w:vAlign w:val="center"/>
          </w:tcPr>
          <w:p w14:paraId="4176CF50" w14:textId="6B9BBA87" w:rsidR="009962E5" w:rsidRDefault="009962E5" w:rsidP="004B265E">
            <w:pPr>
              <w:pStyle w:val="Caption"/>
              <w:spacing w:line="480" w:lineRule="auto"/>
              <w:jc w:val="center"/>
            </w:pPr>
            <w:r>
              <w:t xml:space="preserve">( </w:t>
            </w:r>
            <w:fldSimple w:instr=" SEQ Equation \* MERGEFORMAT ">
              <w:r w:rsidR="006931D3">
                <w:rPr>
                  <w:noProof/>
                </w:rPr>
                <w:t>17</w:t>
              </w:r>
            </w:fldSimple>
            <w:r>
              <w:t xml:space="preserve"> )</w:t>
            </w:r>
          </w:p>
        </w:tc>
      </w:tr>
    </w:tbl>
    <w:p w14:paraId="6876759F" w14:textId="4BE17564" w:rsidR="009962E5" w:rsidRPr="007F161C" w:rsidRDefault="00A950FC" w:rsidP="009962E5">
      <w:r>
        <w:t>and N</w:t>
      </w:r>
      <w:r>
        <w:rPr>
          <w:vertAlign w:val="subscript"/>
        </w:rPr>
        <w:t>t</w:t>
      </w:r>
      <w:r>
        <w:t xml:space="preserve"> is the total number of unit cells in this system. Only the 2p</w:t>
      </w:r>
      <w:r>
        <w:rPr>
          <w:vertAlign w:val="subscript"/>
        </w:rPr>
        <w:t>z</w:t>
      </w:r>
      <w:r>
        <w:t xml:space="preserve"> orbital</w:t>
      </w:r>
      <w:r w:rsidR="007F161C">
        <w:t>s of the carbon atoms are considered since they dominate</w:t>
      </w:r>
      <w:r>
        <w:t xml:space="preserve"> the structure of the energy states.</w:t>
      </w:r>
      <w:r w:rsidR="000B7CFA">
        <w:t xml:space="preserve"> With </w:t>
      </w:r>
      <m:oMath>
        <m:d>
          <m:dPr>
            <m:begChr m:val=""/>
            <m:endChr m:val="⟩"/>
            <m:ctrlPr>
              <w:rPr>
                <w:rFonts w:ascii="Cambria Math" w:hAnsi="Cambria Math"/>
                <w:i/>
                <w:lang w:val="el-GR"/>
              </w:rPr>
            </m:ctrlPr>
          </m:dPr>
          <m:e>
            <m:r>
              <w:rPr>
                <w:rFonts w:ascii="Cambria Math" w:hAnsi="Cambria Math"/>
              </w:rPr>
              <m:t>|</m:t>
            </m:r>
            <m:r>
              <w:rPr>
                <w:rFonts w:ascii="Cambria Math" w:hAnsi="Cambria Math"/>
                <w:lang w:val="el-GR"/>
              </w:rPr>
              <m:t>ψ</m:t>
            </m:r>
          </m:e>
        </m:d>
        <m:r>
          <w:rPr>
            <w:rFonts w:ascii="Cambria Math" w:hAnsi="Cambria Math"/>
          </w:rPr>
          <m:t>=</m:t>
        </m:r>
        <m:sSub>
          <m:sSubPr>
            <m:ctrlPr>
              <w:rPr>
                <w:rFonts w:ascii="Cambria Math" w:hAnsi="Cambria Math"/>
                <w:i/>
                <w:lang w:val="el-GR"/>
              </w:rPr>
            </m:ctrlPr>
          </m:sSubPr>
          <m:e>
            <m:r>
              <w:rPr>
                <w:rFonts w:ascii="Cambria Math" w:hAnsi="Cambria Math"/>
                <w:lang w:val="el-GR"/>
              </w:rPr>
              <m:t>c</m:t>
            </m:r>
          </m:e>
          <m:sub>
            <m:r>
              <w:rPr>
                <w:rFonts w:ascii="Cambria Math" w:hAnsi="Cambria Math"/>
              </w:rPr>
              <m:t>1</m:t>
            </m:r>
          </m:sub>
        </m:sSub>
        <m:d>
          <m:dPr>
            <m:begChr m:val=""/>
            <m:endChr m:val="⟩"/>
            <m:ctrlPr>
              <w:rPr>
                <w:rFonts w:ascii="Cambria Math" w:hAnsi="Cambria Math"/>
                <w:i/>
                <w:lang w:val="el-GR"/>
              </w:rPr>
            </m:ctrlPr>
          </m:dPr>
          <m:e>
            <m:r>
              <w:rPr>
                <w:rFonts w:ascii="Cambria Math" w:hAnsi="Cambria Math"/>
              </w:rPr>
              <m:t>|</m:t>
            </m:r>
            <m:sSub>
              <m:sSubPr>
                <m:ctrlPr>
                  <w:rPr>
                    <w:rFonts w:ascii="Cambria Math" w:hAnsi="Cambria Math"/>
                    <w:i/>
                    <w:lang w:val="el-GR"/>
                  </w:rPr>
                </m:ctrlPr>
              </m:sSubPr>
              <m:e>
                <m:r>
                  <w:rPr>
                    <w:rFonts w:ascii="Cambria Math" w:hAnsi="Cambria Math"/>
                    <w:lang w:val="el-GR"/>
                  </w:rPr>
                  <m:t>ψ</m:t>
                </m:r>
                <m:ctrlPr>
                  <w:rPr>
                    <w:rFonts w:ascii="Cambria Math" w:hAnsi="Cambria Math"/>
                    <w:i/>
                  </w:rPr>
                </m:ctrlPr>
              </m:e>
              <m:sub>
                <m:r>
                  <w:rPr>
                    <w:rFonts w:ascii="Cambria Math" w:hAnsi="Cambria Math"/>
                  </w:rPr>
                  <m:t>1</m:t>
                </m:r>
              </m:sub>
            </m:sSub>
          </m:e>
        </m:d>
        <m:r>
          <w:rPr>
            <w:rFonts w:ascii="Cambria Math" w:hAnsi="Cambria Math"/>
          </w:rPr>
          <m:t>+</m:t>
        </m:r>
        <m:sSub>
          <m:sSubPr>
            <m:ctrlPr>
              <w:rPr>
                <w:rFonts w:ascii="Cambria Math" w:hAnsi="Cambria Math"/>
                <w:i/>
                <w:lang w:val="el-GR"/>
              </w:rPr>
            </m:ctrlPr>
          </m:sSubPr>
          <m:e>
            <m:r>
              <w:rPr>
                <w:rFonts w:ascii="Cambria Math" w:hAnsi="Cambria Math"/>
                <w:lang w:val="el-GR"/>
              </w:rPr>
              <m:t>c</m:t>
            </m:r>
          </m:e>
          <m:sub>
            <m:r>
              <w:rPr>
                <w:rFonts w:ascii="Cambria Math" w:hAnsi="Cambria Math"/>
              </w:rPr>
              <m:t>2</m:t>
            </m:r>
          </m:sub>
        </m:sSub>
        <m:d>
          <m:dPr>
            <m:begChr m:val=""/>
            <m:endChr m:val="⟩"/>
            <m:ctrlPr>
              <w:rPr>
                <w:rFonts w:ascii="Cambria Math" w:hAnsi="Cambria Math"/>
                <w:i/>
                <w:lang w:val="el-GR"/>
              </w:rPr>
            </m:ctrlPr>
          </m:dPr>
          <m:e>
            <m:r>
              <w:rPr>
                <w:rFonts w:ascii="Cambria Math" w:hAnsi="Cambria Math"/>
              </w:rPr>
              <m:t>|</m:t>
            </m:r>
            <m:sSub>
              <m:sSubPr>
                <m:ctrlPr>
                  <w:rPr>
                    <w:rFonts w:ascii="Cambria Math" w:hAnsi="Cambria Math"/>
                    <w:i/>
                    <w:lang w:val="el-GR"/>
                  </w:rPr>
                </m:ctrlPr>
              </m:sSubPr>
              <m:e>
                <m:r>
                  <w:rPr>
                    <w:rFonts w:ascii="Cambria Math" w:hAnsi="Cambria Math"/>
                    <w:lang w:val="el-GR"/>
                  </w:rPr>
                  <m:t>ψ</m:t>
                </m:r>
              </m:e>
              <m:sub>
                <m:r>
                  <w:rPr>
                    <w:rFonts w:ascii="Cambria Math" w:hAnsi="Cambria Math"/>
                  </w:rPr>
                  <m:t>2</m:t>
                </m:r>
              </m:sub>
            </m:sSub>
          </m:e>
        </m:d>
      </m:oMath>
      <w:r w:rsidR="000B7CFA" w:rsidRPr="007F161C">
        <w:t>,</w:t>
      </w:r>
    </w:p>
    <w:tbl>
      <w:tblPr>
        <w:tblStyle w:val="TableGrid"/>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5"/>
        <w:gridCol w:w="5947"/>
        <w:gridCol w:w="1274"/>
      </w:tblGrid>
      <w:tr w:rsidR="000B7CFA" w14:paraId="31895766" w14:textId="77777777" w:rsidTr="005076D8">
        <w:trPr>
          <w:trHeight w:hRule="exact" w:val="351"/>
          <w:jc w:val="center"/>
        </w:trPr>
        <w:tc>
          <w:tcPr>
            <w:tcW w:w="750" w:type="pct"/>
            <w:vAlign w:val="center"/>
          </w:tcPr>
          <w:p w14:paraId="4BEAB355" w14:textId="77777777" w:rsidR="000B7CFA" w:rsidRDefault="000B7CFA" w:rsidP="008311F0">
            <w:pPr>
              <w:jc w:val="center"/>
            </w:pPr>
          </w:p>
        </w:tc>
        <w:tc>
          <w:tcPr>
            <w:tcW w:w="3500" w:type="pct"/>
            <w:vAlign w:val="center"/>
          </w:tcPr>
          <w:p w14:paraId="05EEA956" w14:textId="71D49854" w:rsidR="000B7CFA" w:rsidRPr="005076D8" w:rsidRDefault="005076D8" w:rsidP="000B7CFA">
            <w:pPr>
              <w:jc w:val="center"/>
            </w:pPr>
            <m:oMathPara>
              <m:oMath>
                <m:r>
                  <w:rPr>
                    <w:rFonts w:ascii="Cambria Math" w:hAnsi="Cambria Math"/>
                  </w:rPr>
                  <m:t>H</m:t>
                </m:r>
                <m:d>
                  <m:dPr>
                    <m:begChr m:val=""/>
                    <m:endChr m:val="⟩"/>
                    <m:ctrlPr>
                      <w:rPr>
                        <w:rFonts w:ascii="Cambria Math" w:hAnsi="Cambria Math"/>
                        <w:i/>
                      </w:rPr>
                    </m:ctrlPr>
                  </m:dPr>
                  <m:e>
                    <m:r>
                      <w:rPr>
                        <w:rFonts w:ascii="Cambria Math" w:hAnsi="Cambria Math"/>
                      </w:rPr>
                      <m:t>|ψ</m:t>
                    </m:r>
                  </m:e>
                </m:d>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1</m:t>
                    </m:r>
                  </m:sub>
                </m:sSub>
                <m:r>
                  <w:rPr>
                    <w:rFonts w:ascii="Cambria Math" w:hAnsi="Cambria Math"/>
                  </w:rPr>
                  <m:t>H</m:t>
                </m:r>
                <m:d>
                  <m:dPr>
                    <m:begChr m:val=""/>
                    <m:endChr m:val="⟩"/>
                    <m:ctrlPr>
                      <w:rPr>
                        <w:rFonts w:ascii="Cambria Math" w:hAnsi="Cambria Math"/>
                        <w:i/>
                      </w:rPr>
                    </m:ctrlPr>
                  </m:dPr>
                  <m:e>
                    <m:sSub>
                      <m:sSubPr>
                        <m:ctrlPr>
                          <w:rPr>
                            <w:rFonts w:ascii="Cambria Math" w:hAnsi="Cambria Math"/>
                            <w:i/>
                          </w:rPr>
                        </m:ctrlPr>
                      </m:sSubPr>
                      <m:e>
                        <m:r>
                          <w:rPr>
                            <w:rFonts w:ascii="Cambria Math" w:hAnsi="Cambria Math"/>
                          </w:rPr>
                          <m:t>|</m:t>
                        </m:r>
                        <m:r>
                          <w:rPr>
                            <w:rFonts w:ascii="Cambria Math" w:hAnsi="Cambria Math"/>
                            <w:lang w:val="el-GR"/>
                          </w:rPr>
                          <m:t>φ</m:t>
                        </m:r>
                        <m:ctrlPr>
                          <w:rPr>
                            <w:rFonts w:ascii="Cambria Math" w:hAnsi="Cambria Math"/>
                            <w:i/>
                            <w:lang w:val="el-GR"/>
                          </w:rPr>
                        </m:ctrlPr>
                      </m:e>
                      <m:sub>
                        <m:r>
                          <w:rPr>
                            <w:rFonts w:ascii="Cambria Math" w:hAnsi="Cambria Math"/>
                          </w:rPr>
                          <m:t>1</m:t>
                        </m:r>
                      </m:sub>
                    </m:sSub>
                  </m:e>
                </m:d>
                <m:sSub>
                  <m:sSubPr>
                    <m:ctrlPr>
                      <w:rPr>
                        <w:rFonts w:ascii="Cambria Math" w:hAnsi="Cambria Math"/>
                        <w:i/>
                      </w:rPr>
                    </m:ctrlPr>
                  </m:sSubPr>
                  <m:e>
                    <m:r>
                      <w:rPr>
                        <w:rFonts w:ascii="Cambria Math" w:hAnsi="Cambria Math"/>
                      </w:rPr>
                      <m:t>+c</m:t>
                    </m:r>
                  </m:e>
                  <m:sub>
                    <m:r>
                      <w:rPr>
                        <w:rFonts w:ascii="Cambria Math" w:hAnsi="Cambria Math"/>
                      </w:rPr>
                      <m:t>2</m:t>
                    </m:r>
                  </m:sub>
                </m:sSub>
                <m:r>
                  <w:rPr>
                    <w:rFonts w:ascii="Cambria Math" w:hAnsi="Cambria Math"/>
                  </w:rPr>
                  <m:t>H</m:t>
                </m:r>
                <m:d>
                  <m:dPr>
                    <m:begChr m:val=""/>
                    <m:endChr m:val="⟩"/>
                    <m:ctrlPr>
                      <w:rPr>
                        <w:rFonts w:ascii="Cambria Math" w:hAnsi="Cambria Math"/>
                        <w:i/>
                      </w:rPr>
                    </m:ctrlPr>
                  </m:dPr>
                  <m:e>
                    <m:sSub>
                      <m:sSubPr>
                        <m:ctrlPr>
                          <w:rPr>
                            <w:rFonts w:ascii="Cambria Math" w:hAnsi="Cambria Math"/>
                            <w:i/>
                          </w:rPr>
                        </m:ctrlPr>
                      </m:sSubPr>
                      <m:e>
                        <m:r>
                          <w:rPr>
                            <w:rFonts w:ascii="Cambria Math" w:hAnsi="Cambria Math"/>
                          </w:rPr>
                          <m:t>|</m:t>
                        </m:r>
                        <m:r>
                          <w:rPr>
                            <w:rFonts w:ascii="Cambria Math" w:hAnsi="Cambria Math"/>
                            <w:lang w:val="el-GR"/>
                          </w:rPr>
                          <m:t>φ</m:t>
                        </m:r>
                        <m:ctrlPr>
                          <w:rPr>
                            <w:rFonts w:ascii="Cambria Math" w:hAnsi="Cambria Math"/>
                            <w:i/>
                            <w:lang w:val="el-GR"/>
                          </w:rPr>
                        </m:ctrlPr>
                      </m:e>
                      <m:sub>
                        <m:r>
                          <w:rPr>
                            <w:rFonts w:ascii="Cambria Math" w:hAnsi="Cambria Math"/>
                          </w:rPr>
                          <m:t>2</m:t>
                        </m:r>
                      </m:sub>
                    </m:sSub>
                  </m:e>
                </m:d>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1</m:t>
                    </m:r>
                  </m:sub>
                </m:sSub>
                <m:r>
                  <w:rPr>
                    <w:rFonts w:ascii="Cambria Math" w:hAnsi="Cambria Math"/>
                  </w:rPr>
                  <m:t>E</m:t>
                </m:r>
                <m:d>
                  <m:dPr>
                    <m:begChr m:val=""/>
                    <m:endChr m:val="⟩"/>
                    <m:ctrlPr>
                      <w:rPr>
                        <w:rFonts w:ascii="Cambria Math" w:hAnsi="Cambria Math"/>
                        <w:i/>
                      </w:rPr>
                    </m:ctrlPr>
                  </m:dPr>
                  <m:e>
                    <m:sSub>
                      <m:sSubPr>
                        <m:ctrlPr>
                          <w:rPr>
                            <w:rFonts w:ascii="Cambria Math" w:hAnsi="Cambria Math"/>
                            <w:i/>
                          </w:rPr>
                        </m:ctrlPr>
                      </m:sSubPr>
                      <m:e>
                        <m:r>
                          <w:rPr>
                            <w:rFonts w:ascii="Cambria Math" w:hAnsi="Cambria Math"/>
                          </w:rPr>
                          <m:t>|</m:t>
                        </m:r>
                        <m:r>
                          <w:rPr>
                            <w:rFonts w:ascii="Cambria Math" w:hAnsi="Cambria Math"/>
                            <w:lang w:val="el-GR"/>
                          </w:rPr>
                          <m:t>φ</m:t>
                        </m:r>
                        <m:ctrlPr>
                          <w:rPr>
                            <w:rFonts w:ascii="Cambria Math" w:hAnsi="Cambria Math"/>
                            <w:i/>
                            <w:lang w:val="el-GR"/>
                          </w:rPr>
                        </m:ctrlPr>
                      </m:e>
                      <m:sub>
                        <m:r>
                          <w:rPr>
                            <w:rFonts w:ascii="Cambria Math" w:hAnsi="Cambria Math"/>
                          </w:rPr>
                          <m:t>1</m:t>
                        </m:r>
                      </m:sub>
                    </m:sSub>
                  </m:e>
                </m:d>
                <m:sSub>
                  <m:sSubPr>
                    <m:ctrlPr>
                      <w:rPr>
                        <w:rFonts w:ascii="Cambria Math" w:hAnsi="Cambria Math"/>
                        <w:i/>
                      </w:rPr>
                    </m:ctrlPr>
                  </m:sSubPr>
                  <m:e>
                    <m:r>
                      <w:rPr>
                        <w:rFonts w:ascii="Cambria Math" w:hAnsi="Cambria Math"/>
                      </w:rPr>
                      <m:t>+c</m:t>
                    </m:r>
                  </m:e>
                  <m:sub>
                    <m:r>
                      <w:rPr>
                        <w:rFonts w:ascii="Cambria Math" w:hAnsi="Cambria Math"/>
                      </w:rPr>
                      <m:t>2</m:t>
                    </m:r>
                  </m:sub>
                </m:sSub>
                <m:r>
                  <w:rPr>
                    <w:rFonts w:ascii="Cambria Math" w:hAnsi="Cambria Math"/>
                  </w:rPr>
                  <m:t>E</m:t>
                </m:r>
                <m:d>
                  <m:dPr>
                    <m:begChr m:val=""/>
                    <m:endChr m:val="⟩"/>
                    <m:ctrlPr>
                      <w:rPr>
                        <w:rFonts w:ascii="Cambria Math" w:hAnsi="Cambria Math"/>
                        <w:i/>
                      </w:rPr>
                    </m:ctrlPr>
                  </m:dPr>
                  <m:e>
                    <m:sSub>
                      <m:sSubPr>
                        <m:ctrlPr>
                          <w:rPr>
                            <w:rFonts w:ascii="Cambria Math" w:hAnsi="Cambria Math"/>
                            <w:i/>
                          </w:rPr>
                        </m:ctrlPr>
                      </m:sSubPr>
                      <m:e>
                        <m:r>
                          <w:rPr>
                            <w:rFonts w:ascii="Cambria Math" w:hAnsi="Cambria Math"/>
                          </w:rPr>
                          <m:t>|</m:t>
                        </m:r>
                        <m:r>
                          <w:rPr>
                            <w:rFonts w:ascii="Cambria Math" w:hAnsi="Cambria Math"/>
                            <w:lang w:val="el-GR"/>
                          </w:rPr>
                          <m:t>φ</m:t>
                        </m:r>
                        <m:ctrlPr>
                          <w:rPr>
                            <w:rFonts w:ascii="Cambria Math" w:hAnsi="Cambria Math"/>
                            <w:i/>
                            <w:lang w:val="el-GR"/>
                          </w:rPr>
                        </m:ctrlPr>
                      </m:e>
                      <m:sub>
                        <m:r>
                          <w:rPr>
                            <w:rFonts w:ascii="Cambria Math" w:hAnsi="Cambria Math"/>
                          </w:rPr>
                          <m:t>2</m:t>
                        </m:r>
                      </m:sub>
                    </m:sSub>
                  </m:e>
                </m:d>
              </m:oMath>
            </m:oMathPara>
          </w:p>
        </w:tc>
        <w:tc>
          <w:tcPr>
            <w:tcW w:w="750" w:type="pct"/>
            <w:vAlign w:val="center"/>
          </w:tcPr>
          <w:p w14:paraId="2FE2F979" w14:textId="630431D9" w:rsidR="000B7CFA" w:rsidRDefault="000B7CFA" w:rsidP="004B265E">
            <w:pPr>
              <w:pStyle w:val="Caption"/>
              <w:spacing w:line="480" w:lineRule="auto"/>
              <w:jc w:val="center"/>
            </w:pPr>
            <w:r>
              <w:t xml:space="preserve">( </w:t>
            </w:r>
            <w:fldSimple w:instr=" SEQ Equation \* MERGEFORMAT ">
              <w:r w:rsidR="006931D3">
                <w:rPr>
                  <w:noProof/>
                </w:rPr>
                <w:t>18</w:t>
              </w:r>
            </w:fldSimple>
            <w:r>
              <w:t xml:space="preserve"> )</w:t>
            </w:r>
          </w:p>
        </w:tc>
      </w:tr>
    </w:tbl>
    <w:p w14:paraId="0395A52C" w14:textId="77777777" w:rsidR="00EA74B8" w:rsidRDefault="00EA74B8" w:rsidP="00EA74B8"/>
    <w:tbl>
      <w:tblPr>
        <w:tblStyle w:val="TableGrid"/>
        <w:tblW w:w="5752"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2"/>
        <w:gridCol w:w="6924"/>
        <w:gridCol w:w="577"/>
        <w:gridCol w:w="1015"/>
        <w:gridCol w:w="1036"/>
      </w:tblGrid>
      <w:tr w:rsidR="00F6758C" w14:paraId="41B2AFE9" w14:textId="77777777" w:rsidTr="00F6758C">
        <w:trPr>
          <w:trHeight w:hRule="exact" w:val="603"/>
          <w:jc w:val="center"/>
        </w:trPr>
        <w:tc>
          <w:tcPr>
            <w:tcW w:w="114" w:type="pct"/>
            <w:vAlign w:val="center"/>
          </w:tcPr>
          <w:p w14:paraId="0E447F36" w14:textId="77777777" w:rsidR="000B7CFA" w:rsidRDefault="000B7CFA" w:rsidP="008311F0">
            <w:pPr>
              <w:jc w:val="center"/>
            </w:pPr>
          </w:p>
        </w:tc>
        <w:tc>
          <w:tcPr>
            <w:tcW w:w="3837" w:type="pct"/>
            <w:gridSpan w:val="2"/>
            <w:vAlign w:val="center"/>
          </w:tcPr>
          <w:p w14:paraId="74D10132" w14:textId="09969448" w:rsidR="000B7CFA" w:rsidRPr="005076D8" w:rsidRDefault="000B7CFA" w:rsidP="00495374">
            <w:pPr>
              <w:ind w:right="-560"/>
              <w:jc w:val="center"/>
              <w:rPr>
                <w:i/>
              </w:rPr>
            </w:pPr>
            <w:r w:rsidRPr="00765577">
              <w:rPr>
                <w:b/>
              </w:rPr>
              <w:t xml:space="preserve"> </w:t>
            </w:r>
            <m:oMath>
              <m:sSub>
                <m:sSubPr>
                  <m:ctrlPr>
                    <w:rPr>
                      <w:rFonts w:ascii="Cambria Math" w:hAnsi="Cambria Math"/>
                      <w:i/>
                    </w:rPr>
                  </m:ctrlPr>
                </m:sSubPr>
                <m:e>
                  <m:r>
                    <w:rPr>
                      <w:rFonts w:ascii="Cambria Math" w:hAnsi="Cambria Math"/>
                    </w:rPr>
                    <m:t>c</m:t>
                  </m:r>
                </m:e>
                <m:sub>
                  <m:r>
                    <w:rPr>
                      <w:rFonts w:ascii="Cambria Math" w:hAnsi="Cambria Math"/>
                    </w:rPr>
                    <m:t>1</m:t>
                  </m:r>
                </m:sub>
              </m:sSub>
              <m:d>
                <m:dPr>
                  <m:begChr m:val="⟨"/>
                  <m:endChr m:val="⟩"/>
                  <m:ctrlPr>
                    <w:rPr>
                      <w:rFonts w:ascii="Cambria Math" w:hAnsi="Cambria Math"/>
                      <w:i/>
                    </w:rPr>
                  </m:ctrlPr>
                </m:dPr>
                <m:e>
                  <m:sSub>
                    <m:sSubPr>
                      <m:ctrlPr>
                        <w:rPr>
                          <w:rFonts w:ascii="Cambria Math" w:hAnsi="Cambria Math"/>
                          <w:i/>
                          <w:lang w:val="el-GR"/>
                        </w:rPr>
                      </m:ctrlPr>
                    </m:sSubPr>
                    <m:e>
                      <m:r>
                        <w:rPr>
                          <w:rFonts w:ascii="Cambria Math" w:hAnsi="Cambria Math"/>
                          <w:lang w:val="el-GR"/>
                        </w:rPr>
                        <m:t>φ</m:t>
                      </m:r>
                    </m:e>
                    <m:sub>
                      <m:r>
                        <w:rPr>
                          <w:rFonts w:ascii="Cambria Math" w:hAnsi="Cambria Math"/>
                        </w:rPr>
                        <m:t>1</m:t>
                      </m:r>
                    </m:sub>
                  </m:sSub>
                </m:e>
                <m:e>
                  <m:r>
                    <w:rPr>
                      <w:rFonts w:ascii="Cambria Math" w:hAnsi="Cambria Math"/>
                    </w:rPr>
                    <m:t>H</m:t>
                  </m:r>
                </m:e>
                <m:e>
                  <m:sSub>
                    <m:sSubPr>
                      <m:ctrlPr>
                        <w:rPr>
                          <w:rFonts w:ascii="Cambria Math" w:hAnsi="Cambria Math"/>
                          <w:i/>
                          <w:lang w:val="el-GR"/>
                        </w:rPr>
                      </m:ctrlPr>
                    </m:sSubPr>
                    <m:e>
                      <m:r>
                        <w:rPr>
                          <w:rFonts w:ascii="Cambria Math" w:hAnsi="Cambria Math"/>
                          <w:lang w:val="el-GR"/>
                        </w:rPr>
                        <m:t>φ</m:t>
                      </m:r>
                    </m:e>
                    <m:sub>
                      <m:r>
                        <w:rPr>
                          <w:rFonts w:ascii="Cambria Math" w:hAnsi="Cambria Math"/>
                        </w:rPr>
                        <m:t>1</m:t>
                      </m:r>
                    </m:sub>
                  </m:sSub>
                </m:e>
              </m:d>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2</m:t>
                  </m:r>
                </m:sub>
              </m:sSub>
              <m:d>
                <m:dPr>
                  <m:begChr m:val="⟨"/>
                  <m:endChr m:val="⟩"/>
                  <m:ctrlPr>
                    <w:rPr>
                      <w:rFonts w:ascii="Cambria Math" w:hAnsi="Cambria Math"/>
                      <w:i/>
                    </w:rPr>
                  </m:ctrlPr>
                </m:dPr>
                <m:e>
                  <m:sSub>
                    <m:sSubPr>
                      <m:ctrlPr>
                        <w:rPr>
                          <w:rFonts w:ascii="Cambria Math" w:hAnsi="Cambria Math"/>
                          <w:i/>
                          <w:lang w:val="el-GR"/>
                        </w:rPr>
                      </m:ctrlPr>
                    </m:sSubPr>
                    <m:e>
                      <m:r>
                        <w:rPr>
                          <w:rFonts w:ascii="Cambria Math" w:hAnsi="Cambria Math"/>
                          <w:lang w:val="el-GR"/>
                        </w:rPr>
                        <m:t>φ</m:t>
                      </m:r>
                    </m:e>
                    <m:sub>
                      <m:r>
                        <w:rPr>
                          <w:rFonts w:ascii="Cambria Math" w:hAnsi="Cambria Math"/>
                        </w:rPr>
                        <m:t>1</m:t>
                      </m:r>
                    </m:sub>
                  </m:sSub>
                </m:e>
                <m:e>
                  <m:r>
                    <w:rPr>
                      <w:rFonts w:ascii="Cambria Math" w:hAnsi="Cambria Math"/>
                    </w:rPr>
                    <m:t>H</m:t>
                  </m:r>
                </m:e>
                <m:e>
                  <m:sSub>
                    <m:sSubPr>
                      <m:ctrlPr>
                        <w:rPr>
                          <w:rFonts w:ascii="Cambria Math" w:hAnsi="Cambria Math"/>
                          <w:i/>
                          <w:lang w:val="el-GR"/>
                        </w:rPr>
                      </m:ctrlPr>
                    </m:sSubPr>
                    <m:e>
                      <m:r>
                        <w:rPr>
                          <w:rFonts w:ascii="Cambria Math" w:hAnsi="Cambria Math"/>
                          <w:lang w:val="el-GR"/>
                        </w:rPr>
                        <m:t>φ</m:t>
                      </m:r>
                    </m:e>
                    <m:sub>
                      <m:r>
                        <w:rPr>
                          <w:rFonts w:ascii="Cambria Math" w:hAnsi="Cambria Math"/>
                        </w:rPr>
                        <m:t>2</m:t>
                      </m:r>
                    </m:sub>
                  </m:sSub>
                </m:e>
              </m:d>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1</m:t>
                  </m:r>
                </m:sub>
              </m:sSub>
              <m:r>
                <w:rPr>
                  <w:rFonts w:ascii="Cambria Math" w:hAnsi="Cambria Math"/>
                </w:rPr>
                <m:t>E</m:t>
              </m:r>
              <m:d>
                <m:dPr>
                  <m:begChr m:val="⟨"/>
                  <m:endChr m:val="⟩"/>
                  <m:ctrlPr>
                    <w:rPr>
                      <w:rFonts w:ascii="Cambria Math" w:hAnsi="Cambria Math"/>
                      <w:i/>
                    </w:rPr>
                  </m:ctrlPr>
                </m:dPr>
                <m:e>
                  <m:sSub>
                    <m:sSubPr>
                      <m:ctrlPr>
                        <w:rPr>
                          <w:rFonts w:ascii="Cambria Math" w:hAnsi="Cambria Math"/>
                          <w:i/>
                          <w:lang w:val="el-GR"/>
                        </w:rPr>
                      </m:ctrlPr>
                    </m:sSubPr>
                    <m:e>
                      <m:r>
                        <w:rPr>
                          <w:rFonts w:ascii="Cambria Math" w:hAnsi="Cambria Math"/>
                          <w:lang w:val="el-GR"/>
                        </w:rPr>
                        <m:t>φ</m:t>
                      </m:r>
                    </m:e>
                    <m:sub>
                      <m:r>
                        <w:rPr>
                          <w:rFonts w:ascii="Cambria Math" w:hAnsi="Cambria Math"/>
                        </w:rPr>
                        <m:t>1</m:t>
                      </m:r>
                    </m:sub>
                  </m:sSub>
                </m:e>
                <m:e>
                  <m:sSub>
                    <m:sSubPr>
                      <m:ctrlPr>
                        <w:rPr>
                          <w:rFonts w:ascii="Cambria Math" w:hAnsi="Cambria Math"/>
                          <w:i/>
                        </w:rPr>
                      </m:ctrlPr>
                    </m:sSubPr>
                    <m:e>
                      <m:r>
                        <w:rPr>
                          <w:rFonts w:ascii="Cambria Math" w:hAnsi="Cambria Math"/>
                        </w:rPr>
                        <m:t>φ</m:t>
                      </m:r>
                    </m:e>
                    <m:sub>
                      <m:r>
                        <w:rPr>
                          <w:rFonts w:ascii="Cambria Math" w:hAnsi="Cambria Math"/>
                        </w:rPr>
                        <m:t>1</m:t>
                      </m:r>
                    </m:sub>
                  </m:sSub>
                </m:e>
              </m:d>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2</m:t>
                  </m:r>
                </m:sub>
              </m:sSub>
              <m:r>
                <w:rPr>
                  <w:rFonts w:ascii="Cambria Math" w:hAnsi="Cambria Math"/>
                </w:rPr>
                <m:t>E</m:t>
              </m:r>
              <m:d>
                <m:dPr>
                  <m:begChr m:val="⟨"/>
                  <m:endChr m:val="⟩"/>
                  <m:ctrlPr>
                    <w:rPr>
                      <w:rFonts w:ascii="Cambria Math" w:hAnsi="Cambria Math"/>
                      <w:i/>
                    </w:rPr>
                  </m:ctrlPr>
                </m:dPr>
                <m:e>
                  <m:sSub>
                    <m:sSubPr>
                      <m:ctrlPr>
                        <w:rPr>
                          <w:rFonts w:ascii="Cambria Math" w:hAnsi="Cambria Math"/>
                          <w:i/>
                          <w:lang w:val="el-GR"/>
                        </w:rPr>
                      </m:ctrlPr>
                    </m:sSubPr>
                    <m:e>
                      <m:r>
                        <w:rPr>
                          <w:rFonts w:ascii="Cambria Math" w:hAnsi="Cambria Math"/>
                          <w:lang w:val="el-GR"/>
                        </w:rPr>
                        <m:t>φ</m:t>
                      </m:r>
                    </m:e>
                    <m:sub>
                      <m:r>
                        <w:rPr>
                          <w:rFonts w:ascii="Cambria Math" w:hAnsi="Cambria Math"/>
                        </w:rPr>
                        <m:t>1</m:t>
                      </m:r>
                    </m:sub>
                  </m:sSub>
                </m:e>
                <m:e>
                  <m:sSub>
                    <m:sSubPr>
                      <m:ctrlPr>
                        <w:rPr>
                          <w:rFonts w:ascii="Cambria Math" w:hAnsi="Cambria Math"/>
                          <w:i/>
                        </w:rPr>
                      </m:ctrlPr>
                    </m:sSubPr>
                    <m:e>
                      <m:r>
                        <w:rPr>
                          <w:rFonts w:ascii="Cambria Math" w:hAnsi="Cambria Math"/>
                        </w:rPr>
                        <m:t>φ</m:t>
                      </m:r>
                    </m:e>
                    <m:sub>
                      <m:r>
                        <w:rPr>
                          <w:rFonts w:ascii="Cambria Math" w:hAnsi="Cambria Math"/>
                        </w:rPr>
                        <m:t>2</m:t>
                      </m:r>
                    </m:sub>
                  </m:sSub>
                </m:e>
              </m:d>
            </m:oMath>
          </w:p>
        </w:tc>
        <w:tc>
          <w:tcPr>
            <w:tcW w:w="1049" w:type="pct"/>
            <w:gridSpan w:val="2"/>
            <w:vAlign w:val="center"/>
          </w:tcPr>
          <w:p w14:paraId="1127DF6A" w14:textId="78D80676" w:rsidR="000B7CFA" w:rsidRDefault="000B7CFA" w:rsidP="00F6758C">
            <w:pPr>
              <w:pStyle w:val="Caption"/>
              <w:spacing w:line="480" w:lineRule="auto"/>
              <w:ind w:right="462"/>
              <w:jc w:val="center"/>
            </w:pPr>
            <w:r>
              <w:t xml:space="preserve">( </w:t>
            </w:r>
            <w:fldSimple w:instr=" SEQ Equation \* MERGEFORMAT ">
              <w:r w:rsidR="006931D3">
                <w:rPr>
                  <w:noProof/>
                </w:rPr>
                <w:t>19</w:t>
              </w:r>
            </w:fldSimple>
            <w:r>
              <w:t xml:space="preserve"> )</w:t>
            </w:r>
          </w:p>
        </w:tc>
      </w:tr>
      <w:tr w:rsidR="00F6758C" w14:paraId="4886882E" w14:textId="77777777" w:rsidTr="00F6758C">
        <w:trPr>
          <w:gridAfter w:val="1"/>
          <w:wAfter w:w="530" w:type="pct"/>
          <w:trHeight w:hRule="exact" w:val="1629"/>
          <w:jc w:val="center"/>
        </w:trPr>
        <w:tc>
          <w:tcPr>
            <w:tcW w:w="3656" w:type="pct"/>
            <w:gridSpan w:val="2"/>
            <w:vAlign w:val="center"/>
          </w:tcPr>
          <w:p w14:paraId="61BB2873" w14:textId="77777777" w:rsidR="00495374" w:rsidRDefault="00495374" w:rsidP="00495374"/>
          <w:p w14:paraId="64F0CBB0" w14:textId="6EBA32B7" w:rsidR="00820C96" w:rsidRPr="005076D8" w:rsidRDefault="005867D2" w:rsidP="00F6758C">
            <w:pPr>
              <w:ind w:left="1149" w:hanging="1149"/>
              <w:jc w:val="center"/>
              <w:rPr>
                <w:i/>
              </w:rPr>
            </w:pPr>
            <m:oMathPara>
              <m:oMath>
                <m:sSub>
                  <m:sSubPr>
                    <m:ctrlPr>
                      <w:rPr>
                        <w:rFonts w:ascii="Cambria Math" w:hAnsi="Cambria Math"/>
                        <w:i/>
                      </w:rPr>
                    </m:ctrlPr>
                  </m:sSubPr>
                  <m:e>
                    <m:r>
                      <w:rPr>
                        <w:rFonts w:ascii="Cambria Math" w:hAnsi="Cambria Math"/>
                      </w:rPr>
                      <m:t>c</m:t>
                    </m:r>
                  </m:e>
                  <m:sub>
                    <m:r>
                      <w:rPr>
                        <w:rFonts w:ascii="Cambria Math" w:hAnsi="Cambria Math"/>
                      </w:rPr>
                      <m:t>1</m:t>
                    </m:r>
                  </m:sub>
                </m:sSub>
                <m:d>
                  <m:dPr>
                    <m:begChr m:val="⟨"/>
                    <m:endChr m:val="⟩"/>
                    <m:ctrlPr>
                      <w:rPr>
                        <w:rFonts w:ascii="Cambria Math" w:hAnsi="Cambria Math"/>
                        <w:i/>
                      </w:rPr>
                    </m:ctrlPr>
                  </m:dPr>
                  <m:e>
                    <m:sSub>
                      <m:sSubPr>
                        <m:ctrlPr>
                          <w:rPr>
                            <w:rFonts w:ascii="Cambria Math" w:hAnsi="Cambria Math"/>
                            <w:i/>
                            <w:lang w:val="el-GR"/>
                          </w:rPr>
                        </m:ctrlPr>
                      </m:sSubPr>
                      <m:e>
                        <m:r>
                          <w:rPr>
                            <w:rFonts w:ascii="Cambria Math" w:hAnsi="Cambria Math"/>
                            <w:lang w:val="el-GR"/>
                          </w:rPr>
                          <m:t>φ</m:t>
                        </m:r>
                      </m:e>
                      <m:sub>
                        <m:r>
                          <w:rPr>
                            <w:rFonts w:ascii="Cambria Math" w:hAnsi="Cambria Math"/>
                          </w:rPr>
                          <m:t>2</m:t>
                        </m:r>
                      </m:sub>
                    </m:sSub>
                  </m:e>
                  <m:e>
                    <m:r>
                      <w:rPr>
                        <w:rFonts w:ascii="Cambria Math" w:hAnsi="Cambria Math"/>
                      </w:rPr>
                      <m:t>H</m:t>
                    </m:r>
                  </m:e>
                  <m:e>
                    <m:sSub>
                      <m:sSubPr>
                        <m:ctrlPr>
                          <w:rPr>
                            <w:rFonts w:ascii="Cambria Math" w:hAnsi="Cambria Math"/>
                            <w:i/>
                            <w:lang w:val="el-GR"/>
                          </w:rPr>
                        </m:ctrlPr>
                      </m:sSubPr>
                      <m:e>
                        <m:r>
                          <w:rPr>
                            <w:rFonts w:ascii="Cambria Math" w:hAnsi="Cambria Math"/>
                            <w:lang w:val="el-GR"/>
                          </w:rPr>
                          <m:t>φ</m:t>
                        </m:r>
                      </m:e>
                      <m:sub>
                        <m:r>
                          <w:rPr>
                            <w:rFonts w:ascii="Cambria Math" w:hAnsi="Cambria Math"/>
                          </w:rPr>
                          <m:t>1</m:t>
                        </m:r>
                      </m:sub>
                    </m:sSub>
                  </m:e>
                </m:d>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2</m:t>
                    </m:r>
                  </m:sub>
                </m:sSub>
                <m:d>
                  <m:dPr>
                    <m:begChr m:val="⟨"/>
                    <m:endChr m:val="⟩"/>
                    <m:ctrlPr>
                      <w:rPr>
                        <w:rFonts w:ascii="Cambria Math" w:hAnsi="Cambria Math"/>
                        <w:i/>
                      </w:rPr>
                    </m:ctrlPr>
                  </m:dPr>
                  <m:e>
                    <m:sSub>
                      <m:sSubPr>
                        <m:ctrlPr>
                          <w:rPr>
                            <w:rFonts w:ascii="Cambria Math" w:hAnsi="Cambria Math"/>
                            <w:i/>
                            <w:lang w:val="el-GR"/>
                          </w:rPr>
                        </m:ctrlPr>
                      </m:sSubPr>
                      <m:e>
                        <m:r>
                          <w:rPr>
                            <w:rFonts w:ascii="Cambria Math" w:hAnsi="Cambria Math"/>
                            <w:lang w:val="el-GR"/>
                          </w:rPr>
                          <m:t>φ</m:t>
                        </m:r>
                      </m:e>
                      <m:sub>
                        <m:r>
                          <w:rPr>
                            <w:rFonts w:ascii="Cambria Math" w:hAnsi="Cambria Math"/>
                          </w:rPr>
                          <m:t>2</m:t>
                        </m:r>
                      </m:sub>
                    </m:sSub>
                  </m:e>
                  <m:e>
                    <m:r>
                      <w:rPr>
                        <w:rFonts w:ascii="Cambria Math" w:hAnsi="Cambria Math"/>
                      </w:rPr>
                      <m:t>H</m:t>
                    </m:r>
                  </m:e>
                  <m:e>
                    <m:sSub>
                      <m:sSubPr>
                        <m:ctrlPr>
                          <w:rPr>
                            <w:rFonts w:ascii="Cambria Math" w:hAnsi="Cambria Math"/>
                            <w:i/>
                            <w:lang w:val="el-GR"/>
                          </w:rPr>
                        </m:ctrlPr>
                      </m:sSubPr>
                      <m:e>
                        <m:r>
                          <w:rPr>
                            <w:rFonts w:ascii="Cambria Math" w:hAnsi="Cambria Math"/>
                            <w:lang w:val="el-GR"/>
                          </w:rPr>
                          <m:t>φ</m:t>
                        </m:r>
                      </m:e>
                      <m:sub>
                        <m:r>
                          <w:rPr>
                            <w:rFonts w:ascii="Cambria Math" w:hAnsi="Cambria Math"/>
                          </w:rPr>
                          <m:t>2</m:t>
                        </m:r>
                      </m:sub>
                    </m:sSub>
                  </m:e>
                </m:d>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1</m:t>
                    </m:r>
                  </m:sub>
                </m:sSub>
                <m:r>
                  <w:rPr>
                    <w:rFonts w:ascii="Cambria Math" w:hAnsi="Cambria Math"/>
                  </w:rPr>
                  <m:t>E</m:t>
                </m:r>
                <m:d>
                  <m:dPr>
                    <m:begChr m:val="⟨"/>
                    <m:endChr m:val="⟩"/>
                    <m:ctrlPr>
                      <w:rPr>
                        <w:rFonts w:ascii="Cambria Math" w:hAnsi="Cambria Math"/>
                        <w:i/>
                      </w:rPr>
                    </m:ctrlPr>
                  </m:dPr>
                  <m:e>
                    <m:sSub>
                      <m:sSubPr>
                        <m:ctrlPr>
                          <w:rPr>
                            <w:rFonts w:ascii="Cambria Math" w:hAnsi="Cambria Math"/>
                            <w:i/>
                            <w:lang w:val="el-GR"/>
                          </w:rPr>
                        </m:ctrlPr>
                      </m:sSubPr>
                      <m:e>
                        <m:r>
                          <w:rPr>
                            <w:rFonts w:ascii="Cambria Math" w:hAnsi="Cambria Math"/>
                            <w:lang w:val="el-GR"/>
                          </w:rPr>
                          <m:t>φ</m:t>
                        </m:r>
                      </m:e>
                      <m:sub>
                        <m:r>
                          <w:rPr>
                            <w:rFonts w:ascii="Cambria Math" w:hAnsi="Cambria Math"/>
                          </w:rPr>
                          <m:t>2</m:t>
                        </m:r>
                      </m:sub>
                    </m:sSub>
                  </m:e>
                  <m:e>
                    <m:sSub>
                      <m:sSubPr>
                        <m:ctrlPr>
                          <w:rPr>
                            <w:rFonts w:ascii="Cambria Math" w:hAnsi="Cambria Math"/>
                            <w:i/>
                          </w:rPr>
                        </m:ctrlPr>
                      </m:sSubPr>
                      <m:e>
                        <m:r>
                          <w:rPr>
                            <w:rFonts w:ascii="Cambria Math" w:hAnsi="Cambria Math"/>
                          </w:rPr>
                          <m:t>φ</m:t>
                        </m:r>
                      </m:e>
                      <m:sub>
                        <m:r>
                          <w:rPr>
                            <w:rFonts w:ascii="Cambria Math" w:hAnsi="Cambria Math"/>
                          </w:rPr>
                          <m:t>1</m:t>
                        </m:r>
                      </m:sub>
                    </m:sSub>
                  </m:e>
                </m:d>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2</m:t>
                    </m:r>
                  </m:sub>
                </m:sSub>
                <m:r>
                  <w:rPr>
                    <w:rFonts w:ascii="Cambria Math" w:hAnsi="Cambria Math"/>
                  </w:rPr>
                  <m:t>E</m:t>
                </m:r>
                <m:d>
                  <m:dPr>
                    <m:begChr m:val="⟨"/>
                    <m:endChr m:val="⟩"/>
                    <m:ctrlPr>
                      <w:rPr>
                        <w:rFonts w:ascii="Cambria Math" w:hAnsi="Cambria Math"/>
                        <w:i/>
                      </w:rPr>
                    </m:ctrlPr>
                  </m:dPr>
                  <m:e>
                    <m:sSub>
                      <m:sSubPr>
                        <m:ctrlPr>
                          <w:rPr>
                            <w:rFonts w:ascii="Cambria Math" w:hAnsi="Cambria Math"/>
                            <w:i/>
                            <w:lang w:val="el-GR"/>
                          </w:rPr>
                        </m:ctrlPr>
                      </m:sSubPr>
                      <m:e>
                        <m:r>
                          <w:rPr>
                            <w:rFonts w:ascii="Cambria Math" w:hAnsi="Cambria Math"/>
                            <w:lang w:val="el-GR"/>
                          </w:rPr>
                          <m:t>φ</m:t>
                        </m:r>
                      </m:e>
                      <m:sub>
                        <m:r>
                          <w:rPr>
                            <w:rFonts w:ascii="Cambria Math" w:hAnsi="Cambria Math"/>
                          </w:rPr>
                          <m:t>2</m:t>
                        </m:r>
                      </m:sub>
                    </m:sSub>
                  </m:e>
                  <m:e>
                    <m:sSub>
                      <m:sSubPr>
                        <m:ctrlPr>
                          <w:rPr>
                            <w:rFonts w:ascii="Cambria Math" w:hAnsi="Cambria Math"/>
                            <w:i/>
                          </w:rPr>
                        </m:ctrlPr>
                      </m:sSubPr>
                      <m:e>
                        <m:r>
                          <w:rPr>
                            <w:rFonts w:ascii="Cambria Math" w:hAnsi="Cambria Math"/>
                          </w:rPr>
                          <m:t>φ</m:t>
                        </m:r>
                      </m:e>
                      <m:sub>
                        <m:r>
                          <w:rPr>
                            <w:rFonts w:ascii="Cambria Math" w:hAnsi="Cambria Math"/>
                          </w:rPr>
                          <m:t>2</m:t>
                        </m:r>
                      </m:sub>
                    </m:sSub>
                  </m:e>
                </m:d>
              </m:oMath>
            </m:oMathPara>
          </w:p>
        </w:tc>
        <w:tc>
          <w:tcPr>
            <w:tcW w:w="814" w:type="pct"/>
            <w:gridSpan w:val="2"/>
            <w:vAlign w:val="center"/>
          </w:tcPr>
          <w:p w14:paraId="04C3043F" w14:textId="3803AEFB" w:rsidR="00820C96" w:rsidRDefault="00820C96" w:rsidP="00F6758C">
            <w:pPr>
              <w:pStyle w:val="Caption"/>
              <w:spacing w:line="480" w:lineRule="auto"/>
              <w:ind w:left="-318" w:right="-1276" w:firstLine="98"/>
              <w:jc w:val="center"/>
            </w:pPr>
            <w:r>
              <w:t xml:space="preserve">( </w:t>
            </w:r>
            <w:fldSimple w:instr=" SEQ Equation \* MERGEFORMAT ">
              <w:r w:rsidR="006931D3">
                <w:rPr>
                  <w:noProof/>
                </w:rPr>
                <w:t>20</w:t>
              </w:r>
            </w:fldSimple>
            <w:r>
              <w:t xml:space="preserve"> )</w:t>
            </w:r>
          </w:p>
        </w:tc>
      </w:tr>
    </w:tbl>
    <w:p w14:paraId="1CC923C6" w14:textId="0EA11C0D" w:rsidR="000B7CFA" w:rsidRDefault="00511E64" w:rsidP="00EA74B8">
      <w:r>
        <w:t xml:space="preserve">To simplify, we can </w:t>
      </w:r>
      <w:r w:rsidR="005076D8">
        <w:t>define</w:t>
      </w:r>
    </w:p>
    <w:tbl>
      <w:tblPr>
        <w:tblStyle w:val="TableGrid"/>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5"/>
        <w:gridCol w:w="5947"/>
        <w:gridCol w:w="1274"/>
      </w:tblGrid>
      <w:tr w:rsidR="005076D8" w14:paraId="7C30AC1D" w14:textId="77777777" w:rsidTr="00452F89">
        <w:trPr>
          <w:trHeight w:hRule="exact" w:val="819"/>
          <w:jc w:val="center"/>
        </w:trPr>
        <w:tc>
          <w:tcPr>
            <w:tcW w:w="750" w:type="pct"/>
            <w:vAlign w:val="center"/>
          </w:tcPr>
          <w:p w14:paraId="2B82C925" w14:textId="77777777" w:rsidR="005076D8" w:rsidRDefault="005076D8" w:rsidP="008311F0">
            <w:pPr>
              <w:jc w:val="center"/>
            </w:pPr>
          </w:p>
        </w:tc>
        <w:tc>
          <w:tcPr>
            <w:tcW w:w="3500" w:type="pct"/>
            <w:vAlign w:val="center"/>
          </w:tcPr>
          <w:p w14:paraId="240EF2A8" w14:textId="77777777" w:rsidR="005076D8" w:rsidRDefault="005076D8" w:rsidP="005076D8">
            <w:pPr>
              <w:jc w:val="center"/>
            </w:pPr>
            <w:r w:rsidRPr="00765577">
              <w:rPr>
                <w:b/>
              </w:rPr>
              <w:t xml:space="preserve"> </w:t>
            </w:r>
            <m:oMath>
              <m:sSub>
                <m:sSubPr>
                  <m:ctrlPr>
                    <w:rPr>
                      <w:rFonts w:ascii="Cambria Math" w:hAnsi="Cambria Math"/>
                      <w:i/>
                    </w:rPr>
                  </m:ctrlPr>
                </m:sSubPr>
                <m:e>
                  <m:r>
                    <w:rPr>
                      <w:rFonts w:ascii="Cambria Math" w:hAnsi="Cambria Math"/>
                    </w:rPr>
                    <m:t>H</m:t>
                  </m:r>
                </m:e>
                <m:sub>
                  <m:r>
                    <w:rPr>
                      <w:rFonts w:ascii="Cambria Math" w:hAnsi="Cambria Math"/>
                    </w:rPr>
                    <m:t>AA</m:t>
                  </m:r>
                </m:sub>
              </m:sSub>
              <m:r>
                <w:rPr>
                  <w:rFonts w:ascii="Cambria Math" w:hAnsi="Cambria Math"/>
                </w:rPr>
                <m:t>=</m:t>
              </m:r>
              <m:d>
                <m:dPr>
                  <m:begChr m:val="⟨"/>
                  <m:endChr m:val="⟩"/>
                  <m:ctrlPr>
                    <w:rPr>
                      <w:rFonts w:ascii="Cambria Math" w:hAnsi="Cambria Math"/>
                      <w:i/>
                    </w:rPr>
                  </m:ctrlPr>
                </m:dPr>
                <m:e>
                  <m:sSub>
                    <m:sSubPr>
                      <m:ctrlPr>
                        <w:rPr>
                          <w:rFonts w:ascii="Cambria Math" w:hAnsi="Cambria Math"/>
                          <w:i/>
                          <w:lang w:val="el-GR"/>
                        </w:rPr>
                      </m:ctrlPr>
                    </m:sSubPr>
                    <m:e>
                      <m:r>
                        <w:rPr>
                          <w:rFonts w:ascii="Cambria Math" w:hAnsi="Cambria Math"/>
                          <w:lang w:val="el-GR"/>
                        </w:rPr>
                        <m:t>φ</m:t>
                      </m:r>
                    </m:e>
                    <m:sub>
                      <m:r>
                        <w:rPr>
                          <w:rFonts w:ascii="Cambria Math" w:hAnsi="Cambria Math"/>
                        </w:rPr>
                        <m:t>1</m:t>
                      </m:r>
                    </m:sub>
                  </m:sSub>
                </m:e>
                <m:e>
                  <m:r>
                    <w:rPr>
                      <w:rFonts w:ascii="Cambria Math" w:hAnsi="Cambria Math"/>
                    </w:rPr>
                    <m:t>H</m:t>
                  </m:r>
                </m:e>
                <m:e>
                  <m:sSub>
                    <m:sSubPr>
                      <m:ctrlPr>
                        <w:rPr>
                          <w:rFonts w:ascii="Cambria Math" w:hAnsi="Cambria Math"/>
                          <w:i/>
                          <w:lang w:val="el-GR"/>
                        </w:rPr>
                      </m:ctrlPr>
                    </m:sSubPr>
                    <m:e>
                      <m:r>
                        <w:rPr>
                          <w:rFonts w:ascii="Cambria Math" w:hAnsi="Cambria Math"/>
                          <w:lang w:val="el-GR"/>
                        </w:rPr>
                        <m:t>φ</m:t>
                      </m:r>
                    </m:e>
                    <m:sub>
                      <m:r>
                        <w:rPr>
                          <w:rFonts w:ascii="Cambria Math" w:hAnsi="Cambria Math"/>
                        </w:rPr>
                        <m:t>1</m:t>
                      </m:r>
                    </m:sub>
                  </m:sSub>
                </m:e>
              </m:d>
              <m:r>
                <w:rPr>
                  <w:rFonts w:ascii="Cambria Math" w:hAnsi="Cambria Math"/>
                </w:rPr>
                <m:t>,</m:t>
              </m:r>
              <m:sSub>
                <m:sSubPr>
                  <m:ctrlPr>
                    <w:rPr>
                      <w:rFonts w:ascii="Cambria Math" w:hAnsi="Cambria Math"/>
                      <w:i/>
                    </w:rPr>
                  </m:ctrlPr>
                </m:sSubPr>
                <m:e>
                  <m:r>
                    <w:rPr>
                      <w:rFonts w:ascii="Cambria Math" w:hAnsi="Cambria Math"/>
                    </w:rPr>
                    <m:t>H</m:t>
                  </m:r>
                </m:e>
                <m:sub>
                  <m:r>
                    <w:rPr>
                      <w:rFonts w:ascii="Cambria Math" w:hAnsi="Cambria Math"/>
                    </w:rPr>
                    <m:t>AB</m:t>
                  </m:r>
                </m:sub>
              </m:sSub>
              <m:r>
                <w:rPr>
                  <w:rFonts w:ascii="Cambria Math" w:hAnsi="Cambria Math"/>
                </w:rPr>
                <m:t>=</m:t>
              </m:r>
              <m:d>
                <m:dPr>
                  <m:begChr m:val="⟨"/>
                  <m:endChr m:val="⟩"/>
                  <m:ctrlPr>
                    <w:rPr>
                      <w:rFonts w:ascii="Cambria Math" w:hAnsi="Cambria Math"/>
                      <w:i/>
                    </w:rPr>
                  </m:ctrlPr>
                </m:dPr>
                <m:e>
                  <m:sSub>
                    <m:sSubPr>
                      <m:ctrlPr>
                        <w:rPr>
                          <w:rFonts w:ascii="Cambria Math" w:hAnsi="Cambria Math"/>
                          <w:i/>
                          <w:lang w:val="el-GR"/>
                        </w:rPr>
                      </m:ctrlPr>
                    </m:sSubPr>
                    <m:e>
                      <m:r>
                        <w:rPr>
                          <w:rFonts w:ascii="Cambria Math" w:hAnsi="Cambria Math"/>
                          <w:lang w:val="el-GR"/>
                        </w:rPr>
                        <m:t>φ</m:t>
                      </m:r>
                    </m:e>
                    <m:sub>
                      <m:r>
                        <w:rPr>
                          <w:rFonts w:ascii="Cambria Math" w:hAnsi="Cambria Math"/>
                        </w:rPr>
                        <m:t>1</m:t>
                      </m:r>
                    </m:sub>
                  </m:sSub>
                </m:e>
                <m:e>
                  <m:r>
                    <w:rPr>
                      <w:rFonts w:ascii="Cambria Math" w:hAnsi="Cambria Math"/>
                    </w:rPr>
                    <m:t>H</m:t>
                  </m:r>
                </m:e>
                <m:e>
                  <m:sSub>
                    <m:sSubPr>
                      <m:ctrlPr>
                        <w:rPr>
                          <w:rFonts w:ascii="Cambria Math" w:hAnsi="Cambria Math"/>
                          <w:i/>
                          <w:lang w:val="el-GR"/>
                        </w:rPr>
                      </m:ctrlPr>
                    </m:sSubPr>
                    <m:e>
                      <m:r>
                        <w:rPr>
                          <w:rFonts w:ascii="Cambria Math" w:hAnsi="Cambria Math"/>
                          <w:lang w:val="el-GR"/>
                        </w:rPr>
                        <m:t>φ</m:t>
                      </m:r>
                    </m:e>
                    <m:sub>
                      <m:r>
                        <w:rPr>
                          <w:rFonts w:ascii="Cambria Math" w:hAnsi="Cambria Math"/>
                        </w:rPr>
                        <m:t>2</m:t>
                      </m:r>
                    </m:sub>
                  </m:sSub>
                </m:e>
              </m:d>
              <m:r>
                <w:rPr>
                  <w:rFonts w:ascii="Cambria Math" w:hAnsi="Cambria Math"/>
                </w:rPr>
                <m:t>,</m:t>
              </m:r>
              <m:sSub>
                <m:sSubPr>
                  <m:ctrlPr>
                    <w:rPr>
                      <w:rFonts w:ascii="Cambria Math" w:hAnsi="Cambria Math"/>
                      <w:i/>
                    </w:rPr>
                  </m:ctrlPr>
                </m:sSubPr>
                <m:e>
                  <m:r>
                    <w:rPr>
                      <w:rFonts w:ascii="Cambria Math" w:hAnsi="Cambria Math"/>
                    </w:rPr>
                    <m:t>S</m:t>
                  </m:r>
                </m:e>
                <m:sub>
                  <m:r>
                    <w:rPr>
                      <w:rFonts w:ascii="Cambria Math" w:hAnsi="Cambria Math"/>
                    </w:rPr>
                    <m:t>AA</m:t>
                  </m:r>
                </m:sub>
              </m:sSub>
              <m:r>
                <w:rPr>
                  <w:rFonts w:ascii="Cambria Math" w:hAnsi="Cambria Math"/>
                </w:rPr>
                <m:t>=</m:t>
              </m:r>
              <m:d>
                <m:dPr>
                  <m:begChr m:val="⟨"/>
                  <m:endChr m:val="⟩"/>
                  <m:ctrlPr>
                    <w:rPr>
                      <w:rFonts w:ascii="Cambria Math" w:hAnsi="Cambria Math"/>
                      <w:i/>
                    </w:rPr>
                  </m:ctrlPr>
                </m:dPr>
                <m:e>
                  <m:sSub>
                    <m:sSubPr>
                      <m:ctrlPr>
                        <w:rPr>
                          <w:rFonts w:ascii="Cambria Math" w:hAnsi="Cambria Math"/>
                          <w:i/>
                          <w:lang w:val="el-GR"/>
                        </w:rPr>
                      </m:ctrlPr>
                    </m:sSubPr>
                    <m:e>
                      <m:r>
                        <w:rPr>
                          <w:rFonts w:ascii="Cambria Math" w:hAnsi="Cambria Math"/>
                          <w:lang w:val="el-GR"/>
                        </w:rPr>
                        <m:t>φ</m:t>
                      </m:r>
                    </m:e>
                    <m:sub>
                      <m:r>
                        <w:rPr>
                          <w:rFonts w:ascii="Cambria Math" w:hAnsi="Cambria Math"/>
                        </w:rPr>
                        <m:t>1</m:t>
                      </m:r>
                    </m:sub>
                  </m:sSub>
                </m:e>
                <m:e>
                  <m:sSub>
                    <m:sSubPr>
                      <m:ctrlPr>
                        <w:rPr>
                          <w:rFonts w:ascii="Cambria Math" w:hAnsi="Cambria Math"/>
                          <w:i/>
                        </w:rPr>
                      </m:ctrlPr>
                    </m:sSubPr>
                    <m:e>
                      <m:r>
                        <w:rPr>
                          <w:rFonts w:ascii="Cambria Math" w:hAnsi="Cambria Math"/>
                        </w:rPr>
                        <m:t>φ</m:t>
                      </m:r>
                    </m:e>
                    <m:sub>
                      <m:r>
                        <w:rPr>
                          <w:rFonts w:ascii="Cambria Math" w:hAnsi="Cambria Math"/>
                        </w:rPr>
                        <m:t>1</m:t>
                      </m:r>
                    </m:sub>
                  </m:sSub>
                </m:e>
              </m:d>
              <m:r>
                <w:rPr>
                  <w:rFonts w:ascii="Cambria Math" w:hAnsi="Cambria Math"/>
                </w:rPr>
                <m:t>,</m:t>
              </m:r>
              <m:sSub>
                <m:sSubPr>
                  <m:ctrlPr>
                    <w:rPr>
                      <w:rFonts w:ascii="Cambria Math" w:hAnsi="Cambria Math"/>
                      <w:i/>
                    </w:rPr>
                  </m:ctrlPr>
                </m:sSubPr>
                <m:e>
                  <m:r>
                    <w:rPr>
                      <w:rFonts w:ascii="Cambria Math" w:hAnsi="Cambria Math"/>
                    </w:rPr>
                    <m:t>S</m:t>
                  </m:r>
                </m:e>
                <m:sub>
                  <m:r>
                    <w:rPr>
                      <w:rFonts w:ascii="Cambria Math" w:hAnsi="Cambria Math"/>
                    </w:rPr>
                    <m:t>AB</m:t>
                  </m:r>
                </m:sub>
              </m:sSub>
              <m:r>
                <w:rPr>
                  <w:rFonts w:ascii="Cambria Math" w:hAnsi="Cambria Math"/>
                </w:rPr>
                <m:t>=</m:t>
              </m:r>
              <m:d>
                <m:dPr>
                  <m:begChr m:val="⟨"/>
                  <m:endChr m:val="⟩"/>
                  <m:ctrlPr>
                    <w:rPr>
                      <w:rFonts w:ascii="Cambria Math" w:hAnsi="Cambria Math"/>
                      <w:i/>
                    </w:rPr>
                  </m:ctrlPr>
                </m:dPr>
                <m:e>
                  <m:sSub>
                    <m:sSubPr>
                      <m:ctrlPr>
                        <w:rPr>
                          <w:rFonts w:ascii="Cambria Math" w:hAnsi="Cambria Math"/>
                          <w:i/>
                          <w:lang w:val="el-GR"/>
                        </w:rPr>
                      </m:ctrlPr>
                    </m:sSubPr>
                    <m:e>
                      <m:r>
                        <w:rPr>
                          <w:rFonts w:ascii="Cambria Math" w:hAnsi="Cambria Math"/>
                          <w:lang w:val="el-GR"/>
                        </w:rPr>
                        <m:t>φ</m:t>
                      </m:r>
                    </m:e>
                    <m:sub>
                      <m:r>
                        <w:rPr>
                          <w:rFonts w:ascii="Cambria Math" w:hAnsi="Cambria Math"/>
                        </w:rPr>
                        <m:t>1</m:t>
                      </m:r>
                    </m:sub>
                  </m:sSub>
                </m:e>
                <m:e>
                  <m:sSub>
                    <m:sSubPr>
                      <m:ctrlPr>
                        <w:rPr>
                          <w:rFonts w:ascii="Cambria Math" w:hAnsi="Cambria Math"/>
                          <w:i/>
                        </w:rPr>
                      </m:ctrlPr>
                    </m:sSubPr>
                    <m:e>
                      <m:r>
                        <w:rPr>
                          <w:rFonts w:ascii="Cambria Math" w:hAnsi="Cambria Math"/>
                        </w:rPr>
                        <m:t>φ</m:t>
                      </m:r>
                    </m:e>
                    <m:sub>
                      <m:r>
                        <w:rPr>
                          <w:rFonts w:ascii="Cambria Math" w:hAnsi="Cambria Math"/>
                        </w:rPr>
                        <m:t>2</m:t>
                      </m:r>
                    </m:sub>
                  </m:sSub>
                </m:e>
              </m:d>
            </m:oMath>
          </w:p>
          <w:p w14:paraId="536B5959" w14:textId="40C36BE4" w:rsidR="005076D8" w:rsidRPr="005076D8" w:rsidRDefault="005076D8" w:rsidP="005076D8">
            <w:pPr>
              <w:jc w:val="center"/>
            </w:pPr>
          </w:p>
        </w:tc>
        <w:tc>
          <w:tcPr>
            <w:tcW w:w="750" w:type="pct"/>
            <w:vAlign w:val="center"/>
          </w:tcPr>
          <w:p w14:paraId="584F7B0E" w14:textId="320C9080" w:rsidR="005076D8" w:rsidRDefault="005076D8" w:rsidP="004B265E">
            <w:pPr>
              <w:pStyle w:val="Caption"/>
              <w:spacing w:line="480" w:lineRule="auto"/>
              <w:jc w:val="center"/>
            </w:pPr>
            <w:bookmarkStart w:id="39" w:name="_Ref498425187"/>
            <w:bookmarkStart w:id="40" w:name="_Ref498425100"/>
            <w:r>
              <w:t xml:space="preserve">( </w:t>
            </w:r>
            <w:fldSimple w:instr=" SEQ Equation \* MERGEFORMAT ">
              <w:r w:rsidR="006931D3">
                <w:rPr>
                  <w:noProof/>
                </w:rPr>
                <w:t>21</w:t>
              </w:r>
            </w:fldSimple>
            <w:bookmarkEnd w:id="39"/>
            <w:r>
              <w:t xml:space="preserve"> )</w:t>
            </w:r>
            <w:bookmarkEnd w:id="40"/>
          </w:p>
        </w:tc>
      </w:tr>
    </w:tbl>
    <w:p w14:paraId="78AD4D7E" w14:textId="6058FFEB" w:rsidR="005076D8" w:rsidRDefault="004F69F5" w:rsidP="00EA74B8">
      <w:r>
        <w:t>Then</w:t>
      </w:r>
      <w:r w:rsidR="00BF27DF">
        <w:t xml:space="preserve"> equation</w:t>
      </w:r>
      <w:r>
        <w:t xml:space="preserve"> </w:t>
      </w:r>
      <w:r>
        <w:fldChar w:fldCharType="begin"/>
      </w:r>
      <w:r>
        <w:instrText xml:space="preserve"> REF _Ref498425187 \h </w:instrText>
      </w:r>
      <w:r>
        <w:fldChar w:fldCharType="separate"/>
      </w:r>
      <w:r w:rsidR="006931D3">
        <w:t xml:space="preserve">( </w:t>
      </w:r>
      <w:r w:rsidR="006931D3">
        <w:rPr>
          <w:noProof/>
        </w:rPr>
        <w:t>21</w:t>
      </w:r>
      <w:r>
        <w:fldChar w:fldCharType="end"/>
      </w:r>
      <w:r w:rsidR="00875632">
        <w:t xml:space="preserve"> )</w:t>
      </w:r>
      <w:r>
        <w:t xml:space="preserve"> </w:t>
      </w:r>
      <w:r w:rsidR="005076D8">
        <w:t>becomes</w:t>
      </w:r>
    </w:p>
    <w:tbl>
      <w:tblPr>
        <w:tblStyle w:val="TableGrid"/>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5"/>
        <w:gridCol w:w="5947"/>
        <w:gridCol w:w="1274"/>
      </w:tblGrid>
      <w:tr w:rsidR="005076D8" w14:paraId="7630C70F" w14:textId="77777777" w:rsidTr="008D1C15">
        <w:trPr>
          <w:trHeight w:hRule="exact" w:val="774"/>
          <w:jc w:val="center"/>
        </w:trPr>
        <w:tc>
          <w:tcPr>
            <w:tcW w:w="750" w:type="pct"/>
            <w:vAlign w:val="center"/>
          </w:tcPr>
          <w:p w14:paraId="4E16DFA0" w14:textId="77777777" w:rsidR="005076D8" w:rsidRDefault="005076D8" w:rsidP="008311F0">
            <w:pPr>
              <w:jc w:val="center"/>
            </w:pPr>
          </w:p>
        </w:tc>
        <w:tc>
          <w:tcPr>
            <w:tcW w:w="3500" w:type="pct"/>
            <w:vAlign w:val="center"/>
          </w:tcPr>
          <w:p w14:paraId="5E8DDCF5" w14:textId="2B803C79" w:rsidR="005076D8" w:rsidRPr="00CE55B8" w:rsidRDefault="005076D8" w:rsidP="005076D8">
            <w:pPr>
              <w:jc w:val="center"/>
            </w:pPr>
            <w:r w:rsidRPr="00765577">
              <w:rPr>
                <w:b/>
              </w:rPr>
              <w:t xml:space="preserve"> </w:t>
            </w:r>
            <m:oMath>
              <m:sSub>
                <m:sSubPr>
                  <m:ctrlPr>
                    <w:rPr>
                      <w:rFonts w:ascii="Cambria Math" w:hAnsi="Cambria Math"/>
                      <w:i/>
                    </w:rPr>
                  </m:ctrlPr>
                </m:sSubPr>
                <m:e>
                  <m:r>
                    <w:rPr>
                      <w:rFonts w:ascii="Cambria Math" w:hAnsi="Cambria Math"/>
                    </w:rPr>
                    <m:t>c</m:t>
                  </m:r>
                </m:e>
                <m:sub>
                  <m:r>
                    <w:rPr>
                      <w:rFonts w:ascii="Cambria Math" w:hAnsi="Cambria Math"/>
                    </w:rPr>
                    <m:t>1</m:t>
                  </m:r>
                </m:sub>
              </m:sSub>
              <m:d>
                <m:dPr>
                  <m:ctrlPr>
                    <w:rPr>
                      <w:rFonts w:ascii="Cambria Math" w:hAnsi="Cambria Math"/>
                      <w:i/>
                    </w:rPr>
                  </m:ctrlPr>
                </m:dPr>
                <m:e>
                  <m:sSub>
                    <m:sSubPr>
                      <m:ctrlPr>
                        <w:rPr>
                          <w:rFonts w:ascii="Cambria Math" w:hAnsi="Cambria Math"/>
                          <w:i/>
                        </w:rPr>
                      </m:ctrlPr>
                    </m:sSubPr>
                    <m:e>
                      <m:r>
                        <w:rPr>
                          <w:rFonts w:ascii="Cambria Math" w:hAnsi="Cambria Math"/>
                        </w:rPr>
                        <m:t>H</m:t>
                      </m:r>
                    </m:e>
                    <m:sub>
                      <m:r>
                        <w:rPr>
                          <w:rFonts w:ascii="Cambria Math" w:hAnsi="Cambria Math"/>
                        </w:rPr>
                        <m:t>AA</m:t>
                      </m:r>
                    </m:sub>
                  </m:sSub>
                  <m:r>
                    <w:rPr>
                      <w:rFonts w:ascii="Cambria Math" w:hAnsi="Cambria Math"/>
                    </w:rPr>
                    <m:t>-E</m:t>
                  </m:r>
                  <m:sSub>
                    <m:sSubPr>
                      <m:ctrlPr>
                        <w:rPr>
                          <w:rFonts w:ascii="Cambria Math" w:hAnsi="Cambria Math"/>
                          <w:i/>
                        </w:rPr>
                      </m:ctrlPr>
                    </m:sSubPr>
                    <m:e>
                      <m:r>
                        <w:rPr>
                          <w:rFonts w:ascii="Cambria Math" w:hAnsi="Cambria Math"/>
                        </w:rPr>
                        <m:t>S</m:t>
                      </m:r>
                    </m:e>
                    <m:sub>
                      <m:r>
                        <w:rPr>
                          <w:rFonts w:ascii="Cambria Math" w:hAnsi="Cambria Math"/>
                        </w:rPr>
                        <m:t>AA</m:t>
                      </m:r>
                    </m:sub>
                  </m:sSub>
                </m:e>
              </m:d>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2</m:t>
                  </m:r>
                </m:sub>
              </m:sSub>
              <m:d>
                <m:dPr>
                  <m:ctrlPr>
                    <w:rPr>
                      <w:rFonts w:ascii="Cambria Math" w:hAnsi="Cambria Math"/>
                      <w:i/>
                    </w:rPr>
                  </m:ctrlPr>
                </m:dPr>
                <m:e>
                  <m:sSub>
                    <m:sSubPr>
                      <m:ctrlPr>
                        <w:rPr>
                          <w:rFonts w:ascii="Cambria Math" w:hAnsi="Cambria Math"/>
                          <w:i/>
                        </w:rPr>
                      </m:ctrlPr>
                    </m:sSubPr>
                    <m:e>
                      <m:r>
                        <w:rPr>
                          <w:rFonts w:ascii="Cambria Math" w:hAnsi="Cambria Math"/>
                        </w:rPr>
                        <m:t>H</m:t>
                      </m:r>
                    </m:e>
                    <m:sub>
                      <m:r>
                        <w:rPr>
                          <w:rFonts w:ascii="Cambria Math" w:hAnsi="Cambria Math"/>
                        </w:rPr>
                        <m:t>AB</m:t>
                      </m:r>
                    </m:sub>
                  </m:sSub>
                  <m:r>
                    <w:rPr>
                      <w:rFonts w:ascii="Cambria Math" w:hAnsi="Cambria Math"/>
                    </w:rPr>
                    <m:t>-E</m:t>
                  </m:r>
                  <m:sSub>
                    <m:sSubPr>
                      <m:ctrlPr>
                        <w:rPr>
                          <w:rFonts w:ascii="Cambria Math" w:hAnsi="Cambria Math"/>
                          <w:i/>
                        </w:rPr>
                      </m:ctrlPr>
                    </m:sSubPr>
                    <m:e>
                      <m:r>
                        <w:rPr>
                          <w:rFonts w:ascii="Cambria Math" w:hAnsi="Cambria Math"/>
                        </w:rPr>
                        <m:t>S</m:t>
                      </m:r>
                    </m:e>
                    <m:sub>
                      <m:r>
                        <w:rPr>
                          <w:rFonts w:ascii="Cambria Math" w:hAnsi="Cambria Math"/>
                        </w:rPr>
                        <m:t>AB</m:t>
                      </m:r>
                    </m:sub>
                  </m:sSub>
                </m:e>
              </m:d>
              <m:r>
                <w:rPr>
                  <w:rFonts w:ascii="Cambria Math" w:hAnsi="Cambria Math"/>
                </w:rPr>
                <m:t>=0</m:t>
              </m:r>
            </m:oMath>
          </w:p>
        </w:tc>
        <w:tc>
          <w:tcPr>
            <w:tcW w:w="750" w:type="pct"/>
            <w:vAlign w:val="center"/>
          </w:tcPr>
          <w:p w14:paraId="0362890F" w14:textId="3D70ABCC" w:rsidR="005076D8" w:rsidRDefault="005076D8" w:rsidP="004B265E">
            <w:pPr>
              <w:pStyle w:val="Caption"/>
              <w:spacing w:line="480" w:lineRule="auto"/>
              <w:jc w:val="center"/>
            </w:pPr>
            <w:bookmarkStart w:id="41" w:name="_Ref498425236"/>
            <w:r>
              <w:t xml:space="preserve">( </w:t>
            </w:r>
            <w:fldSimple w:instr=" SEQ Equation \* MERGEFORMAT ">
              <w:r w:rsidR="006931D3">
                <w:rPr>
                  <w:noProof/>
                </w:rPr>
                <w:t>22</w:t>
              </w:r>
            </w:fldSimple>
            <w:bookmarkEnd w:id="41"/>
            <w:r>
              <w:t xml:space="preserve"> )</w:t>
            </w:r>
          </w:p>
        </w:tc>
      </w:tr>
    </w:tbl>
    <w:p w14:paraId="388576AC" w14:textId="77777777" w:rsidR="008D1C15" w:rsidRDefault="008D1C15" w:rsidP="00EA74B8">
      <w:r>
        <w:t xml:space="preserve">with </w:t>
      </w:r>
    </w:p>
    <w:tbl>
      <w:tblPr>
        <w:tblStyle w:val="TableGrid"/>
        <w:tblW w:w="5666"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275"/>
        <w:gridCol w:w="5565"/>
        <w:gridCol w:w="1350"/>
        <w:gridCol w:w="489"/>
        <w:gridCol w:w="949"/>
      </w:tblGrid>
      <w:tr w:rsidR="00F6758C" w14:paraId="1F47B2A2" w14:textId="77777777" w:rsidTr="00F6758C">
        <w:trPr>
          <w:trHeight w:val="1"/>
          <w:jc w:val="center"/>
        </w:trPr>
        <w:tc>
          <w:tcPr>
            <w:tcW w:w="662" w:type="pct"/>
            <w:vAlign w:val="center"/>
          </w:tcPr>
          <w:p w14:paraId="73267554" w14:textId="77777777" w:rsidR="008D1C15" w:rsidRDefault="008D1C15" w:rsidP="008311F0">
            <w:pPr>
              <w:jc w:val="center"/>
            </w:pPr>
          </w:p>
        </w:tc>
        <w:tc>
          <w:tcPr>
            <w:tcW w:w="3591" w:type="pct"/>
            <w:gridSpan w:val="2"/>
            <w:vAlign w:val="center"/>
          </w:tcPr>
          <w:p w14:paraId="25701758" w14:textId="07EA40C5" w:rsidR="008D1C15" w:rsidRPr="00452F89" w:rsidRDefault="008D1C15" w:rsidP="008D1C15">
            <w:pPr>
              <w:jc w:val="center"/>
              <w:rPr>
                <w:b/>
              </w:rPr>
            </w:pPr>
            <w:r w:rsidRPr="00765577">
              <w:rPr>
                <w:b/>
              </w:rPr>
              <w:t xml:space="preserve"> </w:t>
            </w:r>
            <m:oMath>
              <m:d>
                <m:dPr>
                  <m:begChr m:val=""/>
                  <m:endChr m:val="⟩"/>
                  <m:ctrlPr>
                    <w:rPr>
                      <w:rFonts w:ascii="Cambria Math" w:hAnsi="Cambria Math"/>
                      <w:b/>
                      <w:i/>
                    </w:rPr>
                  </m:ctrlPr>
                </m:dPr>
                <m:e>
                  <m:r>
                    <m:rPr>
                      <m:sty m:val="bi"/>
                    </m:rPr>
                    <w:rPr>
                      <w:rFonts w:ascii="Cambria Math" w:hAnsi="Cambria Math"/>
                    </w:rPr>
                    <m:t>|</m:t>
                  </m:r>
                  <m:sSub>
                    <m:sSubPr>
                      <m:ctrlPr>
                        <w:rPr>
                          <w:rFonts w:ascii="Cambria Math" w:hAnsi="Cambria Math"/>
                          <w:b/>
                          <w:i/>
                          <w:lang w:val="el-GR"/>
                        </w:rPr>
                      </m:ctrlPr>
                    </m:sSubPr>
                    <m:e>
                      <m:r>
                        <m:rPr>
                          <m:sty m:val="bi"/>
                        </m:rPr>
                        <w:rPr>
                          <w:rFonts w:ascii="Cambria Math" w:hAnsi="Cambria Math"/>
                          <w:lang w:val="el-GR"/>
                        </w:rPr>
                        <m:t>φ</m:t>
                      </m:r>
                      <m:ctrlPr>
                        <w:rPr>
                          <w:rFonts w:ascii="Cambria Math" w:hAnsi="Cambria Math"/>
                          <w:b/>
                          <w:i/>
                        </w:rPr>
                      </m:ctrlPr>
                    </m:e>
                    <m:sub>
                      <m:r>
                        <m:rPr>
                          <m:sty m:val="bi"/>
                        </m:rPr>
                        <w:rPr>
                          <w:rFonts w:ascii="Cambria Math" w:hAnsi="Cambria Math"/>
                          <w:lang w:val="el-GR"/>
                        </w:rPr>
                        <m:t>1</m:t>
                      </m:r>
                    </m:sub>
                  </m:sSub>
                </m:e>
              </m:d>
              <m:r>
                <m:rPr>
                  <m:sty m:val="bi"/>
                </m:rPr>
                <w:rPr>
                  <w:rFonts w:ascii="Cambria Math" w:hAnsi="Cambria Math"/>
                </w:rPr>
                <m:t>=</m:t>
              </m:r>
              <m:f>
                <m:fPr>
                  <m:ctrlPr>
                    <w:rPr>
                      <w:rFonts w:ascii="Cambria Math" w:hAnsi="Cambria Math"/>
                      <w:i/>
                    </w:rPr>
                  </m:ctrlPr>
                </m:fPr>
                <m:num>
                  <m:r>
                    <w:rPr>
                      <w:rFonts w:ascii="Cambria Math" w:hAnsi="Cambria Math"/>
                    </w:rPr>
                    <m:t>1</m:t>
                  </m:r>
                </m:num>
                <m:den>
                  <m:r>
                    <w:rPr>
                      <w:rFonts w:ascii="Cambria Math" w:hAnsi="Cambria Math"/>
                    </w:rPr>
                    <m:t>√</m:t>
                  </m:r>
                  <m:sSub>
                    <m:sSubPr>
                      <m:ctrlPr>
                        <w:rPr>
                          <w:rFonts w:ascii="Cambria Math" w:hAnsi="Cambria Math"/>
                          <w:i/>
                        </w:rPr>
                      </m:ctrlPr>
                    </m:sSubPr>
                    <m:e>
                      <m:r>
                        <w:rPr>
                          <w:rFonts w:ascii="Cambria Math" w:hAnsi="Cambria Math"/>
                        </w:rPr>
                        <m:t>N</m:t>
                      </m:r>
                    </m:e>
                    <m:sub>
                      <m:r>
                        <w:rPr>
                          <w:rFonts w:ascii="Cambria Math" w:hAnsi="Cambria Math"/>
                        </w:rPr>
                        <m:t>t</m:t>
                      </m:r>
                    </m:sub>
                  </m:sSub>
                </m:den>
              </m:f>
              <m:nary>
                <m:naryPr>
                  <m:chr m:val="∑"/>
                  <m:limLoc m:val="undOvr"/>
                  <m:supHide m:val="1"/>
                  <m:ctrlPr>
                    <w:rPr>
                      <w:rFonts w:ascii="Cambria Math" w:hAnsi="Cambria Math"/>
                      <w:i/>
                    </w:rPr>
                  </m:ctrlPr>
                </m:naryPr>
                <m:sub>
                  <m:r>
                    <w:rPr>
                      <w:rFonts w:ascii="Cambria Math" w:hAnsi="Cambria Math"/>
                    </w:rPr>
                    <m:t>lattice site A</m:t>
                  </m:r>
                </m:sub>
                <m:sup/>
                <m:e>
                  <m:sSup>
                    <m:sSupPr>
                      <m:ctrlPr>
                        <w:rPr>
                          <w:rFonts w:ascii="Cambria Math" w:hAnsi="Cambria Math"/>
                          <w:i/>
                        </w:rPr>
                      </m:ctrlPr>
                    </m:sSupPr>
                    <m:e>
                      <m:r>
                        <w:rPr>
                          <w:rFonts w:ascii="Cambria Math" w:hAnsi="Cambria Math"/>
                        </w:rPr>
                        <m:t>e</m:t>
                      </m:r>
                    </m:e>
                    <m:sup>
                      <m:r>
                        <w:rPr>
                          <w:rFonts w:ascii="Cambria Math" w:hAnsi="Cambria Math"/>
                        </w:rPr>
                        <m:t>i</m:t>
                      </m:r>
                      <m:r>
                        <m:rPr>
                          <m:sty m:val="bi"/>
                        </m:rPr>
                        <w:rPr>
                          <w:rFonts w:ascii="Cambria Math" w:hAnsi="Cambria Math"/>
                        </w:rPr>
                        <m:t>k</m:t>
                      </m:r>
                      <m:r>
                        <w:rPr>
                          <w:rFonts w:ascii="Cambria Math" w:hAnsi="Cambria Math"/>
                        </w:rPr>
                        <m:t>∙</m:t>
                      </m:r>
                      <m:sSub>
                        <m:sSubPr>
                          <m:ctrlPr>
                            <w:rPr>
                              <w:rFonts w:ascii="Cambria Math" w:hAnsi="Cambria Math"/>
                              <w:b/>
                              <w:i/>
                            </w:rPr>
                          </m:ctrlPr>
                        </m:sSubPr>
                        <m:e>
                          <m:r>
                            <m:rPr>
                              <m:sty m:val="bi"/>
                            </m:rPr>
                            <w:rPr>
                              <w:rFonts w:ascii="Cambria Math" w:hAnsi="Cambria Math"/>
                            </w:rPr>
                            <m:t>R</m:t>
                          </m:r>
                          <m:ctrlPr>
                            <w:rPr>
                              <w:rFonts w:ascii="Cambria Math" w:hAnsi="Cambria Math"/>
                              <w:i/>
                            </w:rPr>
                          </m:ctrlPr>
                        </m:e>
                        <m:sub>
                          <m:r>
                            <m:rPr>
                              <m:sty m:val="bi"/>
                            </m:rPr>
                            <w:rPr>
                              <w:rFonts w:ascii="Cambria Math" w:hAnsi="Cambria Math"/>
                            </w:rPr>
                            <m:t>A</m:t>
                          </m:r>
                        </m:sub>
                      </m:sSub>
                    </m:sup>
                  </m:sSup>
                  <m:sSub>
                    <m:sSubPr>
                      <m:ctrlPr>
                        <w:rPr>
                          <w:rFonts w:ascii="Cambria Math" w:hAnsi="Cambria Math"/>
                          <w:i/>
                        </w:rPr>
                      </m:ctrlPr>
                    </m:sSubPr>
                    <m:e>
                      <m:r>
                        <w:rPr>
                          <w:rFonts w:ascii="Cambria Math" w:hAnsi="Cambria Math"/>
                        </w:rPr>
                        <m:t>χ</m:t>
                      </m:r>
                    </m:e>
                    <m:sub>
                      <m:r>
                        <w:rPr>
                          <w:rFonts w:ascii="Cambria Math" w:hAnsi="Cambria Math"/>
                        </w:rPr>
                        <m:t>r</m:t>
                      </m:r>
                    </m:sub>
                  </m:sSub>
                  <m:r>
                    <w:rPr>
                      <w:rFonts w:ascii="Cambria Math" w:hAnsi="Cambria Math"/>
                    </w:rPr>
                    <m:t>(</m:t>
                  </m:r>
                  <m:r>
                    <m:rPr>
                      <m:sty m:val="bi"/>
                    </m:rPr>
                    <w:rPr>
                      <w:rFonts w:ascii="Cambria Math" w:hAnsi="Cambria Math"/>
                    </w:rPr>
                    <m:t>r-</m:t>
                  </m:r>
                  <m:sSub>
                    <m:sSubPr>
                      <m:ctrlPr>
                        <w:rPr>
                          <w:rFonts w:ascii="Cambria Math" w:hAnsi="Cambria Math"/>
                          <w:b/>
                          <w:i/>
                        </w:rPr>
                      </m:ctrlPr>
                    </m:sSubPr>
                    <m:e>
                      <m:r>
                        <m:rPr>
                          <m:sty m:val="bi"/>
                        </m:rPr>
                        <w:rPr>
                          <w:rFonts w:ascii="Cambria Math" w:hAnsi="Cambria Math"/>
                        </w:rPr>
                        <m:t>R</m:t>
                      </m:r>
                    </m:e>
                    <m:sub>
                      <m:r>
                        <m:rPr>
                          <m:sty m:val="bi"/>
                        </m:rPr>
                        <w:rPr>
                          <w:rFonts w:ascii="Cambria Math" w:hAnsi="Cambria Math"/>
                        </w:rPr>
                        <m:t>A</m:t>
                      </m:r>
                    </m:sub>
                  </m:sSub>
                  <m:r>
                    <w:rPr>
                      <w:rFonts w:ascii="Cambria Math" w:hAnsi="Cambria Math"/>
                    </w:rPr>
                    <m:t>)</m:t>
                  </m:r>
                </m:e>
              </m:nary>
            </m:oMath>
          </w:p>
        </w:tc>
        <w:tc>
          <w:tcPr>
            <w:tcW w:w="747" w:type="pct"/>
            <w:gridSpan w:val="2"/>
            <w:vAlign w:val="center"/>
          </w:tcPr>
          <w:p w14:paraId="583C6050" w14:textId="154C157F" w:rsidR="008D1C15" w:rsidRDefault="008D1C15" w:rsidP="00F6758C">
            <w:pPr>
              <w:pStyle w:val="Caption"/>
              <w:spacing w:line="480" w:lineRule="auto"/>
              <w:ind w:left="-303" w:right="600" w:firstLine="21"/>
              <w:jc w:val="center"/>
            </w:pPr>
            <w:bookmarkStart w:id="42" w:name="_Ref498425212"/>
            <w:r>
              <w:t xml:space="preserve">( </w:t>
            </w:r>
            <w:fldSimple w:instr=" SEQ Equation \* MERGEFORMAT ">
              <w:r w:rsidR="006931D3">
                <w:rPr>
                  <w:noProof/>
                </w:rPr>
                <w:t>23</w:t>
              </w:r>
            </w:fldSimple>
            <w:bookmarkEnd w:id="42"/>
            <w:r>
              <w:t xml:space="preserve"> )</w:t>
            </w:r>
          </w:p>
        </w:tc>
      </w:tr>
      <w:tr w:rsidR="00F6758C" w14:paraId="2B7687CC" w14:textId="77777777" w:rsidTr="00F6758C">
        <w:trPr>
          <w:gridAfter w:val="1"/>
          <w:wAfter w:w="493" w:type="pct"/>
          <w:trHeight w:val="1"/>
          <w:jc w:val="center"/>
        </w:trPr>
        <w:tc>
          <w:tcPr>
            <w:tcW w:w="3552" w:type="pct"/>
            <w:gridSpan w:val="2"/>
            <w:vAlign w:val="center"/>
          </w:tcPr>
          <w:p w14:paraId="7559CC77" w14:textId="5D3BEF1C" w:rsidR="008D1C15" w:rsidRPr="00495374" w:rsidRDefault="005867D2" w:rsidP="00F6758C">
            <w:pPr>
              <w:tabs>
                <w:tab w:val="left" w:pos="249"/>
                <w:tab w:val="left" w:pos="2409"/>
              </w:tabs>
              <w:ind w:left="2499" w:right="-233" w:hanging="1959"/>
              <w:jc w:val="right"/>
              <w:rPr>
                <w:b/>
              </w:rPr>
            </w:pPr>
            <m:oMathPara>
              <m:oMathParaPr>
                <m:jc m:val="center"/>
              </m:oMathParaPr>
              <m:oMath>
                <m:d>
                  <m:dPr>
                    <m:begChr m:val=""/>
                    <m:endChr m:val="⟩"/>
                    <m:ctrlPr>
                      <w:rPr>
                        <w:rFonts w:ascii="Cambria Math" w:hAnsi="Cambria Math"/>
                        <w:b/>
                        <w:i/>
                      </w:rPr>
                    </m:ctrlPr>
                  </m:dPr>
                  <m:e>
                    <m:r>
                      <m:rPr>
                        <m:sty m:val="bi"/>
                      </m:rPr>
                      <w:rPr>
                        <w:rFonts w:ascii="Cambria Math" w:hAnsi="Cambria Math"/>
                      </w:rPr>
                      <m:t>|</m:t>
                    </m:r>
                    <m:sSub>
                      <m:sSubPr>
                        <m:ctrlPr>
                          <w:rPr>
                            <w:rFonts w:ascii="Cambria Math" w:hAnsi="Cambria Math"/>
                            <w:b/>
                            <w:i/>
                            <w:lang w:val="el-GR"/>
                          </w:rPr>
                        </m:ctrlPr>
                      </m:sSubPr>
                      <m:e>
                        <m:r>
                          <m:rPr>
                            <m:sty m:val="bi"/>
                          </m:rPr>
                          <w:rPr>
                            <w:rFonts w:ascii="Cambria Math" w:hAnsi="Cambria Math"/>
                            <w:lang w:val="el-GR"/>
                          </w:rPr>
                          <m:t>φ</m:t>
                        </m:r>
                        <m:ctrlPr>
                          <w:rPr>
                            <w:rFonts w:ascii="Cambria Math" w:hAnsi="Cambria Math"/>
                            <w:b/>
                            <w:i/>
                          </w:rPr>
                        </m:ctrlPr>
                      </m:e>
                      <m:sub>
                        <m:r>
                          <m:rPr>
                            <m:sty m:val="bi"/>
                          </m:rPr>
                          <w:rPr>
                            <w:rFonts w:ascii="Cambria Math" w:hAnsi="Cambria Math"/>
                            <w:lang w:val="el-GR"/>
                          </w:rPr>
                          <m:t>2</m:t>
                        </m:r>
                      </m:sub>
                    </m:sSub>
                  </m:e>
                </m:d>
                <m:r>
                  <m:rPr>
                    <m:sty m:val="bi"/>
                  </m:rPr>
                  <w:rPr>
                    <w:rFonts w:ascii="Cambria Math" w:hAnsi="Cambria Math"/>
                  </w:rPr>
                  <m:t>=</m:t>
                </m:r>
                <m:f>
                  <m:fPr>
                    <m:ctrlPr>
                      <w:rPr>
                        <w:rFonts w:ascii="Cambria Math" w:hAnsi="Cambria Math"/>
                        <w:i/>
                      </w:rPr>
                    </m:ctrlPr>
                  </m:fPr>
                  <m:num>
                    <m:r>
                      <w:rPr>
                        <w:rFonts w:ascii="Cambria Math" w:hAnsi="Cambria Math"/>
                      </w:rPr>
                      <m:t>1</m:t>
                    </m:r>
                  </m:num>
                  <m:den>
                    <m:r>
                      <w:rPr>
                        <w:rFonts w:ascii="Cambria Math" w:hAnsi="Cambria Math"/>
                      </w:rPr>
                      <m:t>√</m:t>
                    </m:r>
                    <m:sSub>
                      <m:sSubPr>
                        <m:ctrlPr>
                          <w:rPr>
                            <w:rFonts w:ascii="Cambria Math" w:hAnsi="Cambria Math"/>
                            <w:i/>
                          </w:rPr>
                        </m:ctrlPr>
                      </m:sSubPr>
                      <m:e>
                        <m:r>
                          <w:rPr>
                            <w:rFonts w:ascii="Cambria Math" w:hAnsi="Cambria Math"/>
                          </w:rPr>
                          <m:t>N</m:t>
                        </m:r>
                      </m:e>
                      <m:sub>
                        <m:r>
                          <w:rPr>
                            <w:rFonts w:ascii="Cambria Math" w:hAnsi="Cambria Math"/>
                          </w:rPr>
                          <m:t>t</m:t>
                        </m:r>
                      </m:sub>
                    </m:sSub>
                  </m:den>
                </m:f>
                <m:nary>
                  <m:naryPr>
                    <m:chr m:val="∑"/>
                    <m:limLoc m:val="undOvr"/>
                    <m:supHide m:val="1"/>
                    <m:ctrlPr>
                      <w:rPr>
                        <w:rFonts w:ascii="Cambria Math" w:hAnsi="Cambria Math"/>
                        <w:i/>
                      </w:rPr>
                    </m:ctrlPr>
                  </m:naryPr>
                  <m:sub>
                    <m:r>
                      <w:rPr>
                        <w:rFonts w:ascii="Cambria Math" w:hAnsi="Cambria Math"/>
                      </w:rPr>
                      <m:t>lattice site B</m:t>
                    </m:r>
                  </m:sub>
                  <m:sup/>
                  <m:e>
                    <m:sSup>
                      <m:sSupPr>
                        <m:ctrlPr>
                          <w:rPr>
                            <w:rFonts w:ascii="Cambria Math" w:hAnsi="Cambria Math"/>
                            <w:i/>
                          </w:rPr>
                        </m:ctrlPr>
                      </m:sSupPr>
                      <m:e>
                        <m:r>
                          <w:rPr>
                            <w:rFonts w:ascii="Cambria Math" w:hAnsi="Cambria Math"/>
                          </w:rPr>
                          <m:t>e</m:t>
                        </m:r>
                      </m:e>
                      <m:sup>
                        <m:r>
                          <w:rPr>
                            <w:rFonts w:ascii="Cambria Math" w:hAnsi="Cambria Math"/>
                          </w:rPr>
                          <m:t>i</m:t>
                        </m:r>
                        <m:r>
                          <m:rPr>
                            <m:sty m:val="bi"/>
                          </m:rPr>
                          <w:rPr>
                            <w:rFonts w:ascii="Cambria Math" w:hAnsi="Cambria Math"/>
                          </w:rPr>
                          <m:t>k</m:t>
                        </m:r>
                        <m:r>
                          <w:rPr>
                            <w:rFonts w:ascii="Cambria Math" w:hAnsi="Cambria Math"/>
                          </w:rPr>
                          <m:t>∙</m:t>
                        </m:r>
                        <m:sSub>
                          <m:sSubPr>
                            <m:ctrlPr>
                              <w:rPr>
                                <w:rFonts w:ascii="Cambria Math" w:hAnsi="Cambria Math"/>
                                <w:b/>
                                <w:i/>
                              </w:rPr>
                            </m:ctrlPr>
                          </m:sSubPr>
                          <m:e>
                            <m:r>
                              <m:rPr>
                                <m:sty m:val="bi"/>
                              </m:rPr>
                              <w:rPr>
                                <w:rFonts w:ascii="Cambria Math" w:hAnsi="Cambria Math"/>
                              </w:rPr>
                              <m:t>R</m:t>
                            </m:r>
                            <m:ctrlPr>
                              <w:rPr>
                                <w:rFonts w:ascii="Cambria Math" w:hAnsi="Cambria Math"/>
                                <w:i/>
                              </w:rPr>
                            </m:ctrlPr>
                          </m:e>
                          <m:sub>
                            <m:r>
                              <m:rPr>
                                <m:sty m:val="bi"/>
                              </m:rPr>
                              <w:rPr>
                                <w:rFonts w:ascii="Cambria Math" w:hAnsi="Cambria Math"/>
                              </w:rPr>
                              <m:t>B</m:t>
                            </m:r>
                          </m:sub>
                        </m:sSub>
                      </m:sup>
                    </m:sSup>
                    <m:sSub>
                      <m:sSubPr>
                        <m:ctrlPr>
                          <w:rPr>
                            <w:rFonts w:ascii="Cambria Math" w:hAnsi="Cambria Math"/>
                            <w:i/>
                          </w:rPr>
                        </m:ctrlPr>
                      </m:sSubPr>
                      <m:e>
                        <m:r>
                          <w:rPr>
                            <w:rFonts w:ascii="Cambria Math" w:hAnsi="Cambria Math"/>
                          </w:rPr>
                          <m:t>χ</m:t>
                        </m:r>
                      </m:e>
                      <m:sub>
                        <m:r>
                          <w:rPr>
                            <w:rFonts w:ascii="Cambria Math" w:hAnsi="Cambria Math"/>
                          </w:rPr>
                          <m:t>r</m:t>
                        </m:r>
                      </m:sub>
                    </m:sSub>
                    <m:r>
                      <w:rPr>
                        <w:rFonts w:ascii="Cambria Math" w:hAnsi="Cambria Math"/>
                      </w:rPr>
                      <m:t>(</m:t>
                    </m:r>
                    <m:r>
                      <m:rPr>
                        <m:sty m:val="bi"/>
                      </m:rPr>
                      <w:rPr>
                        <w:rFonts w:ascii="Cambria Math" w:hAnsi="Cambria Math"/>
                      </w:rPr>
                      <m:t>r-</m:t>
                    </m:r>
                    <m:sSub>
                      <m:sSubPr>
                        <m:ctrlPr>
                          <w:rPr>
                            <w:rFonts w:ascii="Cambria Math" w:hAnsi="Cambria Math"/>
                            <w:b/>
                            <w:i/>
                          </w:rPr>
                        </m:ctrlPr>
                      </m:sSubPr>
                      <m:e>
                        <m:r>
                          <m:rPr>
                            <m:sty m:val="bi"/>
                          </m:rPr>
                          <w:rPr>
                            <w:rFonts w:ascii="Cambria Math" w:hAnsi="Cambria Math"/>
                          </w:rPr>
                          <m:t>R</m:t>
                        </m:r>
                      </m:e>
                      <m:sub>
                        <m:r>
                          <m:rPr>
                            <m:sty m:val="bi"/>
                          </m:rPr>
                          <w:rPr>
                            <w:rFonts w:ascii="Cambria Math" w:hAnsi="Cambria Math"/>
                          </w:rPr>
                          <m:t>B</m:t>
                        </m:r>
                      </m:sub>
                    </m:sSub>
                    <m:r>
                      <w:rPr>
                        <w:rFonts w:ascii="Cambria Math" w:hAnsi="Cambria Math"/>
                      </w:rPr>
                      <m:t>)</m:t>
                    </m:r>
                  </m:e>
                </m:nary>
              </m:oMath>
            </m:oMathPara>
          </w:p>
        </w:tc>
        <w:tc>
          <w:tcPr>
            <w:tcW w:w="955" w:type="pct"/>
            <w:gridSpan w:val="2"/>
            <w:vAlign w:val="center"/>
          </w:tcPr>
          <w:p w14:paraId="1105ED8A" w14:textId="5B65A0B5" w:rsidR="008D1C15" w:rsidRDefault="008D1C15" w:rsidP="00F6758C">
            <w:pPr>
              <w:pStyle w:val="Caption"/>
              <w:spacing w:line="480" w:lineRule="auto"/>
              <w:ind w:left="167" w:right="-1054" w:firstLine="86"/>
              <w:jc w:val="center"/>
            </w:pPr>
            <w:bookmarkStart w:id="43" w:name="_Ref498425225"/>
            <w:r>
              <w:t xml:space="preserve">( </w:t>
            </w:r>
            <w:fldSimple w:instr=" SEQ Equation \* MERGEFORMAT ">
              <w:r w:rsidR="006931D3">
                <w:rPr>
                  <w:noProof/>
                </w:rPr>
                <w:t>24</w:t>
              </w:r>
            </w:fldSimple>
            <w:bookmarkEnd w:id="43"/>
            <w:r>
              <w:t xml:space="preserve"> )</w:t>
            </w:r>
          </w:p>
        </w:tc>
      </w:tr>
    </w:tbl>
    <w:p w14:paraId="55BDDD5D" w14:textId="7A1F4EA8" w:rsidR="005076D8" w:rsidRDefault="001447B7" w:rsidP="00EA74B8">
      <w:r>
        <w:t xml:space="preserve">By substituting equations </w:t>
      </w:r>
      <w:r w:rsidR="004F69F5">
        <w:fldChar w:fldCharType="begin"/>
      </w:r>
      <w:r w:rsidR="004F69F5">
        <w:instrText xml:space="preserve"> REF _Ref498425212 \h </w:instrText>
      </w:r>
      <w:r w:rsidR="004F69F5">
        <w:fldChar w:fldCharType="separate"/>
      </w:r>
      <w:r w:rsidR="006931D3">
        <w:t xml:space="preserve">( </w:t>
      </w:r>
      <w:r w:rsidR="006931D3">
        <w:rPr>
          <w:noProof/>
        </w:rPr>
        <w:t>23</w:t>
      </w:r>
      <w:r w:rsidR="004F69F5">
        <w:fldChar w:fldCharType="end"/>
      </w:r>
      <w:r w:rsidR="00875632">
        <w:t xml:space="preserve"> )</w:t>
      </w:r>
      <w:r>
        <w:t xml:space="preserve"> &amp; </w:t>
      </w:r>
      <w:r w:rsidR="004F69F5">
        <w:fldChar w:fldCharType="begin"/>
      </w:r>
      <w:r w:rsidR="004F69F5">
        <w:instrText xml:space="preserve"> REF _Ref498425225 \h </w:instrText>
      </w:r>
      <w:r w:rsidR="004F69F5">
        <w:fldChar w:fldCharType="separate"/>
      </w:r>
      <w:r w:rsidR="006931D3">
        <w:t xml:space="preserve">( </w:t>
      </w:r>
      <w:r w:rsidR="006931D3">
        <w:rPr>
          <w:noProof/>
        </w:rPr>
        <w:t>24</w:t>
      </w:r>
      <w:r w:rsidR="004F69F5">
        <w:fldChar w:fldCharType="end"/>
      </w:r>
      <w:r>
        <w:t xml:space="preserve"> </w:t>
      </w:r>
      <w:r w:rsidR="00875632">
        <w:t xml:space="preserve">) </w:t>
      </w:r>
      <w:r>
        <w:t>into equation</w:t>
      </w:r>
      <w:r w:rsidR="00BF27DF">
        <w:t xml:space="preserve"> </w:t>
      </w:r>
      <w:r w:rsidR="004F69F5">
        <w:fldChar w:fldCharType="begin"/>
      </w:r>
      <w:r w:rsidR="004F69F5">
        <w:instrText xml:space="preserve"> REF _Ref498425236 \h </w:instrText>
      </w:r>
      <w:r w:rsidR="004F69F5">
        <w:fldChar w:fldCharType="separate"/>
      </w:r>
      <w:r w:rsidR="006931D3">
        <w:t xml:space="preserve">( </w:t>
      </w:r>
      <w:r w:rsidR="006931D3">
        <w:rPr>
          <w:noProof/>
        </w:rPr>
        <w:t>22</w:t>
      </w:r>
      <w:r w:rsidR="004F69F5">
        <w:fldChar w:fldCharType="end"/>
      </w:r>
      <w:r w:rsidR="00875632">
        <w:t xml:space="preserve"> )</w:t>
      </w:r>
      <w:r>
        <w:t xml:space="preserve">, the equation reduces using </w:t>
      </w:r>
      <w:r w:rsidR="00EC75DA">
        <w:t>the properties of Hilbert space and the linearity of exponentials. This gives us</w:t>
      </w:r>
    </w:p>
    <w:tbl>
      <w:tblPr>
        <w:tblStyle w:val="TableGrid"/>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97"/>
        <w:gridCol w:w="1499"/>
      </w:tblGrid>
      <w:tr w:rsidR="00EC75DA" w14:paraId="51795787" w14:textId="77777777" w:rsidTr="002F57D9">
        <w:trPr>
          <w:trHeight w:hRule="exact" w:val="774"/>
          <w:jc w:val="center"/>
        </w:trPr>
        <w:tc>
          <w:tcPr>
            <w:tcW w:w="3500" w:type="pct"/>
            <w:vAlign w:val="center"/>
          </w:tcPr>
          <w:p w14:paraId="0D2ADB1C" w14:textId="4FF8D898" w:rsidR="00EC75DA" w:rsidRPr="00CE55B8" w:rsidRDefault="005867D2" w:rsidP="002F57D9">
            <w:pPr>
              <w:jc w:val="center"/>
            </w:pPr>
            <m:oMathPara>
              <m:oMath>
                <m:sSub>
                  <m:sSubPr>
                    <m:ctrlPr>
                      <w:rPr>
                        <w:rFonts w:ascii="Cambria Math" w:hAnsi="Cambria Math"/>
                        <w:i/>
                      </w:rPr>
                    </m:ctrlPr>
                  </m:sSubPr>
                  <m:e>
                    <m:r>
                      <w:rPr>
                        <w:rFonts w:ascii="Cambria Math" w:hAnsi="Cambria Math"/>
                      </w:rPr>
                      <m:t>c</m:t>
                    </m:r>
                  </m:e>
                  <m:sub>
                    <m:r>
                      <w:rPr>
                        <w:rFonts w:ascii="Cambria Math" w:hAnsi="Cambria Math"/>
                      </w:rPr>
                      <m:t>1</m:t>
                    </m:r>
                  </m:sub>
                </m:sSub>
                <m:d>
                  <m:dPr>
                    <m:ctrlPr>
                      <w:rPr>
                        <w:rFonts w:ascii="Cambria Math" w:hAnsi="Cambria Math"/>
                        <w:i/>
                      </w:rPr>
                    </m:ctrlPr>
                  </m:dPr>
                  <m:e>
                    <m:sSubSup>
                      <m:sSubSupPr>
                        <m:ctrlPr>
                          <w:rPr>
                            <w:rFonts w:ascii="Cambria Math" w:hAnsi="Cambria Math"/>
                            <w:i/>
                          </w:rPr>
                        </m:ctrlPr>
                      </m:sSubSupPr>
                      <m:e>
                        <m:r>
                          <w:rPr>
                            <w:rFonts w:ascii="Cambria Math" w:hAnsi="Cambria Math"/>
                          </w:rPr>
                          <m:t>H</m:t>
                        </m:r>
                      </m:e>
                      <m:sub>
                        <m:r>
                          <w:rPr>
                            <w:rFonts w:ascii="Cambria Math" w:hAnsi="Cambria Math"/>
                          </w:rPr>
                          <m:t>AB</m:t>
                        </m:r>
                      </m:sub>
                      <m:sup>
                        <m:r>
                          <w:rPr>
                            <w:rFonts w:ascii="Cambria Math" w:hAnsi="Cambria Math"/>
                          </w:rPr>
                          <m:t>*</m:t>
                        </m:r>
                      </m:sup>
                    </m:sSubSup>
                    <m:r>
                      <w:rPr>
                        <w:rFonts w:ascii="Cambria Math" w:hAnsi="Cambria Math"/>
                      </w:rPr>
                      <m:t>-E</m:t>
                    </m:r>
                    <m:sSubSup>
                      <m:sSubSupPr>
                        <m:ctrlPr>
                          <w:rPr>
                            <w:rFonts w:ascii="Cambria Math" w:hAnsi="Cambria Math"/>
                            <w:i/>
                          </w:rPr>
                        </m:ctrlPr>
                      </m:sSubSupPr>
                      <m:e>
                        <m:r>
                          <w:rPr>
                            <w:rFonts w:ascii="Cambria Math" w:hAnsi="Cambria Math"/>
                          </w:rPr>
                          <m:t>S</m:t>
                        </m:r>
                      </m:e>
                      <m:sub>
                        <m:r>
                          <w:rPr>
                            <w:rFonts w:ascii="Cambria Math" w:hAnsi="Cambria Math"/>
                          </w:rPr>
                          <m:t>AB</m:t>
                        </m:r>
                      </m:sub>
                      <m:sup>
                        <m:r>
                          <w:rPr>
                            <w:rFonts w:ascii="Cambria Math" w:hAnsi="Cambria Math"/>
                          </w:rPr>
                          <m:t>*</m:t>
                        </m:r>
                      </m:sup>
                    </m:sSubSup>
                  </m:e>
                </m:d>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2</m:t>
                    </m:r>
                  </m:sub>
                </m:sSub>
                <m:d>
                  <m:dPr>
                    <m:ctrlPr>
                      <w:rPr>
                        <w:rFonts w:ascii="Cambria Math" w:hAnsi="Cambria Math"/>
                        <w:i/>
                      </w:rPr>
                    </m:ctrlPr>
                  </m:dPr>
                  <m:e>
                    <m:sSub>
                      <m:sSubPr>
                        <m:ctrlPr>
                          <w:rPr>
                            <w:rFonts w:ascii="Cambria Math" w:hAnsi="Cambria Math"/>
                            <w:i/>
                          </w:rPr>
                        </m:ctrlPr>
                      </m:sSubPr>
                      <m:e>
                        <m:r>
                          <w:rPr>
                            <w:rFonts w:ascii="Cambria Math" w:hAnsi="Cambria Math"/>
                          </w:rPr>
                          <m:t>H</m:t>
                        </m:r>
                      </m:e>
                      <m:sub>
                        <m:r>
                          <w:rPr>
                            <w:rFonts w:ascii="Cambria Math" w:hAnsi="Cambria Math"/>
                          </w:rPr>
                          <m:t>AA</m:t>
                        </m:r>
                      </m:sub>
                    </m:sSub>
                    <m:r>
                      <w:rPr>
                        <w:rFonts w:ascii="Cambria Math" w:hAnsi="Cambria Math"/>
                      </w:rPr>
                      <m:t>-E</m:t>
                    </m:r>
                    <m:sSub>
                      <m:sSubPr>
                        <m:ctrlPr>
                          <w:rPr>
                            <w:rFonts w:ascii="Cambria Math" w:hAnsi="Cambria Math"/>
                            <w:i/>
                          </w:rPr>
                        </m:ctrlPr>
                      </m:sSubPr>
                      <m:e>
                        <m:r>
                          <w:rPr>
                            <w:rFonts w:ascii="Cambria Math" w:hAnsi="Cambria Math"/>
                          </w:rPr>
                          <m:t>S</m:t>
                        </m:r>
                      </m:e>
                      <m:sub>
                        <m:r>
                          <w:rPr>
                            <w:rFonts w:ascii="Cambria Math" w:hAnsi="Cambria Math"/>
                          </w:rPr>
                          <m:t>AA</m:t>
                        </m:r>
                      </m:sub>
                    </m:sSub>
                  </m:e>
                </m:d>
                <m:r>
                  <w:rPr>
                    <w:rFonts w:ascii="Cambria Math" w:hAnsi="Cambria Math"/>
                  </w:rPr>
                  <m:t>=0</m:t>
                </m:r>
              </m:oMath>
            </m:oMathPara>
          </w:p>
        </w:tc>
        <w:tc>
          <w:tcPr>
            <w:tcW w:w="750" w:type="pct"/>
            <w:vAlign w:val="center"/>
          </w:tcPr>
          <w:p w14:paraId="402473C0" w14:textId="1EC9E2AF" w:rsidR="00EC75DA" w:rsidRDefault="00EC75DA" w:rsidP="004B265E">
            <w:pPr>
              <w:pStyle w:val="Caption"/>
              <w:spacing w:line="480" w:lineRule="auto"/>
              <w:jc w:val="center"/>
            </w:pPr>
            <w:r>
              <w:t xml:space="preserve">( </w:t>
            </w:r>
            <w:fldSimple w:instr=" SEQ Equation \* MERGEFORMAT ">
              <w:r w:rsidR="006931D3">
                <w:rPr>
                  <w:noProof/>
                </w:rPr>
                <w:t>25</w:t>
              </w:r>
            </w:fldSimple>
            <w:r>
              <w:t xml:space="preserve"> )</w:t>
            </w:r>
          </w:p>
        </w:tc>
      </w:tr>
    </w:tbl>
    <w:p w14:paraId="3C1A5262" w14:textId="6965B427" w:rsidR="00EC75DA" w:rsidRDefault="00EC75DA" w:rsidP="00EA74B8">
      <w:r>
        <w:t>Then a non-trivial solution exists for c</w:t>
      </w:r>
      <w:r>
        <w:rPr>
          <w:vertAlign w:val="subscript"/>
        </w:rPr>
        <w:t>1</w:t>
      </w:r>
      <w:r>
        <w:t xml:space="preserve"> and c</w:t>
      </w:r>
      <w:r>
        <w:rPr>
          <w:vertAlign w:val="subscript"/>
        </w:rPr>
        <w:t>2</w:t>
      </w:r>
      <w:r>
        <w:t>; in the form of a determinant</w:t>
      </w:r>
    </w:p>
    <w:tbl>
      <w:tblPr>
        <w:tblStyle w:val="TableGrid"/>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5"/>
        <w:gridCol w:w="5947"/>
        <w:gridCol w:w="1274"/>
      </w:tblGrid>
      <w:tr w:rsidR="002F57D9" w14:paraId="6B85DFFA" w14:textId="77777777" w:rsidTr="00452F89">
        <w:trPr>
          <w:trHeight w:hRule="exact" w:val="819"/>
          <w:jc w:val="center"/>
        </w:trPr>
        <w:tc>
          <w:tcPr>
            <w:tcW w:w="750" w:type="pct"/>
            <w:vAlign w:val="center"/>
          </w:tcPr>
          <w:p w14:paraId="71DC7B49" w14:textId="77777777" w:rsidR="002F57D9" w:rsidRDefault="002F57D9" w:rsidP="008311F0">
            <w:pPr>
              <w:jc w:val="center"/>
            </w:pPr>
          </w:p>
        </w:tc>
        <w:tc>
          <w:tcPr>
            <w:tcW w:w="3500" w:type="pct"/>
            <w:vAlign w:val="center"/>
          </w:tcPr>
          <w:p w14:paraId="32729FA6" w14:textId="79895677" w:rsidR="002F57D9" w:rsidRPr="002F57D9" w:rsidRDefault="002F57D9" w:rsidP="002F57D9">
            <w:pPr>
              <w:jc w:val="center"/>
            </w:pPr>
            <w:r w:rsidRPr="002F57D9">
              <w:t xml:space="preserve"> </w:t>
            </w:r>
            <m:oMath>
              <m:d>
                <m:dPr>
                  <m:begChr m:val="|"/>
                  <m:endChr m:val="|"/>
                  <m:ctrlPr>
                    <w:rPr>
                      <w:rFonts w:ascii="Cambria Math" w:hAnsi="Cambria Math"/>
                      <w:i/>
                    </w:rPr>
                  </m:ctrlPr>
                </m:dPr>
                <m:e>
                  <m:m>
                    <m:mPr>
                      <m:mcs>
                        <m:mc>
                          <m:mcPr>
                            <m:count m:val="2"/>
                            <m:mcJc m:val="center"/>
                          </m:mcPr>
                        </m:mc>
                      </m:mcs>
                      <m:ctrlPr>
                        <w:rPr>
                          <w:rFonts w:ascii="Cambria Math" w:hAnsi="Cambria Math"/>
                          <w:i/>
                        </w:rPr>
                      </m:ctrlPr>
                    </m:mPr>
                    <m:mr>
                      <m:e>
                        <m:sSub>
                          <m:sSubPr>
                            <m:ctrlPr>
                              <w:rPr>
                                <w:rFonts w:ascii="Cambria Math" w:hAnsi="Cambria Math"/>
                                <w:i/>
                              </w:rPr>
                            </m:ctrlPr>
                          </m:sSubPr>
                          <m:e>
                            <m:r>
                              <w:rPr>
                                <w:rFonts w:ascii="Cambria Math" w:hAnsi="Cambria Math"/>
                              </w:rPr>
                              <m:t>H</m:t>
                            </m:r>
                          </m:e>
                          <m:sub>
                            <m:r>
                              <w:rPr>
                                <w:rFonts w:ascii="Cambria Math" w:hAnsi="Cambria Math"/>
                              </w:rPr>
                              <m:t>AA</m:t>
                            </m:r>
                          </m:sub>
                        </m:sSub>
                        <m:r>
                          <w:rPr>
                            <w:rFonts w:ascii="Cambria Math" w:hAnsi="Cambria Math"/>
                          </w:rPr>
                          <m:t>-E</m:t>
                        </m:r>
                        <m:sSub>
                          <m:sSubPr>
                            <m:ctrlPr>
                              <w:rPr>
                                <w:rFonts w:ascii="Cambria Math" w:hAnsi="Cambria Math"/>
                                <w:i/>
                              </w:rPr>
                            </m:ctrlPr>
                          </m:sSubPr>
                          <m:e>
                            <m:r>
                              <w:rPr>
                                <w:rFonts w:ascii="Cambria Math" w:hAnsi="Cambria Math"/>
                              </w:rPr>
                              <m:t>S</m:t>
                            </m:r>
                          </m:e>
                          <m:sub>
                            <m:r>
                              <w:rPr>
                                <w:rFonts w:ascii="Cambria Math" w:hAnsi="Cambria Math"/>
                              </w:rPr>
                              <m:t>AA</m:t>
                            </m:r>
                          </m:sub>
                        </m:sSub>
                      </m:e>
                      <m:e>
                        <m:sSub>
                          <m:sSubPr>
                            <m:ctrlPr>
                              <w:rPr>
                                <w:rFonts w:ascii="Cambria Math" w:hAnsi="Cambria Math"/>
                                <w:i/>
                              </w:rPr>
                            </m:ctrlPr>
                          </m:sSubPr>
                          <m:e>
                            <m:r>
                              <w:rPr>
                                <w:rFonts w:ascii="Cambria Math" w:hAnsi="Cambria Math"/>
                              </w:rPr>
                              <m:t>H</m:t>
                            </m:r>
                          </m:e>
                          <m:sub>
                            <m:r>
                              <w:rPr>
                                <w:rFonts w:ascii="Cambria Math" w:hAnsi="Cambria Math"/>
                              </w:rPr>
                              <m:t>AB</m:t>
                            </m:r>
                          </m:sub>
                        </m:sSub>
                        <m:r>
                          <w:rPr>
                            <w:rFonts w:ascii="Cambria Math" w:hAnsi="Cambria Math"/>
                          </w:rPr>
                          <m:t>-E</m:t>
                        </m:r>
                        <m:sSub>
                          <m:sSubPr>
                            <m:ctrlPr>
                              <w:rPr>
                                <w:rFonts w:ascii="Cambria Math" w:hAnsi="Cambria Math"/>
                                <w:i/>
                              </w:rPr>
                            </m:ctrlPr>
                          </m:sSubPr>
                          <m:e>
                            <m:r>
                              <w:rPr>
                                <w:rFonts w:ascii="Cambria Math" w:hAnsi="Cambria Math"/>
                              </w:rPr>
                              <m:t>S</m:t>
                            </m:r>
                          </m:e>
                          <m:sub>
                            <m:r>
                              <w:rPr>
                                <w:rFonts w:ascii="Cambria Math" w:hAnsi="Cambria Math"/>
                              </w:rPr>
                              <m:t>AB</m:t>
                            </m:r>
                          </m:sub>
                        </m:sSub>
                      </m:e>
                    </m:mr>
                    <m:mr>
                      <m:e>
                        <m:sSubSup>
                          <m:sSubSupPr>
                            <m:ctrlPr>
                              <w:rPr>
                                <w:rFonts w:ascii="Cambria Math" w:hAnsi="Cambria Math"/>
                                <w:i/>
                              </w:rPr>
                            </m:ctrlPr>
                          </m:sSubSupPr>
                          <m:e>
                            <m:r>
                              <w:rPr>
                                <w:rFonts w:ascii="Cambria Math" w:hAnsi="Cambria Math"/>
                              </w:rPr>
                              <m:t>H</m:t>
                            </m:r>
                          </m:e>
                          <m:sub>
                            <m:r>
                              <w:rPr>
                                <w:rFonts w:ascii="Cambria Math" w:hAnsi="Cambria Math"/>
                              </w:rPr>
                              <m:t>AB</m:t>
                            </m:r>
                          </m:sub>
                          <m:sup>
                            <m:r>
                              <w:rPr>
                                <w:rFonts w:ascii="Cambria Math" w:hAnsi="Cambria Math"/>
                              </w:rPr>
                              <m:t>*</m:t>
                            </m:r>
                          </m:sup>
                        </m:sSubSup>
                        <m:r>
                          <w:rPr>
                            <w:rFonts w:ascii="Cambria Math" w:hAnsi="Cambria Math"/>
                          </w:rPr>
                          <m:t>-E</m:t>
                        </m:r>
                        <m:sSubSup>
                          <m:sSubSupPr>
                            <m:ctrlPr>
                              <w:rPr>
                                <w:rFonts w:ascii="Cambria Math" w:hAnsi="Cambria Math"/>
                                <w:i/>
                              </w:rPr>
                            </m:ctrlPr>
                          </m:sSubSupPr>
                          <m:e>
                            <m:r>
                              <w:rPr>
                                <w:rFonts w:ascii="Cambria Math" w:hAnsi="Cambria Math"/>
                              </w:rPr>
                              <m:t>S</m:t>
                            </m:r>
                          </m:e>
                          <m:sub>
                            <m:r>
                              <w:rPr>
                                <w:rFonts w:ascii="Cambria Math" w:hAnsi="Cambria Math"/>
                              </w:rPr>
                              <m:t>AB</m:t>
                            </m:r>
                          </m:sub>
                          <m:sup>
                            <m:r>
                              <w:rPr>
                                <w:rFonts w:ascii="Cambria Math" w:hAnsi="Cambria Math"/>
                              </w:rPr>
                              <m:t>*</m:t>
                            </m:r>
                          </m:sup>
                        </m:sSubSup>
                      </m:e>
                      <m:e>
                        <m:sSub>
                          <m:sSubPr>
                            <m:ctrlPr>
                              <w:rPr>
                                <w:rFonts w:ascii="Cambria Math" w:hAnsi="Cambria Math"/>
                                <w:i/>
                              </w:rPr>
                            </m:ctrlPr>
                          </m:sSubPr>
                          <m:e>
                            <m:r>
                              <w:rPr>
                                <w:rFonts w:ascii="Cambria Math" w:hAnsi="Cambria Math"/>
                              </w:rPr>
                              <m:t>H</m:t>
                            </m:r>
                          </m:e>
                          <m:sub>
                            <m:r>
                              <w:rPr>
                                <w:rFonts w:ascii="Cambria Math" w:hAnsi="Cambria Math"/>
                              </w:rPr>
                              <m:t>AA</m:t>
                            </m:r>
                          </m:sub>
                        </m:sSub>
                        <m:r>
                          <w:rPr>
                            <w:rFonts w:ascii="Cambria Math" w:hAnsi="Cambria Math"/>
                          </w:rPr>
                          <m:t>-E</m:t>
                        </m:r>
                        <m:sSub>
                          <m:sSubPr>
                            <m:ctrlPr>
                              <w:rPr>
                                <w:rFonts w:ascii="Cambria Math" w:hAnsi="Cambria Math"/>
                                <w:i/>
                              </w:rPr>
                            </m:ctrlPr>
                          </m:sSubPr>
                          <m:e>
                            <m:r>
                              <w:rPr>
                                <w:rFonts w:ascii="Cambria Math" w:hAnsi="Cambria Math"/>
                              </w:rPr>
                              <m:t>S</m:t>
                            </m:r>
                          </m:e>
                          <m:sub>
                            <m:r>
                              <w:rPr>
                                <w:rFonts w:ascii="Cambria Math" w:hAnsi="Cambria Math"/>
                              </w:rPr>
                              <m:t>AA</m:t>
                            </m:r>
                          </m:sub>
                        </m:sSub>
                      </m:e>
                    </m:mr>
                  </m:m>
                </m:e>
              </m:d>
              <m:r>
                <w:rPr>
                  <w:rFonts w:ascii="Cambria Math" w:hAnsi="Cambria Math"/>
                </w:rPr>
                <m:t>=0</m:t>
              </m:r>
            </m:oMath>
          </w:p>
        </w:tc>
        <w:tc>
          <w:tcPr>
            <w:tcW w:w="750" w:type="pct"/>
            <w:vAlign w:val="center"/>
          </w:tcPr>
          <w:p w14:paraId="72636E28" w14:textId="47CD9CD2" w:rsidR="002F57D9" w:rsidRDefault="002F57D9" w:rsidP="004B265E">
            <w:pPr>
              <w:pStyle w:val="Caption"/>
              <w:spacing w:line="480" w:lineRule="auto"/>
              <w:jc w:val="center"/>
            </w:pPr>
            <w:r>
              <w:t xml:space="preserve">( </w:t>
            </w:r>
            <w:fldSimple w:instr=" SEQ Equation \* MERGEFORMAT ">
              <w:r w:rsidR="006931D3">
                <w:rPr>
                  <w:noProof/>
                </w:rPr>
                <w:t>26</w:t>
              </w:r>
            </w:fldSimple>
            <w:r>
              <w:t xml:space="preserve"> )</w:t>
            </w:r>
          </w:p>
        </w:tc>
      </w:tr>
    </w:tbl>
    <w:p w14:paraId="1A05BE64" w14:textId="314B3FC6" w:rsidR="00EC75DA" w:rsidRDefault="002F57D9" w:rsidP="00EA74B8">
      <w:r>
        <w:t>Solving for E, we get</w:t>
      </w:r>
    </w:p>
    <w:tbl>
      <w:tblPr>
        <w:tblStyle w:val="TableGrid"/>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5"/>
        <w:gridCol w:w="5947"/>
        <w:gridCol w:w="1274"/>
      </w:tblGrid>
      <w:tr w:rsidR="002F57D9" w14:paraId="2480EB52" w14:textId="77777777" w:rsidTr="00452F89">
        <w:trPr>
          <w:trHeight w:hRule="exact" w:val="819"/>
          <w:jc w:val="center"/>
        </w:trPr>
        <w:tc>
          <w:tcPr>
            <w:tcW w:w="750" w:type="pct"/>
            <w:vAlign w:val="center"/>
          </w:tcPr>
          <w:p w14:paraId="2EDA4F98" w14:textId="77777777" w:rsidR="002F57D9" w:rsidRDefault="002F57D9" w:rsidP="008311F0">
            <w:pPr>
              <w:jc w:val="center"/>
            </w:pPr>
          </w:p>
        </w:tc>
        <w:tc>
          <w:tcPr>
            <w:tcW w:w="3500" w:type="pct"/>
            <w:vAlign w:val="center"/>
          </w:tcPr>
          <w:p w14:paraId="082C4AB2" w14:textId="07E9CDA6" w:rsidR="002F57D9" w:rsidRPr="002F57D9" w:rsidRDefault="002F57D9" w:rsidP="002F57D9">
            <w:pPr>
              <w:jc w:val="center"/>
            </w:pPr>
            <w:r w:rsidRPr="00765577">
              <w:rPr>
                <w:b/>
              </w:rPr>
              <w:t xml:space="preserve"> </w:t>
            </w:r>
            <m:oMath>
              <m:r>
                <w:rPr>
                  <w:rFonts w:ascii="Cambria Math" w:hAnsi="Cambria Math"/>
                </w:rPr>
                <m:t>E</m:t>
              </m:r>
              <m:sSup>
                <m:sSupPr>
                  <m:ctrlPr>
                    <w:rPr>
                      <w:rFonts w:ascii="Cambria Math" w:hAnsi="Cambria Math"/>
                      <w:i/>
                    </w:rPr>
                  </m:ctrlPr>
                </m:sSupPr>
                <m:e>
                  <m:d>
                    <m:dPr>
                      <m:ctrlPr>
                        <w:rPr>
                          <w:rFonts w:ascii="Cambria Math" w:hAnsi="Cambria Math"/>
                          <w:i/>
                        </w:rPr>
                      </m:ctrlPr>
                    </m:dPr>
                    <m:e>
                      <m:r>
                        <m:rPr>
                          <m:sty m:val="bi"/>
                        </m:rPr>
                        <w:rPr>
                          <w:rFonts w:ascii="Cambria Math" w:hAnsi="Cambria Math"/>
                        </w:rPr>
                        <m:t>k</m:t>
                      </m:r>
                    </m:e>
                  </m:d>
                </m:e>
                <m:sup>
                  <m:r>
                    <w:rPr>
                      <w:rFonts w:ascii="Cambria Math" w:hAnsi="Cambria Math"/>
                    </w:rPr>
                    <m:t>±</m:t>
                  </m:r>
                </m:sup>
              </m:sSup>
              <m:r>
                <w:rPr>
                  <w:rFonts w:ascii="Cambria Math" w:hAnsi="Cambria Math"/>
                </w:rPr>
                <m:t>=</m:t>
              </m:r>
              <m:f>
                <m:fPr>
                  <m:ctrlPr>
                    <w:rPr>
                      <w:rFonts w:ascii="Cambria Math" w:hAnsi="Cambria Math"/>
                      <w:i/>
                    </w:rPr>
                  </m:ctrlPr>
                </m:fPr>
                <m:num>
                  <m:r>
                    <w:rPr>
                      <w:rFonts w:ascii="Cambria Math" w:hAnsi="Cambria Math"/>
                    </w:rPr>
                    <m:t>-(-2</m:t>
                  </m:r>
                  <m:sSub>
                    <m:sSubPr>
                      <m:ctrlPr>
                        <w:rPr>
                          <w:rFonts w:ascii="Cambria Math" w:hAnsi="Cambria Math"/>
                          <w:i/>
                        </w:rPr>
                      </m:ctrlPr>
                    </m:sSubPr>
                    <m:e>
                      <m:r>
                        <w:rPr>
                          <w:rFonts w:ascii="Cambria Math" w:hAnsi="Cambria Math"/>
                        </w:rPr>
                        <m:t>E</m:t>
                      </m:r>
                    </m:e>
                    <m:sub>
                      <m:r>
                        <w:rPr>
                          <w:rFonts w:ascii="Cambria Math" w:hAnsi="Cambria Math"/>
                        </w:rPr>
                        <m:t>0</m:t>
                      </m:r>
                    </m:sub>
                  </m:sSub>
                  <m:r>
                    <w:rPr>
                      <w:rFonts w:ascii="Cambria Math" w:hAnsi="Cambria Math"/>
                    </w:rPr>
                    <m:t>+</m:t>
                  </m:r>
                  <m:sSub>
                    <m:sSubPr>
                      <m:ctrlPr>
                        <w:rPr>
                          <w:rFonts w:ascii="Cambria Math" w:hAnsi="Cambria Math"/>
                          <w:i/>
                        </w:rPr>
                      </m:ctrlPr>
                    </m:sSubPr>
                    <m:e>
                      <m:r>
                        <w:rPr>
                          <w:rFonts w:ascii="Cambria Math" w:hAnsi="Cambria Math"/>
                        </w:rPr>
                        <m:t>E</m:t>
                      </m:r>
                    </m:e>
                    <m:sub>
                      <m:r>
                        <w:rPr>
                          <w:rFonts w:ascii="Cambria Math" w:hAnsi="Cambria Math"/>
                        </w:rPr>
                        <m:t>1</m:t>
                      </m:r>
                    </m:sub>
                  </m:sSub>
                  <m:r>
                    <w:rPr>
                      <w:rFonts w:ascii="Cambria Math" w:hAnsi="Cambria Math"/>
                    </w:rPr>
                    <m:t>)±</m:t>
                  </m:r>
                  <m:rad>
                    <m:radPr>
                      <m:degHide m:val="1"/>
                      <m:ctrlPr>
                        <w:rPr>
                          <w:rFonts w:ascii="Cambria Math" w:hAnsi="Cambria Math"/>
                          <w:i/>
                        </w:rPr>
                      </m:ctrlPr>
                    </m:radPr>
                    <m:deg/>
                    <m:e>
                      <m:sSup>
                        <m:sSupPr>
                          <m:ctrlPr>
                            <w:rPr>
                              <w:rFonts w:ascii="Cambria Math" w:hAnsi="Cambria Math"/>
                              <w:i/>
                            </w:rPr>
                          </m:ctrlPr>
                        </m:sSupPr>
                        <m:e>
                          <m:d>
                            <m:dPr>
                              <m:ctrlPr>
                                <w:rPr>
                                  <w:rFonts w:ascii="Cambria Math" w:hAnsi="Cambria Math"/>
                                  <w:i/>
                                </w:rPr>
                              </m:ctrlPr>
                            </m:dPr>
                            <m:e>
                              <m:r>
                                <w:rPr>
                                  <w:rFonts w:ascii="Cambria Math" w:hAnsi="Cambria Math"/>
                                </w:rPr>
                                <m:t>-2</m:t>
                              </m:r>
                              <m:sSub>
                                <m:sSubPr>
                                  <m:ctrlPr>
                                    <w:rPr>
                                      <w:rFonts w:ascii="Cambria Math" w:hAnsi="Cambria Math"/>
                                      <w:i/>
                                    </w:rPr>
                                  </m:ctrlPr>
                                </m:sSubPr>
                                <m:e>
                                  <m:r>
                                    <w:rPr>
                                      <w:rFonts w:ascii="Cambria Math" w:hAnsi="Cambria Math"/>
                                    </w:rPr>
                                    <m:t>E</m:t>
                                  </m:r>
                                </m:e>
                                <m:sub>
                                  <m:r>
                                    <w:rPr>
                                      <w:rFonts w:ascii="Cambria Math" w:hAnsi="Cambria Math"/>
                                    </w:rPr>
                                    <m:t>0</m:t>
                                  </m:r>
                                </m:sub>
                              </m:sSub>
                              <m:r>
                                <w:rPr>
                                  <w:rFonts w:ascii="Cambria Math" w:hAnsi="Cambria Math"/>
                                </w:rPr>
                                <m:t>+</m:t>
                              </m:r>
                              <m:sSub>
                                <m:sSubPr>
                                  <m:ctrlPr>
                                    <w:rPr>
                                      <w:rFonts w:ascii="Cambria Math" w:hAnsi="Cambria Math"/>
                                      <w:i/>
                                    </w:rPr>
                                  </m:ctrlPr>
                                </m:sSubPr>
                                <m:e>
                                  <m:r>
                                    <w:rPr>
                                      <w:rFonts w:ascii="Cambria Math" w:hAnsi="Cambria Math"/>
                                    </w:rPr>
                                    <m:t>E</m:t>
                                  </m:r>
                                </m:e>
                                <m:sub>
                                  <m:r>
                                    <w:rPr>
                                      <w:rFonts w:ascii="Cambria Math" w:hAnsi="Cambria Math"/>
                                    </w:rPr>
                                    <m:t>1</m:t>
                                  </m:r>
                                </m:sub>
                              </m:sSub>
                            </m:e>
                          </m:d>
                        </m:e>
                        <m:sup>
                          <m:r>
                            <w:rPr>
                              <w:rFonts w:ascii="Cambria Math" w:hAnsi="Cambria Math"/>
                            </w:rPr>
                            <m:t>2</m:t>
                          </m:r>
                        </m:sup>
                      </m:sSup>
                      <m:r>
                        <w:rPr>
                          <w:rFonts w:ascii="Cambria Math" w:hAnsi="Cambria Math"/>
                        </w:rPr>
                        <m:t>-4</m:t>
                      </m:r>
                      <m:sSub>
                        <m:sSubPr>
                          <m:ctrlPr>
                            <w:rPr>
                              <w:rFonts w:ascii="Cambria Math" w:hAnsi="Cambria Math"/>
                              <w:i/>
                            </w:rPr>
                          </m:ctrlPr>
                        </m:sSubPr>
                        <m:e>
                          <m:r>
                            <w:rPr>
                              <w:rFonts w:ascii="Cambria Math" w:hAnsi="Cambria Math"/>
                            </w:rPr>
                            <m:t>E</m:t>
                          </m:r>
                        </m:e>
                        <m:sub>
                          <m:r>
                            <w:rPr>
                              <w:rFonts w:ascii="Cambria Math" w:hAnsi="Cambria Math"/>
                            </w:rPr>
                            <m:t>2</m:t>
                          </m:r>
                        </m:sub>
                      </m:sSub>
                      <m:sSub>
                        <m:sSubPr>
                          <m:ctrlPr>
                            <w:rPr>
                              <w:rFonts w:ascii="Cambria Math" w:hAnsi="Cambria Math"/>
                              <w:i/>
                            </w:rPr>
                          </m:ctrlPr>
                        </m:sSubPr>
                        <m:e>
                          <m:r>
                            <w:rPr>
                              <w:rFonts w:ascii="Cambria Math" w:hAnsi="Cambria Math"/>
                            </w:rPr>
                            <m:t>E</m:t>
                          </m:r>
                        </m:e>
                        <m:sub>
                          <m:r>
                            <w:rPr>
                              <w:rFonts w:ascii="Cambria Math" w:hAnsi="Cambria Math"/>
                            </w:rPr>
                            <m:t>3</m:t>
                          </m:r>
                        </m:sub>
                      </m:sSub>
                    </m:e>
                  </m:rad>
                </m:num>
                <m:den>
                  <m:r>
                    <w:rPr>
                      <w:rFonts w:ascii="Cambria Math" w:hAnsi="Cambria Math"/>
                    </w:rPr>
                    <m:t>2</m:t>
                  </m:r>
                  <m:sSub>
                    <m:sSubPr>
                      <m:ctrlPr>
                        <w:rPr>
                          <w:rFonts w:ascii="Cambria Math" w:hAnsi="Cambria Math"/>
                          <w:i/>
                        </w:rPr>
                      </m:ctrlPr>
                    </m:sSubPr>
                    <m:e>
                      <m:r>
                        <w:rPr>
                          <w:rFonts w:ascii="Cambria Math" w:hAnsi="Cambria Math"/>
                        </w:rPr>
                        <m:t>E</m:t>
                      </m:r>
                    </m:e>
                    <m:sub>
                      <m:r>
                        <w:rPr>
                          <w:rFonts w:ascii="Cambria Math" w:hAnsi="Cambria Math"/>
                        </w:rPr>
                        <m:t>3</m:t>
                      </m:r>
                    </m:sub>
                  </m:sSub>
                </m:den>
              </m:f>
            </m:oMath>
          </w:p>
        </w:tc>
        <w:tc>
          <w:tcPr>
            <w:tcW w:w="750" w:type="pct"/>
            <w:vAlign w:val="center"/>
          </w:tcPr>
          <w:p w14:paraId="263A454A" w14:textId="68E23705" w:rsidR="002F57D9" w:rsidRDefault="002F57D9" w:rsidP="004B265E">
            <w:pPr>
              <w:pStyle w:val="Caption"/>
              <w:spacing w:line="480" w:lineRule="auto"/>
              <w:jc w:val="center"/>
            </w:pPr>
            <w:r>
              <w:t xml:space="preserve">( </w:t>
            </w:r>
            <w:fldSimple w:instr=" SEQ Equation \* MERGEFORMAT ">
              <w:r w:rsidR="006931D3">
                <w:rPr>
                  <w:noProof/>
                </w:rPr>
                <w:t>27</w:t>
              </w:r>
            </w:fldSimple>
            <w:r>
              <w:t xml:space="preserve"> )</w:t>
            </w:r>
          </w:p>
        </w:tc>
      </w:tr>
    </w:tbl>
    <w:p w14:paraId="0D953CD4" w14:textId="0DB171FA" w:rsidR="002F57D9" w:rsidRDefault="002F57D9" w:rsidP="00EA74B8">
      <w:r>
        <w:t xml:space="preserve">with </w:t>
      </w:r>
    </w:p>
    <w:tbl>
      <w:tblPr>
        <w:tblStyle w:val="TableGrid"/>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5"/>
        <w:gridCol w:w="5947"/>
        <w:gridCol w:w="1274"/>
      </w:tblGrid>
      <w:tr w:rsidR="002F57D9" w14:paraId="5B809206" w14:textId="77777777" w:rsidTr="002F57D9">
        <w:trPr>
          <w:trHeight w:hRule="exact" w:val="1134"/>
          <w:jc w:val="center"/>
        </w:trPr>
        <w:tc>
          <w:tcPr>
            <w:tcW w:w="750" w:type="pct"/>
            <w:vAlign w:val="center"/>
          </w:tcPr>
          <w:p w14:paraId="7C2FC897" w14:textId="77777777" w:rsidR="002F57D9" w:rsidRDefault="002F57D9" w:rsidP="008311F0">
            <w:pPr>
              <w:jc w:val="center"/>
            </w:pPr>
          </w:p>
        </w:tc>
        <w:tc>
          <w:tcPr>
            <w:tcW w:w="3500" w:type="pct"/>
            <w:vAlign w:val="center"/>
          </w:tcPr>
          <w:p w14:paraId="502F5040" w14:textId="086C96C1" w:rsidR="002F57D9" w:rsidRPr="002F57D9" w:rsidRDefault="002F57D9" w:rsidP="002F57D9">
            <w:pPr>
              <w:jc w:val="center"/>
            </w:pPr>
            <w:r w:rsidRPr="00765577">
              <w:rPr>
                <w:b/>
              </w:rPr>
              <w:t xml:space="preserve"> </w:t>
            </w:r>
            <m:oMath>
              <m:sSub>
                <m:sSubPr>
                  <m:ctrlPr>
                    <w:rPr>
                      <w:rFonts w:ascii="Cambria Math" w:hAnsi="Cambria Math"/>
                      <w:i/>
                    </w:rPr>
                  </m:ctrlPr>
                </m:sSubPr>
                <m:e>
                  <m:r>
                    <w:rPr>
                      <w:rFonts w:ascii="Cambria Math" w:hAnsi="Cambria Math"/>
                    </w:rPr>
                    <m:t>E</m:t>
                  </m:r>
                </m:e>
                <m:sub>
                  <m:r>
                    <w:rPr>
                      <w:rFonts w:ascii="Cambria Math" w:hAnsi="Cambria Math"/>
                    </w:rPr>
                    <m:t>0</m:t>
                  </m:r>
                </m:sub>
              </m:sSub>
              <m:r>
                <w:rPr>
                  <w:rFonts w:ascii="Cambria Math" w:hAnsi="Cambria Math"/>
                </w:rPr>
                <m:t>=</m:t>
              </m:r>
              <m:sSub>
                <m:sSubPr>
                  <m:ctrlPr>
                    <w:rPr>
                      <w:rFonts w:ascii="Cambria Math" w:hAnsi="Cambria Math"/>
                      <w:i/>
                    </w:rPr>
                  </m:ctrlPr>
                </m:sSubPr>
                <m:e>
                  <m:r>
                    <w:rPr>
                      <w:rFonts w:ascii="Cambria Math" w:hAnsi="Cambria Math"/>
                    </w:rPr>
                    <m:t>H</m:t>
                  </m:r>
                </m:e>
                <m:sub>
                  <m:r>
                    <w:rPr>
                      <w:rFonts w:ascii="Cambria Math" w:hAnsi="Cambria Math"/>
                    </w:rPr>
                    <m:t>AA</m:t>
                  </m:r>
                </m:sub>
              </m:sSub>
              <m:sSub>
                <m:sSubPr>
                  <m:ctrlPr>
                    <w:rPr>
                      <w:rFonts w:ascii="Cambria Math" w:hAnsi="Cambria Math"/>
                      <w:i/>
                    </w:rPr>
                  </m:ctrlPr>
                </m:sSubPr>
                <m:e>
                  <m:r>
                    <w:rPr>
                      <w:rFonts w:ascii="Cambria Math" w:hAnsi="Cambria Math"/>
                    </w:rPr>
                    <m:t>S</m:t>
                  </m:r>
                </m:e>
                <m:sub>
                  <m:r>
                    <w:rPr>
                      <w:rFonts w:ascii="Cambria Math" w:hAnsi="Cambria Math"/>
                    </w:rPr>
                    <m:t>AA</m:t>
                  </m:r>
                </m:sub>
              </m:sSub>
              <m:r>
                <w:rPr>
                  <w:rFonts w:ascii="Cambria Math" w:hAnsi="Cambria Math"/>
                </w:rPr>
                <m:t>,</m:t>
              </m:r>
              <m:sSub>
                <m:sSubPr>
                  <m:ctrlPr>
                    <w:rPr>
                      <w:rFonts w:ascii="Cambria Math" w:hAnsi="Cambria Math"/>
                      <w:i/>
                    </w:rPr>
                  </m:ctrlPr>
                </m:sSubPr>
                <m:e>
                  <m:r>
                    <w:rPr>
                      <w:rFonts w:ascii="Cambria Math" w:hAnsi="Cambria Math"/>
                    </w:rPr>
                    <m:t xml:space="preserve"> E</m:t>
                  </m:r>
                </m:e>
                <m:sub>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S</m:t>
                  </m:r>
                </m:e>
                <m:sub>
                  <m:r>
                    <w:rPr>
                      <w:rFonts w:ascii="Cambria Math" w:hAnsi="Cambria Math"/>
                    </w:rPr>
                    <m:t>AB</m:t>
                  </m:r>
                </m:sub>
              </m:sSub>
              <m:sSubSup>
                <m:sSubSupPr>
                  <m:ctrlPr>
                    <w:rPr>
                      <w:rFonts w:ascii="Cambria Math" w:hAnsi="Cambria Math"/>
                      <w:i/>
                    </w:rPr>
                  </m:ctrlPr>
                </m:sSubSupPr>
                <m:e>
                  <m:r>
                    <w:rPr>
                      <w:rFonts w:ascii="Cambria Math" w:hAnsi="Cambria Math"/>
                    </w:rPr>
                    <m:t>H</m:t>
                  </m:r>
                </m:e>
                <m:sub>
                  <m:r>
                    <w:rPr>
                      <w:rFonts w:ascii="Cambria Math" w:hAnsi="Cambria Math"/>
                    </w:rPr>
                    <m:t>AB</m:t>
                  </m:r>
                </m:sub>
                <m:sup>
                  <m:r>
                    <w:rPr>
                      <w:rFonts w:ascii="Cambria Math" w:hAnsi="Cambria Math"/>
                    </w:rPr>
                    <m:t>*</m:t>
                  </m:r>
                </m:sup>
              </m:sSubSup>
              <m:r>
                <w:rPr>
                  <w:rFonts w:ascii="Cambria Math" w:hAnsi="Cambria Math"/>
                </w:rPr>
                <m:t>+</m:t>
              </m:r>
              <m:sSub>
                <m:sSubPr>
                  <m:ctrlPr>
                    <w:rPr>
                      <w:rFonts w:ascii="Cambria Math" w:hAnsi="Cambria Math"/>
                      <w:i/>
                    </w:rPr>
                  </m:ctrlPr>
                </m:sSubPr>
                <m:e>
                  <m:r>
                    <w:rPr>
                      <w:rFonts w:ascii="Cambria Math" w:hAnsi="Cambria Math"/>
                    </w:rPr>
                    <m:t>H</m:t>
                  </m:r>
                </m:e>
                <m:sub>
                  <m:r>
                    <w:rPr>
                      <w:rFonts w:ascii="Cambria Math" w:hAnsi="Cambria Math"/>
                    </w:rPr>
                    <m:t>AB</m:t>
                  </m:r>
                </m:sub>
              </m:sSub>
              <m:sSubSup>
                <m:sSubSupPr>
                  <m:ctrlPr>
                    <w:rPr>
                      <w:rFonts w:ascii="Cambria Math" w:hAnsi="Cambria Math"/>
                      <w:i/>
                    </w:rPr>
                  </m:ctrlPr>
                </m:sSubSupPr>
                <m:e>
                  <m:r>
                    <w:rPr>
                      <w:rFonts w:ascii="Cambria Math" w:hAnsi="Cambria Math"/>
                    </w:rPr>
                    <m:t>S</m:t>
                  </m:r>
                </m:e>
                <m:sub>
                  <m:r>
                    <w:rPr>
                      <w:rFonts w:ascii="Cambria Math" w:hAnsi="Cambria Math"/>
                    </w:rPr>
                    <m:t>AB</m:t>
                  </m:r>
                </m:sub>
                <m:sup>
                  <m:r>
                    <w:rPr>
                      <w:rFonts w:ascii="Cambria Math" w:hAnsi="Cambria Math"/>
                    </w:rPr>
                    <m:t>*</m:t>
                  </m:r>
                </m:sup>
              </m:sSubSup>
              <m:r>
                <w:rPr>
                  <w:rFonts w:ascii="Cambria Math" w:hAnsi="Cambria Math"/>
                </w:rPr>
                <m:t>,</m:t>
              </m:r>
              <m:sSub>
                <m:sSubPr>
                  <m:ctrlPr>
                    <w:rPr>
                      <w:rFonts w:ascii="Cambria Math" w:hAnsi="Cambria Math"/>
                      <w:i/>
                    </w:rPr>
                  </m:ctrlPr>
                </m:sSubPr>
                <m:e>
                  <m:r>
                    <w:rPr>
                      <w:rFonts w:ascii="Cambria Math" w:hAnsi="Cambria Math"/>
                    </w:rPr>
                    <m:t xml:space="preserve"> E</m:t>
                  </m:r>
                </m:e>
                <m:sub>
                  <m:r>
                    <w:rPr>
                      <w:rFonts w:ascii="Cambria Math" w:hAnsi="Cambria Math"/>
                    </w:rPr>
                    <m:t>2</m:t>
                  </m:r>
                </m:sub>
              </m:sSub>
              <m:r>
                <w:rPr>
                  <w:rFonts w:ascii="Cambria Math" w:hAnsi="Cambria Math"/>
                </w:rPr>
                <m:t>=</m:t>
              </m:r>
              <m:sSubSup>
                <m:sSubSupPr>
                  <m:ctrlPr>
                    <w:rPr>
                      <w:rFonts w:ascii="Cambria Math" w:hAnsi="Cambria Math"/>
                      <w:i/>
                    </w:rPr>
                  </m:ctrlPr>
                </m:sSubSupPr>
                <m:e>
                  <m:r>
                    <w:rPr>
                      <w:rFonts w:ascii="Cambria Math" w:hAnsi="Cambria Math"/>
                    </w:rPr>
                    <m:t>H</m:t>
                  </m:r>
                </m:e>
                <m:sub>
                  <m:r>
                    <w:rPr>
                      <w:rFonts w:ascii="Cambria Math" w:hAnsi="Cambria Math"/>
                    </w:rPr>
                    <m:t>AA</m:t>
                  </m:r>
                </m:sub>
                <m:sup>
                  <m:r>
                    <w:rPr>
                      <w:rFonts w:ascii="Cambria Math" w:hAnsi="Cambria Math"/>
                    </w:rPr>
                    <m:t>2</m:t>
                  </m:r>
                </m:sup>
              </m:sSubSup>
              <m:r>
                <w:rPr>
                  <w:rFonts w:ascii="Cambria Math" w:hAnsi="Cambria Math"/>
                </w:rPr>
                <m:t>-</m:t>
              </m:r>
              <m:sSub>
                <m:sSubPr>
                  <m:ctrlPr>
                    <w:rPr>
                      <w:rFonts w:ascii="Cambria Math" w:hAnsi="Cambria Math"/>
                      <w:i/>
                    </w:rPr>
                  </m:ctrlPr>
                </m:sSubPr>
                <m:e>
                  <m:r>
                    <w:rPr>
                      <w:rFonts w:ascii="Cambria Math" w:hAnsi="Cambria Math"/>
                    </w:rPr>
                    <m:t>H</m:t>
                  </m:r>
                </m:e>
                <m:sub>
                  <m:r>
                    <w:rPr>
                      <w:rFonts w:ascii="Cambria Math" w:hAnsi="Cambria Math"/>
                    </w:rPr>
                    <m:t>AB</m:t>
                  </m:r>
                </m:sub>
              </m:sSub>
              <m:sSubSup>
                <m:sSubSupPr>
                  <m:ctrlPr>
                    <w:rPr>
                      <w:rFonts w:ascii="Cambria Math" w:hAnsi="Cambria Math"/>
                      <w:i/>
                    </w:rPr>
                  </m:ctrlPr>
                </m:sSubSupPr>
                <m:e>
                  <m:r>
                    <w:rPr>
                      <w:rFonts w:ascii="Cambria Math" w:hAnsi="Cambria Math"/>
                    </w:rPr>
                    <m:t>H</m:t>
                  </m:r>
                </m:e>
                <m:sub>
                  <m:r>
                    <w:rPr>
                      <w:rFonts w:ascii="Cambria Math" w:hAnsi="Cambria Math"/>
                    </w:rPr>
                    <m:t>AB</m:t>
                  </m:r>
                </m:sub>
                <m:sup>
                  <m:r>
                    <w:rPr>
                      <w:rFonts w:ascii="Cambria Math" w:hAnsi="Cambria Math"/>
                    </w:rPr>
                    <m:t>*</m:t>
                  </m:r>
                </m:sup>
              </m:sSubSup>
              <m:r>
                <w:rPr>
                  <w:rFonts w:ascii="Cambria Math" w:hAnsi="Cambria Math"/>
                </w:rPr>
                <m:t>,</m:t>
              </m:r>
              <m:sSub>
                <m:sSubPr>
                  <m:ctrlPr>
                    <w:rPr>
                      <w:rFonts w:ascii="Cambria Math" w:hAnsi="Cambria Math"/>
                      <w:i/>
                    </w:rPr>
                  </m:ctrlPr>
                </m:sSubPr>
                <m:e>
                  <m:r>
                    <w:rPr>
                      <w:rFonts w:ascii="Cambria Math" w:hAnsi="Cambria Math"/>
                    </w:rPr>
                    <m:t xml:space="preserve"> E</m:t>
                  </m:r>
                </m:e>
                <m:sub>
                  <m:r>
                    <w:rPr>
                      <w:rFonts w:ascii="Cambria Math" w:hAnsi="Cambria Math"/>
                    </w:rPr>
                    <m:t>3</m:t>
                  </m:r>
                </m:sub>
              </m:sSub>
              <m:r>
                <w:rPr>
                  <w:rFonts w:ascii="Cambria Math" w:hAnsi="Cambria Math"/>
                </w:rPr>
                <m:t>=</m:t>
              </m:r>
              <m:sSubSup>
                <m:sSubSupPr>
                  <m:ctrlPr>
                    <w:rPr>
                      <w:rFonts w:ascii="Cambria Math" w:hAnsi="Cambria Math"/>
                      <w:i/>
                    </w:rPr>
                  </m:ctrlPr>
                </m:sSubSupPr>
                <m:e>
                  <m:r>
                    <w:rPr>
                      <w:rFonts w:ascii="Cambria Math" w:hAnsi="Cambria Math"/>
                    </w:rPr>
                    <m:t>S</m:t>
                  </m:r>
                </m:e>
                <m:sub>
                  <m:r>
                    <w:rPr>
                      <w:rFonts w:ascii="Cambria Math" w:hAnsi="Cambria Math"/>
                    </w:rPr>
                    <m:t>AA</m:t>
                  </m:r>
                </m:sub>
                <m:sup>
                  <m:r>
                    <w:rPr>
                      <w:rFonts w:ascii="Cambria Math" w:hAnsi="Cambria Math"/>
                    </w:rPr>
                    <m:t>2</m:t>
                  </m:r>
                </m:sup>
              </m:sSubSup>
              <m:r>
                <w:rPr>
                  <w:rFonts w:ascii="Cambria Math" w:hAnsi="Cambria Math"/>
                </w:rPr>
                <m:t>-</m:t>
              </m:r>
              <m:sSub>
                <m:sSubPr>
                  <m:ctrlPr>
                    <w:rPr>
                      <w:rFonts w:ascii="Cambria Math" w:hAnsi="Cambria Math"/>
                      <w:i/>
                    </w:rPr>
                  </m:ctrlPr>
                </m:sSubPr>
                <m:e>
                  <m:r>
                    <w:rPr>
                      <w:rFonts w:ascii="Cambria Math" w:hAnsi="Cambria Math"/>
                    </w:rPr>
                    <m:t>S</m:t>
                  </m:r>
                </m:e>
                <m:sub>
                  <m:r>
                    <w:rPr>
                      <w:rFonts w:ascii="Cambria Math" w:hAnsi="Cambria Math"/>
                    </w:rPr>
                    <m:t>AB</m:t>
                  </m:r>
                </m:sub>
              </m:sSub>
              <m:sSubSup>
                <m:sSubSupPr>
                  <m:ctrlPr>
                    <w:rPr>
                      <w:rFonts w:ascii="Cambria Math" w:hAnsi="Cambria Math"/>
                      <w:i/>
                    </w:rPr>
                  </m:ctrlPr>
                </m:sSubSupPr>
                <m:e>
                  <m:r>
                    <w:rPr>
                      <w:rFonts w:ascii="Cambria Math" w:hAnsi="Cambria Math"/>
                    </w:rPr>
                    <m:t>S</m:t>
                  </m:r>
                </m:e>
                <m:sub>
                  <m:r>
                    <w:rPr>
                      <w:rFonts w:ascii="Cambria Math" w:hAnsi="Cambria Math"/>
                    </w:rPr>
                    <m:t>AB</m:t>
                  </m:r>
                </m:sub>
                <m:sup>
                  <m:r>
                    <w:rPr>
                      <w:rFonts w:ascii="Cambria Math" w:hAnsi="Cambria Math"/>
                    </w:rPr>
                    <m:t>*</m:t>
                  </m:r>
                </m:sup>
              </m:sSubSup>
            </m:oMath>
          </w:p>
        </w:tc>
        <w:tc>
          <w:tcPr>
            <w:tcW w:w="750" w:type="pct"/>
            <w:vAlign w:val="center"/>
          </w:tcPr>
          <w:p w14:paraId="422689C8" w14:textId="0426E45E" w:rsidR="002F57D9" w:rsidRDefault="002F57D9" w:rsidP="004B265E">
            <w:pPr>
              <w:pStyle w:val="Caption"/>
              <w:spacing w:line="480" w:lineRule="auto"/>
              <w:jc w:val="center"/>
            </w:pPr>
            <w:bookmarkStart w:id="44" w:name="_Ref498434278"/>
            <w:r>
              <w:t xml:space="preserve">( </w:t>
            </w:r>
            <w:fldSimple w:instr=" SEQ Equation \* MERGEFORMAT ">
              <w:r w:rsidR="006931D3">
                <w:rPr>
                  <w:noProof/>
                </w:rPr>
                <w:t>28</w:t>
              </w:r>
            </w:fldSimple>
            <w:r>
              <w:t xml:space="preserve"> )</w:t>
            </w:r>
            <w:bookmarkEnd w:id="44"/>
          </w:p>
        </w:tc>
      </w:tr>
    </w:tbl>
    <w:p w14:paraId="673EEA0E" w14:textId="77777777" w:rsidR="001E15E7" w:rsidRDefault="002F57D9" w:rsidP="00EA74B8">
      <w:r>
        <w:t>If we neglect any overlap of the 2p</w:t>
      </w:r>
      <w:r>
        <w:rPr>
          <w:vertAlign w:val="subscript"/>
        </w:rPr>
        <w:t>z</w:t>
      </w:r>
      <w:r>
        <w:t xml:space="preserve"> orbitals with their neighbors, we have</w:t>
      </w:r>
      <w:r w:rsidR="00875632">
        <w:t xml:space="preserve"> equation </w:t>
      </w:r>
    </w:p>
    <w:p w14:paraId="6B6E2935" w14:textId="73A5FA51" w:rsidR="002F57D9" w:rsidRPr="002F57D9" w:rsidRDefault="00875632" w:rsidP="00EA74B8">
      <w:r>
        <w:fldChar w:fldCharType="begin"/>
      </w:r>
      <w:r>
        <w:instrText xml:space="preserve"> REF _Ref498434278 \h </w:instrText>
      </w:r>
      <w:r>
        <w:fldChar w:fldCharType="separate"/>
      </w:r>
      <w:proofErr w:type="gramStart"/>
      <w:r w:rsidR="006931D3">
        <w:t xml:space="preserve">( </w:t>
      </w:r>
      <w:r w:rsidR="006931D3">
        <w:rPr>
          <w:noProof/>
        </w:rPr>
        <w:t>28</w:t>
      </w:r>
      <w:proofErr w:type="gramEnd"/>
      <w:r w:rsidR="006931D3">
        <w:t xml:space="preserve"> )</w:t>
      </w:r>
      <w:r>
        <w:fldChar w:fldCharType="end"/>
      </w:r>
      <w:r w:rsidR="002F57D9">
        <w:t>, which along with the “Born-von Karman” condition, we can compute the band structures.</w:t>
      </w:r>
      <w:r w:rsidR="00495374">
        <w:t xml:space="preserve"> </w:t>
      </w:r>
    </w:p>
    <w:tbl>
      <w:tblPr>
        <w:tblStyle w:val="TableGrid"/>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86"/>
        <w:gridCol w:w="6523"/>
        <w:gridCol w:w="987"/>
      </w:tblGrid>
      <w:tr w:rsidR="002F57D9" w14:paraId="683444E2" w14:textId="77777777" w:rsidTr="00495374">
        <w:trPr>
          <w:trHeight w:hRule="exact" w:val="1179"/>
          <w:jc w:val="center"/>
        </w:trPr>
        <w:tc>
          <w:tcPr>
            <w:tcW w:w="750" w:type="pct"/>
            <w:vAlign w:val="center"/>
          </w:tcPr>
          <w:p w14:paraId="505B1A75" w14:textId="77777777" w:rsidR="002F57D9" w:rsidRDefault="002F57D9" w:rsidP="008311F0">
            <w:pPr>
              <w:jc w:val="center"/>
            </w:pPr>
          </w:p>
        </w:tc>
        <w:tc>
          <w:tcPr>
            <w:tcW w:w="3500" w:type="pct"/>
            <w:vAlign w:val="center"/>
          </w:tcPr>
          <w:p w14:paraId="5212E846" w14:textId="0AFD7A33" w:rsidR="002F57D9" w:rsidRPr="000E1B2C" w:rsidRDefault="002F57D9" w:rsidP="002F57D9">
            <w:pPr>
              <w:jc w:val="center"/>
            </w:pPr>
            <w:r w:rsidRPr="000E1B2C">
              <w:t xml:space="preserve"> </w:t>
            </w:r>
            <m:oMath>
              <m:r>
                <w:rPr>
                  <w:rFonts w:ascii="Cambria Math" w:hAnsi="Cambria Math"/>
                </w:rPr>
                <m:t>E</m:t>
              </m:r>
              <m:sSup>
                <m:sSupPr>
                  <m:ctrlPr>
                    <w:rPr>
                      <w:rFonts w:ascii="Cambria Math" w:hAnsi="Cambria Math"/>
                      <w:i/>
                    </w:rPr>
                  </m:ctrlPr>
                </m:sSupPr>
                <m:e>
                  <m:d>
                    <m:dPr>
                      <m:ctrlPr>
                        <w:rPr>
                          <w:rFonts w:ascii="Cambria Math" w:hAnsi="Cambria Math"/>
                          <w:i/>
                        </w:rPr>
                      </m:ctrlPr>
                    </m:dPr>
                    <m:e>
                      <m:r>
                        <m:rPr>
                          <m:sty m:val="bi"/>
                        </m:rPr>
                        <w:rPr>
                          <w:rFonts w:ascii="Cambria Math" w:hAnsi="Cambria Math"/>
                        </w:rPr>
                        <m:t>k</m:t>
                      </m:r>
                    </m:e>
                  </m:d>
                </m:e>
                <m:sup>
                  <m:r>
                    <w:rPr>
                      <w:rFonts w:ascii="Cambria Math" w:hAnsi="Cambria Math"/>
                    </w:rPr>
                    <m:t>±</m:t>
                  </m:r>
                </m:sup>
              </m:sSup>
              <m:r>
                <w:rPr>
                  <w:rFonts w:ascii="Cambria Math" w:hAnsi="Cambria Math"/>
                </w:rPr>
                <m:t>=±</m:t>
              </m:r>
              <m:sSub>
                <m:sSubPr>
                  <m:ctrlPr>
                    <w:rPr>
                      <w:rFonts w:ascii="Cambria Math" w:hAnsi="Cambria Math"/>
                      <w:i/>
                    </w:rPr>
                  </m:ctrlPr>
                </m:sSubPr>
                <m:e>
                  <m:r>
                    <w:rPr>
                      <w:rFonts w:ascii="Cambria Math" w:hAnsi="Cambria Math"/>
                    </w:rPr>
                    <m:t>V</m:t>
                  </m:r>
                </m:e>
                <m:sub>
                  <m:r>
                    <w:rPr>
                      <w:rFonts w:ascii="Cambria Math" w:hAnsi="Cambria Math"/>
                    </w:rPr>
                    <m:t>ppπ</m:t>
                  </m:r>
                </m:sub>
              </m:sSub>
              <m:rad>
                <m:radPr>
                  <m:degHide m:val="1"/>
                  <m:ctrlPr>
                    <w:rPr>
                      <w:rFonts w:ascii="Cambria Math" w:hAnsi="Cambria Math"/>
                      <w:i/>
                    </w:rPr>
                  </m:ctrlPr>
                </m:radPr>
                <m:deg/>
                <m:e>
                  <m:r>
                    <w:rPr>
                      <w:rFonts w:ascii="Cambria Math" w:hAnsi="Cambria Math"/>
                    </w:rPr>
                    <m:t>3+2cos</m:t>
                  </m:r>
                  <m:d>
                    <m:dPr>
                      <m:ctrlPr>
                        <w:rPr>
                          <w:rFonts w:ascii="Cambria Math" w:hAnsi="Cambria Math"/>
                          <w:i/>
                        </w:rPr>
                      </m:ctrlPr>
                    </m:dPr>
                    <m:e>
                      <m:r>
                        <m:rPr>
                          <m:sty m:val="bi"/>
                        </m:rPr>
                        <w:rPr>
                          <w:rFonts w:ascii="Cambria Math" w:hAnsi="Cambria Math"/>
                        </w:rPr>
                        <m:t>k∙</m:t>
                      </m:r>
                      <m:sSub>
                        <m:sSubPr>
                          <m:ctrlPr>
                            <w:rPr>
                              <w:rFonts w:ascii="Cambria Math" w:hAnsi="Cambria Math"/>
                              <w:b/>
                              <w:i/>
                            </w:rPr>
                          </m:ctrlPr>
                        </m:sSubPr>
                        <m:e>
                          <m:r>
                            <m:rPr>
                              <m:sty m:val="bi"/>
                            </m:rPr>
                            <w:rPr>
                              <w:rFonts w:ascii="Cambria Math" w:hAnsi="Cambria Math"/>
                            </w:rPr>
                            <m:t>a</m:t>
                          </m:r>
                        </m:e>
                        <m:sub>
                          <m:r>
                            <m:rPr>
                              <m:sty m:val="bi"/>
                            </m:rPr>
                            <w:rPr>
                              <w:rFonts w:ascii="Cambria Math" w:hAnsi="Cambria Math"/>
                            </w:rPr>
                            <m:t>1</m:t>
                          </m:r>
                        </m:sub>
                      </m:sSub>
                    </m:e>
                  </m:d>
                  <m:r>
                    <w:rPr>
                      <w:rFonts w:ascii="Cambria Math" w:hAnsi="Cambria Math"/>
                    </w:rPr>
                    <m:t>+2cos</m:t>
                  </m:r>
                  <m:d>
                    <m:dPr>
                      <m:ctrlPr>
                        <w:rPr>
                          <w:rFonts w:ascii="Cambria Math" w:hAnsi="Cambria Math"/>
                          <w:i/>
                        </w:rPr>
                      </m:ctrlPr>
                    </m:dPr>
                    <m:e>
                      <m:r>
                        <m:rPr>
                          <m:sty m:val="bi"/>
                        </m:rPr>
                        <w:rPr>
                          <w:rFonts w:ascii="Cambria Math" w:hAnsi="Cambria Math"/>
                        </w:rPr>
                        <m:t>k∙</m:t>
                      </m:r>
                      <m:sSub>
                        <m:sSubPr>
                          <m:ctrlPr>
                            <w:rPr>
                              <w:rFonts w:ascii="Cambria Math" w:hAnsi="Cambria Math"/>
                              <w:b/>
                              <w:i/>
                            </w:rPr>
                          </m:ctrlPr>
                        </m:sSubPr>
                        <m:e>
                          <m:r>
                            <m:rPr>
                              <m:sty m:val="bi"/>
                            </m:rPr>
                            <w:rPr>
                              <w:rFonts w:ascii="Cambria Math" w:hAnsi="Cambria Math"/>
                            </w:rPr>
                            <m:t>a</m:t>
                          </m:r>
                        </m:e>
                        <m:sub>
                          <m:r>
                            <m:rPr>
                              <m:sty m:val="bi"/>
                            </m:rPr>
                            <w:rPr>
                              <w:rFonts w:ascii="Cambria Math" w:hAnsi="Cambria Math"/>
                            </w:rPr>
                            <m:t>2</m:t>
                          </m:r>
                        </m:sub>
                      </m:sSub>
                    </m:e>
                  </m:d>
                  <m:r>
                    <w:rPr>
                      <w:rFonts w:ascii="Cambria Math" w:hAnsi="Cambria Math"/>
                    </w:rPr>
                    <m:t>+2cos</m:t>
                  </m:r>
                  <m:d>
                    <m:dPr>
                      <m:ctrlPr>
                        <w:rPr>
                          <w:rFonts w:ascii="Cambria Math" w:hAnsi="Cambria Math"/>
                          <w:i/>
                        </w:rPr>
                      </m:ctrlPr>
                    </m:dPr>
                    <m:e>
                      <m:r>
                        <m:rPr>
                          <m:sty m:val="bi"/>
                        </m:rPr>
                        <w:rPr>
                          <w:rFonts w:ascii="Cambria Math" w:hAnsi="Cambria Math"/>
                        </w:rPr>
                        <m:t>k∙(</m:t>
                      </m:r>
                      <m:sSub>
                        <m:sSubPr>
                          <m:ctrlPr>
                            <w:rPr>
                              <w:rFonts w:ascii="Cambria Math" w:hAnsi="Cambria Math"/>
                              <w:b/>
                              <w:i/>
                            </w:rPr>
                          </m:ctrlPr>
                        </m:sSubPr>
                        <m:e>
                          <m:r>
                            <m:rPr>
                              <m:sty m:val="bi"/>
                            </m:rPr>
                            <w:rPr>
                              <w:rFonts w:ascii="Cambria Math" w:hAnsi="Cambria Math"/>
                            </w:rPr>
                            <m:t>a</m:t>
                          </m:r>
                        </m:e>
                        <m:sub>
                          <m:r>
                            <m:rPr>
                              <m:sty m:val="bi"/>
                            </m:rPr>
                            <w:rPr>
                              <w:rFonts w:ascii="Cambria Math" w:hAnsi="Cambria Math"/>
                            </w:rPr>
                            <m:t>1</m:t>
                          </m:r>
                        </m:sub>
                      </m:sSub>
                      <m:r>
                        <m:rPr>
                          <m:sty m:val="bi"/>
                        </m:rPr>
                        <w:rPr>
                          <w:rFonts w:ascii="Cambria Math" w:hAnsi="Cambria Math"/>
                        </w:rPr>
                        <m:t>-</m:t>
                      </m:r>
                      <m:sSub>
                        <m:sSubPr>
                          <m:ctrlPr>
                            <w:rPr>
                              <w:rFonts w:ascii="Cambria Math" w:hAnsi="Cambria Math"/>
                              <w:b/>
                              <w:i/>
                            </w:rPr>
                          </m:ctrlPr>
                        </m:sSubPr>
                        <m:e>
                          <m:r>
                            <m:rPr>
                              <m:sty m:val="bi"/>
                            </m:rPr>
                            <w:rPr>
                              <w:rFonts w:ascii="Cambria Math" w:hAnsi="Cambria Math"/>
                            </w:rPr>
                            <m:t>a</m:t>
                          </m:r>
                        </m:e>
                        <m:sub>
                          <m:r>
                            <m:rPr>
                              <m:sty m:val="bi"/>
                            </m:rPr>
                            <w:rPr>
                              <w:rFonts w:ascii="Cambria Math" w:hAnsi="Cambria Math"/>
                            </w:rPr>
                            <m:t>2</m:t>
                          </m:r>
                        </m:sub>
                      </m:sSub>
                      <m:r>
                        <m:rPr>
                          <m:sty m:val="bi"/>
                        </m:rPr>
                        <w:rPr>
                          <w:rFonts w:ascii="Cambria Math" w:hAnsi="Cambria Math"/>
                        </w:rPr>
                        <m:t>)</m:t>
                      </m:r>
                    </m:e>
                  </m:d>
                </m:e>
              </m:rad>
            </m:oMath>
          </w:p>
        </w:tc>
        <w:tc>
          <w:tcPr>
            <w:tcW w:w="750" w:type="pct"/>
            <w:vAlign w:val="center"/>
          </w:tcPr>
          <w:p w14:paraId="3A65A33E" w14:textId="50CF4C73" w:rsidR="002F57D9" w:rsidRDefault="002F57D9" w:rsidP="004B265E">
            <w:pPr>
              <w:pStyle w:val="Caption"/>
              <w:spacing w:line="480" w:lineRule="auto"/>
              <w:jc w:val="center"/>
            </w:pPr>
            <w:r>
              <w:t xml:space="preserve">( </w:t>
            </w:r>
            <w:fldSimple w:instr=" SEQ Equation \* MERGEFORMAT ">
              <w:r w:rsidR="006931D3">
                <w:rPr>
                  <w:noProof/>
                </w:rPr>
                <w:t>29</w:t>
              </w:r>
            </w:fldSimple>
            <w:r>
              <w:t xml:space="preserve"> )</w:t>
            </w:r>
          </w:p>
        </w:tc>
      </w:tr>
    </w:tbl>
    <w:p w14:paraId="7E324744" w14:textId="77777777" w:rsidR="005076D8" w:rsidRDefault="005076D8" w:rsidP="00EA74B8"/>
    <w:p w14:paraId="3F3271E9" w14:textId="77777777" w:rsidR="00820C96" w:rsidRDefault="00820C96" w:rsidP="00820C96">
      <w:pPr>
        <w:keepNext/>
      </w:pPr>
      <w:r>
        <w:rPr>
          <w:noProof/>
          <w:lang w:bidi="ar-SA"/>
        </w:rPr>
        <w:lastRenderedPageBreak/>
        <w:drawing>
          <wp:inline distT="0" distB="0" distL="0" distR="0" wp14:anchorId="6A28B052" wp14:editId="497A6DE9">
            <wp:extent cx="5392420" cy="6705600"/>
            <wp:effectExtent l="0" t="0" r="0" b="0"/>
            <wp:docPr id="73" name="Picture 73" descr="../../../../Desktop/Screen%20Shot%202017-08-13%20at%201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esktop/Screen%20Shot%202017-08-13%20at%2012.5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392420" cy="6705600"/>
                    </a:xfrm>
                    <a:prstGeom prst="rect">
                      <a:avLst/>
                    </a:prstGeom>
                    <a:noFill/>
                    <a:ln>
                      <a:noFill/>
                    </a:ln>
                  </pic:spPr>
                </pic:pic>
              </a:graphicData>
            </a:graphic>
          </wp:inline>
        </w:drawing>
      </w:r>
    </w:p>
    <w:p w14:paraId="66945E41" w14:textId="2F8E292C" w:rsidR="00820C96" w:rsidRDefault="00820C96" w:rsidP="00820C96">
      <w:pPr>
        <w:pStyle w:val="Caption"/>
      </w:pPr>
      <w:bookmarkStart w:id="45" w:name="_Toc500442920"/>
      <w:r>
        <w:t xml:space="preserve">Figure </w:t>
      </w:r>
      <w:fldSimple w:instr=" SEQ Figure \* ARABIC ">
        <w:r w:rsidR="006931D3">
          <w:rPr>
            <w:noProof/>
          </w:rPr>
          <w:t>8</w:t>
        </w:r>
      </w:fldSimple>
      <w:r>
        <w:t xml:space="preserve">: Electronic band structures of different SWCNTs calculated using the </w:t>
      </w:r>
      <w:r>
        <w:rPr>
          <w:lang w:val="el-GR"/>
        </w:rPr>
        <w:t>π</w:t>
      </w:r>
      <w:r>
        <w:t xml:space="preserve">-tight binding model, with chiral vectors (n,m) a) (6,0) b) (6,3) c) (8,0) d) (5,5) e) (8,8) f) (5,4) </w:t>
      </w:r>
      <w:r>
        <w:fldChar w:fldCharType="begin" w:fldLock="1"/>
      </w:r>
      <w:r w:rsidR="00B63E2E">
        <w:instrText>ADDIN CSL_CITATION { "citationItems" : [ { "id" : "ITEM-1", "itemData" : { "ISBN" : "978-953-307-499-3", "author" : [ { "dropping-particle" : "", "family" : "Pakkhesal", "given" : "Mehdi", "non-dropping-particle" : "", "parse-names" : false, "suffix" : "" }, { "dropping-particle" : "", "family" : "Ghayour", "given" : "Rahim", "non-dropping-particle" : "", "parse-names" : false, "suffix" : "" } ], "chapter-number" : "18", "container-title" : "Electronic Properties of Carbon Nanotubes", "editor" : [ { "dropping-particle" : "", "family" : "Marulanda", "given" : "Jose Mauricio", "non-dropping-particle" : "", "parse-names" : false, "suffix" : "" } ], "id" : "ITEM-1", "issued" : { "date-parts" : [ [ "2011" ] ] }, "page" : "391-408", "publisher" : "InTech", "title" : "Electronic Band Structure of Carbon Nanotubes in Equilibrium and None-Equilibrium Regimes", "type" : "chapter" }, "uris" : [ "http://www.mendeley.com/documents/?uuid=53a15dc1-05ac-44f9-80b0-62f660e88c5c" ] } ], "mendeley" : { "formattedCitation" : "[21]", "plainTextFormattedCitation" : "[21]", "previouslyFormattedCitation" : "[21]" }, "properties" : {  }, "schema" : "https://github.com/citation-style-language/schema/raw/master/csl-citation.json" }</w:instrText>
      </w:r>
      <w:r>
        <w:fldChar w:fldCharType="separate"/>
      </w:r>
      <w:r w:rsidR="00032395" w:rsidRPr="00032395">
        <w:rPr>
          <w:b w:val="0"/>
          <w:noProof/>
        </w:rPr>
        <w:t>[21]</w:t>
      </w:r>
      <w:r>
        <w:fldChar w:fldCharType="end"/>
      </w:r>
      <w:r>
        <w:t>.</w:t>
      </w:r>
      <w:bookmarkEnd w:id="45"/>
    </w:p>
    <w:p w14:paraId="4CC25C46" w14:textId="77777777" w:rsidR="009C11E9" w:rsidRDefault="009C11E9" w:rsidP="009C11E9"/>
    <w:p w14:paraId="29DB0AE1" w14:textId="77777777" w:rsidR="006310BD" w:rsidRDefault="006310BD" w:rsidP="00E247A6">
      <w:pPr>
        <w:widowControl w:val="0"/>
        <w:autoSpaceDE w:val="0"/>
        <w:autoSpaceDN w:val="0"/>
        <w:adjustRightInd w:val="0"/>
        <w:spacing w:line="280" w:lineRule="atLeast"/>
      </w:pPr>
      <w:bookmarkStart w:id="46" w:name="_Toc310579472"/>
    </w:p>
    <w:p w14:paraId="260EF678" w14:textId="77777777" w:rsidR="00F6758C" w:rsidRPr="00E247A6" w:rsidRDefault="00F6758C" w:rsidP="00E247A6">
      <w:pPr>
        <w:widowControl w:val="0"/>
        <w:autoSpaceDE w:val="0"/>
        <w:autoSpaceDN w:val="0"/>
        <w:adjustRightInd w:val="0"/>
        <w:spacing w:line="280" w:lineRule="atLeast"/>
        <w:rPr>
          <w:rFonts w:ascii="Times" w:hAnsi="Times" w:cs="Times"/>
          <w:color w:val="000000"/>
          <w:lang w:bidi="ar-SA"/>
        </w:rPr>
      </w:pPr>
    </w:p>
    <w:p w14:paraId="23E0CBA3" w14:textId="253A685C" w:rsidR="003907AA" w:rsidRDefault="009C11E9" w:rsidP="00D767AC">
      <w:pPr>
        <w:pStyle w:val="Heading1"/>
      </w:pPr>
      <w:bookmarkStart w:id="47" w:name="_Ref498422652"/>
      <w:bookmarkStart w:id="48" w:name="_Toc500442984"/>
      <w:bookmarkEnd w:id="46"/>
      <w:r>
        <w:lastRenderedPageBreak/>
        <w:t>Chapter 3</w:t>
      </w:r>
      <w:r w:rsidR="008F0D75">
        <w:t xml:space="preserve">: </w:t>
      </w:r>
      <w:r w:rsidR="003206A8">
        <w:t>Phonon</w:t>
      </w:r>
      <w:r w:rsidR="009E1D12">
        <w:t xml:space="preserve"> transport theory</w:t>
      </w:r>
      <w:r w:rsidR="004F08B9">
        <w:t>/Kapitza resistance models</w:t>
      </w:r>
      <w:bookmarkEnd w:id="47"/>
      <w:bookmarkEnd w:id="48"/>
    </w:p>
    <w:p w14:paraId="52A58159" w14:textId="77777777" w:rsidR="009C11E9" w:rsidRDefault="00FD3835" w:rsidP="00FD3835">
      <w:r>
        <w:tab/>
      </w:r>
    </w:p>
    <w:p w14:paraId="792C6EA0" w14:textId="2EBFB792" w:rsidR="00FD3835" w:rsidRPr="00FD3835" w:rsidRDefault="002230ED" w:rsidP="00FD3835">
      <w:r>
        <w:tab/>
      </w:r>
      <w:r w:rsidR="00FD3835">
        <w:t xml:space="preserve">In this chapter I discuss one of the first theories that predicted the heat capacity of a dielectric solid – the Debye model. </w:t>
      </w:r>
      <w:r w:rsidR="00FB7A39">
        <w:t>Then in order to discuss Kap</w:t>
      </w:r>
      <w:r w:rsidR="006B5396">
        <w:t>i</w:t>
      </w:r>
      <w:r w:rsidR="00FB7A39">
        <w:t>t</w:t>
      </w:r>
      <w:r w:rsidR="006B5396">
        <w:t xml:space="preserve">za resistance which occurs at the interface between materials, I </w:t>
      </w:r>
      <w:r w:rsidR="00C8623C">
        <w:t xml:space="preserve">explain </w:t>
      </w:r>
      <w:r w:rsidR="006B5396">
        <w:t xml:space="preserve">two limiting </w:t>
      </w:r>
      <w:r w:rsidR="00C8623C">
        <w:t>case models for phonon scattering</w:t>
      </w:r>
      <w:r w:rsidR="006B5396">
        <w:t>, the acoustic mismatch model (AMM) and the diffusive mismatch model (DMM)</w:t>
      </w:r>
      <w:r w:rsidR="004E33BB">
        <w:t>.</w:t>
      </w:r>
    </w:p>
    <w:p w14:paraId="6C79AA50" w14:textId="0EC430BF" w:rsidR="00FD3835" w:rsidRPr="00FD3835" w:rsidRDefault="009C11E9" w:rsidP="00FD3835">
      <w:pPr>
        <w:pStyle w:val="Heading2"/>
      </w:pPr>
      <w:bookmarkStart w:id="49" w:name="_Ref498429448"/>
      <w:bookmarkStart w:id="50" w:name="_Toc500442985"/>
      <w:r>
        <w:t>3</w:t>
      </w:r>
      <w:r w:rsidR="007E2298">
        <w:t>.1</w:t>
      </w:r>
      <w:r w:rsidR="009E1D12">
        <w:t xml:space="preserve"> </w:t>
      </w:r>
      <w:r w:rsidR="00383B01">
        <w:t>Debye model for p</w:t>
      </w:r>
      <w:r w:rsidR="00F67979">
        <w:t>honons</w:t>
      </w:r>
      <w:bookmarkEnd w:id="49"/>
      <w:bookmarkEnd w:id="50"/>
    </w:p>
    <w:p w14:paraId="505CDCCF" w14:textId="37A447FF" w:rsidR="003B68B8" w:rsidRDefault="003A4460" w:rsidP="00EA01D9">
      <w:r>
        <w:tab/>
        <w:t>Boundary resistance can occur electrically and thermally</w:t>
      </w:r>
      <w:r w:rsidR="00EA01D9">
        <w:t xml:space="preserve"> </w:t>
      </w:r>
      <w:r w:rsidR="00EA01D9">
        <w:fldChar w:fldCharType="begin" w:fldLock="1"/>
      </w:r>
      <w:r w:rsidR="00B63E2E">
        <w:instrText>ADDIN CSL_CITATION { "citationItems" : [ { "id" : "ITEM-1", "itemData" : { "URL" : "http://poplab.stanford.edu/files/ece598/L12L13_TBR_Thermometry.pdf", "author" : [ { "dropping-particle" : "", "family" : "Pop", "given" : "Eric", "non-dropping-particle" : "", "parse-names" : false, "suffix" : "" } ], "container-title" : "ECE 598EP: Hot Chips class notes", "id" : "ITEM-1", "issued" : { "date-parts" : [ [ "2008" ] ] }, "publisher" : "UIUC", "title" : "Summary of boundary resistance", "type" : "webpage", "volume" : "2" }, "uris" : [ "http://www.mendeley.com/documents/?uuid=2e2cae07-b729-43bf-8298-7ea4f93e6910" ] } ], "mendeley" : { "formattedCitation" : "[22]", "plainTextFormattedCitation" : "[22]", "previouslyFormattedCitation" : "[22]" }, "properties" : {  }, "schema" : "https://github.com/citation-style-language/schema/raw/master/csl-citation.json" }</w:instrText>
      </w:r>
      <w:r w:rsidR="00EA01D9">
        <w:fldChar w:fldCharType="separate"/>
      </w:r>
      <w:r w:rsidR="00032395" w:rsidRPr="00032395">
        <w:rPr>
          <w:noProof/>
        </w:rPr>
        <w:t>[22]</w:t>
      </w:r>
      <w:r w:rsidR="00EA01D9">
        <w:fldChar w:fldCharType="end"/>
      </w:r>
      <w:r>
        <w:t xml:space="preserve">. </w:t>
      </w:r>
      <w:r w:rsidR="0069366A">
        <w:t>For the thermal case</w:t>
      </w:r>
      <w:r w:rsidR="003B68B8">
        <w:t xml:space="preserve">, </w:t>
      </w:r>
      <w:r w:rsidR="008A5474">
        <w:t xml:space="preserve">a mismatch of the two density vibrational states </w:t>
      </w:r>
      <w:r w:rsidR="00694FE1">
        <w:t>(</w:t>
      </w:r>
      <w:r w:rsidR="008A5474">
        <w:t>given by the D</w:t>
      </w:r>
      <w:r w:rsidR="000F366B">
        <w:t xml:space="preserve">ebye model </w:t>
      </w:r>
      <w:r w:rsidR="00694FE1">
        <w:t xml:space="preserve">in this case) </w:t>
      </w:r>
      <w:r w:rsidR="000F366B">
        <w:t xml:space="preserve">cause </w:t>
      </w:r>
      <w:r w:rsidR="00811D56">
        <w:t>thermal boundary resistance</w:t>
      </w:r>
      <w:r w:rsidR="00694FE1">
        <w:t>, specifically the differences between the speed of sound v</w:t>
      </w:r>
      <w:r w:rsidR="00694FE1">
        <w:rPr>
          <w:vertAlign w:val="subscript"/>
        </w:rPr>
        <w:t>D</w:t>
      </w:r>
      <w:r w:rsidR="00694FE1">
        <w:t xml:space="preserve"> and the specific heat C</w:t>
      </w:r>
      <w:r w:rsidR="00694FE1">
        <w:rPr>
          <w:vertAlign w:val="subscript"/>
        </w:rPr>
        <w:t>V</w:t>
      </w:r>
      <w:r w:rsidR="000F366B">
        <w:t xml:space="preserve">. </w:t>
      </w:r>
      <w:proofErr w:type="gramStart"/>
      <w:r w:rsidR="007E2298">
        <w:t>First</w:t>
      </w:r>
      <w:proofErr w:type="gramEnd"/>
      <w:r w:rsidR="007E2298">
        <w:t xml:space="preserve"> I will discuss the Debye model, applying within only one material. </w:t>
      </w:r>
      <w:r w:rsidR="000F366B">
        <w:t xml:space="preserve">The Debye model </w:t>
      </w:r>
      <w:r w:rsidR="005E4A27">
        <w:t xml:space="preserve">(acoustic phonon modes) </w:t>
      </w:r>
      <w:r w:rsidR="000F366B">
        <w:t>treats atomic vibrations as phonons in a box, and is very similar to the treatment of an EM field as a gas of photons in a box</w:t>
      </w:r>
      <w:r w:rsidR="00F9644F">
        <w:t xml:space="preserve"> </w:t>
      </w:r>
      <w:r w:rsidR="00F9644F">
        <w:fldChar w:fldCharType="begin" w:fldLock="1"/>
      </w:r>
      <w:r w:rsidR="00B63E2E">
        <w:instrText>ADDIN CSL_CITATION { "citationItems" : [ { "id" : "ITEM-1", "itemData" : { "URL" : "https://en.wikipedia.org/wiki/Debye_model", "author" : [ { "dropping-particle" : "", "family" : "Wikipedia", "given" : "", "non-dropping-particle" : "", "parse-names" : false, "suffix" : "" } ], "id" : "ITEM-1", "issued" : { "date-parts" : [ [ "0" ] ] }, "title" : "Debye model", "type" : "webpage" }, "uris" : [ "http://www.mendeley.com/documents/?uuid=17095500-c0dd-49eb-9800-eae16055bb14" ] } ], "mendeley" : { "formattedCitation" : "[23]", "plainTextFormattedCitation" : "[23]", "previouslyFormattedCitation" : "[23]" }, "properties" : {  }, "schema" : "https://github.com/citation-style-language/schema/raw/master/csl-citation.json" }</w:instrText>
      </w:r>
      <w:r w:rsidR="00F9644F">
        <w:fldChar w:fldCharType="separate"/>
      </w:r>
      <w:r w:rsidR="00032395" w:rsidRPr="00032395">
        <w:rPr>
          <w:noProof/>
        </w:rPr>
        <w:t>[23]</w:t>
      </w:r>
      <w:r w:rsidR="00F9644F">
        <w:fldChar w:fldCharType="end"/>
      </w:r>
      <w:r w:rsidR="00B44494">
        <w:t xml:space="preserve">. </w:t>
      </w:r>
      <w:r w:rsidR="00F9644F">
        <w:t>It predicts the</w:t>
      </w:r>
      <w:r w:rsidR="001D03BF">
        <w:t xml:space="preserve"> correct</w:t>
      </w:r>
      <w:r w:rsidR="00F9644F">
        <w:t xml:space="preserve"> heat capacity in a solid </w:t>
      </w:r>
      <w:r w:rsidR="00F72723">
        <w:t xml:space="preserve">and that </w:t>
      </w:r>
      <m:oMath>
        <m:r>
          <w:rPr>
            <w:rFonts w:ascii="Cambria Math" w:hAnsi="Cambria Math"/>
          </w:rPr>
          <m:t xml:space="preserve">C ∝ </m:t>
        </m:r>
        <m:sSup>
          <m:sSupPr>
            <m:ctrlPr>
              <w:rPr>
                <w:rFonts w:ascii="Cambria Math" w:hAnsi="Cambria Math"/>
                <w:i/>
              </w:rPr>
            </m:ctrlPr>
          </m:sSupPr>
          <m:e>
            <m:r>
              <w:rPr>
                <w:rFonts w:ascii="Cambria Math" w:hAnsi="Cambria Math"/>
              </w:rPr>
              <m:t>T</m:t>
            </m:r>
          </m:e>
          <m:sup>
            <m:r>
              <w:rPr>
                <w:rFonts w:ascii="Cambria Math" w:hAnsi="Cambria Math"/>
              </w:rPr>
              <m:t>3</m:t>
            </m:r>
          </m:sup>
        </m:sSup>
        <m:r>
          <w:rPr>
            <w:rFonts w:ascii="Cambria Math" w:hAnsi="Cambria Math"/>
          </w:rPr>
          <m:t>.</m:t>
        </m:r>
      </m:oMath>
      <w:r w:rsidR="00F72723">
        <w:t xml:space="preserve"> </w:t>
      </w:r>
      <w:r w:rsidR="000F366B">
        <w:t>This model contrasts the Einstein model</w:t>
      </w:r>
      <w:r w:rsidR="005E4A27">
        <w:t xml:space="preserve"> (optical phonon modes)</w:t>
      </w:r>
      <w:r w:rsidR="000F366B">
        <w:t>, which treats the solid as several non-interacti</w:t>
      </w:r>
      <w:r w:rsidR="00F72723">
        <w:t>ng quantum harmonic oscillators.</w:t>
      </w:r>
    </w:p>
    <w:p w14:paraId="54AFCCCC" w14:textId="02F0AF3A" w:rsidR="000407AE" w:rsidRDefault="00F72723" w:rsidP="001A3C41">
      <w:r>
        <w:tab/>
      </w:r>
      <w:r w:rsidR="004C3953">
        <w:t>We will start from</w:t>
      </w:r>
      <w:r w:rsidR="00581F3C">
        <w:t xml:space="preserve"> the dispersion relation</w:t>
      </w:r>
    </w:p>
    <w:tbl>
      <w:tblPr>
        <w:tblStyle w:val="TableGrid"/>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5"/>
        <w:gridCol w:w="5947"/>
        <w:gridCol w:w="1274"/>
      </w:tblGrid>
      <w:tr w:rsidR="00C44F8F" w14:paraId="5622379C" w14:textId="77777777" w:rsidTr="001A3C41">
        <w:trPr>
          <w:trHeight w:hRule="exact" w:val="531"/>
          <w:jc w:val="center"/>
        </w:trPr>
        <w:tc>
          <w:tcPr>
            <w:tcW w:w="750" w:type="pct"/>
            <w:vAlign w:val="center"/>
          </w:tcPr>
          <w:p w14:paraId="17794DA0" w14:textId="4E8F7288" w:rsidR="00C44F8F" w:rsidRDefault="00C44F8F" w:rsidP="001A3C41">
            <w:pPr>
              <w:jc w:val="center"/>
            </w:pPr>
          </w:p>
        </w:tc>
        <w:tc>
          <w:tcPr>
            <w:tcW w:w="3500" w:type="pct"/>
            <w:vAlign w:val="center"/>
          </w:tcPr>
          <w:p w14:paraId="23A3BB48" w14:textId="2F161997" w:rsidR="00C44F8F" w:rsidRPr="00007680" w:rsidRDefault="00007680" w:rsidP="002A1C6D">
            <w:pPr>
              <w:jc w:val="center"/>
            </w:pPr>
            <m:oMath>
              <m:r>
                <w:rPr>
                  <w:rFonts w:ascii="Cambria Math" w:hAnsi="Cambria Math"/>
                </w:rPr>
                <m:t>ε</m:t>
              </m:r>
              <m:r>
                <m:rPr>
                  <m:sty m:val="p"/>
                </m:rPr>
                <w:rPr>
                  <w:rFonts w:ascii="Cambria Math" w:hAnsi="Cambria Math"/>
                </w:rPr>
                <m:t>=ℏ</m:t>
              </m:r>
              <m:r>
                <w:rPr>
                  <w:rFonts w:ascii="Cambria Math" w:hAnsi="Cambria Math"/>
                </w:rPr>
                <m:t>ω</m:t>
              </m:r>
            </m:oMath>
            <w:r w:rsidR="001A3C41" w:rsidRPr="00007680">
              <w:t xml:space="preserve">, </w:t>
            </w:r>
            <m:oMath>
              <m:r>
                <w:rPr>
                  <w:rFonts w:ascii="Cambria Math" w:hAnsi="Cambria Math"/>
                </w:rPr>
                <m:t>ω</m:t>
              </m:r>
              <m:r>
                <m:rPr>
                  <m:sty m:val="p"/>
                </m:rPr>
                <w:rPr>
                  <w:rFonts w:ascii="Cambria Math" w:hAnsi="Cambria Math"/>
                </w:rPr>
                <m:t>=</m:t>
              </m:r>
              <m:sSub>
                <m:sSubPr>
                  <m:ctrlPr>
                    <w:rPr>
                      <w:rFonts w:ascii="Cambria Math" w:hAnsi="Cambria Math"/>
                      <w:bCs/>
                      <w:szCs w:val="18"/>
                    </w:rPr>
                  </m:ctrlPr>
                </m:sSubPr>
                <m:e>
                  <m:r>
                    <w:rPr>
                      <w:rFonts w:ascii="Cambria Math" w:hAnsi="Cambria Math"/>
                    </w:rPr>
                    <m:t>v</m:t>
                  </m:r>
                </m:e>
                <m:sub>
                  <m:r>
                    <w:rPr>
                      <w:rFonts w:ascii="Cambria Math" w:hAnsi="Cambria Math"/>
                    </w:rPr>
                    <m:t>s</m:t>
                  </m:r>
                </m:sub>
              </m:sSub>
              <m:d>
                <m:dPr>
                  <m:begChr m:val="|"/>
                  <m:endChr m:val="|"/>
                  <m:ctrlPr>
                    <w:rPr>
                      <w:rFonts w:ascii="Cambria Math" w:hAnsi="Cambria Math"/>
                      <w:bCs/>
                      <w:szCs w:val="18"/>
                    </w:rPr>
                  </m:ctrlPr>
                </m:dPr>
                <m:e>
                  <m:acc>
                    <m:accPr>
                      <m:chr m:val="⃑"/>
                      <m:ctrlPr>
                        <w:rPr>
                          <w:rFonts w:ascii="Cambria Math" w:hAnsi="Cambria Math"/>
                          <w:bCs/>
                          <w:szCs w:val="18"/>
                        </w:rPr>
                      </m:ctrlPr>
                    </m:accPr>
                    <m:e>
                      <m:r>
                        <w:rPr>
                          <w:rFonts w:ascii="Cambria Math" w:hAnsi="Cambria Math"/>
                        </w:rPr>
                        <m:t>q</m:t>
                      </m:r>
                    </m:e>
                  </m:acc>
                </m:e>
              </m:d>
            </m:oMath>
          </w:p>
        </w:tc>
        <w:tc>
          <w:tcPr>
            <w:tcW w:w="750" w:type="pct"/>
            <w:vAlign w:val="center"/>
          </w:tcPr>
          <w:p w14:paraId="5B548FEC" w14:textId="7590029A" w:rsidR="00C44F8F" w:rsidRDefault="00C44F8F" w:rsidP="004B265E">
            <w:pPr>
              <w:pStyle w:val="Caption"/>
              <w:spacing w:line="480" w:lineRule="auto"/>
              <w:jc w:val="center"/>
            </w:pPr>
            <w:r>
              <w:t xml:space="preserve">( </w:t>
            </w:r>
            <w:fldSimple w:instr=" SEQ Equation \* MERGEFORMAT ">
              <w:r w:rsidR="006931D3">
                <w:rPr>
                  <w:noProof/>
                </w:rPr>
                <w:t>30</w:t>
              </w:r>
            </w:fldSimple>
            <w:r>
              <w:t xml:space="preserve"> )</w:t>
            </w:r>
          </w:p>
        </w:tc>
      </w:tr>
    </w:tbl>
    <w:p w14:paraId="40E2D041" w14:textId="4287398F" w:rsidR="002A1C6D" w:rsidRDefault="001A3C41" w:rsidP="00FF3ABC">
      <w:r>
        <w:t>with the phonon energy</w:t>
      </w:r>
      <w:r w:rsidR="00815A1D">
        <w:t xml:space="preserve"> </w:t>
      </w:r>
      <m:oMath>
        <m:r>
          <w:rPr>
            <w:rFonts w:ascii="Cambria Math" w:hAnsi="Cambria Math"/>
          </w:rPr>
          <m:t>ϵ</m:t>
        </m:r>
      </m:oMath>
      <w:r>
        <w:t>, reduced Planck’s constant</w:t>
      </w:r>
      <w:r w:rsidR="003E3178">
        <w:t xml:space="preserve"> </w:t>
      </w:r>
      <m:oMath>
        <m:r>
          <w:rPr>
            <w:rFonts w:ascii="Cambria Math" w:hAnsi="Cambria Math"/>
          </w:rPr>
          <m:t>ℏ</m:t>
        </m:r>
      </m:oMath>
      <w:r>
        <w:t>, phonon frequency</w:t>
      </w:r>
      <w:r w:rsidR="00815A1D">
        <w:t xml:space="preserve"> </w:t>
      </w:r>
      <m:oMath>
        <m:r>
          <w:rPr>
            <w:rFonts w:ascii="Cambria Math" w:hAnsi="Cambria Math"/>
          </w:rPr>
          <m:t>ω</m:t>
        </m:r>
      </m:oMath>
      <w:r>
        <w:t>, and the sound wave velocity</w:t>
      </w:r>
      <w:r w:rsidR="00A363D9">
        <w:t xml:space="preserve"> v</w:t>
      </w:r>
      <w:r w:rsidR="00A363D9">
        <w:rPr>
          <w:vertAlign w:val="subscript"/>
        </w:rPr>
        <w:t>s</w:t>
      </w:r>
      <w:r>
        <w:t>. Phonons obey Bose-Einstein statistics</w:t>
      </w:r>
      <w:r w:rsidR="002A1C6D">
        <w:t xml:space="preserve">, and the expectation number of bosons in some state with frequency </w:t>
      </w:r>
      <w:r w:rsidR="002A1C6D" w:rsidRPr="002A1C6D">
        <w:t>ω</w:t>
      </w:r>
      <w:r w:rsidR="002A1C6D">
        <w:t xml:space="preserve"> is then given by</w:t>
      </w:r>
    </w:p>
    <w:tbl>
      <w:tblPr>
        <w:tblStyle w:val="TableGrid"/>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5"/>
        <w:gridCol w:w="5947"/>
        <w:gridCol w:w="1274"/>
      </w:tblGrid>
      <w:tr w:rsidR="002A1C6D" w14:paraId="1C77AEA0" w14:textId="77777777" w:rsidTr="00360EEE">
        <w:trPr>
          <w:trHeight w:hRule="exact" w:val="675"/>
          <w:jc w:val="center"/>
        </w:trPr>
        <w:tc>
          <w:tcPr>
            <w:tcW w:w="750" w:type="pct"/>
            <w:vAlign w:val="center"/>
          </w:tcPr>
          <w:p w14:paraId="04A910AF" w14:textId="77777777" w:rsidR="002A1C6D" w:rsidRDefault="002A1C6D" w:rsidP="001A3C41">
            <w:pPr>
              <w:jc w:val="center"/>
            </w:pPr>
          </w:p>
        </w:tc>
        <w:tc>
          <w:tcPr>
            <w:tcW w:w="3500" w:type="pct"/>
            <w:vAlign w:val="center"/>
          </w:tcPr>
          <w:p w14:paraId="64F1CF2E" w14:textId="605CF27A" w:rsidR="002A1C6D" w:rsidRPr="002230ED" w:rsidRDefault="002230ED" w:rsidP="002A1C6D">
            <w:pPr>
              <w:pStyle w:val="Caption"/>
              <w:spacing w:line="480" w:lineRule="auto"/>
              <w:jc w:val="center"/>
              <w:rPr>
                <w:b w:val="0"/>
              </w:rPr>
            </w:pPr>
            <m:oMathPara>
              <m:oMath>
                <m:r>
                  <m:rPr>
                    <m:sty m:val="bi"/>
                  </m:rPr>
                  <w:rPr>
                    <w:rFonts w:ascii="Cambria Math" w:hAnsi="Cambria Math"/>
                  </w:rPr>
                  <m:t>n</m:t>
                </m:r>
                <m:d>
                  <m:dPr>
                    <m:ctrlPr>
                      <w:rPr>
                        <w:rFonts w:ascii="Cambria Math" w:hAnsi="Cambria Math"/>
                        <w:b w:val="0"/>
                        <w:i/>
                      </w:rPr>
                    </m:ctrlPr>
                  </m:dPr>
                  <m:e>
                    <m:r>
                      <m:rPr>
                        <m:sty m:val="bi"/>
                      </m:rPr>
                      <w:rPr>
                        <w:rFonts w:ascii="Cambria Math" w:hAnsi="Cambria Math"/>
                      </w:rPr>
                      <m:t>ω</m:t>
                    </m:r>
                  </m:e>
                </m:d>
                <m:r>
                  <m:rPr>
                    <m:sty m:val="bi"/>
                  </m:rPr>
                  <w:rPr>
                    <w:rFonts w:ascii="Cambria Math" w:hAnsi="Cambria Math"/>
                  </w:rPr>
                  <m:t>=</m:t>
                </m:r>
                <m:f>
                  <m:fPr>
                    <m:ctrlPr>
                      <w:rPr>
                        <w:rFonts w:ascii="Cambria Math" w:hAnsi="Cambria Math"/>
                        <w:b w:val="0"/>
                        <w:i/>
                      </w:rPr>
                    </m:ctrlPr>
                  </m:fPr>
                  <m:num>
                    <m:r>
                      <m:rPr>
                        <m:sty m:val="bi"/>
                      </m:rPr>
                      <w:rPr>
                        <w:rFonts w:ascii="Cambria Math" w:hAnsi="Cambria Math"/>
                      </w:rPr>
                      <m:t>1</m:t>
                    </m:r>
                  </m:num>
                  <m:den>
                    <m:sSup>
                      <m:sSupPr>
                        <m:ctrlPr>
                          <w:rPr>
                            <w:rFonts w:ascii="Cambria Math" w:hAnsi="Cambria Math"/>
                            <w:b w:val="0"/>
                            <w:i/>
                          </w:rPr>
                        </m:ctrlPr>
                      </m:sSupPr>
                      <m:e>
                        <m:r>
                          <m:rPr>
                            <m:sty m:val="bi"/>
                          </m:rPr>
                          <w:rPr>
                            <w:rFonts w:ascii="Cambria Math" w:hAnsi="Cambria Math"/>
                          </w:rPr>
                          <m:t>e</m:t>
                        </m:r>
                      </m:e>
                      <m:sup>
                        <m:r>
                          <m:rPr>
                            <m:sty m:val="bi"/>
                          </m:rPr>
                          <w:rPr>
                            <w:rFonts w:ascii="Cambria Math" w:hAnsi="Cambria Math"/>
                          </w:rPr>
                          <m:t>ℏω</m:t>
                        </m:r>
                        <m:r>
                          <m:rPr>
                            <m:sty m:val="b"/>
                          </m:rPr>
                          <w:rPr>
                            <w:rFonts w:ascii="Cambria Math" w:hAnsi="Cambria Math"/>
                          </w:rPr>
                          <m:t>/</m:t>
                        </m:r>
                        <m:sSub>
                          <m:sSubPr>
                            <m:ctrlPr>
                              <w:rPr>
                                <w:rFonts w:ascii="Cambria Math" w:hAnsi="Cambria Math"/>
                                <w:b w:val="0"/>
                              </w:rPr>
                            </m:ctrlPr>
                          </m:sSubPr>
                          <m:e>
                            <m:r>
                              <m:rPr>
                                <m:sty m:val="bi"/>
                              </m:rPr>
                              <w:rPr>
                                <w:rFonts w:ascii="Cambria Math" w:hAnsi="Cambria Math"/>
                              </w:rPr>
                              <m:t>k</m:t>
                            </m:r>
                          </m:e>
                          <m:sub>
                            <m:r>
                              <m:rPr>
                                <m:sty m:val="bi"/>
                              </m:rPr>
                              <w:rPr>
                                <w:rFonts w:ascii="Cambria Math" w:hAnsi="Cambria Math"/>
                              </w:rPr>
                              <m:t>B</m:t>
                            </m:r>
                          </m:sub>
                        </m:sSub>
                        <m:r>
                          <m:rPr>
                            <m:sty m:val="bi"/>
                          </m:rPr>
                          <w:rPr>
                            <w:rFonts w:ascii="Cambria Math" w:hAnsi="Cambria Math"/>
                          </w:rPr>
                          <m:t>T</m:t>
                        </m:r>
                      </m:sup>
                    </m:sSup>
                    <m:r>
                      <m:rPr>
                        <m:sty m:val="bi"/>
                      </m:rPr>
                      <w:rPr>
                        <w:rFonts w:ascii="Cambria Math" w:hAnsi="Cambria Math"/>
                      </w:rPr>
                      <m:t>-1</m:t>
                    </m:r>
                  </m:den>
                </m:f>
              </m:oMath>
            </m:oMathPara>
          </w:p>
        </w:tc>
        <w:tc>
          <w:tcPr>
            <w:tcW w:w="750" w:type="pct"/>
            <w:vAlign w:val="center"/>
          </w:tcPr>
          <w:p w14:paraId="2BA60E19" w14:textId="6135D6B5" w:rsidR="002A1C6D" w:rsidRDefault="002A1C6D" w:rsidP="004B265E">
            <w:pPr>
              <w:pStyle w:val="Caption"/>
              <w:spacing w:line="480" w:lineRule="auto"/>
              <w:jc w:val="center"/>
            </w:pPr>
            <w:r>
              <w:t xml:space="preserve">( </w:t>
            </w:r>
            <w:fldSimple w:instr=" SEQ Equation \* MERGEFORMAT ">
              <w:r w:rsidR="006931D3">
                <w:rPr>
                  <w:noProof/>
                </w:rPr>
                <w:t>31</w:t>
              </w:r>
            </w:fldSimple>
            <w:r>
              <w:t xml:space="preserve"> )</w:t>
            </w:r>
          </w:p>
        </w:tc>
      </w:tr>
    </w:tbl>
    <w:p w14:paraId="0C506E6D" w14:textId="13EB124C" w:rsidR="002A1C6D" w:rsidRDefault="00765577" w:rsidP="00FF3ABC">
      <w:r>
        <w:lastRenderedPageBreak/>
        <w:t xml:space="preserve">with </w:t>
      </w:r>
      <w:proofErr w:type="gramStart"/>
      <w:r>
        <w:t>k</w:t>
      </w:r>
      <w:r>
        <w:rPr>
          <w:vertAlign w:val="subscript"/>
        </w:rPr>
        <w:t>B</w:t>
      </w:r>
      <w:proofErr w:type="gramEnd"/>
      <w:r>
        <w:t xml:space="preserve"> the Boltzmann’s constant </w:t>
      </w:r>
      <w:r w:rsidRPr="00F57AE7">
        <w:rPr>
          <w:rStyle w:val="FootnoteReference"/>
        </w:rPr>
        <w:footnoteReference w:id="3"/>
      </w:r>
      <w:r>
        <w:t xml:space="preserve">. </w:t>
      </w:r>
      <w:r w:rsidR="00984FD7">
        <w:t>Phonons cannot have infinite frequency and there are N primitive cells then there exists N phonon modes. The wave vector volume is</w:t>
      </w:r>
    </w:p>
    <w:tbl>
      <w:tblPr>
        <w:tblStyle w:val="TableGrid"/>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5"/>
        <w:gridCol w:w="5947"/>
        <w:gridCol w:w="1274"/>
      </w:tblGrid>
      <w:tr w:rsidR="00984FD7" w14:paraId="479D148A" w14:textId="77777777" w:rsidTr="006B5396">
        <w:trPr>
          <w:trHeight w:hRule="exact" w:val="810"/>
          <w:jc w:val="center"/>
        </w:trPr>
        <w:tc>
          <w:tcPr>
            <w:tcW w:w="750" w:type="pct"/>
            <w:vAlign w:val="center"/>
          </w:tcPr>
          <w:p w14:paraId="6039503A" w14:textId="77777777" w:rsidR="00984FD7" w:rsidRDefault="00984FD7" w:rsidP="001A3C41">
            <w:pPr>
              <w:jc w:val="center"/>
            </w:pPr>
          </w:p>
        </w:tc>
        <w:tc>
          <w:tcPr>
            <w:tcW w:w="3500" w:type="pct"/>
            <w:vAlign w:val="center"/>
          </w:tcPr>
          <w:p w14:paraId="11C7A1F5" w14:textId="2E4250FD" w:rsidR="00984FD7" w:rsidRPr="00007680" w:rsidRDefault="00984FD7" w:rsidP="00984FD7">
            <w:pPr>
              <w:jc w:val="center"/>
            </w:pPr>
            <w:r w:rsidRPr="00007680">
              <w:t xml:space="preserve"> </w:t>
            </w:r>
            <m:oMath>
              <m:sSup>
                <m:sSupPr>
                  <m:ctrlPr>
                    <w:rPr>
                      <w:rFonts w:ascii="Cambria Math" w:hAnsi="Cambria Math"/>
                      <w:i/>
                      <w:sz w:val="32"/>
                    </w:rPr>
                  </m:ctrlPr>
                </m:sSupPr>
                <m:e>
                  <m:d>
                    <m:dPr>
                      <m:ctrlPr>
                        <w:rPr>
                          <w:rFonts w:ascii="Cambria Math" w:hAnsi="Cambria Math"/>
                          <w:i/>
                          <w:sz w:val="32"/>
                        </w:rPr>
                      </m:ctrlPr>
                    </m:dPr>
                    <m:e>
                      <m:f>
                        <m:fPr>
                          <m:ctrlPr>
                            <w:rPr>
                              <w:rFonts w:ascii="Cambria Math" w:hAnsi="Cambria Math"/>
                              <w:i/>
                              <w:sz w:val="32"/>
                            </w:rPr>
                          </m:ctrlPr>
                        </m:fPr>
                        <m:num>
                          <m:r>
                            <w:rPr>
                              <w:rFonts w:ascii="Cambria Math" w:hAnsi="Cambria Math"/>
                              <w:sz w:val="32"/>
                            </w:rPr>
                            <m:t>2π</m:t>
                          </m:r>
                        </m:num>
                        <m:den>
                          <m:r>
                            <w:rPr>
                              <w:rFonts w:ascii="Cambria Math" w:hAnsi="Cambria Math"/>
                              <w:sz w:val="32"/>
                            </w:rPr>
                            <m:t>3</m:t>
                          </m:r>
                        </m:den>
                      </m:f>
                    </m:e>
                  </m:d>
                </m:e>
                <m:sup>
                  <m:r>
                    <w:rPr>
                      <w:rFonts w:ascii="Cambria Math" w:hAnsi="Cambria Math"/>
                      <w:sz w:val="32"/>
                    </w:rPr>
                    <m:t>3</m:t>
                  </m:r>
                </m:sup>
              </m:sSup>
              <m:r>
                <w:rPr>
                  <w:rFonts w:ascii="Cambria Math" w:hAnsi="Cambria Math"/>
                  <w:sz w:val="32"/>
                </w:rPr>
                <m:t>=</m:t>
              </m:r>
              <m:f>
                <m:fPr>
                  <m:ctrlPr>
                    <w:rPr>
                      <w:rFonts w:ascii="Cambria Math" w:hAnsi="Cambria Math"/>
                      <w:i/>
                      <w:sz w:val="32"/>
                    </w:rPr>
                  </m:ctrlPr>
                </m:fPr>
                <m:num>
                  <m:r>
                    <w:rPr>
                      <w:rFonts w:ascii="Cambria Math" w:hAnsi="Cambria Math"/>
                      <w:sz w:val="32"/>
                    </w:rPr>
                    <m:t>8</m:t>
                  </m:r>
                  <m:sSup>
                    <m:sSupPr>
                      <m:ctrlPr>
                        <w:rPr>
                          <w:rFonts w:ascii="Cambria Math" w:hAnsi="Cambria Math"/>
                          <w:i/>
                          <w:sz w:val="32"/>
                        </w:rPr>
                      </m:ctrlPr>
                    </m:sSupPr>
                    <m:e>
                      <m:r>
                        <w:rPr>
                          <w:rFonts w:ascii="Cambria Math" w:hAnsi="Cambria Math"/>
                          <w:sz w:val="32"/>
                        </w:rPr>
                        <m:t>π</m:t>
                      </m:r>
                    </m:e>
                    <m:sup>
                      <m:r>
                        <w:rPr>
                          <w:rFonts w:ascii="Cambria Math" w:hAnsi="Cambria Math"/>
                          <w:sz w:val="32"/>
                        </w:rPr>
                        <m:t>3</m:t>
                      </m:r>
                    </m:sup>
                  </m:sSup>
                </m:num>
                <m:den>
                  <m:r>
                    <w:rPr>
                      <w:rFonts w:ascii="Cambria Math" w:hAnsi="Cambria Math"/>
                      <w:sz w:val="32"/>
                    </w:rPr>
                    <m:t>V</m:t>
                  </m:r>
                </m:den>
              </m:f>
            </m:oMath>
          </w:p>
        </w:tc>
        <w:tc>
          <w:tcPr>
            <w:tcW w:w="750" w:type="pct"/>
            <w:vAlign w:val="center"/>
          </w:tcPr>
          <w:p w14:paraId="329CE229" w14:textId="5BDD1DB5" w:rsidR="00984FD7" w:rsidRDefault="00984FD7" w:rsidP="004B265E">
            <w:pPr>
              <w:pStyle w:val="Caption"/>
              <w:spacing w:line="480" w:lineRule="auto"/>
              <w:jc w:val="center"/>
            </w:pPr>
            <w:r>
              <w:t xml:space="preserve">( </w:t>
            </w:r>
            <w:fldSimple w:instr=" SEQ Equation \* MERGEFORMAT ">
              <w:r w:rsidR="006931D3">
                <w:rPr>
                  <w:noProof/>
                </w:rPr>
                <w:t>32</w:t>
              </w:r>
            </w:fldSimple>
            <w:r>
              <w:t xml:space="preserve"> )</w:t>
            </w:r>
          </w:p>
        </w:tc>
      </w:tr>
    </w:tbl>
    <w:p w14:paraId="1749F24E" w14:textId="3B3585F1" w:rsidR="00984FD7" w:rsidRDefault="00400EAF" w:rsidP="00FF3ABC">
      <w:pPr>
        <w:rPr>
          <w:b/>
        </w:rPr>
      </w:pPr>
      <w:r>
        <w:t xml:space="preserve">We assume that there is an isotropic </w:t>
      </w:r>
      <w:r w:rsidR="00984FD7">
        <w:t xml:space="preserve">cut-off vector </w:t>
      </w:r>
      <m:oMath>
        <m:sSub>
          <m:sSubPr>
            <m:ctrlPr>
              <w:rPr>
                <w:rFonts w:ascii="Cambria Math" w:hAnsi="Cambria Math"/>
                <w:b/>
                <w:i/>
              </w:rPr>
            </m:ctrlPr>
          </m:sSubPr>
          <m:e>
            <m:r>
              <m:rPr>
                <m:sty m:val="bi"/>
              </m:rPr>
              <w:rPr>
                <w:rFonts w:ascii="Cambria Math" w:hAnsi="Cambria Math"/>
              </w:rPr>
              <m:t>q</m:t>
            </m:r>
          </m:e>
          <m:sub>
            <m:r>
              <m:rPr>
                <m:sty m:val="bi"/>
              </m:rPr>
              <w:rPr>
                <w:rFonts w:ascii="Cambria Math" w:hAnsi="Cambria Math"/>
              </w:rPr>
              <m:t>D</m:t>
            </m:r>
          </m:sub>
        </m:sSub>
        <m:r>
          <m:rPr>
            <m:sty m:val="bi"/>
          </m:rPr>
          <w:rPr>
            <w:rFonts w:ascii="Cambria Math" w:hAnsi="Cambria Math"/>
          </w:rPr>
          <m:t>=</m:t>
        </m:r>
        <m:f>
          <m:fPr>
            <m:type m:val="skw"/>
            <m:ctrlPr>
              <w:rPr>
                <w:rFonts w:ascii="Cambria Math" w:hAnsi="Cambria Math"/>
                <w:b/>
                <w:i/>
              </w:rPr>
            </m:ctrlPr>
          </m:fPr>
          <m:num>
            <m:sSub>
              <m:sSubPr>
                <m:ctrlPr>
                  <w:rPr>
                    <w:rFonts w:ascii="Cambria Math" w:hAnsi="Cambria Math"/>
                    <w:b/>
                    <w:i/>
                  </w:rPr>
                </m:ctrlPr>
              </m:sSubPr>
              <m:e>
                <m:r>
                  <m:rPr>
                    <m:sty m:val="bi"/>
                  </m:rPr>
                  <w:rPr>
                    <w:rFonts w:ascii="Cambria Math" w:hAnsi="Cambria Math"/>
                  </w:rPr>
                  <m:t>ω</m:t>
                </m:r>
              </m:e>
              <m:sub>
                <m:r>
                  <m:rPr>
                    <m:sty m:val="bi"/>
                  </m:rPr>
                  <w:rPr>
                    <w:rFonts w:ascii="Cambria Math" w:hAnsi="Cambria Math"/>
                  </w:rPr>
                  <m:t>D</m:t>
                </m:r>
              </m:sub>
            </m:sSub>
          </m:num>
          <m:den>
            <m:sSub>
              <m:sSubPr>
                <m:ctrlPr>
                  <w:rPr>
                    <w:rFonts w:ascii="Cambria Math" w:hAnsi="Cambria Math"/>
                    <w:b/>
                    <w:bCs/>
                    <w:szCs w:val="18"/>
                  </w:rPr>
                </m:ctrlPr>
              </m:sSubPr>
              <m:e>
                <m:r>
                  <m:rPr>
                    <m:sty m:val="bi"/>
                  </m:rPr>
                  <w:rPr>
                    <w:rFonts w:ascii="Cambria Math" w:hAnsi="Cambria Math"/>
                  </w:rPr>
                  <m:t>v</m:t>
                </m:r>
              </m:e>
              <m:sub>
                <m:r>
                  <m:rPr>
                    <m:sty m:val="bi"/>
                  </m:rPr>
                  <w:rPr>
                    <w:rFonts w:ascii="Cambria Math" w:hAnsi="Cambria Math"/>
                  </w:rPr>
                  <m:t>s</m:t>
                </m:r>
              </m:sub>
            </m:sSub>
          </m:den>
        </m:f>
      </m:oMath>
      <w:r w:rsidR="006B5396">
        <w:rPr>
          <w:b/>
        </w:rPr>
        <w:t xml:space="preserve"> </w:t>
      </w:r>
      <w:r>
        <w:t>terminating the density of states</w:t>
      </w:r>
      <w:r w:rsidR="00984FD7">
        <w:t xml:space="preserve">. </w:t>
      </w:r>
      <w:r w:rsidR="00B66FA4">
        <w:t>Substituting,</w:t>
      </w:r>
      <w:r w:rsidR="00984FD7">
        <w:t xml:space="preserve"> we can write this cut-off Debye frequency as</w:t>
      </w:r>
    </w:p>
    <w:tbl>
      <w:tblPr>
        <w:tblStyle w:val="TableGrid"/>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5"/>
        <w:gridCol w:w="5947"/>
        <w:gridCol w:w="1274"/>
      </w:tblGrid>
      <w:tr w:rsidR="00984FD7" w14:paraId="3C2C765B" w14:textId="77777777" w:rsidTr="00B66FA4">
        <w:trPr>
          <w:trHeight w:hRule="exact" w:val="666"/>
          <w:jc w:val="center"/>
        </w:trPr>
        <w:tc>
          <w:tcPr>
            <w:tcW w:w="750" w:type="pct"/>
            <w:vAlign w:val="center"/>
          </w:tcPr>
          <w:p w14:paraId="19D2C82E" w14:textId="77777777" w:rsidR="00984FD7" w:rsidRDefault="00984FD7" w:rsidP="001A3C41">
            <w:pPr>
              <w:jc w:val="center"/>
            </w:pPr>
          </w:p>
        </w:tc>
        <w:tc>
          <w:tcPr>
            <w:tcW w:w="3500" w:type="pct"/>
            <w:vAlign w:val="center"/>
          </w:tcPr>
          <w:p w14:paraId="46563C37" w14:textId="08443C72" w:rsidR="00984FD7" w:rsidRPr="00007680" w:rsidRDefault="00984FD7" w:rsidP="00B66FA4">
            <w:pPr>
              <w:jc w:val="center"/>
            </w:pPr>
            <w:r w:rsidRPr="00765577">
              <w:rPr>
                <w:b/>
              </w:rPr>
              <w:t xml:space="preserve"> </w:t>
            </w:r>
            <m:oMath>
              <m:sSub>
                <m:sSubPr>
                  <m:ctrlPr>
                    <w:rPr>
                      <w:rFonts w:ascii="Cambria Math" w:hAnsi="Cambria Math"/>
                      <w:i/>
                    </w:rPr>
                  </m:ctrlPr>
                </m:sSubPr>
                <m:e>
                  <m:r>
                    <w:rPr>
                      <w:rFonts w:ascii="Cambria Math" w:hAnsi="Cambria Math"/>
                    </w:rPr>
                    <m:t>ω</m:t>
                  </m:r>
                </m:e>
                <m:sub>
                  <m:r>
                    <w:rPr>
                      <w:rFonts w:ascii="Cambria Math" w:hAnsi="Cambria Math"/>
                    </w:rPr>
                    <m:t>D</m:t>
                  </m:r>
                </m:sub>
              </m:sSub>
              <m:r>
                <w:rPr>
                  <w:rFonts w:ascii="Cambria Math" w:hAnsi="Cambria Math"/>
                </w:rPr>
                <m:t>=</m:t>
              </m:r>
              <m:sSub>
                <m:sSubPr>
                  <m:ctrlPr>
                    <w:rPr>
                      <w:rFonts w:ascii="Cambria Math" w:hAnsi="Cambria Math"/>
                      <w:bCs/>
                      <w:szCs w:val="18"/>
                    </w:rPr>
                  </m:ctrlPr>
                </m:sSubPr>
                <m:e>
                  <m:sSup>
                    <m:sSupPr>
                      <m:ctrlPr>
                        <w:rPr>
                          <w:rFonts w:ascii="Cambria Math" w:hAnsi="Cambria Math"/>
                          <w:bCs/>
                          <w:i/>
                          <w:iCs/>
                        </w:rPr>
                      </m:ctrlPr>
                    </m:sSupPr>
                    <m:e>
                      <m:r>
                        <w:rPr>
                          <w:rFonts w:ascii="Cambria Math" w:hAnsi="Cambria Math"/>
                        </w:rPr>
                        <m:t>(6</m:t>
                      </m:r>
                      <m:sSup>
                        <m:sSupPr>
                          <m:ctrlPr>
                            <w:rPr>
                              <w:rFonts w:ascii="Cambria Math" w:hAnsi="Cambria Math"/>
                              <w:bCs/>
                              <w:i/>
                              <w:iCs/>
                            </w:rPr>
                          </m:ctrlPr>
                        </m:sSupPr>
                        <m:e>
                          <m:r>
                            <w:rPr>
                              <w:rFonts w:ascii="Cambria Math" w:hAnsi="Cambria Math"/>
                            </w:rPr>
                            <m:t>π</m:t>
                          </m:r>
                        </m:e>
                        <m:sup>
                          <m:r>
                            <w:rPr>
                              <w:rFonts w:ascii="Cambria Math" w:hAnsi="Cambria Math"/>
                            </w:rPr>
                            <m:t>2</m:t>
                          </m:r>
                        </m:sup>
                      </m:sSup>
                      <m:f>
                        <m:fPr>
                          <m:ctrlPr>
                            <w:rPr>
                              <w:rFonts w:ascii="Cambria Math" w:hAnsi="Cambria Math"/>
                              <w:bCs/>
                              <w:i/>
                              <w:iCs/>
                            </w:rPr>
                          </m:ctrlPr>
                        </m:fPr>
                        <m:num>
                          <m:r>
                            <w:rPr>
                              <w:rFonts w:ascii="Cambria Math" w:hAnsi="Cambria Math"/>
                            </w:rPr>
                            <m:t>N</m:t>
                          </m:r>
                        </m:num>
                        <m:den>
                          <m:r>
                            <w:rPr>
                              <w:rFonts w:ascii="Cambria Math" w:hAnsi="Cambria Math"/>
                            </w:rPr>
                            <m:t>V</m:t>
                          </m:r>
                        </m:den>
                      </m:f>
                      <m:r>
                        <w:rPr>
                          <w:rFonts w:ascii="Cambria Math" w:hAnsi="Cambria Math"/>
                        </w:rPr>
                        <m:t>)</m:t>
                      </m:r>
                    </m:e>
                    <m:sup>
                      <m:r>
                        <w:rPr>
                          <w:rFonts w:ascii="Cambria Math" w:hAnsi="Cambria Math"/>
                        </w:rPr>
                        <m:t>1/3</m:t>
                      </m:r>
                    </m:sup>
                  </m:sSup>
                  <m:r>
                    <w:rPr>
                      <w:rFonts w:ascii="Cambria Math" w:hAnsi="Cambria Math"/>
                    </w:rPr>
                    <m:t>v</m:t>
                  </m:r>
                </m:e>
                <m:sub>
                  <m:r>
                    <w:rPr>
                      <w:rFonts w:ascii="Cambria Math" w:hAnsi="Cambria Math"/>
                    </w:rPr>
                    <m:t>s</m:t>
                  </m:r>
                </m:sub>
              </m:sSub>
            </m:oMath>
          </w:p>
        </w:tc>
        <w:tc>
          <w:tcPr>
            <w:tcW w:w="750" w:type="pct"/>
            <w:vAlign w:val="center"/>
          </w:tcPr>
          <w:p w14:paraId="7550E9F6" w14:textId="12354B2E" w:rsidR="00984FD7" w:rsidRDefault="00984FD7" w:rsidP="004B265E">
            <w:pPr>
              <w:pStyle w:val="Caption"/>
              <w:spacing w:line="480" w:lineRule="auto"/>
              <w:jc w:val="center"/>
            </w:pPr>
            <w:r>
              <w:t xml:space="preserve">( </w:t>
            </w:r>
            <w:fldSimple w:instr=" SEQ Equation \* MERGEFORMAT ">
              <w:r w:rsidR="006931D3">
                <w:rPr>
                  <w:noProof/>
                </w:rPr>
                <w:t>33</w:t>
              </w:r>
            </w:fldSimple>
            <w:r>
              <w:t xml:space="preserve"> )</w:t>
            </w:r>
          </w:p>
        </w:tc>
      </w:tr>
    </w:tbl>
    <w:p w14:paraId="7CE60C02" w14:textId="1D804851" w:rsidR="00984FD7" w:rsidRDefault="00B66FA4" w:rsidP="00FF3ABC">
      <w:r>
        <w:t xml:space="preserve">and the Debye temperature </w:t>
      </w:r>
      <w:r w:rsidR="00400EAF">
        <w:t>corresponding to this frequency</w:t>
      </w:r>
      <w:r>
        <w:t xml:space="preserve"> is given by</w:t>
      </w:r>
    </w:p>
    <w:tbl>
      <w:tblPr>
        <w:tblStyle w:val="TableGrid"/>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5"/>
        <w:gridCol w:w="5947"/>
        <w:gridCol w:w="1274"/>
      </w:tblGrid>
      <w:tr w:rsidR="00B66FA4" w14:paraId="17A29D67" w14:textId="77777777" w:rsidTr="00B66FA4">
        <w:trPr>
          <w:trHeight w:hRule="exact" w:val="612"/>
          <w:jc w:val="center"/>
        </w:trPr>
        <w:tc>
          <w:tcPr>
            <w:tcW w:w="750" w:type="pct"/>
            <w:vAlign w:val="center"/>
          </w:tcPr>
          <w:p w14:paraId="28B98FB4" w14:textId="77777777" w:rsidR="00B66FA4" w:rsidRDefault="00B66FA4" w:rsidP="001A3C41">
            <w:pPr>
              <w:jc w:val="center"/>
            </w:pPr>
          </w:p>
        </w:tc>
        <w:tc>
          <w:tcPr>
            <w:tcW w:w="3500" w:type="pct"/>
            <w:vAlign w:val="center"/>
          </w:tcPr>
          <w:p w14:paraId="71CAA482" w14:textId="57433FDA" w:rsidR="00B66FA4" w:rsidRPr="00007680" w:rsidRDefault="00B66FA4" w:rsidP="00B66FA4">
            <w:pPr>
              <w:jc w:val="center"/>
            </w:pPr>
            <w:r w:rsidRPr="00007680">
              <w:t xml:space="preserve"> </w:t>
            </w:r>
            <m:oMath>
              <m:sSub>
                <m:sSubPr>
                  <m:ctrlPr>
                    <w:rPr>
                      <w:rFonts w:ascii="Cambria Math" w:hAnsi="Cambria Math"/>
                      <w:i/>
                    </w:rPr>
                  </m:ctrlPr>
                </m:sSubPr>
                <m:e>
                  <m:r>
                    <w:rPr>
                      <w:rFonts w:ascii="Cambria Math" w:hAnsi="Cambria Math"/>
                    </w:rPr>
                    <m:t>T</m:t>
                  </m:r>
                </m:e>
                <m:sub>
                  <m:r>
                    <w:rPr>
                      <w:rFonts w:ascii="Cambria Math" w:hAnsi="Cambria Math"/>
                    </w:rPr>
                    <m:t>D</m:t>
                  </m:r>
                </m:sub>
              </m:sSub>
              <m:r>
                <w:rPr>
                  <w:rFonts w:ascii="Cambria Math" w:hAnsi="Cambria Math"/>
                </w:rPr>
                <m:t>=</m:t>
              </m:r>
              <m:f>
                <m:fPr>
                  <m:type m:val="skw"/>
                  <m:ctrlPr>
                    <w:rPr>
                      <w:rFonts w:ascii="Cambria Math" w:hAnsi="Cambria Math"/>
                      <w:i/>
                    </w:rPr>
                  </m:ctrlPr>
                </m:fPr>
                <m:num>
                  <m:r>
                    <w:rPr>
                      <w:rFonts w:ascii="Cambria Math" w:hAnsi="Cambria Math"/>
                    </w:rPr>
                    <m:t>ℏ</m:t>
                  </m:r>
                  <m:sSub>
                    <m:sSubPr>
                      <m:ctrlPr>
                        <w:rPr>
                          <w:rFonts w:ascii="Cambria Math" w:hAnsi="Cambria Math"/>
                          <w:i/>
                        </w:rPr>
                      </m:ctrlPr>
                    </m:sSubPr>
                    <m:e>
                      <m:r>
                        <w:rPr>
                          <w:rFonts w:ascii="Cambria Math" w:hAnsi="Cambria Math"/>
                        </w:rPr>
                        <m:t>ω</m:t>
                      </m:r>
                    </m:e>
                    <m:sub>
                      <m:r>
                        <w:rPr>
                          <w:rFonts w:ascii="Cambria Math" w:hAnsi="Cambria Math"/>
                        </w:rPr>
                        <m:t>D</m:t>
                      </m:r>
                    </m:sub>
                  </m:sSub>
                </m:num>
                <m:den>
                  <m:sSub>
                    <m:sSubPr>
                      <m:ctrlPr>
                        <w:rPr>
                          <w:rFonts w:ascii="Cambria Math" w:hAnsi="Cambria Math"/>
                          <w:i/>
                        </w:rPr>
                      </m:ctrlPr>
                    </m:sSubPr>
                    <m:e>
                      <m:r>
                        <w:rPr>
                          <w:rFonts w:ascii="Cambria Math" w:hAnsi="Cambria Math"/>
                        </w:rPr>
                        <m:t>k</m:t>
                      </m:r>
                    </m:e>
                    <m:sub>
                      <m:r>
                        <w:rPr>
                          <w:rFonts w:ascii="Cambria Math" w:hAnsi="Cambria Math"/>
                        </w:rPr>
                        <m:t>B</m:t>
                      </m:r>
                    </m:sub>
                  </m:sSub>
                </m:den>
              </m:f>
            </m:oMath>
          </w:p>
        </w:tc>
        <w:tc>
          <w:tcPr>
            <w:tcW w:w="750" w:type="pct"/>
            <w:vAlign w:val="center"/>
          </w:tcPr>
          <w:p w14:paraId="0616114E" w14:textId="65C47688" w:rsidR="00B66FA4" w:rsidRDefault="00B66FA4" w:rsidP="004B265E">
            <w:pPr>
              <w:pStyle w:val="Caption"/>
              <w:spacing w:line="480" w:lineRule="auto"/>
              <w:jc w:val="center"/>
            </w:pPr>
            <w:r>
              <w:t xml:space="preserve">( </w:t>
            </w:r>
            <w:fldSimple w:instr=" SEQ Equation \* MERGEFORMAT ">
              <w:r w:rsidR="006931D3">
                <w:rPr>
                  <w:noProof/>
                </w:rPr>
                <w:t>34</w:t>
              </w:r>
            </w:fldSimple>
            <w:r>
              <w:t xml:space="preserve"> )</w:t>
            </w:r>
          </w:p>
        </w:tc>
      </w:tr>
    </w:tbl>
    <w:p w14:paraId="09005956" w14:textId="23057410" w:rsidR="00B66FA4" w:rsidRDefault="006B5396" w:rsidP="00FF3ABC">
      <w:proofErr w:type="gramStart"/>
      <w:r>
        <w:t>Next</w:t>
      </w:r>
      <w:proofErr w:type="gramEnd"/>
      <w:r>
        <w:t xml:space="preserve"> I will</w:t>
      </w:r>
      <w:r w:rsidR="00B66FA4">
        <w:t xml:space="preserve"> derive the specific heat of the material. The speed of sound in the material is assumed constant (Debye approximation), therefore we can write the density of states as</w:t>
      </w:r>
    </w:p>
    <w:tbl>
      <w:tblPr>
        <w:tblStyle w:val="TableGrid"/>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5"/>
        <w:gridCol w:w="5947"/>
        <w:gridCol w:w="1274"/>
      </w:tblGrid>
      <w:tr w:rsidR="00B66FA4" w14:paraId="6C31DA9E" w14:textId="77777777" w:rsidTr="00A71284">
        <w:trPr>
          <w:trHeight w:hRule="exact" w:val="846"/>
          <w:jc w:val="center"/>
        </w:trPr>
        <w:tc>
          <w:tcPr>
            <w:tcW w:w="750" w:type="pct"/>
            <w:vAlign w:val="center"/>
          </w:tcPr>
          <w:p w14:paraId="7E82869E" w14:textId="77777777" w:rsidR="00B66FA4" w:rsidRDefault="00B66FA4" w:rsidP="001A3C41">
            <w:pPr>
              <w:jc w:val="center"/>
            </w:pPr>
          </w:p>
        </w:tc>
        <w:tc>
          <w:tcPr>
            <w:tcW w:w="3500" w:type="pct"/>
            <w:vAlign w:val="center"/>
          </w:tcPr>
          <w:p w14:paraId="70734CB0" w14:textId="0A9BE961" w:rsidR="00B66FA4" w:rsidRPr="00007680" w:rsidRDefault="00007680" w:rsidP="00765577">
            <w:pPr>
              <w:jc w:val="center"/>
            </w:pPr>
            <m:oMathPara>
              <m:oMath>
                <m:r>
                  <w:rPr>
                    <w:rFonts w:ascii="Cambria Math" w:hAnsi="Cambria Math"/>
                  </w:rPr>
                  <m:t>D</m:t>
                </m:r>
                <m:d>
                  <m:dPr>
                    <m:ctrlPr>
                      <w:rPr>
                        <w:rFonts w:ascii="Cambria Math" w:hAnsi="Cambria Math"/>
                        <w:i/>
                      </w:rPr>
                    </m:ctrlPr>
                  </m:dPr>
                  <m:e>
                    <m:r>
                      <w:rPr>
                        <w:rFonts w:ascii="Cambria Math" w:hAnsi="Cambria Math"/>
                      </w:rPr>
                      <m:t>ω</m:t>
                    </m:r>
                  </m:e>
                </m:d>
                <m:r>
                  <w:rPr>
                    <w:rFonts w:ascii="Cambria Math" w:hAnsi="Cambria Math"/>
                  </w:rPr>
                  <m:t>=</m:t>
                </m:r>
                <m:f>
                  <m:fPr>
                    <m:ctrlPr>
                      <w:rPr>
                        <w:rFonts w:ascii="Cambria Math" w:hAnsi="Cambria Math"/>
                        <w:i/>
                      </w:rPr>
                    </m:ctrlPr>
                  </m:fPr>
                  <m:num>
                    <m:r>
                      <w:rPr>
                        <w:rFonts w:ascii="Cambria Math" w:hAnsi="Cambria Math"/>
                      </w:rPr>
                      <m:t>dN</m:t>
                    </m:r>
                  </m:num>
                  <m:den>
                    <m:r>
                      <w:rPr>
                        <w:rFonts w:ascii="Cambria Math" w:hAnsi="Cambria Math"/>
                      </w:rPr>
                      <m:t>dω</m:t>
                    </m:r>
                  </m:den>
                </m:f>
                <m:r>
                  <w:rPr>
                    <w:rFonts w:ascii="Cambria Math" w:hAnsi="Cambria Math"/>
                  </w:rPr>
                  <m:t>=</m:t>
                </m:r>
                <m:f>
                  <m:fPr>
                    <m:ctrlPr>
                      <w:rPr>
                        <w:rFonts w:ascii="Cambria Math" w:hAnsi="Cambria Math"/>
                        <w:i/>
                      </w:rPr>
                    </m:ctrlPr>
                  </m:fPr>
                  <m:num>
                    <m:r>
                      <w:rPr>
                        <w:rFonts w:ascii="Cambria Math" w:hAnsi="Cambria Math"/>
                      </w:rPr>
                      <m:t>V</m:t>
                    </m:r>
                    <m:sSup>
                      <m:sSupPr>
                        <m:ctrlPr>
                          <w:rPr>
                            <w:rFonts w:ascii="Cambria Math" w:hAnsi="Cambria Math"/>
                            <w:i/>
                          </w:rPr>
                        </m:ctrlPr>
                      </m:sSupPr>
                      <m:e>
                        <m:r>
                          <w:rPr>
                            <w:rFonts w:ascii="Cambria Math" w:hAnsi="Cambria Math"/>
                          </w:rPr>
                          <m:t>ω</m:t>
                        </m:r>
                      </m:e>
                      <m:sup>
                        <m:r>
                          <w:rPr>
                            <w:rFonts w:ascii="Cambria Math" w:hAnsi="Cambria Math"/>
                          </w:rPr>
                          <m:t>4</m:t>
                        </m:r>
                      </m:sup>
                    </m:sSup>
                  </m:num>
                  <m:den>
                    <m:r>
                      <w:rPr>
                        <w:rFonts w:ascii="Cambria Math" w:hAnsi="Cambria Math"/>
                      </w:rPr>
                      <m:t>2</m:t>
                    </m:r>
                    <m:sSup>
                      <m:sSupPr>
                        <m:ctrlPr>
                          <w:rPr>
                            <w:rFonts w:ascii="Cambria Math" w:hAnsi="Cambria Math"/>
                            <w:i/>
                          </w:rPr>
                        </m:ctrlPr>
                      </m:sSupPr>
                      <m:e>
                        <m:r>
                          <w:rPr>
                            <w:rFonts w:ascii="Cambria Math" w:hAnsi="Cambria Math"/>
                          </w:rPr>
                          <m:t>π</m:t>
                        </m:r>
                      </m:e>
                      <m:sup>
                        <m:r>
                          <w:rPr>
                            <w:rFonts w:ascii="Cambria Math" w:hAnsi="Cambria Math"/>
                          </w:rPr>
                          <m:t>2</m:t>
                        </m:r>
                      </m:sup>
                    </m:sSup>
                    <m:sSubSup>
                      <m:sSubSupPr>
                        <m:ctrlPr>
                          <w:rPr>
                            <w:rFonts w:ascii="Cambria Math" w:hAnsi="Cambria Math"/>
                            <w:i/>
                          </w:rPr>
                        </m:ctrlPr>
                      </m:sSubSupPr>
                      <m:e>
                        <m:r>
                          <w:rPr>
                            <w:rFonts w:ascii="Cambria Math" w:hAnsi="Cambria Math"/>
                          </w:rPr>
                          <m:t>v</m:t>
                        </m:r>
                      </m:e>
                      <m:sub>
                        <m:r>
                          <w:rPr>
                            <w:rFonts w:ascii="Cambria Math" w:hAnsi="Cambria Math"/>
                          </w:rPr>
                          <m:t>s</m:t>
                        </m:r>
                      </m:sub>
                      <m:sup>
                        <m:r>
                          <w:rPr>
                            <w:rFonts w:ascii="Cambria Math" w:hAnsi="Cambria Math"/>
                          </w:rPr>
                          <m:t>3</m:t>
                        </m:r>
                      </m:sup>
                    </m:sSubSup>
                  </m:den>
                </m:f>
              </m:oMath>
            </m:oMathPara>
          </w:p>
        </w:tc>
        <w:tc>
          <w:tcPr>
            <w:tcW w:w="750" w:type="pct"/>
            <w:vAlign w:val="center"/>
          </w:tcPr>
          <w:p w14:paraId="1251EE5B" w14:textId="29550C70" w:rsidR="00B66FA4" w:rsidRDefault="00B66FA4" w:rsidP="004B265E">
            <w:pPr>
              <w:pStyle w:val="Caption"/>
              <w:spacing w:line="480" w:lineRule="auto"/>
              <w:jc w:val="center"/>
            </w:pPr>
            <w:r>
              <w:t xml:space="preserve">( </w:t>
            </w:r>
            <w:fldSimple w:instr=" SEQ Equation \* MERGEFORMAT ">
              <w:r w:rsidR="006931D3">
                <w:rPr>
                  <w:noProof/>
                </w:rPr>
                <w:t>35</w:t>
              </w:r>
            </w:fldSimple>
            <w:r>
              <w:t xml:space="preserve"> )</w:t>
            </w:r>
          </w:p>
        </w:tc>
      </w:tr>
    </w:tbl>
    <w:p w14:paraId="41C0CEF4" w14:textId="159860C6" w:rsidR="00B66FA4" w:rsidRDefault="00760CC8" w:rsidP="00FF3ABC">
      <w:r>
        <w:t xml:space="preserve">For each type of </w:t>
      </w:r>
      <w:proofErr w:type="gramStart"/>
      <w:r>
        <w:t>polarization</w:t>
      </w:r>
      <w:proofErr w:type="gramEnd"/>
      <w:r>
        <w:t xml:space="preserve"> </w:t>
      </w:r>
      <w:r w:rsidR="00A71284">
        <w:t>the thermal energy U is given by</w:t>
      </w:r>
    </w:p>
    <w:tbl>
      <w:tblPr>
        <w:tblStyle w:val="TableGrid"/>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5"/>
        <w:gridCol w:w="5947"/>
        <w:gridCol w:w="1274"/>
      </w:tblGrid>
      <w:tr w:rsidR="00A71284" w14:paraId="2FDACE6F" w14:textId="77777777" w:rsidTr="008E1696">
        <w:trPr>
          <w:trHeight w:hRule="exact" w:val="702"/>
          <w:jc w:val="center"/>
        </w:trPr>
        <w:tc>
          <w:tcPr>
            <w:tcW w:w="750" w:type="pct"/>
            <w:vAlign w:val="center"/>
          </w:tcPr>
          <w:p w14:paraId="57E78166" w14:textId="77777777" w:rsidR="00A71284" w:rsidRDefault="00A71284" w:rsidP="001A3C41">
            <w:pPr>
              <w:jc w:val="center"/>
            </w:pPr>
          </w:p>
        </w:tc>
        <w:tc>
          <w:tcPr>
            <w:tcW w:w="3500" w:type="pct"/>
            <w:vAlign w:val="center"/>
          </w:tcPr>
          <w:p w14:paraId="675C11E0" w14:textId="66BE71A8" w:rsidR="00A71284" w:rsidRDefault="00A71284" w:rsidP="00A71284">
            <w:pPr>
              <w:jc w:val="center"/>
            </w:pPr>
            <w:r w:rsidRPr="00007680">
              <w:t xml:space="preserve"> </w:t>
            </w:r>
            <m:oMath>
              <m:r>
                <w:rPr>
                  <w:rFonts w:ascii="Cambria Math" w:hAnsi="Cambria Math"/>
                </w:rPr>
                <m:t>U=∫dωD</m:t>
              </m:r>
              <m:d>
                <m:dPr>
                  <m:ctrlPr>
                    <w:rPr>
                      <w:rFonts w:ascii="Cambria Math" w:hAnsi="Cambria Math"/>
                      <w:i/>
                    </w:rPr>
                  </m:ctrlPr>
                </m:dPr>
                <m:e>
                  <m:r>
                    <w:rPr>
                      <w:rFonts w:ascii="Cambria Math" w:hAnsi="Cambria Math"/>
                    </w:rPr>
                    <m:t>ω</m:t>
                  </m:r>
                </m:e>
              </m:d>
              <m:r>
                <w:rPr>
                  <w:rFonts w:ascii="Cambria Math" w:hAnsi="Cambria Math"/>
                </w:rPr>
                <m:t>n</m:t>
              </m:r>
              <m:d>
                <m:dPr>
                  <m:ctrlPr>
                    <w:rPr>
                      <w:rFonts w:ascii="Cambria Math" w:hAnsi="Cambria Math"/>
                      <w:i/>
                    </w:rPr>
                  </m:ctrlPr>
                </m:dPr>
                <m:e>
                  <m:r>
                    <w:rPr>
                      <w:rFonts w:ascii="Cambria Math" w:hAnsi="Cambria Math"/>
                    </w:rPr>
                    <m:t>ω</m:t>
                  </m:r>
                </m:e>
              </m:d>
              <m:r>
                <w:rPr>
                  <w:rFonts w:ascii="Cambria Math" w:hAnsi="Cambria Math"/>
                </w:rPr>
                <m:t>ℏω=</m:t>
              </m:r>
              <m:nary>
                <m:naryPr>
                  <m:limLoc m:val="undOvr"/>
                  <m:ctrlPr>
                    <w:rPr>
                      <w:rFonts w:ascii="Cambria Math" w:hAnsi="Cambria Math"/>
                      <w:i/>
                      <w:sz w:val="32"/>
                    </w:rPr>
                  </m:ctrlPr>
                </m:naryPr>
                <m:sub>
                  <m:r>
                    <w:rPr>
                      <w:rFonts w:ascii="Cambria Math" w:hAnsi="Cambria Math"/>
                      <w:sz w:val="32"/>
                    </w:rPr>
                    <m:t>0</m:t>
                  </m:r>
                </m:sub>
                <m:sup>
                  <m:sSub>
                    <m:sSubPr>
                      <m:ctrlPr>
                        <w:rPr>
                          <w:rFonts w:ascii="Cambria Math" w:hAnsi="Cambria Math"/>
                          <w:i/>
                          <w:sz w:val="32"/>
                        </w:rPr>
                      </m:ctrlPr>
                    </m:sSubPr>
                    <m:e>
                      <m:r>
                        <w:rPr>
                          <w:rFonts w:ascii="Cambria Math" w:hAnsi="Cambria Math"/>
                          <w:sz w:val="32"/>
                        </w:rPr>
                        <m:t>ω</m:t>
                      </m:r>
                    </m:e>
                    <m:sub>
                      <m:r>
                        <w:rPr>
                          <w:rFonts w:ascii="Cambria Math" w:hAnsi="Cambria Math"/>
                          <w:sz w:val="32"/>
                        </w:rPr>
                        <m:t>D</m:t>
                      </m:r>
                    </m:sub>
                  </m:sSub>
                </m:sup>
                <m:e>
                  <m:f>
                    <m:fPr>
                      <m:ctrlPr>
                        <w:rPr>
                          <w:rFonts w:ascii="Cambria Math" w:hAnsi="Cambria Math"/>
                          <w:i/>
                          <w:sz w:val="32"/>
                        </w:rPr>
                      </m:ctrlPr>
                    </m:fPr>
                    <m:num>
                      <m:r>
                        <w:rPr>
                          <w:rFonts w:ascii="Cambria Math" w:hAnsi="Cambria Math"/>
                          <w:sz w:val="32"/>
                        </w:rPr>
                        <m:t>V</m:t>
                      </m:r>
                      <m:sSup>
                        <m:sSupPr>
                          <m:ctrlPr>
                            <w:rPr>
                              <w:rFonts w:ascii="Cambria Math" w:hAnsi="Cambria Math"/>
                              <w:i/>
                              <w:sz w:val="32"/>
                            </w:rPr>
                          </m:ctrlPr>
                        </m:sSupPr>
                        <m:e>
                          <m:r>
                            <w:rPr>
                              <w:rFonts w:ascii="Cambria Math" w:hAnsi="Cambria Math"/>
                              <w:sz w:val="32"/>
                            </w:rPr>
                            <m:t>ω</m:t>
                          </m:r>
                        </m:e>
                        <m:sup>
                          <m:r>
                            <w:rPr>
                              <w:rFonts w:ascii="Cambria Math" w:hAnsi="Cambria Math"/>
                              <w:sz w:val="32"/>
                            </w:rPr>
                            <m:t>4</m:t>
                          </m:r>
                        </m:sup>
                      </m:sSup>
                    </m:num>
                    <m:den>
                      <m:r>
                        <w:rPr>
                          <w:rFonts w:ascii="Cambria Math" w:hAnsi="Cambria Math"/>
                          <w:sz w:val="32"/>
                        </w:rPr>
                        <m:t>2</m:t>
                      </m:r>
                      <m:sSup>
                        <m:sSupPr>
                          <m:ctrlPr>
                            <w:rPr>
                              <w:rFonts w:ascii="Cambria Math" w:hAnsi="Cambria Math"/>
                              <w:i/>
                              <w:sz w:val="32"/>
                            </w:rPr>
                          </m:ctrlPr>
                        </m:sSupPr>
                        <m:e>
                          <m:r>
                            <w:rPr>
                              <w:rFonts w:ascii="Cambria Math" w:hAnsi="Cambria Math"/>
                              <w:sz w:val="32"/>
                            </w:rPr>
                            <m:t>π</m:t>
                          </m:r>
                        </m:e>
                        <m:sup>
                          <m:r>
                            <w:rPr>
                              <w:rFonts w:ascii="Cambria Math" w:hAnsi="Cambria Math"/>
                              <w:sz w:val="32"/>
                            </w:rPr>
                            <m:t>2</m:t>
                          </m:r>
                        </m:sup>
                      </m:sSup>
                      <m:sSubSup>
                        <m:sSubSupPr>
                          <m:ctrlPr>
                            <w:rPr>
                              <w:rFonts w:ascii="Cambria Math" w:hAnsi="Cambria Math"/>
                              <w:i/>
                              <w:sz w:val="32"/>
                            </w:rPr>
                          </m:ctrlPr>
                        </m:sSubSupPr>
                        <m:e>
                          <m:r>
                            <w:rPr>
                              <w:rFonts w:ascii="Cambria Math" w:hAnsi="Cambria Math"/>
                              <w:sz w:val="32"/>
                            </w:rPr>
                            <m:t>v</m:t>
                          </m:r>
                        </m:e>
                        <m:sub>
                          <m:r>
                            <w:rPr>
                              <w:rFonts w:ascii="Cambria Math" w:hAnsi="Cambria Math"/>
                              <w:sz w:val="32"/>
                            </w:rPr>
                            <m:t>s</m:t>
                          </m:r>
                        </m:sub>
                        <m:sup>
                          <m:r>
                            <w:rPr>
                              <w:rFonts w:ascii="Cambria Math" w:hAnsi="Cambria Math"/>
                              <w:sz w:val="32"/>
                            </w:rPr>
                            <m:t>3</m:t>
                          </m:r>
                        </m:sup>
                      </m:sSubSup>
                    </m:den>
                  </m:f>
                </m:e>
              </m:nary>
              <m:f>
                <m:fPr>
                  <m:ctrlPr>
                    <w:rPr>
                      <w:rFonts w:ascii="Cambria Math" w:hAnsi="Cambria Math"/>
                      <w:i/>
                      <w:sz w:val="32"/>
                    </w:rPr>
                  </m:ctrlPr>
                </m:fPr>
                <m:num>
                  <m:r>
                    <w:rPr>
                      <w:rFonts w:ascii="Cambria Math" w:hAnsi="Cambria Math"/>
                      <w:sz w:val="32"/>
                    </w:rPr>
                    <m:t>1</m:t>
                  </m:r>
                </m:num>
                <m:den>
                  <m:sSup>
                    <m:sSupPr>
                      <m:ctrlPr>
                        <w:rPr>
                          <w:rFonts w:ascii="Cambria Math" w:hAnsi="Cambria Math"/>
                          <w:i/>
                          <w:sz w:val="32"/>
                        </w:rPr>
                      </m:ctrlPr>
                    </m:sSupPr>
                    <m:e>
                      <m:r>
                        <w:rPr>
                          <w:rFonts w:ascii="Cambria Math" w:hAnsi="Cambria Math"/>
                          <w:sz w:val="32"/>
                        </w:rPr>
                        <m:t>e</m:t>
                      </m:r>
                    </m:e>
                    <m:sup>
                      <m:r>
                        <w:rPr>
                          <w:rFonts w:ascii="Cambria Math" w:hAnsi="Cambria Math"/>
                          <w:sz w:val="32"/>
                        </w:rPr>
                        <m:t>ℏω</m:t>
                      </m:r>
                      <m:r>
                        <m:rPr>
                          <m:sty m:val="p"/>
                        </m:rPr>
                        <w:rPr>
                          <w:rFonts w:ascii="Cambria Math" w:hAnsi="Cambria Math"/>
                          <w:sz w:val="32"/>
                        </w:rPr>
                        <m:t>/</m:t>
                      </m:r>
                      <m:sSub>
                        <m:sSubPr>
                          <m:ctrlPr>
                            <w:rPr>
                              <w:rFonts w:ascii="Cambria Math" w:hAnsi="Cambria Math"/>
                              <w:sz w:val="32"/>
                            </w:rPr>
                          </m:ctrlPr>
                        </m:sSubPr>
                        <m:e>
                          <m:r>
                            <w:rPr>
                              <w:rFonts w:ascii="Cambria Math" w:hAnsi="Cambria Math"/>
                              <w:sz w:val="32"/>
                            </w:rPr>
                            <m:t>k</m:t>
                          </m:r>
                        </m:e>
                        <m:sub>
                          <m:r>
                            <w:rPr>
                              <w:rFonts w:ascii="Cambria Math" w:hAnsi="Cambria Math"/>
                              <w:sz w:val="32"/>
                            </w:rPr>
                            <m:t>B</m:t>
                          </m:r>
                        </m:sub>
                      </m:sSub>
                      <m:r>
                        <w:rPr>
                          <w:rFonts w:ascii="Cambria Math" w:hAnsi="Cambria Math"/>
                          <w:sz w:val="32"/>
                        </w:rPr>
                        <m:t>T</m:t>
                      </m:r>
                    </m:sup>
                  </m:sSup>
                  <m:r>
                    <w:rPr>
                      <w:rFonts w:ascii="Cambria Math" w:hAnsi="Cambria Math"/>
                      <w:sz w:val="32"/>
                    </w:rPr>
                    <m:t>-1</m:t>
                  </m:r>
                </m:den>
              </m:f>
            </m:oMath>
          </w:p>
        </w:tc>
        <w:tc>
          <w:tcPr>
            <w:tcW w:w="750" w:type="pct"/>
            <w:vAlign w:val="center"/>
          </w:tcPr>
          <w:p w14:paraId="5226A6D3" w14:textId="4DE0E414" w:rsidR="00A71284" w:rsidRDefault="00A71284" w:rsidP="004B265E">
            <w:pPr>
              <w:pStyle w:val="Caption"/>
              <w:spacing w:line="480" w:lineRule="auto"/>
              <w:jc w:val="center"/>
            </w:pPr>
            <w:r>
              <w:t xml:space="preserve">( </w:t>
            </w:r>
            <w:fldSimple w:instr=" SEQ Equation \* MERGEFORMAT ">
              <w:r w:rsidR="006931D3">
                <w:rPr>
                  <w:noProof/>
                </w:rPr>
                <w:t>36</w:t>
              </w:r>
            </w:fldSimple>
            <w:r>
              <w:t xml:space="preserve"> )</w:t>
            </w:r>
          </w:p>
        </w:tc>
      </w:tr>
    </w:tbl>
    <w:p w14:paraId="11C544A7" w14:textId="0F604805" w:rsidR="00A71284" w:rsidRDefault="00A71284" w:rsidP="00FF3ABC">
      <w:r>
        <w:t xml:space="preserve">There are 2 transverse and 1 longitudinal types of polarization. If we </w:t>
      </w:r>
      <w:r w:rsidR="00400EAF">
        <w:t xml:space="preserve">further </w:t>
      </w:r>
      <w:r>
        <w:t>assume the phonon velocity is independent of this, we have</w:t>
      </w:r>
    </w:p>
    <w:tbl>
      <w:tblPr>
        <w:tblStyle w:val="TableGrid"/>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211"/>
        <w:gridCol w:w="1285"/>
      </w:tblGrid>
      <w:tr w:rsidR="00DE3FA1" w14:paraId="7B4A1A67" w14:textId="77777777" w:rsidTr="00DE3FA1">
        <w:trPr>
          <w:trHeight w:hRule="exact" w:val="963"/>
          <w:jc w:val="center"/>
        </w:trPr>
        <w:tc>
          <w:tcPr>
            <w:tcW w:w="4244" w:type="pct"/>
            <w:vAlign w:val="center"/>
          </w:tcPr>
          <w:p w14:paraId="4BCA1FEB" w14:textId="4492DCB1" w:rsidR="00A71284" w:rsidRPr="00007680" w:rsidRDefault="00007680" w:rsidP="008E1696">
            <w:pPr>
              <w:jc w:val="center"/>
            </w:pPr>
            <m:oMathPara>
              <m:oMath>
                <m:r>
                  <w:rPr>
                    <w:rFonts w:ascii="Cambria Math" w:hAnsi="Cambria Math"/>
                  </w:rPr>
                  <m:t>U=</m:t>
                </m:r>
                <m:f>
                  <m:fPr>
                    <m:ctrlPr>
                      <w:rPr>
                        <w:rFonts w:ascii="Cambria Math" w:hAnsi="Cambria Math"/>
                        <w:i/>
                      </w:rPr>
                    </m:ctrlPr>
                  </m:fPr>
                  <m:num>
                    <m:r>
                      <w:rPr>
                        <w:rFonts w:ascii="Cambria Math" w:hAnsi="Cambria Math"/>
                      </w:rPr>
                      <m:t>3V</m:t>
                    </m:r>
                    <m:sSubSup>
                      <m:sSubSupPr>
                        <m:ctrlPr>
                          <w:rPr>
                            <w:rFonts w:ascii="Cambria Math" w:hAnsi="Cambria Math"/>
                            <w:i/>
                          </w:rPr>
                        </m:ctrlPr>
                      </m:sSubSupPr>
                      <m:e>
                        <m:r>
                          <w:rPr>
                            <w:rFonts w:ascii="Cambria Math" w:hAnsi="Cambria Math"/>
                          </w:rPr>
                          <m:t>k</m:t>
                        </m:r>
                      </m:e>
                      <m:sub>
                        <m:r>
                          <w:rPr>
                            <w:rFonts w:ascii="Cambria Math" w:hAnsi="Cambria Math"/>
                          </w:rPr>
                          <m:t>B</m:t>
                        </m:r>
                      </m:sub>
                      <m:sup>
                        <m:r>
                          <w:rPr>
                            <w:rFonts w:ascii="Cambria Math" w:hAnsi="Cambria Math"/>
                          </w:rPr>
                          <m:t>4</m:t>
                        </m:r>
                      </m:sup>
                    </m:sSubSup>
                    <m:sSup>
                      <m:sSupPr>
                        <m:ctrlPr>
                          <w:rPr>
                            <w:rFonts w:ascii="Cambria Math" w:hAnsi="Cambria Math"/>
                            <w:i/>
                          </w:rPr>
                        </m:ctrlPr>
                      </m:sSupPr>
                      <m:e>
                        <m:r>
                          <w:rPr>
                            <w:rFonts w:ascii="Cambria Math" w:hAnsi="Cambria Math"/>
                          </w:rPr>
                          <m:t>T</m:t>
                        </m:r>
                      </m:e>
                      <m:sup>
                        <m:r>
                          <w:rPr>
                            <w:rFonts w:ascii="Cambria Math" w:hAnsi="Cambria Math"/>
                          </w:rPr>
                          <m:t>4</m:t>
                        </m:r>
                      </m:sup>
                    </m:sSup>
                  </m:num>
                  <m:den>
                    <m:r>
                      <w:rPr>
                        <w:rFonts w:ascii="Cambria Math" w:hAnsi="Cambria Math"/>
                      </w:rPr>
                      <m:t>2</m:t>
                    </m:r>
                    <m:sSup>
                      <m:sSupPr>
                        <m:ctrlPr>
                          <w:rPr>
                            <w:rFonts w:ascii="Cambria Math" w:hAnsi="Cambria Math"/>
                            <w:i/>
                          </w:rPr>
                        </m:ctrlPr>
                      </m:sSupPr>
                      <m:e>
                        <m:r>
                          <w:rPr>
                            <w:rFonts w:ascii="Cambria Math" w:hAnsi="Cambria Math"/>
                          </w:rPr>
                          <m:t>π</m:t>
                        </m:r>
                      </m:e>
                      <m:sup>
                        <m:r>
                          <w:rPr>
                            <w:rFonts w:ascii="Cambria Math" w:hAnsi="Cambria Math"/>
                          </w:rPr>
                          <m:t>2</m:t>
                        </m:r>
                      </m:sup>
                    </m:sSup>
                    <m:sSubSup>
                      <m:sSubSupPr>
                        <m:ctrlPr>
                          <w:rPr>
                            <w:rFonts w:ascii="Cambria Math" w:hAnsi="Cambria Math"/>
                            <w:i/>
                          </w:rPr>
                        </m:ctrlPr>
                      </m:sSubSupPr>
                      <m:e>
                        <m:r>
                          <w:rPr>
                            <w:rFonts w:ascii="Cambria Math" w:hAnsi="Cambria Math"/>
                          </w:rPr>
                          <m:t>v</m:t>
                        </m:r>
                      </m:e>
                      <m:sub>
                        <m:r>
                          <w:rPr>
                            <w:rFonts w:ascii="Cambria Math" w:hAnsi="Cambria Math"/>
                          </w:rPr>
                          <m:t>s</m:t>
                        </m:r>
                      </m:sub>
                      <m:sup>
                        <m:r>
                          <w:rPr>
                            <w:rFonts w:ascii="Cambria Math" w:hAnsi="Cambria Math"/>
                          </w:rPr>
                          <m:t>3</m:t>
                        </m:r>
                      </m:sup>
                    </m:sSubSup>
                    <m:sSup>
                      <m:sSupPr>
                        <m:ctrlPr>
                          <w:rPr>
                            <w:rFonts w:ascii="Cambria Math" w:hAnsi="Cambria Math"/>
                            <w:i/>
                          </w:rPr>
                        </m:ctrlPr>
                      </m:sSupPr>
                      <m:e>
                        <m:r>
                          <w:rPr>
                            <w:rFonts w:ascii="Cambria Math" w:hAnsi="Cambria Math"/>
                          </w:rPr>
                          <m:t>ℏ</m:t>
                        </m:r>
                      </m:e>
                      <m:sup>
                        <m:r>
                          <w:rPr>
                            <w:rFonts w:ascii="Cambria Math" w:hAnsi="Cambria Math"/>
                          </w:rPr>
                          <m:t>3</m:t>
                        </m:r>
                      </m:sup>
                    </m:sSup>
                  </m:den>
                </m:f>
                <m:nary>
                  <m:naryPr>
                    <m:limLoc m:val="undOvr"/>
                    <m:ctrlPr>
                      <w:rPr>
                        <w:rFonts w:ascii="Cambria Math" w:hAnsi="Cambria Math"/>
                        <w:i/>
                      </w:rPr>
                    </m:ctrlPr>
                  </m:naryPr>
                  <m:sub>
                    <m:r>
                      <w:rPr>
                        <w:rFonts w:ascii="Cambria Math" w:hAnsi="Cambria Math"/>
                      </w:rPr>
                      <m:t>0</m:t>
                    </m:r>
                  </m:sub>
                  <m:sup>
                    <m:sSub>
                      <m:sSubPr>
                        <m:ctrlPr>
                          <w:rPr>
                            <w:rFonts w:ascii="Cambria Math" w:hAnsi="Cambria Math"/>
                            <w:i/>
                          </w:rPr>
                        </m:ctrlPr>
                      </m:sSubPr>
                      <m:e>
                        <m:r>
                          <w:rPr>
                            <w:rFonts w:ascii="Cambria Math" w:hAnsi="Cambria Math"/>
                          </w:rPr>
                          <m:t>x</m:t>
                        </m:r>
                      </m:e>
                      <m:sub>
                        <m:r>
                          <w:rPr>
                            <w:rFonts w:ascii="Cambria Math" w:hAnsi="Cambria Math"/>
                          </w:rPr>
                          <m:t>D</m:t>
                        </m:r>
                      </m:sub>
                    </m:sSub>
                  </m:sup>
                  <m:e>
                    <m:r>
                      <w:rPr>
                        <w:rFonts w:ascii="Cambria Math" w:hAnsi="Cambria Math"/>
                      </w:rPr>
                      <m:t>dx</m:t>
                    </m:r>
                  </m:e>
                </m:nary>
                <m:f>
                  <m:fPr>
                    <m:ctrlPr>
                      <w:rPr>
                        <w:rFonts w:ascii="Cambria Math" w:hAnsi="Cambria Math"/>
                        <w:i/>
                      </w:rPr>
                    </m:ctrlPr>
                  </m:fPr>
                  <m:num>
                    <m:sSup>
                      <m:sSupPr>
                        <m:ctrlPr>
                          <w:rPr>
                            <w:rFonts w:ascii="Cambria Math" w:hAnsi="Cambria Math"/>
                            <w:bCs/>
                            <w:i/>
                          </w:rPr>
                        </m:ctrlPr>
                      </m:sSupPr>
                      <m:e>
                        <m:r>
                          <w:rPr>
                            <w:rFonts w:ascii="Cambria Math" w:hAnsi="Cambria Math"/>
                          </w:rPr>
                          <m:t>x</m:t>
                        </m:r>
                      </m:e>
                      <m:sup>
                        <m:r>
                          <w:rPr>
                            <w:rFonts w:ascii="Cambria Math" w:hAnsi="Cambria Math"/>
                          </w:rPr>
                          <m:t>3</m:t>
                        </m:r>
                      </m:sup>
                    </m:sSup>
                  </m:num>
                  <m:den>
                    <m:sSup>
                      <m:sSupPr>
                        <m:ctrlPr>
                          <w:rPr>
                            <w:rFonts w:ascii="Cambria Math" w:hAnsi="Cambria Math"/>
                            <w:i/>
                          </w:rPr>
                        </m:ctrlPr>
                      </m:sSupPr>
                      <m:e>
                        <m:r>
                          <w:rPr>
                            <w:rFonts w:ascii="Cambria Math" w:hAnsi="Cambria Math"/>
                          </w:rPr>
                          <m:t>e</m:t>
                        </m:r>
                      </m:e>
                      <m:sup>
                        <m:r>
                          <w:rPr>
                            <w:rFonts w:ascii="Cambria Math" w:hAnsi="Cambria Math"/>
                          </w:rPr>
                          <m:t>x</m:t>
                        </m:r>
                      </m:sup>
                    </m:sSup>
                    <m:r>
                      <w:rPr>
                        <w:rFonts w:ascii="Cambria Math" w:hAnsi="Cambria Math"/>
                      </w:rPr>
                      <m:t>-1</m:t>
                    </m:r>
                  </m:den>
                </m:f>
                <m:r>
                  <w:rPr>
                    <w:rFonts w:ascii="Cambria Math" w:hAnsi="Cambria Math"/>
                  </w:rPr>
                  <m:t>=9N</m:t>
                </m:r>
                <m:sSub>
                  <m:sSubPr>
                    <m:ctrlPr>
                      <w:rPr>
                        <w:rFonts w:ascii="Cambria Math" w:hAnsi="Cambria Math"/>
                        <w:i/>
                      </w:rPr>
                    </m:ctrlPr>
                  </m:sSubPr>
                  <m:e>
                    <m:r>
                      <w:rPr>
                        <w:rFonts w:ascii="Cambria Math" w:hAnsi="Cambria Math"/>
                      </w:rPr>
                      <m:t>k</m:t>
                    </m:r>
                  </m:e>
                  <m:sub>
                    <m:r>
                      <w:rPr>
                        <w:rFonts w:ascii="Cambria Math" w:hAnsi="Cambria Math"/>
                      </w:rPr>
                      <m:t>B</m:t>
                    </m:r>
                  </m:sub>
                </m:sSub>
                <m:r>
                  <w:rPr>
                    <w:rFonts w:ascii="Cambria Math" w:hAnsi="Cambria Math"/>
                  </w:rPr>
                  <m:t>T</m:t>
                </m:r>
                <m:sSup>
                  <m:sSupPr>
                    <m:ctrlPr>
                      <w:rPr>
                        <w:rFonts w:ascii="Cambria Math" w:hAnsi="Cambria Math"/>
                        <w:i/>
                      </w:rPr>
                    </m:ctrlPr>
                  </m:sSupPr>
                  <m:e>
                    <m:d>
                      <m:dPr>
                        <m:ctrlPr>
                          <w:rPr>
                            <w:rFonts w:ascii="Cambria Math" w:hAnsi="Cambria Math"/>
                            <w:i/>
                          </w:rPr>
                        </m:ctrlPr>
                      </m:dPr>
                      <m:e>
                        <m:f>
                          <m:fPr>
                            <m:ctrlPr>
                              <w:rPr>
                                <w:rFonts w:ascii="Cambria Math" w:hAnsi="Cambria Math"/>
                                <w:i/>
                              </w:rPr>
                            </m:ctrlPr>
                          </m:fPr>
                          <m:num>
                            <m:r>
                              <w:rPr>
                                <w:rFonts w:ascii="Cambria Math" w:hAnsi="Cambria Math"/>
                              </w:rPr>
                              <m:t>T</m:t>
                            </m:r>
                          </m:num>
                          <m:den>
                            <m:sSup>
                              <m:sSupPr>
                                <m:ctrlPr>
                                  <w:rPr>
                                    <w:rFonts w:ascii="Cambria Math" w:hAnsi="Cambria Math"/>
                                    <w:i/>
                                  </w:rPr>
                                </m:ctrlPr>
                              </m:sSupPr>
                              <m:e>
                                <m:r>
                                  <w:rPr>
                                    <w:rFonts w:ascii="Cambria Math" w:hAnsi="Cambria Math"/>
                                  </w:rPr>
                                  <m:t>T</m:t>
                                </m:r>
                              </m:e>
                              <m:sup>
                                <m:r>
                                  <w:rPr>
                                    <w:rFonts w:ascii="Cambria Math" w:hAnsi="Cambria Math"/>
                                  </w:rPr>
                                  <m:t>D</m:t>
                                </m:r>
                              </m:sup>
                            </m:sSup>
                          </m:den>
                        </m:f>
                      </m:e>
                    </m:d>
                  </m:e>
                  <m:sup>
                    <m:r>
                      <w:rPr>
                        <w:rFonts w:ascii="Cambria Math" w:hAnsi="Cambria Math"/>
                      </w:rPr>
                      <m:t>3</m:t>
                    </m:r>
                  </m:sup>
                </m:sSup>
                <m:nary>
                  <m:naryPr>
                    <m:limLoc m:val="undOvr"/>
                    <m:ctrlPr>
                      <w:rPr>
                        <w:rFonts w:ascii="Cambria Math" w:hAnsi="Cambria Math"/>
                        <w:i/>
                      </w:rPr>
                    </m:ctrlPr>
                  </m:naryPr>
                  <m:sub>
                    <m:r>
                      <w:rPr>
                        <w:rFonts w:ascii="Cambria Math" w:hAnsi="Cambria Math"/>
                      </w:rPr>
                      <m:t>0</m:t>
                    </m:r>
                  </m:sub>
                  <m:sup>
                    <m:sSub>
                      <m:sSubPr>
                        <m:ctrlPr>
                          <w:rPr>
                            <w:rFonts w:ascii="Cambria Math" w:hAnsi="Cambria Math"/>
                            <w:i/>
                          </w:rPr>
                        </m:ctrlPr>
                      </m:sSubPr>
                      <m:e>
                        <m:r>
                          <w:rPr>
                            <w:rFonts w:ascii="Cambria Math" w:hAnsi="Cambria Math"/>
                          </w:rPr>
                          <m:t>x</m:t>
                        </m:r>
                      </m:e>
                      <m:sub>
                        <m:r>
                          <w:rPr>
                            <w:rFonts w:ascii="Cambria Math" w:hAnsi="Cambria Math"/>
                          </w:rPr>
                          <m:t>D</m:t>
                        </m:r>
                      </m:sub>
                    </m:sSub>
                  </m:sup>
                  <m:e>
                    <m:f>
                      <m:fPr>
                        <m:ctrlPr>
                          <w:rPr>
                            <w:rFonts w:ascii="Cambria Math" w:hAnsi="Cambria Math"/>
                            <w:i/>
                          </w:rPr>
                        </m:ctrlPr>
                      </m:fPr>
                      <m:num>
                        <m:sSup>
                          <m:sSupPr>
                            <m:ctrlPr>
                              <w:rPr>
                                <w:rFonts w:ascii="Cambria Math" w:hAnsi="Cambria Math"/>
                                <w:bCs/>
                                <w:i/>
                              </w:rPr>
                            </m:ctrlPr>
                          </m:sSupPr>
                          <m:e>
                            <m:r>
                              <w:rPr>
                                <w:rFonts w:ascii="Cambria Math" w:hAnsi="Cambria Math"/>
                              </w:rPr>
                              <m:t>x</m:t>
                            </m:r>
                          </m:e>
                          <m:sup>
                            <m:r>
                              <w:rPr>
                                <w:rFonts w:ascii="Cambria Math" w:hAnsi="Cambria Math"/>
                              </w:rPr>
                              <m:t>4</m:t>
                            </m:r>
                          </m:sup>
                        </m:sSup>
                        <m:sSup>
                          <m:sSupPr>
                            <m:ctrlPr>
                              <w:rPr>
                                <w:rFonts w:ascii="Cambria Math" w:hAnsi="Cambria Math"/>
                                <w:bCs/>
                                <w:i/>
                              </w:rPr>
                            </m:ctrlPr>
                          </m:sSupPr>
                          <m:e>
                            <m:r>
                              <w:rPr>
                                <w:rFonts w:ascii="Cambria Math" w:hAnsi="Cambria Math"/>
                              </w:rPr>
                              <m:t>e</m:t>
                            </m:r>
                          </m:e>
                          <m:sup>
                            <m:r>
                              <w:rPr>
                                <w:rFonts w:ascii="Cambria Math" w:hAnsi="Cambria Math"/>
                              </w:rPr>
                              <m:t>x</m:t>
                            </m:r>
                          </m:sup>
                        </m:sSup>
                      </m:num>
                      <m:den>
                        <m:sSup>
                          <m:sSupPr>
                            <m:ctrlPr>
                              <w:rPr>
                                <w:rFonts w:ascii="Cambria Math" w:hAnsi="Cambria Math"/>
                                <w:i/>
                              </w:rPr>
                            </m:ctrlPr>
                          </m:sSupPr>
                          <m:e>
                            <m:sSup>
                              <m:sSupPr>
                                <m:ctrlPr>
                                  <w:rPr>
                                    <w:rFonts w:ascii="Cambria Math" w:hAnsi="Cambria Math"/>
                                    <w:i/>
                                  </w:rPr>
                                </m:ctrlPr>
                              </m:sSupPr>
                              <m:e>
                                <m:r>
                                  <w:rPr>
                                    <w:rFonts w:ascii="Cambria Math" w:hAnsi="Cambria Math"/>
                                  </w:rPr>
                                  <m:t>(e</m:t>
                                </m:r>
                              </m:e>
                              <m:sup>
                                <m:r>
                                  <w:rPr>
                                    <w:rFonts w:ascii="Cambria Math" w:hAnsi="Cambria Math"/>
                                  </w:rPr>
                                  <m:t>x</m:t>
                                </m:r>
                              </m:sup>
                            </m:sSup>
                            <m:r>
                              <w:rPr>
                                <w:rFonts w:ascii="Cambria Math" w:hAnsi="Cambria Math"/>
                              </w:rPr>
                              <m:t>-1)</m:t>
                            </m:r>
                          </m:e>
                          <m:sup>
                            <m:r>
                              <w:rPr>
                                <w:rFonts w:ascii="Cambria Math" w:hAnsi="Cambria Math"/>
                              </w:rPr>
                              <m:t>2</m:t>
                            </m:r>
                          </m:sup>
                        </m:sSup>
                      </m:den>
                    </m:f>
                  </m:e>
                </m:nary>
              </m:oMath>
            </m:oMathPara>
          </w:p>
        </w:tc>
        <w:tc>
          <w:tcPr>
            <w:tcW w:w="756" w:type="pct"/>
            <w:vAlign w:val="center"/>
          </w:tcPr>
          <w:p w14:paraId="24375F27" w14:textId="092C607B" w:rsidR="00A71284" w:rsidRDefault="00A71284" w:rsidP="004B265E">
            <w:pPr>
              <w:pStyle w:val="Caption"/>
              <w:spacing w:line="480" w:lineRule="auto"/>
              <w:jc w:val="center"/>
            </w:pPr>
            <w:bookmarkStart w:id="51" w:name="_Ref473468322"/>
            <w:r>
              <w:t>(</w:t>
            </w:r>
            <w:r w:rsidR="004B265E">
              <w:t xml:space="preserve"> </w:t>
            </w:r>
            <w:fldSimple w:instr=" SEQ Equation \* MERGEFORMAT ">
              <w:r w:rsidR="006931D3">
                <w:rPr>
                  <w:noProof/>
                </w:rPr>
                <w:t>37</w:t>
              </w:r>
            </w:fldSimple>
            <w:r>
              <w:t xml:space="preserve"> )</w:t>
            </w:r>
            <w:bookmarkEnd w:id="51"/>
          </w:p>
        </w:tc>
      </w:tr>
    </w:tbl>
    <w:p w14:paraId="3A166146" w14:textId="77777777" w:rsidR="00D30FCE" w:rsidRDefault="00D30FCE" w:rsidP="00FF3ABC">
      <w:r>
        <w:t xml:space="preserve">with </w:t>
      </w:r>
      <m:oMath>
        <m:r>
          <w:rPr>
            <w:rFonts w:ascii="Cambria Math" w:hAnsi="Cambria Math"/>
          </w:rPr>
          <m:t>x≡</m:t>
        </m:r>
        <m:f>
          <m:fPr>
            <m:ctrlPr>
              <w:rPr>
                <w:rFonts w:ascii="Cambria Math" w:hAnsi="Cambria Math"/>
                <w:i/>
              </w:rPr>
            </m:ctrlPr>
          </m:fPr>
          <m:num>
            <m:r>
              <w:rPr>
                <w:rFonts w:ascii="Cambria Math" w:hAnsi="Cambria Math"/>
              </w:rPr>
              <m:t>ℏω</m:t>
            </m:r>
          </m:num>
          <m:den>
            <m:sSub>
              <m:sSubPr>
                <m:ctrlPr>
                  <w:rPr>
                    <w:rFonts w:ascii="Cambria Math" w:hAnsi="Cambria Math"/>
                    <w:i/>
                  </w:rPr>
                </m:ctrlPr>
              </m:sSubPr>
              <m:e>
                <m:r>
                  <w:rPr>
                    <w:rFonts w:ascii="Cambria Math" w:hAnsi="Cambria Math"/>
                  </w:rPr>
                  <m:t>k</m:t>
                </m:r>
              </m:e>
              <m:sub>
                <m:r>
                  <w:rPr>
                    <w:rFonts w:ascii="Cambria Math" w:hAnsi="Cambria Math"/>
                  </w:rPr>
                  <m:t>B</m:t>
                </m:r>
              </m:sub>
            </m:sSub>
            <m:r>
              <w:rPr>
                <w:rFonts w:ascii="Cambria Math" w:hAnsi="Cambria Math"/>
              </w:rPr>
              <m:t>T</m:t>
            </m:r>
          </m:den>
        </m:f>
      </m:oMath>
      <w:r>
        <w:t xml:space="preserve"> and </w:t>
      </w:r>
      <m:oMath>
        <m:sSub>
          <m:sSubPr>
            <m:ctrlPr>
              <w:rPr>
                <w:rFonts w:ascii="Cambria Math" w:hAnsi="Cambria Math"/>
                <w:i/>
              </w:rPr>
            </m:ctrlPr>
          </m:sSubPr>
          <m:e>
            <m:r>
              <w:rPr>
                <w:rFonts w:ascii="Cambria Math" w:hAnsi="Cambria Math"/>
              </w:rPr>
              <m:t>x</m:t>
            </m:r>
          </m:e>
          <m:sub>
            <m:r>
              <w:rPr>
                <w:rFonts w:ascii="Cambria Math" w:hAnsi="Cambria Math"/>
              </w:rPr>
              <m:t>D</m:t>
            </m:r>
          </m:sub>
        </m:sSub>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T</m:t>
                </m:r>
              </m:e>
              <m:sub>
                <m:r>
                  <w:rPr>
                    <w:rFonts w:ascii="Cambria Math" w:hAnsi="Cambria Math"/>
                  </w:rPr>
                  <m:t>D</m:t>
                </m:r>
              </m:sub>
            </m:sSub>
          </m:num>
          <m:den>
            <m:r>
              <w:rPr>
                <w:rFonts w:ascii="Cambria Math" w:hAnsi="Cambria Math"/>
              </w:rPr>
              <m:t>T</m:t>
            </m:r>
          </m:den>
        </m:f>
      </m:oMath>
      <w:r>
        <w:t xml:space="preserve">. Heat capacity is then </w:t>
      </w:r>
    </w:p>
    <w:tbl>
      <w:tblPr>
        <w:tblStyle w:val="TableGrid"/>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5"/>
        <w:gridCol w:w="5947"/>
        <w:gridCol w:w="1274"/>
      </w:tblGrid>
      <w:tr w:rsidR="00D30FCE" w14:paraId="671DAA85" w14:textId="77777777" w:rsidTr="00D30FCE">
        <w:trPr>
          <w:trHeight w:hRule="exact" w:val="729"/>
          <w:jc w:val="center"/>
        </w:trPr>
        <w:tc>
          <w:tcPr>
            <w:tcW w:w="750" w:type="pct"/>
            <w:vAlign w:val="center"/>
          </w:tcPr>
          <w:p w14:paraId="27FD089E" w14:textId="77777777" w:rsidR="00D30FCE" w:rsidRDefault="00D30FCE" w:rsidP="001A3C41">
            <w:pPr>
              <w:jc w:val="center"/>
            </w:pPr>
          </w:p>
        </w:tc>
        <w:tc>
          <w:tcPr>
            <w:tcW w:w="3500" w:type="pct"/>
            <w:vAlign w:val="center"/>
          </w:tcPr>
          <w:p w14:paraId="314056BD" w14:textId="33DA810E" w:rsidR="00D30FCE" w:rsidRPr="00007680" w:rsidRDefault="00D30FCE" w:rsidP="00D30FCE">
            <w:pPr>
              <w:jc w:val="center"/>
            </w:pPr>
            <w:r w:rsidRPr="00007680">
              <w:t xml:space="preserve"> </w:t>
            </w:r>
            <m:oMath>
              <m:sSub>
                <m:sSubPr>
                  <m:ctrlPr>
                    <w:rPr>
                      <w:rFonts w:ascii="Cambria Math" w:hAnsi="Cambria Math"/>
                      <w:i/>
                    </w:rPr>
                  </m:ctrlPr>
                </m:sSubPr>
                <m:e>
                  <m:r>
                    <w:rPr>
                      <w:rFonts w:ascii="Cambria Math" w:hAnsi="Cambria Math"/>
                    </w:rPr>
                    <m:t>C</m:t>
                  </m:r>
                </m:e>
                <m:sub>
                  <m:r>
                    <w:rPr>
                      <w:rFonts w:ascii="Cambria Math" w:hAnsi="Cambria Math"/>
                    </w:rPr>
                    <m:t>V</m:t>
                  </m:r>
                </m:sub>
              </m:sSub>
              <m:r>
                <w:rPr>
                  <w:rFonts w:ascii="Cambria Math" w:hAnsi="Cambria Math"/>
                </w:rPr>
                <m:t>=</m:t>
              </m:r>
              <m:f>
                <m:fPr>
                  <m:ctrlPr>
                    <w:rPr>
                      <w:rFonts w:ascii="Cambria Math" w:hAnsi="Cambria Math"/>
                      <w:i/>
                    </w:rPr>
                  </m:ctrlPr>
                </m:fPr>
                <m:num>
                  <m:r>
                    <w:rPr>
                      <w:rFonts w:ascii="Cambria Math" w:hAnsi="Cambria Math"/>
                    </w:rPr>
                    <m:t>∂U</m:t>
                  </m:r>
                </m:num>
                <m:den>
                  <m:r>
                    <w:rPr>
                      <w:rFonts w:ascii="Cambria Math" w:hAnsi="Cambria Math"/>
                    </w:rPr>
                    <m:t>∂T</m:t>
                  </m:r>
                </m:den>
              </m:f>
              <m:r>
                <w:rPr>
                  <w:rFonts w:ascii="Cambria Math" w:hAnsi="Cambria Math"/>
                </w:rPr>
                <m:t>=9N</m:t>
              </m:r>
              <m:sSub>
                <m:sSubPr>
                  <m:ctrlPr>
                    <w:rPr>
                      <w:rFonts w:ascii="Cambria Math" w:hAnsi="Cambria Math"/>
                      <w:i/>
                    </w:rPr>
                  </m:ctrlPr>
                </m:sSubPr>
                <m:e>
                  <m:r>
                    <w:rPr>
                      <w:rFonts w:ascii="Cambria Math" w:hAnsi="Cambria Math"/>
                    </w:rPr>
                    <m:t>k</m:t>
                  </m:r>
                </m:e>
                <m:sub>
                  <m:r>
                    <w:rPr>
                      <w:rFonts w:ascii="Cambria Math" w:hAnsi="Cambria Math"/>
                    </w:rPr>
                    <m:t>B</m:t>
                  </m:r>
                </m:sub>
              </m:sSub>
              <m:sSup>
                <m:sSupPr>
                  <m:ctrlPr>
                    <w:rPr>
                      <w:rFonts w:ascii="Cambria Math" w:hAnsi="Cambria Math"/>
                      <w:i/>
                    </w:rPr>
                  </m:ctrlPr>
                </m:sSupPr>
                <m:e>
                  <m:d>
                    <m:dPr>
                      <m:ctrlPr>
                        <w:rPr>
                          <w:rFonts w:ascii="Cambria Math" w:hAnsi="Cambria Math"/>
                          <w:i/>
                        </w:rPr>
                      </m:ctrlPr>
                    </m:dPr>
                    <m:e>
                      <m:f>
                        <m:fPr>
                          <m:ctrlPr>
                            <w:rPr>
                              <w:rFonts w:ascii="Cambria Math" w:hAnsi="Cambria Math"/>
                              <w:i/>
                            </w:rPr>
                          </m:ctrlPr>
                        </m:fPr>
                        <m:num>
                          <m:r>
                            <w:rPr>
                              <w:rFonts w:ascii="Cambria Math" w:hAnsi="Cambria Math"/>
                            </w:rPr>
                            <m:t>T</m:t>
                          </m:r>
                        </m:num>
                        <m:den>
                          <m:sSup>
                            <m:sSupPr>
                              <m:ctrlPr>
                                <w:rPr>
                                  <w:rFonts w:ascii="Cambria Math" w:hAnsi="Cambria Math"/>
                                  <w:i/>
                                </w:rPr>
                              </m:ctrlPr>
                            </m:sSupPr>
                            <m:e>
                              <m:r>
                                <w:rPr>
                                  <w:rFonts w:ascii="Cambria Math" w:hAnsi="Cambria Math"/>
                                </w:rPr>
                                <m:t>T</m:t>
                              </m:r>
                            </m:e>
                            <m:sup>
                              <m:r>
                                <w:rPr>
                                  <w:rFonts w:ascii="Cambria Math" w:hAnsi="Cambria Math"/>
                                </w:rPr>
                                <m:t>D</m:t>
                              </m:r>
                            </m:sup>
                          </m:sSup>
                        </m:den>
                      </m:f>
                    </m:e>
                  </m:d>
                </m:e>
                <m:sup>
                  <m:r>
                    <w:rPr>
                      <w:rFonts w:ascii="Cambria Math" w:hAnsi="Cambria Math"/>
                    </w:rPr>
                    <m:t>3</m:t>
                  </m:r>
                </m:sup>
              </m:sSup>
              <m:nary>
                <m:naryPr>
                  <m:limLoc m:val="undOvr"/>
                  <m:ctrlPr>
                    <w:rPr>
                      <w:rFonts w:ascii="Cambria Math" w:hAnsi="Cambria Math"/>
                      <w:i/>
                    </w:rPr>
                  </m:ctrlPr>
                </m:naryPr>
                <m:sub>
                  <m:r>
                    <w:rPr>
                      <w:rFonts w:ascii="Cambria Math" w:hAnsi="Cambria Math"/>
                    </w:rPr>
                    <m:t>0</m:t>
                  </m:r>
                </m:sub>
                <m:sup>
                  <m:sSub>
                    <m:sSubPr>
                      <m:ctrlPr>
                        <w:rPr>
                          <w:rFonts w:ascii="Cambria Math" w:hAnsi="Cambria Math"/>
                          <w:i/>
                        </w:rPr>
                      </m:ctrlPr>
                    </m:sSubPr>
                    <m:e>
                      <m:r>
                        <w:rPr>
                          <w:rFonts w:ascii="Cambria Math" w:hAnsi="Cambria Math"/>
                        </w:rPr>
                        <m:t>x</m:t>
                      </m:r>
                    </m:e>
                    <m:sub>
                      <m:r>
                        <w:rPr>
                          <w:rFonts w:ascii="Cambria Math" w:hAnsi="Cambria Math"/>
                        </w:rPr>
                        <m:t>D</m:t>
                      </m:r>
                    </m:sub>
                  </m:sSub>
                </m:sup>
                <m:e>
                  <m:f>
                    <m:fPr>
                      <m:ctrlPr>
                        <w:rPr>
                          <w:rFonts w:ascii="Cambria Math" w:hAnsi="Cambria Math"/>
                          <w:i/>
                        </w:rPr>
                      </m:ctrlPr>
                    </m:fPr>
                    <m:num>
                      <m:sSup>
                        <m:sSupPr>
                          <m:ctrlPr>
                            <w:rPr>
                              <w:rFonts w:ascii="Cambria Math" w:hAnsi="Cambria Math"/>
                              <w:bCs/>
                              <w:i/>
                            </w:rPr>
                          </m:ctrlPr>
                        </m:sSupPr>
                        <m:e>
                          <m:r>
                            <w:rPr>
                              <w:rFonts w:ascii="Cambria Math" w:hAnsi="Cambria Math"/>
                            </w:rPr>
                            <m:t>x</m:t>
                          </m:r>
                        </m:e>
                        <m:sup>
                          <m:r>
                            <w:rPr>
                              <w:rFonts w:ascii="Cambria Math" w:hAnsi="Cambria Math"/>
                            </w:rPr>
                            <m:t>4</m:t>
                          </m:r>
                        </m:sup>
                      </m:sSup>
                      <m:sSup>
                        <m:sSupPr>
                          <m:ctrlPr>
                            <w:rPr>
                              <w:rFonts w:ascii="Cambria Math" w:hAnsi="Cambria Math"/>
                              <w:bCs/>
                              <w:i/>
                            </w:rPr>
                          </m:ctrlPr>
                        </m:sSupPr>
                        <m:e>
                          <m:r>
                            <w:rPr>
                              <w:rFonts w:ascii="Cambria Math" w:hAnsi="Cambria Math"/>
                            </w:rPr>
                            <m:t>e</m:t>
                          </m:r>
                        </m:e>
                        <m:sup>
                          <m:r>
                            <w:rPr>
                              <w:rFonts w:ascii="Cambria Math" w:hAnsi="Cambria Math"/>
                            </w:rPr>
                            <m:t>x</m:t>
                          </m:r>
                        </m:sup>
                      </m:sSup>
                    </m:num>
                    <m:den>
                      <m:sSup>
                        <m:sSupPr>
                          <m:ctrlPr>
                            <w:rPr>
                              <w:rFonts w:ascii="Cambria Math" w:hAnsi="Cambria Math"/>
                              <w:i/>
                            </w:rPr>
                          </m:ctrlPr>
                        </m:sSupPr>
                        <m:e>
                          <m:sSup>
                            <m:sSupPr>
                              <m:ctrlPr>
                                <w:rPr>
                                  <w:rFonts w:ascii="Cambria Math" w:hAnsi="Cambria Math"/>
                                  <w:i/>
                                </w:rPr>
                              </m:ctrlPr>
                            </m:sSupPr>
                            <m:e>
                              <m:r>
                                <w:rPr>
                                  <w:rFonts w:ascii="Cambria Math" w:hAnsi="Cambria Math"/>
                                </w:rPr>
                                <m:t>(e</m:t>
                              </m:r>
                            </m:e>
                            <m:sup>
                              <m:r>
                                <w:rPr>
                                  <w:rFonts w:ascii="Cambria Math" w:hAnsi="Cambria Math"/>
                                </w:rPr>
                                <m:t>x</m:t>
                              </m:r>
                            </m:sup>
                          </m:sSup>
                          <m:r>
                            <w:rPr>
                              <w:rFonts w:ascii="Cambria Math" w:hAnsi="Cambria Math"/>
                            </w:rPr>
                            <m:t>-1)</m:t>
                          </m:r>
                        </m:e>
                        <m:sup>
                          <m:r>
                            <w:rPr>
                              <w:rFonts w:ascii="Cambria Math" w:hAnsi="Cambria Math"/>
                            </w:rPr>
                            <m:t>2</m:t>
                          </m:r>
                        </m:sup>
                      </m:sSup>
                    </m:den>
                  </m:f>
                </m:e>
              </m:nary>
            </m:oMath>
          </w:p>
        </w:tc>
        <w:tc>
          <w:tcPr>
            <w:tcW w:w="750" w:type="pct"/>
            <w:vAlign w:val="center"/>
          </w:tcPr>
          <w:p w14:paraId="0C4C5320" w14:textId="590DC300" w:rsidR="00D30FCE" w:rsidRDefault="00D30FCE" w:rsidP="004B265E">
            <w:pPr>
              <w:pStyle w:val="Caption"/>
              <w:spacing w:line="480" w:lineRule="auto"/>
              <w:jc w:val="center"/>
            </w:pPr>
            <w:bookmarkStart w:id="52" w:name="_Ref473468594"/>
            <w:r>
              <w:t xml:space="preserve">( </w:t>
            </w:r>
            <w:fldSimple w:instr=" SEQ  Equation \* MERGEFORMAT ">
              <w:r w:rsidR="006931D3">
                <w:rPr>
                  <w:noProof/>
                </w:rPr>
                <w:t>38</w:t>
              </w:r>
            </w:fldSimple>
            <w:r>
              <w:t xml:space="preserve"> )</w:t>
            </w:r>
            <w:bookmarkEnd w:id="52"/>
          </w:p>
        </w:tc>
      </w:tr>
    </w:tbl>
    <w:p w14:paraId="1923A0F8" w14:textId="597C816C" w:rsidR="00A71284" w:rsidRDefault="00A13D5F" w:rsidP="00FF3ABC">
      <w:r>
        <w:lastRenderedPageBreak/>
        <w:t>Equation</w:t>
      </w:r>
      <w:r w:rsidR="00D30FCE">
        <w:t xml:space="preserve"> </w:t>
      </w:r>
      <w:r w:rsidR="00D30FCE">
        <w:fldChar w:fldCharType="begin"/>
      </w:r>
      <w:r w:rsidR="00D30FCE">
        <w:instrText xml:space="preserve"> REF _Ref473468594 \h </w:instrText>
      </w:r>
      <w:r w:rsidR="00D30FCE">
        <w:fldChar w:fldCharType="separate"/>
      </w:r>
      <w:r w:rsidR="006931D3">
        <w:t xml:space="preserve">( </w:t>
      </w:r>
      <w:r w:rsidR="006931D3">
        <w:rPr>
          <w:noProof/>
        </w:rPr>
        <w:t>38</w:t>
      </w:r>
      <w:r w:rsidR="006931D3">
        <w:t xml:space="preserve"> )</w:t>
      </w:r>
      <w:r w:rsidR="00D30FCE">
        <w:fldChar w:fldCharType="end"/>
      </w:r>
      <w:r w:rsidR="00D30FCE">
        <w:t xml:space="preserve"> does not have a closed form solution. </w:t>
      </w:r>
      <w:r w:rsidR="006B5396">
        <w:t>We can approximate this in the</w:t>
      </w:r>
      <w:r w:rsidR="00981D8B">
        <w:t xml:space="preserve"> low and high temperature limits. In the high temperature limit, </w:t>
      </w:r>
      <m:oMath>
        <m:r>
          <w:rPr>
            <w:rFonts w:ascii="Cambria Math" w:hAnsi="Cambria Math"/>
          </w:rPr>
          <m:t>T≫</m:t>
        </m:r>
        <m:sSub>
          <m:sSubPr>
            <m:ctrlPr>
              <w:rPr>
                <w:rFonts w:ascii="Cambria Math" w:hAnsi="Cambria Math"/>
                <w:i/>
              </w:rPr>
            </m:ctrlPr>
          </m:sSubPr>
          <m:e>
            <m:r>
              <w:rPr>
                <w:rFonts w:ascii="Cambria Math" w:hAnsi="Cambria Math"/>
              </w:rPr>
              <m:t>T</m:t>
            </m:r>
          </m:e>
          <m:sub>
            <m:r>
              <w:rPr>
                <w:rFonts w:ascii="Cambria Math" w:hAnsi="Cambria Math"/>
              </w:rPr>
              <m:t>D</m:t>
            </m:r>
          </m:sub>
        </m:sSub>
      </m:oMath>
      <w:r w:rsidR="00981D8B">
        <w:t xml:space="preserve">, so </w:t>
      </w:r>
      <m:oMath>
        <m:sSup>
          <m:sSupPr>
            <m:ctrlPr>
              <w:rPr>
                <w:rFonts w:ascii="Cambria Math" w:hAnsi="Cambria Math"/>
                <w:i/>
              </w:rPr>
            </m:ctrlPr>
          </m:sSupPr>
          <m:e>
            <m:r>
              <w:rPr>
                <w:rFonts w:ascii="Cambria Math" w:hAnsi="Cambria Math"/>
              </w:rPr>
              <m:t>e</m:t>
            </m:r>
          </m:e>
          <m:sup>
            <m:r>
              <w:rPr>
                <w:rFonts w:ascii="Cambria Math" w:hAnsi="Cambria Math"/>
              </w:rPr>
              <m:t>x</m:t>
            </m:r>
          </m:sup>
        </m:sSup>
        <m:r>
          <w:rPr>
            <w:rFonts w:ascii="Cambria Math" w:hAnsi="Cambria Math"/>
          </w:rPr>
          <m:t>=1+x</m:t>
        </m:r>
      </m:oMath>
      <w:r w:rsidR="00981D8B">
        <w:t xml:space="preserve"> and we have</w:t>
      </w:r>
    </w:p>
    <w:tbl>
      <w:tblPr>
        <w:tblStyle w:val="TableGrid"/>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5"/>
        <w:gridCol w:w="5947"/>
        <w:gridCol w:w="1274"/>
      </w:tblGrid>
      <w:tr w:rsidR="00981D8B" w14:paraId="587229DB" w14:textId="77777777" w:rsidTr="00981D8B">
        <w:trPr>
          <w:trHeight w:hRule="exact" w:val="666"/>
          <w:jc w:val="center"/>
        </w:trPr>
        <w:tc>
          <w:tcPr>
            <w:tcW w:w="750" w:type="pct"/>
            <w:vAlign w:val="center"/>
          </w:tcPr>
          <w:p w14:paraId="22900393" w14:textId="77777777" w:rsidR="00981D8B" w:rsidRDefault="00981D8B" w:rsidP="001A3C41">
            <w:pPr>
              <w:jc w:val="center"/>
            </w:pPr>
          </w:p>
        </w:tc>
        <w:tc>
          <w:tcPr>
            <w:tcW w:w="3500" w:type="pct"/>
            <w:vAlign w:val="center"/>
          </w:tcPr>
          <w:p w14:paraId="09E5D481" w14:textId="5F36B549" w:rsidR="00981D8B" w:rsidRPr="00007680" w:rsidRDefault="00981D8B" w:rsidP="00981D8B">
            <w:pPr>
              <w:jc w:val="center"/>
            </w:pPr>
            <w:r w:rsidRPr="00765577">
              <w:rPr>
                <w:b/>
              </w:rPr>
              <w:t xml:space="preserve"> </w:t>
            </w:r>
            <m:oMath>
              <m:r>
                <w:rPr>
                  <w:rFonts w:ascii="Cambria Math" w:hAnsi="Cambria Math"/>
                </w:rPr>
                <m:t>U=9N</m:t>
              </m:r>
              <m:sSub>
                <m:sSubPr>
                  <m:ctrlPr>
                    <w:rPr>
                      <w:rFonts w:ascii="Cambria Math" w:hAnsi="Cambria Math"/>
                      <w:i/>
                    </w:rPr>
                  </m:ctrlPr>
                </m:sSubPr>
                <m:e>
                  <m:r>
                    <w:rPr>
                      <w:rFonts w:ascii="Cambria Math" w:hAnsi="Cambria Math"/>
                    </w:rPr>
                    <m:t>k</m:t>
                  </m:r>
                </m:e>
                <m:sub>
                  <m:r>
                    <w:rPr>
                      <w:rFonts w:ascii="Cambria Math" w:hAnsi="Cambria Math"/>
                    </w:rPr>
                    <m:t>B</m:t>
                  </m:r>
                </m:sub>
              </m:sSub>
              <m:r>
                <w:rPr>
                  <w:rFonts w:ascii="Cambria Math" w:hAnsi="Cambria Math"/>
                </w:rPr>
                <m:t>T</m:t>
              </m:r>
              <m:sSup>
                <m:sSupPr>
                  <m:ctrlPr>
                    <w:rPr>
                      <w:rFonts w:ascii="Cambria Math" w:hAnsi="Cambria Math"/>
                      <w:i/>
                    </w:rPr>
                  </m:ctrlPr>
                </m:sSupPr>
                <m:e>
                  <m:d>
                    <m:dPr>
                      <m:ctrlPr>
                        <w:rPr>
                          <w:rFonts w:ascii="Cambria Math" w:hAnsi="Cambria Math"/>
                          <w:i/>
                        </w:rPr>
                      </m:ctrlPr>
                    </m:dPr>
                    <m:e>
                      <m:f>
                        <m:fPr>
                          <m:ctrlPr>
                            <w:rPr>
                              <w:rFonts w:ascii="Cambria Math" w:hAnsi="Cambria Math"/>
                              <w:i/>
                            </w:rPr>
                          </m:ctrlPr>
                        </m:fPr>
                        <m:num>
                          <m:r>
                            <w:rPr>
                              <w:rFonts w:ascii="Cambria Math" w:hAnsi="Cambria Math"/>
                            </w:rPr>
                            <m:t>T</m:t>
                          </m:r>
                        </m:num>
                        <m:den>
                          <m:sSup>
                            <m:sSupPr>
                              <m:ctrlPr>
                                <w:rPr>
                                  <w:rFonts w:ascii="Cambria Math" w:hAnsi="Cambria Math"/>
                                  <w:i/>
                                </w:rPr>
                              </m:ctrlPr>
                            </m:sSupPr>
                            <m:e>
                              <m:r>
                                <w:rPr>
                                  <w:rFonts w:ascii="Cambria Math" w:hAnsi="Cambria Math"/>
                                </w:rPr>
                                <m:t>T</m:t>
                              </m:r>
                            </m:e>
                            <m:sup>
                              <m:r>
                                <w:rPr>
                                  <w:rFonts w:ascii="Cambria Math" w:hAnsi="Cambria Math"/>
                                </w:rPr>
                                <m:t>D</m:t>
                              </m:r>
                            </m:sup>
                          </m:sSup>
                        </m:den>
                      </m:f>
                    </m:e>
                  </m:d>
                </m:e>
                <m:sup>
                  <m:r>
                    <w:rPr>
                      <w:rFonts w:ascii="Cambria Math" w:hAnsi="Cambria Math"/>
                    </w:rPr>
                    <m:t>3</m:t>
                  </m:r>
                </m:sup>
              </m:sSup>
              <m:nary>
                <m:naryPr>
                  <m:limLoc m:val="undOvr"/>
                  <m:ctrlPr>
                    <w:rPr>
                      <w:rFonts w:ascii="Cambria Math" w:hAnsi="Cambria Math"/>
                      <w:i/>
                    </w:rPr>
                  </m:ctrlPr>
                </m:naryPr>
                <m:sub>
                  <m:r>
                    <w:rPr>
                      <w:rFonts w:ascii="Cambria Math" w:hAnsi="Cambria Math"/>
                    </w:rPr>
                    <m:t>0</m:t>
                  </m:r>
                </m:sub>
                <m:sup>
                  <m:sSub>
                    <m:sSubPr>
                      <m:ctrlPr>
                        <w:rPr>
                          <w:rFonts w:ascii="Cambria Math" w:hAnsi="Cambria Math"/>
                          <w:i/>
                        </w:rPr>
                      </m:ctrlPr>
                    </m:sSubPr>
                    <m:e>
                      <m:r>
                        <w:rPr>
                          <w:rFonts w:ascii="Cambria Math" w:hAnsi="Cambria Math"/>
                        </w:rPr>
                        <m:t>x</m:t>
                      </m:r>
                    </m:e>
                    <m:sub>
                      <m:r>
                        <w:rPr>
                          <w:rFonts w:ascii="Cambria Math" w:hAnsi="Cambria Math"/>
                        </w:rPr>
                        <m:t>D</m:t>
                      </m:r>
                    </m:sub>
                  </m:sSub>
                </m:sup>
                <m:e>
                  <m:sSup>
                    <m:sSupPr>
                      <m:ctrlPr>
                        <w:rPr>
                          <w:rFonts w:ascii="Cambria Math" w:hAnsi="Cambria Math"/>
                          <w:i/>
                        </w:rPr>
                      </m:ctrlPr>
                    </m:sSupPr>
                    <m:e>
                      <m:r>
                        <w:rPr>
                          <w:rFonts w:ascii="Cambria Math" w:hAnsi="Cambria Math"/>
                        </w:rPr>
                        <m:t>x</m:t>
                      </m:r>
                    </m:e>
                    <m:sup>
                      <m:r>
                        <w:rPr>
                          <w:rFonts w:ascii="Cambria Math" w:hAnsi="Cambria Math"/>
                        </w:rPr>
                        <m:t>2</m:t>
                      </m:r>
                    </m:sup>
                  </m:sSup>
                  <m:r>
                    <w:rPr>
                      <w:rFonts w:ascii="Cambria Math" w:hAnsi="Cambria Math"/>
                    </w:rPr>
                    <m:t>dx=3N</m:t>
                  </m:r>
                  <m:sSub>
                    <m:sSubPr>
                      <m:ctrlPr>
                        <w:rPr>
                          <w:rFonts w:ascii="Cambria Math" w:hAnsi="Cambria Math"/>
                          <w:i/>
                        </w:rPr>
                      </m:ctrlPr>
                    </m:sSubPr>
                    <m:e>
                      <m:r>
                        <w:rPr>
                          <w:rFonts w:ascii="Cambria Math" w:hAnsi="Cambria Math"/>
                        </w:rPr>
                        <m:t>k</m:t>
                      </m:r>
                    </m:e>
                    <m:sub>
                      <m:r>
                        <w:rPr>
                          <w:rFonts w:ascii="Cambria Math" w:hAnsi="Cambria Math"/>
                        </w:rPr>
                        <m:t>B</m:t>
                      </m:r>
                    </m:sub>
                  </m:sSub>
                  <m:r>
                    <w:rPr>
                      <w:rFonts w:ascii="Cambria Math" w:hAnsi="Cambria Math"/>
                    </w:rPr>
                    <m:t xml:space="preserve">T, </m:t>
                  </m:r>
                  <m:sSub>
                    <m:sSubPr>
                      <m:ctrlPr>
                        <w:rPr>
                          <w:rFonts w:ascii="Cambria Math" w:hAnsi="Cambria Math"/>
                          <w:i/>
                        </w:rPr>
                      </m:ctrlPr>
                    </m:sSubPr>
                    <m:e>
                      <m:r>
                        <w:rPr>
                          <w:rFonts w:ascii="Cambria Math" w:hAnsi="Cambria Math"/>
                        </w:rPr>
                        <m:t>C</m:t>
                      </m:r>
                    </m:e>
                    <m:sub>
                      <m:r>
                        <w:rPr>
                          <w:rFonts w:ascii="Cambria Math" w:hAnsi="Cambria Math"/>
                        </w:rPr>
                        <m:t>V</m:t>
                      </m:r>
                    </m:sub>
                  </m:sSub>
                  <m:r>
                    <w:rPr>
                      <w:rFonts w:ascii="Cambria Math" w:hAnsi="Cambria Math"/>
                    </w:rPr>
                    <m:t>=3N</m:t>
                  </m:r>
                  <m:sSub>
                    <m:sSubPr>
                      <m:ctrlPr>
                        <w:rPr>
                          <w:rFonts w:ascii="Cambria Math" w:hAnsi="Cambria Math"/>
                          <w:i/>
                        </w:rPr>
                      </m:ctrlPr>
                    </m:sSubPr>
                    <m:e>
                      <m:r>
                        <w:rPr>
                          <w:rFonts w:ascii="Cambria Math" w:hAnsi="Cambria Math"/>
                        </w:rPr>
                        <m:t>k</m:t>
                      </m:r>
                    </m:e>
                    <m:sub>
                      <m:r>
                        <w:rPr>
                          <w:rFonts w:ascii="Cambria Math" w:hAnsi="Cambria Math"/>
                        </w:rPr>
                        <m:t>B</m:t>
                      </m:r>
                    </m:sub>
                  </m:sSub>
                </m:e>
              </m:nary>
            </m:oMath>
          </w:p>
        </w:tc>
        <w:tc>
          <w:tcPr>
            <w:tcW w:w="750" w:type="pct"/>
            <w:vAlign w:val="center"/>
          </w:tcPr>
          <w:p w14:paraId="51161D62" w14:textId="3E1853DE" w:rsidR="00981D8B" w:rsidRDefault="00981D8B" w:rsidP="004B265E">
            <w:pPr>
              <w:pStyle w:val="Caption"/>
              <w:spacing w:line="480" w:lineRule="auto"/>
              <w:jc w:val="center"/>
            </w:pPr>
            <w:r>
              <w:t xml:space="preserve">( </w:t>
            </w:r>
            <w:fldSimple w:instr=" SEQ Equation \* MERGEFORMAT ">
              <w:r w:rsidR="006931D3">
                <w:rPr>
                  <w:noProof/>
                </w:rPr>
                <w:t>39</w:t>
              </w:r>
            </w:fldSimple>
            <w:r>
              <w:t xml:space="preserve"> )</w:t>
            </w:r>
          </w:p>
        </w:tc>
      </w:tr>
    </w:tbl>
    <w:p w14:paraId="1BFE2FE3" w14:textId="138E6361" w:rsidR="00981D8B" w:rsidRDefault="00981D8B" w:rsidP="00FF3ABC">
      <w:r>
        <w:t xml:space="preserve">the classical Dulong and Petit Law derived in 1819. In the low temperature limit, </w:t>
      </w:r>
      <m:oMath>
        <m:r>
          <w:rPr>
            <w:rFonts w:ascii="Cambria Math" w:hAnsi="Cambria Math"/>
          </w:rPr>
          <m:t>T≪</m:t>
        </m:r>
        <m:sSub>
          <m:sSubPr>
            <m:ctrlPr>
              <w:rPr>
                <w:rFonts w:ascii="Cambria Math" w:hAnsi="Cambria Math"/>
                <w:i/>
              </w:rPr>
            </m:ctrlPr>
          </m:sSubPr>
          <m:e>
            <m:r>
              <w:rPr>
                <w:rFonts w:ascii="Cambria Math" w:hAnsi="Cambria Math"/>
              </w:rPr>
              <m:t>T</m:t>
            </m:r>
          </m:e>
          <m:sub>
            <m:r>
              <w:rPr>
                <w:rFonts w:ascii="Cambria Math" w:hAnsi="Cambria Math"/>
              </w:rPr>
              <m:t>D</m:t>
            </m:r>
          </m:sub>
        </m:sSub>
      </m:oMath>
      <w:r>
        <w:t xml:space="preserve">, long wavelength acoustic modes only contribute. Then take </w:t>
      </w:r>
      <m:oMath>
        <m:sSub>
          <m:sSubPr>
            <m:ctrlPr>
              <w:rPr>
                <w:rFonts w:ascii="Cambria Math" w:hAnsi="Cambria Math"/>
                <w:i/>
              </w:rPr>
            </m:ctrlPr>
          </m:sSubPr>
          <m:e>
            <m:r>
              <w:rPr>
                <w:rFonts w:ascii="Cambria Math" w:hAnsi="Cambria Math"/>
              </w:rPr>
              <m:t>x</m:t>
            </m:r>
          </m:e>
          <m:sub>
            <m:r>
              <w:rPr>
                <w:rFonts w:ascii="Cambria Math" w:hAnsi="Cambria Math"/>
              </w:rPr>
              <m:t>D</m:t>
            </m:r>
          </m:sub>
        </m:sSub>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T</m:t>
                </m:r>
              </m:e>
              <m:sub>
                <m:r>
                  <w:rPr>
                    <w:rFonts w:ascii="Cambria Math" w:hAnsi="Cambria Math"/>
                  </w:rPr>
                  <m:t>D</m:t>
                </m:r>
              </m:sub>
            </m:sSub>
          </m:num>
          <m:den>
            <m:r>
              <w:rPr>
                <w:rFonts w:ascii="Cambria Math" w:hAnsi="Cambria Math"/>
              </w:rPr>
              <m:t>T</m:t>
            </m:r>
          </m:den>
        </m:f>
      </m:oMath>
      <w:r>
        <w:t>, and from integral tables we have the result</w:t>
      </w:r>
    </w:p>
    <w:tbl>
      <w:tblPr>
        <w:tblStyle w:val="TableGrid"/>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5"/>
        <w:gridCol w:w="5947"/>
        <w:gridCol w:w="1274"/>
      </w:tblGrid>
      <w:tr w:rsidR="00981D8B" w14:paraId="00A165A6" w14:textId="77777777" w:rsidTr="001A3C41">
        <w:trPr>
          <w:trHeight w:hRule="exact" w:val="531"/>
          <w:jc w:val="center"/>
        </w:trPr>
        <w:tc>
          <w:tcPr>
            <w:tcW w:w="750" w:type="pct"/>
            <w:vAlign w:val="center"/>
          </w:tcPr>
          <w:p w14:paraId="58874DF0" w14:textId="77777777" w:rsidR="00981D8B" w:rsidRDefault="00981D8B" w:rsidP="001A3C41">
            <w:pPr>
              <w:jc w:val="center"/>
            </w:pPr>
          </w:p>
        </w:tc>
        <w:tc>
          <w:tcPr>
            <w:tcW w:w="3500" w:type="pct"/>
            <w:vAlign w:val="center"/>
          </w:tcPr>
          <w:p w14:paraId="59C5E641" w14:textId="32F3ED5C" w:rsidR="00981D8B" w:rsidRPr="00007680" w:rsidRDefault="00981D8B" w:rsidP="00981D8B">
            <w:pPr>
              <w:jc w:val="center"/>
            </w:pPr>
            <w:r w:rsidRPr="00007680">
              <w:t xml:space="preserve"> </w:t>
            </w:r>
            <m:oMath>
              <m:nary>
                <m:naryPr>
                  <m:limLoc m:val="undOvr"/>
                  <m:ctrlPr>
                    <w:rPr>
                      <w:rFonts w:ascii="Cambria Math" w:hAnsi="Cambria Math"/>
                      <w:i/>
                    </w:rPr>
                  </m:ctrlPr>
                </m:naryPr>
                <m:sub>
                  <m:r>
                    <w:rPr>
                      <w:rFonts w:ascii="Cambria Math" w:hAnsi="Cambria Math"/>
                    </w:rPr>
                    <m:t>0</m:t>
                  </m:r>
                </m:sub>
                <m:sup>
                  <m:r>
                    <w:rPr>
                      <w:rFonts w:ascii="Cambria Math" w:hAnsi="Cambria Math"/>
                    </w:rPr>
                    <m:t>∞</m:t>
                  </m:r>
                </m:sup>
                <m:e>
                  <m:r>
                    <w:rPr>
                      <w:rFonts w:ascii="Cambria Math" w:hAnsi="Cambria Math"/>
                    </w:rPr>
                    <m:t>dx</m:t>
                  </m:r>
                  <m:f>
                    <m:fPr>
                      <m:ctrlPr>
                        <w:rPr>
                          <w:rFonts w:ascii="Cambria Math" w:hAnsi="Cambria Math"/>
                          <w:i/>
                        </w:rPr>
                      </m:ctrlPr>
                    </m:fPr>
                    <m:num>
                      <m:sSup>
                        <m:sSupPr>
                          <m:ctrlPr>
                            <w:rPr>
                              <w:rFonts w:ascii="Cambria Math" w:hAnsi="Cambria Math"/>
                              <w:i/>
                            </w:rPr>
                          </m:ctrlPr>
                        </m:sSupPr>
                        <m:e>
                          <m:r>
                            <w:rPr>
                              <w:rFonts w:ascii="Cambria Math" w:hAnsi="Cambria Math"/>
                            </w:rPr>
                            <m:t>x</m:t>
                          </m:r>
                        </m:e>
                        <m:sup>
                          <m:r>
                            <w:rPr>
                              <w:rFonts w:ascii="Cambria Math" w:hAnsi="Cambria Math"/>
                            </w:rPr>
                            <m:t>3</m:t>
                          </m:r>
                        </m:sup>
                      </m:sSup>
                    </m:num>
                    <m:den>
                      <m:sSup>
                        <m:sSupPr>
                          <m:ctrlPr>
                            <w:rPr>
                              <w:rFonts w:ascii="Cambria Math" w:hAnsi="Cambria Math"/>
                              <w:i/>
                            </w:rPr>
                          </m:ctrlPr>
                        </m:sSupPr>
                        <m:e>
                          <m:r>
                            <w:rPr>
                              <w:rFonts w:ascii="Cambria Math" w:hAnsi="Cambria Math"/>
                            </w:rPr>
                            <m:t>e</m:t>
                          </m:r>
                        </m:e>
                        <m:sup>
                          <m:r>
                            <w:rPr>
                              <w:rFonts w:ascii="Cambria Math" w:hAnsi="Cambria Math"/>
                            </w:rPr>
                            <m:t>x</m:t>
                          </m:r>
                        </m:sup>
                      </m:sSup>
                      <m:r>
                        <w:rPr>
                          <w:rFonts w:ascii="Cambria Math" w:hAnsi="Cambria Math"/>
                        </w:rPr>
                        <m:t>-1</m:t>
                      </m:r>
                    </m:den>
                  </m:f>
                  <m:r>
                    <w:rPr>
                      <w:rFonts w:ascii="Cambria Math" w:hAnsi="Cambria Math"/>
                    </w:rPr>
                    <m:t>=</m:t>
                  </m:r>
                  <m:f>
                    <m:fPr>
                      <m:ctrlPr>
                        <w:rPr>
                          <w:rFonts w:ascii="Cambria Math" w:hAnsi="Cambria Math"/>
                          <w:i/>
                        </w:rPr>
                      </m:ctrlPr>
                    </m:fPr>
                    <m:num>
                      <m:sSup>
                        <m:sSupPr>
                          <m:ctrlPr>
                            <w:rPr>
                              <w:rFonts w:ascii="Cambria Math" w:hAnsi="Cambria Math"/>
                              <w:i/>
                            </w:rPr>
                          </m:ctrlPr>
                        </m:sSupPr>
                        <m:e>
                          <m:r>
                            <w:rPr>
                              <w:rFonts w:ascii="Cambria Math" w:hAnsi="Cambria Math"/>
                            </w:rPr>
                            <m:t>π</m:t>
                          </m:r>
                        </m:e>
                        <m:sup>
                          <m:r>
                            <w:rPr>
                              <w:rFonts w:ascii="Cambria Math" w:hAnsi="Cambria Math"/>
                            </w:rPr>
                            <m:t>4</m:t>
                          </m:r>
                        </m:sup>
                      </m:sSup>
                    </m:num>
                    <m:den>
                      <m:r>
                        <w:rPr>
                          <w:rFonts w:ascii="Cambria Math" w:hAnsi="Cambria Math"/>
                        </w:rPr>
                        <m:t>15</m:t>
                      </m:r>
                    </m:den>
                  </m:f>
                </m:e>
              </m:nary>
            </m:oMath>
          </w:p>
        </w:tc>
        <w:tc>
          <w:tcPr>
            <w:tcW w:w="750" w:type="pct"/>
            <w:vAlign w:val="center"/>
          </w:tcPr>
          <w:p w14:paraId="181F3783" w14:textId="057175F5" w:rsidR="00981D8B" w:rsidRDefault="00981D8B" w:rsidP="004B265E">
            <w:pPr>
              <w:pStyle w:val="Caption"/>
              <w:spacing w:line="480" w:lineRule="auto"/>
              <w:jc w:val="center"/>
            </w:pPr>
            <w:r>
              <w:t xml:space="preserve">( </w:t>
            </w:r>
            <w:fldSimple w:instr=" SEQ Equation \* MERGEFORMAT ">
              <w:r w:rsidR="006931D3">
                <w:rPr>
                  <w:noProof/>
                </w:rPr>
                <w:t>40</w:t>
              </w:r>
            </w:fldSimple>
            <w:r>
              <w:t xml:space="preserve"> )</w:t>
            </w:r>
          </w:p>
        </w:tc>
      </w:tr>
    </w:tbl>
    <w:p w14:paraId="004FE199" w14:textId="623040AE" w:rsidR="00981D8B" w:rsidRDefault="00981D8B" w:rsidP="00FF3ABC">
      <w:r>
        <w:t>Then finally we have</w:t>
      </w:r>
    </w:p>
    <w:tbl>
      <w:tblPr>
        <w:tblStyle w:val="TableGrid"/>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5"/>
        <w:gridCol w:w="5947"/>
        <w:gridCol w:w="1274"/>
      </w:tblGrid>
      <w:tr w:rsidR="00981D8B" w14:paraId="17EA8865" w14:textId="77777777" w:rsidTr="00DD61A2">
        <w:trPr>
          <w:trHeight w:hRule="exact" w:val="720"/>
          <w:jc w:val="center"/>
        </w:trPr>
        <w:tc>
          <w:tcPr>
            <w:tcW w:w="750" w:type="pct"/>
            <w:vAlign w:val="center"/>
          </w:tcPr>
          <w:p w14:paraId="702E3451" w14:textId="77777777" w:rsidR="00981D8B" w:rsidRDefault="00981D8B" w:rsidP="001A3C41">
            <w:pPr>
              <w:jc w:val="center"/>
            </w:pPr>
          </w:p>
        </w:tc>
        <w:tc>
          <w:tcPr>
            <w:tcW w:w="3500" w:type="pct"/>
            <w:vAlign w:val="center"/>
          </w:tcPr>
          <w:p w14:paraId="3799F0DA" w14:textId="3E3940BF" w:rsidR="00981D8B" w:rsidRPr="00007680" w:rsidRDefault="00007680" w:rsidP="00DD61A2">
            <w:pPr>
              <w:jc w:val="center"/>
              <w:rPr>
                <w:sz w:val="22"/>
              </w:rPr>
            </w:pPr>
            <m:oMathPara>
              <m:oMath>
                <m:r>
                  <w:rPr>
                    <w:rFonts w:ascii="Cambria Math" w:hAnsi="Cambria Math"/>
                    <w:sz w:val="22"/>
                  </w:rPr>
                  <m:t>U=3</m:t>
                </m:r>
                <m:f>
                  <m:fPr>
                    <m:type m:val="lin"/>
                    <m:ctrlPr>
                      <w:rPr>
                        <w:rFonts w:ascii="Cambria Math" w:hAnsi="Cambria Math"/>
                        <w:i/>
                        <w:sz w:val="22"/>
                      </w:rPr>
                    </m:ctrlPr>
                  </m:fPr>
                  <m:num>
                    <m:sSup>
                      <m:sSupPr>
                        <m:ctrlPr>
                          <w:rPr>
                            <w:rFonts w:ascii="Cambria Math" w:hAnsi="Cambria Math"/>
                            <w:i/>
                            <w:sz w:val="22"/>
                          </w:rPr>
                        </m:ctrlPr>
                      </m:sSupPr>
                      <m:e>
                        <m:r>
                          <w:rPr>
                            <w:rFonts w:ascii="Cambria Math" w:hAnsi="Cambria Math"/>
                            <w:sz w:val="22"/>
                          </w:rPr>
                          <m:t>π</m:t>
                        </m:r>
                      </m:e>
                      <m:sup>
                        <m:r>
                          <w:rPr>
                            <w:rFonts w:ascii="Cambria Math" w:hAnsi="Cambria Math"/>
                            <w:sz w:val="22"/>
                          </w:rPr>
                          <m:t>4</m:t>
                        </m:r>
                      </m:sup>
                    </m:sSup>
                    <m:r>
                      <w:rPr>
                        <w:rFonts w:ascii="Cambria Math" w:hAnsi="Cambria Math"/>
                        <w:sz w:val="22"/>
                      </w:rPr>
                      <m:t>N</m:t>
                    </m:r>
                    <m:sSub>
                      <m:sSubPr>
                        <m:ctrlPr>
                          <w:rPr>
                            <w:rFonts w:ascii="Cambria Math" w:hAnsi="Cambria Math"/>
                            <w:i/>
                            <w:sz w:val="22"/>
                          </w:rPr>
                        </m:ctrlPr>
                      </m:sSubPr>
                      <m:e>
                        <m:r>
                          <w:rPr>
                            <w:rFonts w:ascii="Cambria Math" w:hAnsi="Cambria Math"/>
                            <w:sz w:val="22"/>
                          </w:rPr>
                          <m:t>k</m:t>
                        </m:r>
                      </m:e>
                      <m:sub>
                        <m:r>
                          <w:rPr>
                            <w:rFonts w:ascii="Cambria Math" w:hAnsi="Cambria Math"/>
                            <w:sz w:val="22"/>
                          </w:rPr>
                          <m:t>B</m:t>
                        </m:r>
                      </m:sub>
                    </m:sSub>
                    <m:sSup>
                      <m:sSupPr>
                        <m:ctrlPr>
                          <w:rPr>
                            <w:rFonts w:ascii="Cambria Math" w:hAnsi="Cambria Math"/>
                            <w:i/>
                            <w:sz w:val="22"/>
                          </w:rPr>
                        </m:ctrlPr>
                      </m:sSupPr>
                      <m:e>
                        <m:r>
                          <w:rPr>
                            <w:rFonts w:ascii="Cambria Math" w:hAnsi="Cambria Math"/>
                            <w:sz w:val="22"/>
                          </w:rPr>
                          <m:t>T</m:t>
                        </m:r>
                      </m:e>
                      <m:sup>
                        <m:r>
                          <w:rPr>
                            <w:rFonts w:ascii="Cambria Math" w:hAnsi="Cambria Math"/>
                            <w:sz w:val="22"/>
                          </w:rPr>
                          <m:t>4</m:t>
                        </m:r>
                      </m:sup>
                    </m:sSup>
                  </m:num>
                  <m:den>
                    <m:r>
                      <w:rPr>
                        <w:rFonts w:ascii="Cambria Math" w:hAnsi="Cambria Math"/>
                        <w:sz w:val="22"/>
                      </w:rPr>
                      <m:t>5</m:t>
                    </m:r>
                    <m:sSubSup>
                      <m:sSubSupPr>
                        <m:ctrlPr>
                          <w:rPr>
                            <w:rFonts w:ascii="Cambria Math" w:hAnsi="Cambria Math"/>
                            <w:i/>
                            <w:sz w:val="22"/>
                          </w:rPr>
                        </m:ctrlPr>
                      </m:sSubSupPr>
                      <m:e>
                        <m:r>
                          <w:rPr>
                            <w:rFonts w:ascii="Cambria Math" w:hAnsi="Cambria Math"/>
                            <w:sz w:val="22"/>
                          </w:rPr>
                          <m:t>T</m:t>
                        </m:r>
                      </m:e>
                      <m:sub>
                        <m:r>
                          <w:rPr>
                            <w:rFonts w:ascii="Cambria Math" w:hAnsi="Cambria Math"/>
                            <w:sz w:val="22"/>
                          </w:rPr>
                          <m:t>D</m:t>
                        </m:r>
                      </m:sub>
                      <m:sup>
                        <m:r>
                          <w:rPr>
                            <w:rFonts w:ascii="Cambria Math" w:hAnsi="Cambria Math"/>
                            <w:sz w:val="22"/>
                          </w:rPr>
                          <m:t>3</m:t>
                        </m:r>
                      </m:sup>
                    </m:sSubSup>
                    <m:r>
                      <w:rPr>
                        <w:rFonts w:ascii="Cambria Math" w:hAnsi="Cambria Math"/>
                        <w:sz w:val="22"/>
                      </w:rPr>
                      <m:t xml:space="preserve">, </m:t>
                    </m:r>
                    <m:sSub>
                      <m:sSubPr>
                        <m:ctrlPr>
                          <w:rPr>
                            <w:rFonts w:ascii="Cambria Math" w:hAnsi="Cambria Math"/>
                            <w:i/>
                            <w:sz w:val="22"/>
                          </w:rPr>
                        </m:ctrlPr>
                      </m:sSubPr>
                      <m:e>
                        <m:r>
                          <w:rPr>
                            <w:rFonts w:ascii="Cambria Math" w:hAnsi="Cambria Math"/>
                            <w:sz w:val="22"/>
                          </w:rPr>
                          <m:t>C</m:t>
                        </m:r>
                      </m:e>
                      <m:sub>
                        <m:r>
                          <w:rPr>
                            <w:rFonts w:ascii="Cambria Math" w:hAnsi="Cambria Math"/>
                            <w:sz w:val="22"/>
                          </w:rPr>
                          <m:t>V</m:t>
                        </m:r>
                      </m:sub>
                    </m:sSub>
                    <m:r>
                      <w:rPr>
                        <w:rFonts w:ascii="Cambria Math" w:hAnsi="Cambria Math"/>
                        <w:sz w:val="22"/>
                      </w:rPr>
                      <m:t>=</m:t>
                    </m:r>
                  </m:den>
                </m:f>
                <m:r>
                  <w:rPr>
                    <w:rFonts w:ascii="Cambria Math" w:hAnsi="Cambria Math"/>
                    <w:sz w:val="22"/>
                  </w:rPr>
                  <m:t>12</m:t>
                </m:r>
                <m:f>
                  <m:fPr>
                    <m:type m:val="lin"/>
                    <m:ctrlPr>
                      <w:rPr>
                        <w:rFonts w:ascii="Cambria Math" w:hAnsi="Cambria Math"/>
                        <w:i/>
                        <w:sz w:val="22"/>
                      </w:rPr>
                    </m:ctrlPr>
                  </m:fPr>
                  <m:num>
                    <m:sSup>
                      <m:sSupPr>
                        <m:ctrlPr>
                          <w:rPr>
                            <w:rFonts w:ascii="Cambria Math" w:hAnsi="Cambria Math"/>
                            <w:i/>
                            <w:sz w:val="22"/>
                          </w:rPr>
                        </m:ctrlPr>
                      </m:sSupPr>
                      <m:e>
                        <m:r>
                          <w:rPr>
                            <w:rFonts w:ascii="Cambria Math" w:hAnsi="Cambria Math"/>
                            <w:sz w:val="22"/>
                          </w:rPr>
                          <m:t>π</m:t>
                        </m:r>
                      </m:e>
                      <m:sup>
                        <m:r>
                          <w:rPr>
                            <w:rFonts w:ascii="Cambria Math" w:hAnsi="Cambria Math"/>
                            <w:sz w:val="22"/>
                          </w:rPr>
                          <m:t>4</m:t>
                        </m:r>
                      </m:sup>
                    </m:sSup>
                    <m:r>
                      <w:rPr>
                        <w:rFonts w:ascii="Cambria Math" w:hAnsi="Cambria Math"/>
                        <w:sz w:val="22"/>
                      </w:rPr>
                      <m:t>N</m:t>
                    </m:r>
                    <m:sSub>
                      <m:sSubPr>
                        <m:ctrlPr>
                          <w:rPr>
                            <w:rFonts w:ascii="Cambria Math" w:hAnsi="Cambria Math"/>
                            <w:i/>
                            <w:sz w:val="22"/>
                          </w:rPr>
                        </m:ctrlPr>
                      </m:sSubPr>
                      <m:e>
                        <m:r>
                          <w:rPr>
                            <w:rFonts w:ascii="Cambria Math" w:hAnsi="Cambria Math"/>
                            <w:sz w:val="22"/>
                          </w:rPr>
                          <m:t>k</m:t>
                        </m:r>
                      </m:e>
                      <m:sub>
                        <m:r>
                          <w:rPr>
                            <w:rFonts w:ascii="Cambria Math" w:hAnsi="Cambria Math"/>
                            <w:sz w:val="22"/>
                          </w:rPr>
                          <m:t>B</m:t>
                        </m:r>
                      </m:sub>
                    </m:sSub>
                    <m:sSup>
                      <m:sSupPr>
                        <m:ctrlPr>
                          <w:rPr>
                            <w:rFonts w:ascii="Cambria Math" w:hAnsi="Cambria Math"/>
                            <w:i/>
                            <w:sz w:val="22"/>
                          </w:rPr>
                        </m:ctrlPr>
                      </m:sSupPr>
                      <m:e>
                        <m:r>
                          <w:rPr>
                            <w:rFonts w:ascii="Cambria Math" w:hAnsi="Cambria Math"/>
                            <w:sz w:val="22"/>
                          </w:rPr>
                          <m:t>T</m:t>
                        </m:r>
                      </m:e>
                      <m:sup>
                        <m:r>
                          <w:rPr>
                            <w:rFonts w:ascii="Cambria Math" w:hAnsi="Cambria Math"/>
                            <w:sz w:val="22"/>
                          </w:rPr>
                          <m:t>5</m:t>
                        </m:r>
                      </m:sup>
                    </m:sSup>
                  </m:num>
                  <m:den>
                    <m:r>
                      <w:rPr>
                        <w:rFonts w:ascii="Cambria Math" w:hAnsi="Cambria Math"/>
                        <w:sz w:val="22"/>
                      </w:rPr>
                      <m:t>5</m:t>
                    </m:r>
                    <m:sSubSup>
                      <m:sSubSupPr>
                        <m:ctrlPr>
                          <w:rPr>
                            <w:rFonts w:ascii="Cambria Math" w:hAnsi="Cambria Math"/>
                            <w:i/>
                            <w:sz w:val="22"/>
                          </w:rPr>
                        </m:ctrlPr>
                      </m:sSubSupPr>
                      <m:e>
                        <m:r>
                          <w:rPr>
                            <w:rFonts w:ascii="Cambria Math" w:hAnsi="Cambria Math"/>
                            <w:sz w:val="22"/>
                          </w:rPr>
                          <m:t>T</m:t>
                        </m:r>
                      </m:e>
                      <m:sub>
                        <m:r>
                          <w:rPr>
                            <w:rFonts w:ascii="Cambria Math" w:hAnsi="Cambria Math"/>
                            <w:sz w:val="22"/>
                          </w:rPr>
                          <m:t>D</m:t>
                        </m:r>
                      </m:sub>
                      <m:sup>
                        <m:r>
                          <w:rPr>
                            <w:rFonts w:ascii="Cambria Math" w:hAnsi="Cambria Math"/>
                            <w:sz w:val="22"/>
                          </w:rPr>
                          <m:t>3</m:t>
                        </m:r>
                      </m:sup>
                    </m:sSubSup>
                    <m:r>
                      <w:rPr>
                        <w:rFonts w:ascii="Cambria Math" w:hAnsi="Cambria Math"/>
                        <w:sz w:val="22"/>
                      </w:rPr>
                      <m:t>≅324N</m:t>
                    </m:r>
                    <m:sSub>
                      <m:sSubPr>
                        <m:ctrlPr>
                          <w:rPr>
                            <w:rFonts w:ascii="Cambria Math" w:hAnsi="Cambria Math"/>
                            <w:i/>
                            <w:sz w:val="22"/>
                          </w:rPr>
                        </m:ctrlPr>
                      </m:sSubPr>
                      <m:e>
                        <m:r>
                          <w:rPr>
                            <w:rFonts w:ascii="Cambria Math" w:hAnsi="Cambria Math"/>
                            <w:sz w:val="22"/>
                          </w:rPr>
                          <m:t>k</m:t>
                        </m:r>
                      </m:e>
                      <m:sub>
                        <m:r>
                          <w:rPr>
                            <w:rFonts w:ascii="Cambria Math" w:hAnsi="Cambria Math"/>
                            <w:sz w:val="22"/>
                          </w:rPr>
                          <m:t>B</m:t>
                        </m:r>
                      </m:sub>
                    </m:sSub>
                    <m:f>
                      <m:fPr>
                        <m:ctrlPr>
                          <w:rPr>
                            <w:rFonts w:ascii="Cambria Math" w:hAnsi="Cambria Math"/>
                            <w:i/>
                            <w:sz w:val="22"/>
                          </w:rPr>
                        </m:ctrlPr>
                      </m:fPr>
                      <m:num>
                        <m:r>
                          <w:rPr>
                            <w:rFonts w:ascii="Cambria Math" w:hAnsi="Cambria Math"/>
                            <w:sz w:val="22"/>
                          </w:rPr>
                          <m:t>T</m:t>
                        </m:r>
                      </m:num>
                      <m:den>
                        <m:sSup>
                          <m:sSupPr>
                            <m:ctrlPr>
                              <w:rPr>
                                <w:rFonts w:ascii="Cambria Math" w:hAnsi="Cambria Math"/>
                                <w:i/>
                                <w:sz w:val="22"/>
                              </w:rPr>
                            </m:ctrlPr>
                          </m:sSupPr>
                          <m:e>
                            <m:r>
                              <w:rPr>
                                <w:rFonts w:ascii="Cambria Math" w:hAnsi="Cambria Math"/>
                                <w:sz w:val="22"/>
                              </w:rPr>
                              <m:t>T</m:t>
                            </m:r>
                          </m:e>
                          <m:sup>
                            <m:r>
                              <w:rPr>
                                <w:rFonts w:ascii="Cambria Math" w:hAnsi="Cambria Math"/>
                                <w:sz w:val="22"/>
                              </w:rPr>
                              <m:t>3</m:t>
                            </m:r>
                          </m:sup>
                        </m:sSup>
                      </m:den>
                    </m:f>
                  </m:den>
                </m:f>
              </m:oMath>
            </m:oMathPara>
          </w:p>
        </w:tc>
        <w:tc>
          <w:tcPr>
            <w:tcW w:w="750" w:type="pct"/>
            <w:vAlign w:val="center"/>
          </w:tcPr>
          <w:p w14:paraId="27B9A48D" w14:textId="0AE7FFE4" w:rsidR="00981D8B" w:rsidRDefault="00981D8B" w:rsidP="004B265E">
            <w:pPr>
              <w:pStyle w:val="Caption"/>
              <w:spacing w:line="480" w:lineRule="auto"/>
              <w:jc w:val="center"/>
            </w:pPr>
            <w:r>
              <w:t xml:space="preserve">( </w:t>
            </w:r>
            <w:fldSimple w:instr=" SEQ Equation \* MERGEFORMAT ">
              <w:r w:rsidR="006931D3">
                <w:rPr>
                  <w:noProof/>
                </w:rPr>
                <w:t>41</w:t>
              </w:r>
            </w:fldSimple>
            <w:r>
              <w:t xml:space="preserve"> )</w:t>
            </w:r>
          </w:p>
        </w:tc>
      </w:tr>
    </w:tbl>
    <w:p w14:paraId="70F78D59" w14:textId="627EAFAF" w:rsidR="00981D8B" w:rsidRPr="00984FD7" w:rsidRDefault="00DD61A2" w:rsidP="00FF3ABC">
      <w:r>
        <w:t xml:space="preserve">A plot showing specific heat vs. temperature for a semiconductor vs. conductor is </w:t>
      </w:r>
      <w:r w:rsidR="00E02467">
        <w:t xml:space="preserve">in </w:t>
      </w:r>
      <w:r w:rsidR="00E02467">
        <w:fldChar w:fldCharType="begin"/>
      </w:r>
      <w:r w:rsidR="00E02467">
        <w:instrText xml:space="preserve"> REF _Ref473469609 \h </w:instrText>
      </w:r>
      <w:r w:rsidR="00E02467">
        <w:fldChar w:fldCharType="separate"/>
      </w:r>
      <w:r w:rsidR="006931D3">
        <w:t xml:space="preserve">Figure </w:t>
      </w:r>
      <w:r w:rsidR="006931D3">
        <w:rPr>
          <w:noProof/>
        </w:rPr>
        <w:t>9</w:t>
      </w:r>
      <w:r w:rsidR="00E02467">
        <w:fldChar w:fldCharType="end"/>
      </w:r>
      <w:r w:rsidR="00E02467">
        <w:t>. Note the differences between the two materials.</w:t>
      </w:r>
    </w:p>
    <w:p w14:paraId="795097EF" w14:textId="77777777" w:rsidR="00DD61A2" w:rsidRDefault="00A650EE" w:rsidP="00DD61A2">
      <w:pPr>
        <w:keepNext/>
        <w:jc w:val="center"/>
      </w:pPr>
      <w:r>
        <w:rPr>
          <w:rFonts w:ascii="Helvetica" w:hAnsi="Helvetica" w:cs="Helvetica"/>
          <w:noProof/>
          <w:lang w:bidi="ar-SA"/>
        </w:rPr>
        <w:drawing>
          <wp:inline distT="0" distB="0" distL="0" distR="0" wp14:anchorId="68E842D8" wp14:editId="6801D7CE">
            <wp:extent cx="4561220" cy="2382325"/>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a:biLevel thresh="75000"/>
                      <a:extLst>
                        <a:ext uri="{28A0092B-C50C-407E-A947-70E740481C1C}">
                          <a14:useLocalDpi xmlns:a14="http://schemas.microsoft.com/office/drawing/2010/main" val="0"/>
                        </a:ext>
                      </a:extLst>
                    </a:blip>
                    <a:srcRect/>
                    <a:stretch>
                      <a:fillRect/>
                    </a:stretch>
                  </pic:blipFill>
                  <pic:spPr bwMode="auto">
                    <a:xfrm>
                      <a:off x="0" y="0"/>
                      <a:ext cx="4668672" cy="2438447"/>
                    </a:xfrm>
                    <a:prstGeom prst="rect">
                      <a:avLst/>
                    </a:prstGeom>
                    <a:noFill/>
                    <a:ln>
                      <a:noFill/>
                    </a:ln>
                  </pic:spPr>
                </pic:pic>
              </a:graphicData>
            </a:graphic>
          </wp:inline>
        </w:drawing>
      </w:r>
    </w:p>
    <w:p w14:paraId="68318AB4" w14:textId="7A2E4A0B" w:rsidR="001A3C41" w:rsidRDefault="00DD61A2" w:rsidP="00DD61A2">
      <w:pPr>
        <w:pStyle w:val="Caption"/>
        <w:jc w:val="center"/>
      </w:pPr>
      <w:bookmarkStart w:id="53" w:name="_Ref473469609"/>
      <w:bookmarkStart w:id="54" w:name="_Toc500442921"/>
      <w:r>
        <w:t xml:space="preserve">Figure </w:t>
      </w:r>
      <w:fldSimple w:instr=" SEQ Figure \* ARABIC ">
        <w:r w:rsidR="006931D3">
          <w:rPr>
            <w:noProof/>
          </w:rPr>
          <w:t>9</w:t>
        </w:r>
      </w:fldSimple>
      <w:bookmarkEnd w:id="53"/>
      <w:r>
        <w:t xml:space="preserve">: Specific heat vs. Temperature </w:t>
      </w:r>
      <w:r w:rsidR="00E02467">
        <w:t xml:space="preserve">log plot </w:t>
      </w:r>
      <w:r w:rsidR="00400EAF">
        <w:t>for Si and</w:t>
      </w:r>
      <w:r>
        <w:t xml:space="preserve"> Cu in the Debye model</w:t>
      </w:r>
      <w:r w:rsidR="00E02467">
        <w:t xml:space="preserve"> </w:t>
      </w:r>
      <w:r w:rsidR="00E02467">
        <w:fldChar w:fldCharType="begin" w:fldLock="1"/>
      </w:r>
      <w:r w:rsidR="00B63E2E">
        <w:instrText>ADDIN CSL_CITATION { "citationItems" : [ { "id" : "ITEM-1", "itemData" : { "URL" : "http://hyperphysics.phy-astr.gsu.edu/hbase/thermo/Dulong.html", "author" : [ { "dropping-particle" : "", "family" : "HyperPhysics", "given" : "", "non-dropping-particle" : "", "parse-names" : false, "suffix" : "" } ], "id" : "ITEM-1", "issued" : { "date-parts" : [ [ "0" ] ] }, "title" : "Law of Dulong and Petit", "type" : "webpage" }, "uris" : [ "http://www.mendeley.com/documents/?uuid=4182fe52-4814-4509-8e48-461aa3ef30ef" ] } ], "mendeley" : { "formattedCitation" : "[24]", "plainTextFormattedCitation" : "[24]", "previouslyFormattedCitation" : "[24]" }, "properties" : {  }, "schema" : "https://github.com/citation-style-language/schema/raw/master/csl-citation.json" }</w:instrText>
      </w:r>
      <w:r w:rsidR="00E02467">
        <w:fldChar w:fldCharType="separate"/>
      </w:r>
      <w:r w:rsidR="00032395" w:rsidRPr="00032395">
        <w:rPr>
          <w:b w:val="0"/>
          <w:noProof/>
        </w:rPr>
        <w:t>[24]</w:t>
      </w:r>
      <w:r w:rsidR="00E02467">
        <w:fldChar w:fldCharType="end"/>
      </w:r>
      <w:r>
        <w:t>.</w:t>
      </w:r>
      <w:bookmarkEnd w:id="54"/>
    </w:p>
    <w:p w14:paraId="29BAEEEB" w14:textId="77777777" w:rsidR="00E02467" w:rsidRDefault="00E02467" w:rsidP="00FF3ABC"/>
    <w:p w14:paraId="3592C74C" w14:textId="49AC841B" w:rsidR="00E02467" w:rsidRDefault="002F287D" w:rsidP="00FF3ABC">
      <w:r>
        <w:lastRenderedPageBreak/>
        <w:t>For semiconductors, at low temperature their behavior agrees with the Debye model, while for conductors, it does not agree due to the electron contributions.</w:t>
      </w:r>
      <w:r w:rsidR="00E02467">
        <w:t xml:space="preserve"> A more complete expression </w:t>
      </w:r>
      <w:r>
        <w:t xml:space="preserve">for the specific heat </w:t>
      </w:r>
      <w:r w:rsidR="00E02467">
        <w:t>is</w:t>
      </w:r>
    </w:p>
    <w:tbl>
      <w:tblPr>
        <w:tblStyle w:val="TableGrid"/>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5"/>
        <w:gridCol w:w="5947"/>
        <w:gridCol w:w="1274"/>
      </w:tblGrid>
      <w:tr w:rsidR="00E02467" w14:paraId="0F0EC285" w14:textId="77777777" w:rsidTr="00E02467">
        <w:trPr>
          <w:trHeight w:hRule="exact" w:val="729"/>
          <w:jc w:val="center"/>
        </w:trPr>
        <w:tc>
          <w:tcPr>
            <w:tcW w:w="750" w:type="pct"/>
            <w:vAlign w:val="center"/>
          </w:tcPr>
          <w:p w14:paraId="6F93ED42" w14:textId="77777777" w:rsidR="00E02467" w:rsidRDefault="00E02467" w:rsidP="001A3C41">
            <w:pPr>
              <w:jc w:val="center"/>
            </w:pPr>
          </w:p>
        </w:tc>
        <w:tc>
          <w:tcPr>
            <w:tcW w:w="3500" w:type="pct"/>
            <w:vAlign w:val="center"/>
          </w:tcPr>
          <w:p w14:paraId="1901E13C" w14:textId="56DE1EBC" w:rsidR="00E02467" w:rsidRPr="00007680" w:rsidRDefault="00E02467" w:rsidP="00E02467">
            <w:pPr>
              <w:jc w:val="center"/>
            </w:pPr>
            <w:r w:rsidRPr="00765577">
              <w:rPr>
                <w:b/>
              </w:rPr>
              <w:t xml:space="preserve"> </w:t>
            </w:r>
            <m:oMath>
              <m:sSub>
                <m:sSubPr>
                  <m:ctrlPr>
                    <w:rPr>
                      <w:rFonts w:ascii="Cambria Math" w:hAnsi="Cambria Math"/>
                      <w:i/>
                    </w:rPr>
                  </m:ctrlPr>
                </m:sSubPr>
                <m:e>
                  <m:r>
                    <w:rPr>
                      <w:rFonts w:ascii="Cambria Math" w:hAnsi="Cambria Math"/>
                    </w:rPr>
                    <m:t>C</m:t>
                  </m:r>
                </m:e>
                <m:sub>
                  <m:r>
                    <w:rPr>
                      <w:rFonts w:ascii="Cambria Math" w:hAnsi="Cambria Math"/>
                    </w:rPr>
                    <m:t>metal</m:t>
                  </m:r>
                </m:sub>
              </m:sSub>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electron</m:t>
                  </m:r>
                </m:sub>
              </m:sSub>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phonon</m:t>
                  </m:r>
                </m:sub>
              </m:sSub>
              <m:r>
                <w:rPr>
                  <w:rFonts w:ascii="Cambria Math" w:hAnsi="Cambria Math"/>
                </w:rPr>
                <m:t>=</m:t>
              </m:r>
              <m:f>
                <m:fPr>
                  <m:ctrlPr>
                    <w:rPr>
                      <w:rFonts w:ascii="Cambria Math" w:hAnsi="Cambria Math"/>
                      <w:i/>
                    </w:rPr>
                  </m:ctrlPr>
                </m:fPr>
                <m:num>
                  <m:sSup>
                    <m:sSupPr>
                      <m:ctrlPr>
                        <w:rPr>
                          <w:rFonts w:ascii="Cambria Math" w:hAnsi="Cambria Math"/>
                          <w:i/>
                        </w:rPr>
                      </m:ctrlPr>
                    </m:sSupPr>
                    <m:e>
                      <m:r>
                        <w:rPr>
                          <w:rFonts w:ascii="Cambria Math" w:hAnsi="Cambria Math"/>
                        </w:rPr>
                        <m:t>π</m:t>
                      </m:r>
                    </m:e>
                    <m:sup>
                      <m:r>
                        <w:rPr>
                          <w:rFonts w:ascii="Cambria Math" w:hAnsi="Cambria Math"/>
                        </w:rPr>
                        <m:t>4</m:t>
                      </m:r>
                    </m:sup>
                  </m:sSup>
                  <m:r>
                    <w:rPr>
                      <w:rFonts w:ascii="Cambria Math" w:hAnsi="Cambria Math"/>
                    </w:rPr>
                    <m:t>N</m:t>
                  </m:r>
                  <m:sSup>
                    <m:sSupPr>
                      <m:ctrlPr>
                        <w:rPr>
                          <w:rFonts w:ascii="Cambria Math" w:hAnsi="Cambria Math"/>
                          <w:i/>
                        </w:rPr>
                      </m:ctrlPr>
                    </m:sSupPr>
                    <m:e>
                      <m:r>
                        <w:rPr>
                          <w:rFonts w:ascii="Cambria Math" w:hAnsi="Cambria Math"/>
                        </w:rPr>
                        <m:t>k</m:t>
                      </m:r>
                    </m:e>
                    <m:sup>
                      <m:r>
                        <w:rPr>
                          <w:rFonts w:ascii="Cambria Math" w:hAnsi="Cambria Math"/>
                        </w:rPr>
                        <m:t>2</m:t>
                      </m:r>
                    </m:sup>
                  </m:sSup>
                </m:num>
                <m:den>
                  <m:r>
                    <w:rPr>
                      <w:rFonts w:ascii="Cambria Math" w:hAnsi="Cambria Math"/>
                    </w:rPr>
                    <m:t>2</m:t>
                  </m:r>
                  <m:sSub>
                    <m:sSubPr>
                      <m:ctrlPr>
                        <w:rPr>
                          <w:rFonts w:ascii="Cambria Math" w:hAnsi="Cambria Math"/>
                          <w:i/>
                        </w:rPr>
                      </m:ctrlPr>
                    </m:sSubPr>
                    <m:e>
                      <m:r>
                        <w:rPr>
                          <w:rFonts w:ascii="Cambria Math" w:hAnsi="Cambria Math"/>
                        </w:rPr>
                        <m:t>E</m:t>
                      </m:r>
                    </m:e>
                    <m:sub>
                      <m:r>
                        <w:rPr>
                          <w:rFonts w:ascii="Cambria Math" w:hAnsi="Cambria Math"/>
                        </w:rPr>
                        <m:t>f</m:t>
                      </m:r>
                    </m:sub>
                  </m:sSub>
                </m:den>
              </m:f>
              <m:r>
                <w:rPr>
                  <w:rFonts w:ascii="Cambria Math" w:hAnsi="Cambria Math"/>
                </w:rPr>
                <m:t>+</m:t>
              </m:r>
              <m:f>
                <m:fPr>
                  <m:ctrlPr>
                    <w:rPr>
                      <w:rFonts w:ascii="Cambria Math" w:hAnsi="Cambria Math"/>
                      <w:i/>
                      <w:sz w:val="22"/>
                    </w:rPr>
                  </m:ctrlPr>
                </m:fPr>
                <m:num>
                  <m:r>
                    <w:rPr>
                      <w:rFonts w:ascii="Cambria Math" w:hAnsi="Cambria Math"/>
                      <w:sz w:val="22"/>
                    </w:rPr>
                    <m:t>12</m:t>
                  </m:r>
                  <m:sSup>
                    <m:sSupPr>
                      <m:ctrlPr>
                        <w:rPr>
                          <w:rFonts w:ascii="Cambria Math" w:hAnsi="Cambria Math"/>
                          <w:i/>
                          <w:sz w:val="22"/>
                        </w:rPr>
                      </m:ctrlPr>
                    </m:sSupPr>
                    <m:e>
                      <m:r>
                        <w:rPr>
                          <w:rFonts w:ascii="Cambria Math" w:hAnsi="Cambria Math"/>
                          <w:sz w:val="22"/>
                        </w:rPr>
                        <m:t>π</m:t>
                      </m:r>
                    </m:e>
                    <m:sup>
                      <m:r>
                        <w:rPr>
                          <w:rFonts w:ascii="Cambria Math" w:hAnsi="Cambria Math"/>
                          <w:sz w:val="22"/>
                        </w:rPr>
                        <m:t>4</m:t>
                      </m:r>
                    </m:sup>
                  </m:sSup>
                  <m:r>
                    <w:rPr>
                      <w:rFonts w:ascii="Cambria Math" w:hAnsi="Cambria Math"/>
                      <w:sz w:val="22"/>
                    </w:rPr>
                    <m:t>N</m:t>
                  </m:r>
                  <m:sSub>
                    <m:sSubPr>
                      <m:ctrlPr>
                        <w:rPr>
                          <w:rFonts w:ascii="Cambria Math" w:hAnsi="Cambria Math"/>
                          <w:i/>
                          <w:sz w:val="22"/>
                        </w:rPr>
                      </m:ctrlPr>
                    </m:sSubPr>
                    <m:e>
                      <m:r>
                        <w:rPr>
                          <w:rFonts w:ascii="Cambria Math" w:hAnsi="Cambria Math"/>
                          <w:sz w:val="22"/>
                        </w:rPr>
                        <m:t>k</m:t>
                      </m:r>
                    </m:e>
                    <m:sub>
                      <m:r>
                        <w:rPr>
                          <w:rFonts w:ascii="Cambria Math" w:hAnsi="Cambria Math"/>
                          <w:sz w:val="22"/>
                        </w:rPr>
                        <m:t>B</m:t>
                      </m:r>
                    </m:sub>
                  </m:sSub>
                </m:num>
                <m:den>
                  <m:r>
                    <w:rPr>
                      <w:rFonts w:ascii="Cambria Math" w:hAnsi="Cambria Math"/>
                      <w:sz w:val="22"/>
                    </w:rPr>
                    <m:t>5</m:t>
                  </m:r>
                  <m:sSubSup>
                    <m:sSubSupPr>
                      <m:ctrlPr>
                        <w:rPr>
                          <w:rFonts w:ascii="Cambria Math" w:hAnsi="Cambria Math"/>
                          <w:i/>
                          <w:sz w:val="22"/>
                        </w:rPr>
                      </m:ctrlPr>
                    </m:sSubSupPr>
                    <m:e>
                      <m:r>
                        <w:rPr>
                          <w:rFonts w:ascii="Cambria Math" w:hAnsi="Cambria Math"/>
                          <w:sz w:val="22"/>
                        </w:rPr>
                        <m:t>T</m:t>
                      </m:r>
                    </m:e>
                    <m:sub>
                      <m:r>
                        <w:rPr>
                          <w:rFonts w:ascii="Cambria Math" w:hAnsi="Cambria Math"/>
                          <w:sz w:val="22"/>
                        </w:rPr>
                        <m:t>D</m:t>
                      </m:r>
                    </m:sub>
                    <m:sup>
                      <m:r>
                        <w:rPr>
                          <w:rFonts w:ascii="Cambria Math" w:hAnsi="Cambria Math"/>
                          <w:sz w:val="22"/>
                        </w:rPr>
                        <m:t>3</m:t>
                      </m:r>
                    </m:sup>
                  </m:sSubSup>
                </m:den>
              </m:f>
              <m:sSup>
                <m:sSupPr>
                  <m:ctrlPr>
                    <w:rPr>
                      <w:rFonts w:ascii="Cambria Math" w:hAnsi="Cambria Math"/>
                      <w:i/>
                      <w:sz w:val="22"/>
                    </w:rPr>
                  </m:ctrlPr>
                </m:sSupPr>
                <m:e>
                  <m:r>
                    <w:rPr>
                      <w:rFonts w:ascii="Cambria Math" w:hAnsi="Cambria Math"/>
                      <w:sz w:val="22"/>
                    </w:rPr>
                    <m:t>T</m:t>
                  </m:r>
                </m:e>
                <m:sup>
                  <m:r>
                    <w:rPr>
                      <w:rFonts w:ascii="Cambria Math" w:hAnsi="Cambria Math"/>
                      <w:sz w:val="22"/>
                    </w:rPr>
                    <m:t>3</m:t>
                  </m:r>
                </m:sup>
              </m:sSup>
            </m:oMath>
          </w:p>
        </w:tc>
        <w:tc>
          <w:tcPr>
            <w:tcW w:w="750" w:type="pct"/>
            <w:vAlign w:val="center"/>
          </w:tcPr>
          <w:p w14:paraId="782A6FC5" w14:textId="7B8910DE" w:rsidR="00E02467" w:rsidRDefault="00E02467" w:rsidP="004B265E">
            <w:pPr>
              <w:pStyle w:val="Caption"/>
              <w:spacing w:line="480" w:lineRule="auto"/>
              <w:jc w:val="center"/>
            </w:pPr>
            <w:r>
              <w:t xml:space="preserve">( </w:t>
            </w:r>
            <w:fldSimple w:instr=" SEQ Equation \* MERGEFORMAT ">
              <w:r w:rsidR="006931D3">
                <w:rPr>
                  <w:noProof/>
                </w:rPr>
                <w:t>42</w:t>
              </w:r>
            </w:fldSimple>
            <w:r>
              <w:t xml:space="preserve"> )</w:t>
            </w:r>
          </w:p>
        </w:tc>
      </w:tr>
    </w:tbl>
    <w:p w14:paraId="31818768" w14:textId="77777777" w:rsidR="007E2298" w:rsidRDefault="00E02467" w:rsidP="00FF3ABC">
      <w:r>
        <w:t>incorporating the Einstein model to form the Einstein-Debye specific heat.</w:t>
      </w:r>
      <w:r w:rsidR="007E2298">
        <w:t xml:space="preserve"> </w:t>
      </w:r>
    </w:p>
    <w:p w14:paraId="076D523F" w14:textId="39419E87" w:rsidR="00C21EC7" w:rsidRDefault="00C21EC7" w:rsidP="00C21EC7">
      <w:pPr>
        <w:ind w:firstLine="720"/>
      </w:pPr>
      <w:r>
        <w:t xml:space="preserve">This model can be useful for computing thermodynamic properties of carbon nanotubes. Quantities such as the bulk modulus K, a measure of the CNT’s resistance to compression, or the shear modulus (resistance to shear stress) or Young’s modulus (response to linear stress) </w:t>
      </w:r>
      <w:r>
        <w:fldChar w:fldCharType="begin" w:fldLock="1"/>
      </w:r>
      <w:r w:rsidR="00B63E2E">
        <w:instrText>ADDIN CSL_CITATION { "citationItems" : [ { "id" : "ITEM-1", "itemData" : { "URL" : "https://en.wikipedia.org/wiki/Bulk_modulus", "author" : [ { "dropping-particle" : "", "family" : "Wikipedia", "given" : "", "non-dropping-particle" : "", "parse-names" : false, "suffix" : "" } ], "id" : "ITEM-1", "issued" : { "date-parts" : [ [ "0" ] ] }, "title" : "Bulk Modulus", "type" : "webpage" }, "uris" : [ "http://www.mendeley.com/documents/?uuid=4e525fcd-8fe9-426c-a21d-a253a72397d8" ] } ], "mendeley" : { "formattedCitation" : "[25]", "plainTextFormattedCitation" : "[25]", "previouslyFormattedCitation" : "[25]" }, "properties" : {  }, "schema" : "https://github.com/citation-style-language/schema/raw/master/csl-citation.json" }</w:instrText>
      </w:r>
      <w:r>
        <w:fldChar w:fldCharType="separate"/>
      </w:r>
      <w:r w:rsidR="00032395" w:rsidRPr="00032395">
        <w:rPr>
          <w:noProof/>
        </w:rPr>
        <w:t>[25]</w:t>
      </w:r>
      <w:r>
        <w:fldChar w:fldCharType="end"/>
      </w:r>
      <w:r>
        <w:t xml:space="preserve"> can also be calculated. To compute the CNTs specific heat within the tight-binding model, we can use the expression</w:t>
      </w:r>
    </w:p>
    <w:tbl>
      <w:tblPr>
        <w:tblStyle w:val="TableGrid"/>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5"/>
        <w:gridCol w:w="5947"/>
        <w:gridCol w:w="1274"/>
      </w:tblGrid>
      <w:tr w:rsidR="00C21EC7" w14:paraId="447C23C0" w14:textId="77777777" w:rsidTr="000B7CFA">
        <w:trPr>
          <w:trHeight w:hRule="exact" w:val="1224"/>
          <w:jc w:val="center"/>
        </w:trPr>
        <w:tc>
          <w:tcPr>
            <w:tcW w:w="750" w:type="pct"/>
            <w:vAlign w:val="center"/>
          </w:tcPr>
          <w:p w14:paraId="07F8DFAE" w14:textId="77777777" w:rsidR="00C21EC7" w:rsidRPr="003430D4" w:rsidRDefault="00C21EC7" w:rsidP="000B7CFA">
            <w:pPr>
              <w:jc w:val="center"/>
              <w:rPr>
                <w:sz w:val="28"/>
              </w:rPr>
            </w:pPr>
          </w:p>
        </w:tc>
        <w:tc>
          <w:tcPr>
            <w:tcW w:w="3500" w:type="pct"/>
            <w:vAlign w:val="center"/>
          </w:tcPr>
          <w:p w14:paraId="71A9D0CD" w14:textId="21B271D1" w:rsidR="00C21EC7" w:rsidRPr="00C21EC7" w:rsidRDefault="00C21EC7" w:rsidP="000B7CFA">
            <w:pPr>
              <w:jc w:val="center"/>
              <w:rPr>
                <w:sz w:val="28"/>
              </w:rPr>
            </w:pPr>
            <w:r w:rsidRPr="00C21EC7">
              <w:rPr>
                <w:sz w:val="28"/>
              </w:rPr>
              <w:t xml:space="preserve"> </w:t>
            </w:r>
            <m:oMath>
              <m:sSub>
                <m:sSubPr>
                  <m:ctrlPr>
                    <w:rPr>
                      <w:rFonts w:ascii="Cambria Math" w:hAnsi="Cambria Math"/>
                      <w:i/>
                      <w:sz w:val="28"/>
                    </w:rPr>
                  </m:ctrlPr>
                </m:sSubPr>
                <m:e>
                  <m:r>
                    <w:rPr>
                      <w:rFonts w:ascii="Cambria Math" w:hAnsi="Cambria Math"/>
                      <w:sz w:val="28"/>
                    </w:rPr>
                    <m:t>C</m:t>
                  </m:r>
                </m:e>
                <m:sub>
                  <m:r>
                    <w:rPr>
                      <w:rFonts w:ascii="Cambria Math" w:hAnsi="Cambria Math"/>
                      <w:sz w:val="28"/>
                    </w:rPr>
                    <m:t>V</m:t>
                  </m:r>
                </m:sub>
              </m:sSub>
              <m:r>
                <w:rPr>
                  <w:rFonts w:ascii="Cambria Math" w:hAnsi="Cambria Math"/>
                  <w:sz w:val="28"/>
                </w:rPr>
                <m:t>(T)=</m:t>
              </m:r>
              <m:sSub>
                <m:sSubPr>
                  <m:ctrlPr>
                    <w:rPr>
                      <w:rFonts w:ascii="Cambria Math" w:hAnsi="Cambria Math"/>
                      <w:i/>
                      <w:sz w:val="28"/>
                    </w:rPr>
                  </m:ctrlPr>
                </m:sSubPr>
                <m:e>
                  <m:r>
                    <w:rPr>
                      <w:rFonts w:ascii="Cambria Math" w:hAnsi="Cambria Math"/>
                      <w:sz w:val="28"/>
                    </w:rPr>
                    <m:t>k</m:t>
                  </m:r>
                </m:e>
                <m:sub>
                  <m:r>
                    <w:rPr>
                      <w:rFonts w:ascii="Cambria Math" w:hAnsi="Cambria Math"/>
                      <w:sz w:val="28"/>
                    </w:rPr>
                    <m:t>B</m:t>
                  </m:r>
                </m:sub>
              </m:sSub>
              <m:nary>
                <m:naryPr>
                  <m:limLoc m:val="subSup"/>
                  <m:ctrlPr>
                    <w:rPr>
                      <w:rFonts w:ascii="Cambria Math" w:hAnsi="Cambria Math"/>
                      <w:i/>
                      <w:sz w:val="28"/>
                    </w:rPr>
                  </m:ctrlPr>
                </m:naryPr>
                <m:sub>
                  <m:r>
                    <w:rPr>
                      <w:rFonts w:ascii="Cambria Math" w:hAnsi="Cambria Math"/>
                      <w:sz w:val="28"/>
                    </w:rPr>
                    <m:t>0</m:t>
                  </m:r>
                </m:sub>
                <m:sup>
                  <m:r>
                    <w:rPr>
                      <w:rFonts w:ascii="Cambria Math" w:hAnsi="Cambria Math"/>
                      <w:sz w:val="28"/>
                    </w:rPr>
                    <m:t>∞</m:t>
                  </m:r>
                </m:sup>
                <m:e>
                  <m:f>
                    <m:fPr>
                      <m:ctrlPr>
                        <w:rPr>
                          <w:rFonts w:ascii="Cambria Math" w:hAnsi="Cambria Math"/>
                          <w:i/>
                          <w:sz w:val="28"/>
                        </w:rPr>
                      </m:ctrlPr>
                    </m:fPr>
                    <m:num>
                      <m:sSup>
                        <m:sSupPr>
                          <m:ctrlPr>
                            <w:rPr>
                              <w:rFonts w:ascii="Cambria Math" w:hAnsi="Cambria Math"/>
                              <w:i/>
                              <w:sz w:val="28"/>
                            </w:rPr>
                          </m:ctrlPr>
                        </m:sSupPr>
                        <m:e>
                          <m:d>
                            <m:dPr>
                              <m:ctrlPr>
                                <w:rPr>
                                  <w:rFonts w:ascii="Cambria Math" w:hAnsi="Cambria Math"/>
                                  <w:i/>
                                  <w:sz w:val="28"/>
                                </w:rPr>
                              </m:ctrlPr>
                            </m:dPr>
                            <m:e>
                              <m:f>
                                <m:fPr>
                                  <m:ctrlPr>
                                    <w:rPr>
                                      <w:rFonts w:ascii="Cambria Math" w:hAnsi="Cambria Math"/>
                                      <w:i/>
                                      <w:sz w:val="28"/>
                                    </w:rPr>
                                  </m:ctrlPr>
                                </m:fPr>
                                <m:num>
                                  <m:r>
                                    <w:rPr>
                                      <w:rFonts w:ascii="Cambria Math" w:hAnsi="Cambria Math"/>
                                      <w:sz w:val="28"/>
                                    </w:rPr>
                                    <m:t>ℏω</m:t>
                                  </m:r>
                                </m:num>
                                <m:den>
                                  <m:sSub>
                                    <m:sSubPr>
                                      <m:ctrlPr>
                                        <w:rPr>
                                          <w:rFonts w:ascii="Cambria Math" w:hAnsi="Cambria Math"/>
                                          <w:i/>
                                          <w:sz w:val="28"/>
                                        </w:rPr>
                                      </m:ctrlPr>
                                    </m:sSubPr>
                                    <m:e>
                                      <m:r>
                                        <w:rPr>
                                          <w:rFonts w:ascii="Cambria Math" w:hAnsi="Cambria Math"/>
                                          <w:sz w:val="28"/>
                                        </w:rPr>
                                        <m:t>k</m:t>
                                      </m:r>
                                    </m:e>
                                    <m:sub>
                                      <m:r>
                                        <w:rPr>
                                          <w:rFonts w:ascii="Cambria Math" w:hAnsi="Cambria Math"/>
                                          <w:sz w:val="28"/>
                                        </w:rPr>
                                        <m:t>B</m:t>
                                      </m:r>
                                    </m:sub>
                                  </m:sSub>
                                  <m:r>
                                    <w:rPr>
                                      <w:rFonts w:ascii="Cambria Math" w:hAnsi="Cambria Math"/>
                                      <w:sz w:val="28"/>
                                    </w:rPr>
                                    <m:t>T</m:t>
                                  </m:r>
                                </m:den>
                              </m:f>
                            </m:e>
                          </m:d>
                        </m:e>
                        <m:sup>
                          <m:r>
                            <w:rPr>
                              <w:rFonts w:ascii="Cambria Math" w:hAnsi="Cambria Math"/>
                              <w:sz w:val="28"/>
                            </w:rPr>
                            <m:t>2</m:t>
                          </m:r>
                        </m:sup>
                      </m:sSup>
                      <m:r>
                        <w:rPr>
                          <w:rFonts w:ascii="Cambria Math" w:hAnsi="Cambria Math"/>
                          <w:sz w:val="28"/>
                        </w:rPr>
                        <m:t>exp</m:t>
                      </m:r>
                      <m:d>
                        <m:dPr>
                          <m:ctrlPr>
                            <w:rPr>
                              <w:rFonts w:ascii="Cambria Math" w:hAnsi="Cambria Math"/>
                              <w:i/>
                              <w:sz w:val="28"/>
                            </w:rPr>
                          </m:ctrlPr>
                        </m:dPr>
                        <m:e>
                          <m:f>
                            <m:fPr>
                              <m:ctrlPr>
                                <w:rPr>
                                  <w:rFonts w:ascii="Cambria Math" w:hAnsi="Cambria Math"/>
                                  <w:i/>
                                  <w:sz w:val="28"/>
                                </w:rPr>
                              </m:ctrlPr>
                            </m:fPr>
                            <m:num>
                              <m:r>
                                <w:rPr>
                                  <w:rFonts w:ascii="Cambria Math" w:hAnsi="Cambria Math"/>
                                  <w:sz w:val="28"/>
                                </w:rPr>
                                <m:t>ℏω</m:t>
                              </m:r>
                            </m:num>
                            <m:den>
                              <m:sSub>
                                <m:sSubPr>
                                  <m:ctrlPr>
                                    <w:rPr>
                                      <w:rFonts w:ascii="Cambria Math" w:hAnsi="Cambria Math"/>
                                      <w:i/>
                                      <w:sz w:val="28"/>
                                    </w:rPr>
                                  </m:ctrlPr>
                                </m:sSubPr>
                                <m:e>
                                  <m:r>
                                    <w:rPr>
                                      <w:rFonts w:ascii="Cambria Math" w:hAnsi="Cambria Math"/>
                                      <w:sz w:val="28"/>
                                    </w:rPr>
                                    <m:t>k</m:t>
                                  </m:r>
                                </m:e>
                                <m:sub>
                                  <m:r>
                                    <w:rPr>
                                      <w:rFonts w:ascii="Cambria Math" w:hAnsi="Cambria Math"/>
                                      <w:sz w:val="28"/>
                                    </w:rPr>
                                    <m:t>B</m:t>
                                  </m:r>
                                </m:sub>
                              </m:sSub>
                              <m:r>
                                <w:rPr>
                                  <w:rFonts w:ascii="Cambria Math" w:hAnsi="Cambria Math"/>
                                  <w:sz w:val="28"/>
                                </w:rPr>
                                <m:t>T</m:t>
                              </m:r>
                            </m:den>
                          </m:f>
                        </m:e>
                      </m:d>
                    </m:num>
                    <m:den>
                      <m:sSup>
                        <m:sSupPr>
                          <m:ctrlPr>
                            <w:rPr>
                              <w:rFonts w:ascii="Cambria Math" w:hAnsi="Cambria Math"/>
                              <w:i/>
                              <w:sz w:val="28"/>
                            </w:rPr>
                          </m:ctrlPr>
                        </m:sSupPr>
                        <m:e>
                          <m:d>
                            <m:dPr>
                              <m:begChr m:val="["/>
                              <m:endChr m:val="]"/>
                              <m:ctrlPr>
                                <w:rPr>
                                  <w:rFonts w:ascii="Cambria Math" w:hAnsi="Cambria Math"/>
                                  <w:i/>
                                  <w:sz w:val="28"/>
                                </w:rPr>
                              </m:ctrlPr>
                            </m:dPr>
                            <m:e>
                              <m:r>
                                <w:rPr>
                                  <w:rFonts w:ascii="Cambria Math" w:hAnsi="Cambria Math"/>
                                  <w:sz w:val="28"/>
                                </w:rPr>
                                <m:t>exp</m:t>
                              </m:r>
                              <m:d>
                                <m:dPr>
                                  <m:ctrlPr>
                                    <w:rPr>
                                      <w:rFonts w:ascii="Cambria Math" w:hAnsi="Cambria Math"/>
                                      <w:i/>
                                      <w:sz w:val="28"/>
                                    </w:rPr>
                                  </m:ctrlPr>
                                </m:dPr>
                                <m:e>
                                  <m:f>
                                    <m:fPr>
                                      <m:ctrlPr>
                                        <w:rPr>
                                          <w:rFonts w:ascii="Cambria Math" w:hAnsi="Cambria Math"/>
                                          <w:i/>
                                          <w:sz w:val="28"/>
                                        </w:rPr>
                                      </m:ctrlPr>
                                    </m:fPr>
                                    <m:num>
                                      <m:r>
                                        <w:rPr>
                                          <w:rFonts w:ascii="Cambria Math" w:hAnsi="Cambria Math"/>
                                          <w:sz w:val="28"/>
                                        </w:rPr>
                                        <m:t>ℏω</m:t>
                                      </m:r>
                                    </m:num>
                                    <m:den>
                                      <m:sSub>
                                        <m:sSubPr>
                                          <m:ctrlPr>
                                            <w:rPr>
                                              <w:rFonts w:ascii="Cambria Math" w:hAnsi="Cambria Math"/>
                                              <w:i/>
                                              <w:sz w:val="28"/>
                                            </w:rPr>
                                          </m:ctrlPr>
                                        </m:sSubPr>
                                        <m:e>
                                          <m:r>
                                            <w:rPr>
                                              <w:rFonts w:ascii="Cambria Math" w:hAnsi="Cambria Math"/>
                                              <w:sz w:val="28"/>
                                            </w:rPr>
                                            <m:t>k</m:t>
                                          </m:r>
                                        </m:e>
                                        <m:sub>
                                          <m:r>
                                            <w:rPr>
                                              <w:rFonts w:ascii="Cambria Math" w:hAnsi="Cambria Math"/>
                                              <w:sz w:val="28"/>
                                            </w:rPr>
                                            <m:t>B</m:t>
                                          </m:r>
                                        </m:sub>
                                      </m:sSub>
                                      <m:r>
                                        <w:rPr>
                                          <w:rFonts w:ascii="Cambria Math" w:hAnsi="Cambria Math"/>
                                          <w:sz w:val="28"/>
                                        </w:rPr>
                                        <m:t>T</m:t>
                                      </m:r>
                                    </m:den>
                                  </m:f>
                                </m:e>
                              </m:d>
                              <m:r>
                                <w:rPr>
                                  <w:rFonts w:ascii="Cambria Math" w:hAnsi="Cambria Math"/>
                                  <w:sz w:val="28"/>
                                </w:rPr>
                                <m:t>-1</m:t>
                              </m:r>
                            </m:e>
                          </m:d>
                        </m:e>
                        <m:sup>
                          <m:r>
                            <w:rPr>
                              <w:rFonts w:ascii="Cambria Math" w:hAnsi="Cambria Math"/>
                              <w:sz w:val="28"/>
                            </w:rPr>
                            <m:t>2</m:t>
                          </m:r>
                        </m:sup>
                      </m:sSup>
                    </m:den>
                  </m:f>
                </m:e>
              </m:nary>
              <m:r>
                <w:rPr>
                  <w:rFonts w:ascii="Cambria Math" w:hAnsi="Cambria Math"/>
                  <w:sz w:val="28"/>
                </w:rPr>
                <m:t>D</m:t>
              </m:r>
              <m:d>
                <m:dPr>
                  <m:ctrlPr>
                    <w:rPr>
                      <w:rFonts w:ascii="Cambria Math" w:hAnsi="Cambria Math"/>
                      <w:i/>
                      <w:sz w:val="28"/>
                    </w:rPr>
                  </m:ctrlPr>
                </m:dPr>
                <m:e>
                  <m:r>
                    <w:rPr>
                      <w:rFonts w:ascii="Cambria Math" w:hAnsi="Cambria Math"/>
                      <w:sz w:val="28"/>
                    </w:rPr>
                    <m:t>ω</m:t>
                  </m:r>
                </m:e>
              </m:d>
              <m:r>
                <w:rPr>
                  <w:rFonts w:ascii="Cambria Math" w:hAnsi="Cambria Math"/>
                  <w:sz w:val="28"/>
                </w:rPr>
                <m:t>dω</m:t>
              </m:r>
            </m:oMath>
          </w:p>
        </w:tc>
        <w:tc>
          <w:tcPr>
            <w:tcW w:w="750" w:type="pct"/>
            <w:vAlign w:val="center"/>
          </w:tcPr>
          <w:p w14:paraId="1ABC4A53" w14:textId="099BA8F4" w:rsidR="00C21EC7" w:rsidRDefault="00C21EC7" w:rsidP="004B265E">
            <w:pPr>
              <w:pStyle w:val="Caption"/>
              <w:spacing w:line="480" w:lineRule="auto"/>
              <w:jc w:val="center"/>
            </w:pPr>
            <w:r>
              <w:t xml:space="preserve">( </w:t>
            </w:r>
            <w:fldSimple w:instr=" SEQ Equation \* MERGEFORMAT ">
              <w:r w:rsidR="006931D3">
                <w:rPr>
                  <w:noProof/>
                </w:rPr>
                <w:t>43</w:t>
              </w:r>
            </w:fldSimple>
            <w:r>
              <w:t xml:space="preserve"> )</w:t>
            </w:r>
          </w:p>
        </w:tc>
      </w:tr>
    </w:tbl>
    <w:p w14:paraId="69744F2B" w14:textId="666CBB48" w:rsidR="00C21EC7" w:rsidRDefault="00C21EC7" w:rsidP="00C21EC7">
      <w:pPr>
        <w:rPr>
          <w:rFonts w:ascii="Times New Roman" w:hAnsi="Times New Roman"/>
          <w:lang w:bidi="ar-SA"/>
        </w:rPr>
      </w:pPr>
      <w:r>
        <w:t>with D(</w:t>
      </w:r>
      <w:r w:rsidRPr="002230ED">
        <w:rPr>
          <w:rFonts w:ascii="Helvetica" w:hAnsi="Helvetica"/>
          <w:color w:val="000000"/>
          <w:sz w:val="25"/>
          <w:szCs w:val="25"/>
          <w:shd w:val="clear" w:color="auto" w:fill="F8F9FA"/>
          <w:lang w:bidi="ar-SA"/>
        </w:rPr>
        <w:t>ω</w:t>
      </w:r>
      <w:r>
        <w:rPr>
          <w:rFonts w:ascii="Times New Roman" w:hAnsi="Times New Roman"/>
          <w:lang w:bidi="ar-SA"/>
        </w:rPr>
        <w:t xml:space="preserve">) the phonon density of states. </w:t>
      </w:r>
      <w:r w:rsidR="005F4014">
        <w:rPr>
          <w:rFonts w:ascii="Times New Roman" w:hAnsi="Times New Roman"/>
          <w:lang w:bidi="ar-SA"/>
        </w:rPr>
        <w:t>This</w:t>
      </w:r>
      <w:r>
        <w:rPr>
          <w:rFonts w:ascii="Times New Roman" w:hAnsi="Times New Roman"/>
          <w:lang w:bidi="ar-SA"/>
        </w:rPr>
        <w:t xml:space="preserve"> is derived from the dispersion relation which relates energy and frequency/wavenumber</w:t>
      </w:r>
      <w:r w:rsidR="005F4014">
        <w:rPr>
          <w:rFonts w:ascii="Times New Roman" w:hAnsi="Times New Roman"/>
          <w:lang w:bidi="ar-SA"/>
        </w:rPr>
        <w:t xml:space="preserve"> as well as results from the Debye model</w:t>
      </w:r>
      <w:r>
        <w:rPr>
          <w:rFonts w:ascii="Times New Roman" w:hAnsi="Times New Roman"/>
          <w:lang w:bidi="ar-SA"/>
        </w:rPr>
        <w:t xml:space="preserve">. </w:t>
      </w:r>
    </w:p>
    <w:tbl>
      <w:tblPr>
        <w:tblStyle w:val="TableGrid"/>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5"/>
        <w:gridCol w:w="5947"/>
        <w:gridCol w:w="1274"/>
      </w:tblGrid>
      <w:tr w:rsidR="00C21EC7" w14:paraId="3D527785" w14:textId="77777777" w:rsidTr="000B7CFA">
        <w:trPr>
          <w:trHeight w:hRule="exact" w:val="819"/>
          <w:jc w:val="center"/>
        </w:trPr>
        <w:tc>
          <w:tcPr>
            <w:tcW w:w="750" w:type="pct"/>
            <w:vAlign w:val="center"/>
          </w:tcPr>
          <w:p w14:paraId="2E0E1D55" w14:textId="77777777" w:rsidR="00C21EC7" w:rsidRDefault="00C21EC7" w:rsidP="000B7CFA">
            <w:pPr>
              <w:jc w:val="center"/>
            </w:pPr>
          </w:p>
        </w:tc>
        <w:tc>
          <w:tcPr>
            <w:tcW w:w="3500" w:type="pct"/>
            <w:vAlign w:val="center"/>
          </w:tcPr>
          <w:p w14:paraId="6E881141" w14:textId="4D20AB4A" w:rsidR="00C21EC7" w:rsidRPr="00C21EC7" w:rsidRDefault="00C21EC7" w:rsidP="000B7CFA">
            <w:pPr>
              <w:jc w:val="center"/>
            </w:pPr>
            <w:r w:rsidRPr="00C21EC7">
              <w:t xml:space="preserve"> </w:t>
            </w:r>
            <m:oMath>
              <m:sSub>
                <m:sSubPr>
                  <m:ctrlPr>
                    <w:rPr>
                      <w:rFonts w:ascii="Cambria Math" w:hAnsi="Cambria Math"/>
                      <w:i/>
                    </w:rPr>
                  </m:ctrlPr>
                </m:sSubPr>
                <m:e>
                  <m:r>
                    <w:rPr>
                      <w:rFonts w:ascii="Cambria Math" w:hAnsi="Cambria Math"/>
                    </w:rPr>
                    <m:t>C</m:t>
                  </m:r>
                </m:e>
                <m:sub>
                  <m:r>
                    <w:rPr>
                      <w:rFonts w:ascii="Cambria Math" w:hAnsi="Cambria Math"/>
                    </w:rPr>
                    <m:t>v</m:t>
                  </m:r>
                </m:sub>
              </m:sSub>
              <m:r>
                <w:rPr>
                  <w:rFonts w:ascii="Cambria Math" w:hAnsi="Cambria Math"/>
                </w:rPr>
                <m:t>=</m:t>
              </m:r>
              <m:f>
                <m:fPr>
                  <m:ctrlPr>
                    <w:rPr>
                      <w:rFonts w:ascii="Cambria Math" w:hAnsi="Cambria Math"/>
                      <w:i/>
                    </w:rPr>
                  </m:ctrlPr>
                </m:fPr>
                <m:num>
                  <m:r>
                    <w:rPr>
                      <w:rFonts w:ascii="Cambria Math" w:hAnsi="Cambria Math"/>
                    </w:rPr>
                    <m:t>∂U</m:t>
                  </m:r>
                </m:num>
                <m:den>
                  <m:r>
                    <w:rPr>
                      <w:rFonts w:ascii="Cambria Math" w:hAnsi="Cambria Math"/>
                    </w:rPr>
                    <m:t>∂T</m:t>
                  </m:r>
                </m:den>
              </m:f>
              <m:r>
                <w:rPr>
                  <w:rFonts w:ascii="Cambria Math" w:hAnsi="Cambria Math"/>
                </w:rPr>
                <m:t>=</m:t>
              </m:r>
              <m:f>
                <m:fPr>
                  <m:ctrlPr>
                    <w:rPr>
                      <w:rFonts w:ascii="Cambria Math" w:hAnsi="Cambria Math"/>
                      <w:i/>
                    </w:rPr>
                  </m:ctrlPr>
                </m:fPr>
                <m:num>
                  <m:r>
                    <w:rPr>
                      <w:rFonts w:ascii="Cambria Math" w:hAnsi="Cambria Math"/>
                    </w:rPr>
                    <m:t>∂</m:t>
                  </m:r>
                </m:num>
                <m:den>
                  <m:r>
                    <w:rPr>
                      <w:rFonts w:ascii="Cambria Math" w:hAnsi="Cambria Math"/>
                    </w:rPr>
                    <m:t>∂T</m:t>
                  </m:r>
                </m:den>
              </m:f>
              <m:nary>
                <m:naryPr>
                  <m:limLoc m:val="undOvr"/>
                  <m:subHide m:val="1"/>
                  <m:supHide m:val="1"/>
                  <m:ctrlPr>
                    <w:rPr>
                      <w:rFonts w:ascii="Cambria Math" w:hAnsi="Cambria Math"/>
                      <w:i/>
                    </w:rPr>
                  </m:ctrlPr>
                </m:naryPr>
                <m:sub/>
                <m:sup/>
                <m:e>
                  <m:r>
                    <w:rPr>
                      <w:rFonts w:ascii="Cambria Math" w:hAnsi="Cambria Math"/>
                    </w:rPr>
                    <m:t>ϵ</m:t>
                  </m:r>
                  <m:d>
                    <m:dPr>
                      <m:ctrlPr>
                        <w:rPr>
                          <w:rFonts w:ascii="Cambria Math" w:hAnsi="Cambria Math"/>
                          <w:i/>
                        </w:rPr>
                      </m:ctrlPr>
                    </m:dPr>
                    <m:e>
                      <m:r>
                        <w:rPr>
                          <w:rFonts w:ascii="Cambria Math" w:hAnsi="Cambria Math"/>
                        </w:rPr>
                        <m:t>ω</m:t>
                      </m:r>
                    </m:e>
                  </m:d>
                  <m:r>
                    <w:rPr>
                      <w:rFonts w:ascii="Cambria Math" w:hAnsi="Cambria Math"/>
                    </w:rPr>
                    <m:t xml:space="preserve"> n</m:t>
                  </m:r>
                  <m:d>
                    <m:dPr>
                      <m:ctrlPr>
                        <w:rPr>
                          <w:rFonts w:ascii="Cambria Math" w:hAnsi="Cambria Math"/>
                          <w:i/>
                        </w:rPr>
                      </m:ctrlPr>
                    </m:dPr>
                    <m:e>
                      <m:r>
                        <w:rPr>
                          <w:rFonts w:ascii="Cambria Math" w:hAnsi="Cambria Math"/>
                        </w:rPr>
                        <m:t>ω</m:t>
                      </m:r>
                    </m:e>
                  </m:d>
                  <m:r>
                    <w:rPr>
                      <w:rFonts w:ascii="Cambria Math" w:hAnsi="Cambria Math"/>
                    </w:rPr>
                    <m:t xml:space="preserve"> D</m:t>
                  </m:r>
                  <m:d>
                    <m:dPr>
                      <m:ctrlPr>
                        <w:rPr>
                          <w:rFonts w:ascii="Cambria Math" w:hAnsi="Cambria Math"/>
                          <w:i/>
                        </w:rPr>
                      </m:ctrlPr>
                    </m:dPr>
                    <m:e>
                      <m:r>
                        <w:rPr>
                          <w:rFonts w:ascii="Cambria Math" w:hAnsi="Cambria Math"/>
                        </w:rPr>
                        <m:t>ω</m:t>
                      </m:r>
                    </m:e>
                  </m:d>
                  <m:r>
                    <w:rPr>
                      <w:rFonts w:ascii="Cambria Math" w:hAnsi="Cambria Math"/>
                    </w:rPr>
                    <m:t xml:space="preserve"> dω</m:t>
                  </m:r>
                </m:e>
              </m:nary>
            </m:oMath>
          </w:p>
        </w:tc>
        <w:tc>
          <w:tcPr>
            <w:tcW w:w="750" w:type="pct"/>
            <w:vAlign w:val="center"/>
          </w:tcPr>
          <w:p w14:paraId="750AE079" w14:textId="4F6DB68A" w:rsidR="00C21EC7" w:rsidRDefault="00C21EC7" w:rsidP="004B265E">
            <w:pPr>
              <w:pStyle w:val="Caption"/>
              <w:spacing w:line="480" w:lineRule="auto"/>
              <w:jc w:val="center"/>
            </w:pPr>
            <w:bookmarkStart w:id="55" w:name="_Ref498425421"/>
            <w:r>
              <w:t xml:space="preserve">( </w:t>
            </w:r>
            <w:fldSimple w:instr=" SEQ Equation \* MERGEFORMAT ">
              <w:r w:rsidR="006931D3">
                <w:rPr>
                  <w:noProof/>
                </w:rPr>
                <w:t>44</w:t>
              </w:r>
            </w:fldSimple>
            <w:bookmarkEnd w:id="55"/>
            <w:r>
              <w:t xml:space="preserve"> )</w:t>
            </w:r>
          </w:p>
        </w:tc>
      </w:tr>
    </w:tbl>
    <w:p w14:paraId="7E36627D" w14:textId="7B74D984" w:rsidR="00C21EC7" w:rsidRDefault="00737702" w:rsidP="005F4014">
      <w:pPr>
        <w:ind w:firstLine="720"/>
        <w:rPr>
          <w:rFonts w:ascii="Times New Roman" w:hAnsi="Times New Roman"/>
          <w:lang w:bidi="ar-SA"/>
        </w:rPr>
      </w:pPr>
      <w:r>
        <w:rPr>
          <w:rFonts w:ascii="Times New Roman" w:hAnsi="Times New Roman"/>
          <w:lang w:bidi="ar-SA"/>
        </w:rPr>
        <w:t>At high temperatures</w:t>
      </w:r>
      <w:r w:rsidR="00D46C14">
        <w:rPr>
          <w:rFonts w:ascii="Times New Roman" w:hAnsi="Times New Roman"/>
          <w:lang w:bidi="ar-SA"/>
        </w:rPr>
        <w:t xml:space="preserve"> equation</w:t>
      </w:r>
      <w:r>
        <w:rPr>
          <w:rFonts w:ascii="Times New Roman" w:hAnsi="Times New Roman"/>
          <w:lang w:bidi="ar-SA"/>
        </w:rPr>
        <w:t xml:space="preserve"> </w:t>
      </w:r>
      <w:r>
        <w:rPr>
          <w:rFonts w:ascii="Times New Roman" w:hAnsi="Times New Roman"/>
          <w:lang w:bidi="ar-SA"/>
        </w:rPr>
        <w:fldChar w:fldCharType="begin"/>
      </w:r>
      <w:r>
        <w:rPr>
          <w:rFonts w:ascii="Times New Roman" w:hAnsi="Times New Roman"/>
          <w:lang w:bidi="ar-SA"/>
        </w:rPr>
        <w:instrText xml:space="preserve"> REF _Ref498425421 \h </w:instrText>
      </w:r>
      <w:r>
        <w:rPr>
          <w:rFonts w:ascii="Times New Roman" w:hAnsi="Times New Roman"/>
          <w:lang w:bidi="ar-SA"/>
        </w:rPr>
      </w:r>
      <w:r>
        <w:rPr>
          <w:rFonts w:ascii="Times New Roman" w:hAnsi="Times New Roman"/>
          <w:lang w:bidi="ar-SA"/>
        </w:rPr>
        <w:fldChar w:fldCharType="separate"/>
      </w:r>
      <w:r w:rsidR="006931D3">
        <w:t xml:space="preserve">( </w:t>
      </w:r>
      <w:r w:rsidR="006931D3">
        <w:rPr>
          <w:noProof/>
        </w:rPr>
        <w:t>44</w:t>
      </w:r>
      <w:r>
        <w:rPr>
          <w:rFonts w:ascii="Times New Roman" w:hAnsi="Times New Roman"/>
          <w:lang w:bidi="ar-SA"/>
        </w:rPr>
        <w:fldChar w:fldCharType="end"/>
      </w:r>
      <w:r w:rsidR="00D46C14">
        <w:rPr>
          <w:rFonts w:ascii="Times New Roman" w:hAnsi="Times New Roman"/>
          <w:lang w:bidi="ar-SA"/>
        </w:rPr>
        <w:t xml:space="preserve"> )</w:t>
      </w:r>
      <w:r w:rsidR="005F4014">
        <w:rPr>
          <w:rFonts w:ascii="Times New Roman" w:hAnsi="Times New Roman"/>
          <w:lang w:bidi="ar-SA"/>
        </w:rPr>
        <w:t xml:space="preserve"> </w:t>
      </w:r>
      <w:r w:rsidR="00C21EC7">
        <w:rPr>
          <w:rFonts w:ascii="Times New Roman" w:hAnsi="Times New Roman"/>
          <w:lang w:bidi="ar-SA"/>
        </w:rPr>
        <w:t xml:space="preserve">approaches the classical limit </w:t>
      </w:r>
      <m:oMath>
        <m:r>
          <w:rPr>
            <w:rFonts w:ascii="Cambria Math" w:hAnsi="Cambria Math"/>
            <w:lang w:bidi="ar-SA"/>
          </w:rPr>
          <m:t>2</m:t>
        </m:r>
        <m:f>
          <m:fPr>
            <m:type m:val="lin"/>
            <m:ctrlPr>
              <w:rPr>
                <w:rFonts w:ascii="Cambria Math" w:hAnsi="Cambria Math"/>
                <w:i/>
                <w:lang w:bidi="ar-SA"/>
              </w:rPr>
            </m:ctrlPr>
          </m:fPr>
          <m:num>
            <m:sSub>
              <m:sSubPr>
                <m:ctrlPr>
                  <w:rPr>
                    <w:rFonts w:ascii="Cambria Math" w:hAnsi="Cambria Math"/>
                    <w:i/>
                    <w:lang w:bidi="ar-SA"/>
                  </w:rPr>
                </m:ctrlPr>
              </m:sSubPr>
              <m:e>
                <m:r>
                  <w:rPr>
                    <w:rFonts w:ascii="Cambria Math" w:hAnsi="Cambria Math"/>
                    <w:lang w:bidi="ar-SA"/>
                  </w:rPr>
                  <m:t>k</m:t>
                </m:r>
              </m:e>
              <m:sub>
                <m:r>
                  <w:rPr>
                    <w:rFonts w:ascii="Cambria Math" w:hAnsi="Cambria Math"/>
                    <w:lang w:bidi="ar-SA"/>
                  </w:rPr>
                  <m:t>B</m:t>
                </m:r>
              </m:sub>
            </m:sSub>
          </m:num>
          <m:den>
            <m:r>
              <w:rPr>
                <w:rFonts w:ascii="Cambria Math" w:hAnsi="Cambria Math"/>
                <w:lang w:bidi="ar-SA"/>
              </w:rPr>
              <m:t>m</m:t>
            </m:r>
          </m:den>
        </m:f>
      </m:oMath>
      <w:r w:rsidR="00C21EC7">
        <w:rPr>
          <w:rFonts w:ascii="Times New Roman" w:hAnsi="Times New Roman"/>
          <w:lang w:bidi="ar-SA"/>
        </w:rPr>
        <w:t xml:space="preserve">. In the low temperature limit, around 1 K, it is determined by the </w:t>
      </w:r>
      <w:r w:rsidR="00C21EC7" w:rsidRPr="008961D5">
        <w:rPr>
          <w:rFonts w:ascii="Times New Roman" w:hAnsi="Times New Roman"/>
          <w:lang w:bidi="ar-SA"/>
        </w:rPr>
        <w:t>dispersion of the lowest-energy acoustic branches</w:t>
      </w:r>
      <w:r w:rsidR="00C21EC7">
        <w:rPr>
          <w:rFonts w:ascii="Times New Roman" w:hAnsi="Times New Roman"/>
          <w:lang w:bidi="ar-SA"/>
        </w:rPr>
        <w:t xml:space="preserve"> </w:t>
      </w:r>
      <w:r w:rsidR="00C21EC7">
        <w:rPr>
          <w:rFonts w:ascii="Times New Roman" w:hAnsi="Times New Roman"/>
          <w:lang w:bidi="ar-SA"/>
        </w:rPr>
        <w:fldChar w:fldCharType="begin" w:fldLock="1"/>
      </w:r>
      <w:r w:rsidR="00B63E2E">
        <w:rPr>
          <w:rFonts w:ascii="Times New Roman" w:hAnsi="Times New Roman"/>
          <w:lang w:bidi="ar-SA"/>
        </w:rPr>
        <w:instrText>ADDIN CSL_CITATION { "citationItems" : [ { "id" : "ITEM-1", "itemData" : { "DOI" : "10.1017/CBO9781107415324.004", "ISBN" : "9788578110796", "ISSN" : "1098-6596", "PMID" : "25246403", "abstract" : "Predicting the binding mode of flexible polypeptides to proteins is an important task that falls outside the domain of applicability of most small molecule and protein\u2212protein docking tools. Here, we test the small molecule flexible ligand docking program Glide on a set of 19 non-\u03b1-helical peptides and systematically improve pose prediction accuracy by enhancing Glide sampling for flexible polypeptides. In addition, scoring of the poses was improved by post-processing with physics-based implicit solvent MM- GBSA calculations. Using the best RMSD among the top 10 scoring poses as a metric, the success rate (RMSD \u2264 2.0 \u00c5 for the interface backbone atoms) increased from 21% with default Glide SP settings to 58% with the enhanced peptide sampling and scoring protocol in the case of redocking to the native protein structure. This approaches the accuracy of the recently developed Rosetta FlexPepDock method (63% success for these 19 peptides) while being over 100 times faster. Cross-docking was performed for a subset of cases where an unbound receptor structure was available, and in that case, 40% of peptides were docked successfully. We analyze the results and find that the optimized polypeptide protocol is most accurate for extended peptides of limited size and number of formal charges, defining a domain of applicability for this approach.", "author" : [ { "dropping-particle" : "", "family" : "Popov", "given" : "Valentin", "non-dropping-particle" : "", "parse-names" : false, "suffix" : "" }, { "dropping-particle" : "", "family" : "Lambin", "given" : "Philippe", "non-dropping-particle" : "", "parse-names" : false, "suffix" : "" } ], "container-title" : "Journal of Chemical Information and Modeling", "id" : "ITEM-1", "issue" : "9", "issued" : { "date-parts" : [ [ "2006" ] ] }, "number-of-pages" : "270", "title" : "Carbon Nanotubes: From Basic Research to Nanotechnology", "type" : "book", "volume" : "53" }, "uris" : [ "http://www.mendeley.com/documents/?uuid=a54b33ba-0e87-4dfd-8571-4d005b1ad60c" ] } ], "mendeley" : { "formattedCitation" : "[20]", "plainTextFormattedCitation" : "[20]", "previouslyFormattedCitation" : "[20]" }, "properties" : {  }, "schema" : "https://github.com/citation-style-language/schema/raw/master/csl-citation.json" }</w:instrText>
      </w:r>
      <w:r w:rsidR="00C21EC7">
        <w:rPr>
          <w:rFonts w:ascii="Times New Roman" w:hAnsi="Times New Roman"/>
          <w:lang w:bidi="ar-SA"/>
        </w:rPr>
        <w:fldChar w:fldCharType="separate"/>
      </w:r>
      <w:r w:rsidR="00032395" w:rsidRPr="00032395">
        <w:rPr>
          <w:rFonts w:ascii="Times New Roman" w:hAnsi="Times New Roman"/>
          <w:noProof/>
          <w:lang w:bidi="ar-SA"/>
        </w:rPr>
        <w:t>[20]</w:t>
      </w:r>
      <w:r w:rsidR="00C21EC7">
        <w:rPr>
          <w:rFonts w:ascii="Times New Roman" w:hAnsi="Times New Roman"/>
          <w:lang w:bidi="ar-SA"/>
        </w:rPr>
        <w:fldChar w:fldCharType="end"/>
      </w:r>
      <w:r w:rsidR="00C21EC7" w:rsidRPr="008961D5">
        <w:rPr>
          <w:rFonts w:ascii="Times New Roman" w:hAnsi="Times New Roman"/>
          <w:lang w:bidi="ar-SA"/>
        </w:rPr>
        <w:t xml:space="preserve">. </w:t>
      </w:r>
    </w:p>
    <w:p w14:paraId="300C964E" w14:textId="340EE91B" w:rsidR="00F764AC" w:rsidRDefault="00F764AC" w:rsidP="00F764AC">
      <w:pPr>
        <w:ind w:firstLine="720"/>
        <w:jc w:val="center"/>
        <w:rPr>
          <w:rFonts w:ascii="Times New Roman" w:hAnsi="Times New Roman"/>
          <w:lang w:bidi="ar-SA"/>
        </w:rPr>
      </w:pPr>
      <w:r>
        <w:rPr>
          <w:rFonts w:ascii="Times" w:hAnsi="Times" w:cs="Times"/>
          <w:noProof/>
          <w:color w:val="000000"/>
          <w:lang w:bidi="ar-SA"/>
        </w:rPr>
        <w:lastRenderedPageBreak/>
        <w:drawing>
          <wp:inline distT="0" distB="0" distL="0" distR="0" wp14:anchorId="3B118794" wp14:editId="2A8AF948">
            <wp:extent cx="2543810" cy="259080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543810" cy="2590800"/>
                    </a:xfrm>
                    <a:prstGeom prst="rect">
                      <a:avLst/>
                    </a:prstGeom>
                    <a:noFill/>
                    <a:ln>
                      <a:noFill/>
                    </a:ln>
                  </pic:spPr>
                </pic:pic>
              </a:graphicData>
            </a:graphic>
          </wp:inline>
        </w:drawing>
      </w:r>
    </w:p>
    <w:p w14:paraId="106CCC18" w14:textId="6EDFFDEA" w:rsidR="00F764AC" w:rsidRDefault="00F764AC" w:rsidP="00F764AC">
      <w:pPr>
        <w:pStyle w:val="Caption"/>
        <w:jc w:val="center"/>
      </w:pPr>
      <w:bookmarkStart w:id="56" w:name="_Toc500442922"/>
      <w:r>
        <w:t xml:space="preserve">Figure </w:t>
      </w:r>
      <w:fldSimple w:instr=" SEQ Figure \* ARABIC ">
        <w:r w:rsidR="006931D3">
          <w:rPr>
            <w:noProof/>
          </w:rPr>
          <w:t>10</w:t>
        </w:r>
      </w:fldSimple>
      <w:r>
        <w:t xml:space="preserve">: </w:t>
      </w:r>
      <w:r w:rsidRPr="00665565">
        <w:t>Specific heat of SWNTs and ropes of S</w:t>
      </w:r>
      <w:r>
        <w:t xml:space="preserve">WNTs, calculated within a force constant model </w:t>
      </w:r>
      <w:r w:rsidRPr="00665565">
        <w:t>in comparison with that of graphene and graphite, and available experimental data</w:t>
      </w:r>
      <w:r>
        <w:t xml:space="preserve"> </w:t>
      </w:r>
      <w:r>
        <w:fldChar w:fldCharType="begin" w:fldLock="1"/>
      </w:r>
      <w:r w:rsidR="00B63E2E">
        <w:instrText>ADDIN CSL_CITATION { "citationItems" : [ { "id" : "ITEM-1", "itemData" : { "DOI" : "10.1017/CBO9781107415324.004", "ISBN" : "9788578110796", "ISSN" : "1098-6596", "PMID" : "25246403", "abstract" : "Predicting the binding mode of flexible polypeptides to proteins is an important task that falls outside the domain of applicability of most small molecule and protein\u2212protein docking tools. Here, we test the small molecule flexible ligand docking program Glide on a set of 19 non-\u03b1-helical peptides and systematically improve pose prediction accuracy by enhancing Glide sampling for flexible polypeptides. In addition, scoring of the poses was improved by post-processing with physics-based implicit solvent MM- GBSA calculations. Using the best RMSD among the top 10 scoring poses as a metric, the success rate (RMSD \u2264 2.0 \u00c5 for the interface backbone atoms) increased from 21% with default Glide SP settings to 58% with the enhanced peptide sampling and scoring protocol in the case of redocking to the native protein structure. This approaches the accuracy of the recently developed Rosetta FlexPepDock method (63% success for these 19 peptides) while being over 100 times faster. Cross-docking was performed for a subset of cases where an unbound receptor structure was available, and in that case, 40% of peptides were docked successfully. We analyze the results and find that the optimized polypeptide protocol is most accurate for extended peptides of limited size and number of formal charges, defining a domain of applicability for this approach.", "author" : [ { "dropping-particle" : "", "family" : "Popov", "given" : "Valentin", "non-dropping-particle" : "", "parse-names" : false, "suffix" : "" }, { "dropping-particle" : "", "family" : "Lambin", "given" : "Philippe", "non-dropping-particle" : "", "parse-names" : false, "suffix" : "" } ], "container-title" : "Journal of Chemical Information and Modeling", "id" : "ITEM-1", "issue" : "9", "issued" : { "date-parts" : [ [ "2006" ] ] }, "number-of-pages" : "270", "title" : "Carbon Nanotubes: From Basic Research to Nanotechnology", "type" : "book", "volume" : "53" }, "uris" : [ "http://www.mendeley.com/documents/?uuid=a54b33ba-0e87-4dfd-8571-4d005b1ad60c" ] } ], "mendeley" : { "formattedCitation" : "[20]", "plainTextFormattedCitation" : "[20]", "previouslyFormattedCitation" : "[20]" }, "properties" : {  }, "schema" : "https://github.com/citation-style-language/schema/raw/master/csl-citation.json" }</w:instrText>
      </w:r>
      <w:r>
        <w:fldChar w:fldCharType="separate"/>
      </w:r>
      <w:r w:rsidR="00032395" w:rsidRPr="00032395">
        <w:rPr>
          <w:b w:val="0"/>
          <w:noProof/>
        </w:rPr>
        <w:t>[20]</w:t>
      </w:r>
      <w:r>
        <w:fldChar w:fldCharType="end"/>
      </w:r>
      <w:r w:rsidRPr="00665565">
        <w:t>.</w:t>
      </w:r>
      <w:bookmarkEnd w:id="56"/>
    </w:p>
    <w:p w14:paraId="72CD3969" w14:textId="77777777" w:rsidR="00F764AC" w:rsidRPr="00F764AC" w:rsidRDefault="00F764AC" w:rsidP="00F764AC"/>
    <w:p w14:paraId="6F6D6B2C" w14:textId="30BBAE68" w:rsidR="00E02467" w:rsidRDefault="007E2298" w:rsidP="007E2298">
      <w:pPr>
        <w:ind w:firstLine="720"/>
      </w:pPr>
      <w:r>
        <w:t>I have discussed a model to compute important thermodynamic properties for some materials. However, this model only works within one material. The big question is what happens at the interface between a dielectric, such as some industrial epoxies, and a semiconducting CNT? We need a model to compute the Kapitza resistance at this boundary</w:t>
      </w:r>
      <w:r w:rsidR="00704F5B">
        <w:t xml:space="preserve"> so we can calculate the thermal conductivity</w:t>
      </w:r>
      <w:r>
        <w:t>. The two most common models are the Acoustic Mismatch Model (AMM) and the Diffusive Mismatch Model</w:t>
      </w:r>
      <w:r w:rsidR="00841FF8">
        <w:t xml:space="preserve"> (DMM)</w:t>
      </w:r>
      <w:r>
        <w:t xml:space="preserve">. </w:t>
      </w:r>
    </w:p>
    <w:p w14:paraId="6A4387BE" w14:textId="5D3D8E48" w:rsidR="00FD3835" w:rsidRDefault="009C11E9" w:rsidP="00FD3835">
      <w:pPr>
        <w:pStyle w:val="Heading2"/>
      </w:pPr>
      <w:bookmarkStart w:id="57" w:name="_Ref498433846"/>
      <w:bookmarkStart w:id="58" w:name="_Ref498433885"/>
      <w:bookmarkStart w:id="59" w:name="_Toc500442986"/>
      <w:r>
        <w:t>3</w:t>
      </w:r>
      <w:r w:rsidR="00FD3835">
        <w:t xml:space="preserve">.2 </w:t>
      </w:r>
      <w:r w:rsidR="00E30370">
        <w:t>Phonon scattering models</w:t>
      </w:r>
      <w:bookmarkEnd w:id="57"/>
      <w:bookmarkEnd w:id="58"/>
      <w:bookmarkEnd w:id="59"/>
    </w:p>
    <w:p w14:paraId="07BECFE6" w14:textId="734B578E" w:rsidR="00FD3835" w:rsidRDefault="00FD3835" w:rsidP="00FD3835">
      <w:r>
        <w:tab/>
        <w:t xml:space="preserve">Before I can discuss those models, I need to </w:t>
      </w:r>
      <w:r w:rsidR="006E52D7">
        <w:t>discuss ph</w:t>
      </w:r>
      <w:r w:rsidR="009F10B3">
        <w:t xml:space="preserve">onon transport in general. As </w:t>
      </w:r>
      <w:r w:rsidR="006E52D7">
        <w:t xml:space="preserve">explained in chapter 1, the Boltzmann equation </w:t>
      </w:r>
      <w:r w:rsidR="00EA3EE0">
        <w:t xml:space="preserve">(equation </w:t>
      </w:r>
      <w:r w:rsidR="004C00EE">
        <w:fldChar w:fldCharType="begin"/>
      </w:r>
      <w:r w:rsidR="004C00EE">
        <w:instrText xml:space="preserve"> REF _Ref498425450 \h </w:instrText>
      </w:r>
      <w:r w:rsidR="004C00EE">
        <w:fldChar w:fldCharType="separate"/>
      </w:r>
      <w:r w:rsidR="006931D3">
        <w:t xml:space="preserve">( </w:t>
      </w:r>
      <w:r w:rsidR="006931D3">
        <w:rPr>
          <w:noProof/>
        </w:rPr>
        <w:t>45</w:t>
      </w:r>
      <w:r w:rsidR="004C00EE">
        <w:fldChar w:fldCharType="end"/>
      </w:r>
      <w:r w:rsidR="00A13D5F">
        <w:t xml:space="preserve"> )</w:t>
      </w:r>
      <w:r w:rsidR="004C00EE">
        <w:t>)</w:t>
      </w:r>
      <w:r w:rsidR="006E52D7">
        <w:t xml:space="preserve"> can be used to model phonon transport; </w:t>
      </w:r>
      <w:proofErr w:type="gramStart"/>
      <w:r w:rsidR="006E52D7">
        <w:t>however</w:t>
      </w:r>
      <w:proofErr w:type="gramEnd"/>
      <w:r w:rsidR="006E52D7">
        <w:t xml:space="preserve"> </w:t>
      </w:r>
      <w:r w:rsidR="00EA1DBD">
        <w:t xml:space="preserve">this is not </w:t>
      </w:r>
      <w:r w:rsidR="00A111D4">
        <w:t xml:space="preserve">a </w:t>
      </w:r>
      <w:r w:rsidR="00EA1DBD">
        <w:t>trivial</w:t>
      </w:r>
      <w:r w:rsidR="00A111D4">
        <w:t xml:space="preserve"> task</w:t>
      </w:r>
      <w:r w:rsidR="00EA1DBD">
        <w:t>.</w:t>
      </w:r>
      <w:r w:rsidR="00A111D4">
        <w:t xml:space="preserve"> It was said by Ziman in 1960 </w:t>
      </w:r>
      <w:r w:rsidR="00A111D4">
        <w:fldChar w:fldCharType="begin" w:fldLock="1"/>
      </w:r>
      <w:r w:rsidR="00B63E2E">
        <w:instrText>ADDIN CSL_CITATION { "citationItems" : [ { "id" : "ITEM-1", "itemData" : { "author" : [ { "dropping-particle" : "", "family" : "Ziman", "given" : "J.M.", "non-dropping-particle" : "", "parse-names" : false, "suffix" : "" } ], "id" : "ITEM-1", "issued" : { "date-parts" : [ [ "1960" ] ] }, "publisher" : "Clarendom Press", "publisher-place" : "Oxford", "title" : "Electrons and Phonons", "type" : "book" }, "uris" : [ "http://www.mendeley.com/documents/?uuid=426ae1bb-eaec-4555-bee8-7925e820b54a" ] } ], "mendeley" : { "formattedCitation" : "[26]", "plainTextFormattedCitation" : "[26]", "previouslyFormattedCitation" : "[26]" }, "properties" : {  }, "schema" : "https://github.com/citation-style-language/schema/raw/master/csl-citation.json" }</w:instrText>
      </w:r>
      <w:r w:rsidR="00A111D4">
        <w:fldChar w:fldCharType="separate"/>
      </w:r>
      <w:r w:rsidR="00032395" w:rsidRPr="00032395">
        <w:rPr>
          <w:noProof/>
        </w:rPr>
        <w:t>[26]</w:t>
      </w:r>
      <w:r w:rsidR="00A111D4">
        <w:fldChar w:fldCharType="end"/>
      </w:r>
      <w:r w:rsidR="00A111D4">
        <w:t xml:space="preserve"> “The Boltzmann equation is so exceedingly complex that it seems hopeless to expect to generate a solution from it directly”. The Peierls-Boltzmann equation</w:t>
      </w:r>
      <w:r w:rsidR="00DB3212">
        <w:t xml:space="preserve"> is another name for the form describing phonon transport. Only recently has </w:t>
      </w:r>
      <w:r w:rsidR="00DB3212">
        <w:lastRenderedPageBreak/>
        <w:t>computational power and experimental ingenuity allowed for solving this equation directly for a system.</w:t>
      </w:r>
    </w:p>
    <w:tbl>
      <w:tblPr>
        <w:tblStyle w:val="TableGrid"/>
        <w:tblW w:w="4993"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2"/>
        <w:gridCol w:w="5939"/>
        <w:gridCol w:w="1273"/>
      </w:tblGrid>
      <w:tr w:rsidR="006E52D7" w14:paraId="30713208" w14:textId="77777777" w:rsidTr="000D2134">
        <w:trPr>
          <w:trHeight w:val="1"/>
          <w:jc w:val="center"/>
        </w:trPr>
        <w:tc>
          <w:tcPr>
            <w:tcW w:w="750" w:type="pct"/>
            <w:vAlign w:val="center"/>
          </w:tcPr>
          <w:p w14:paraId="25BCAFC4" w14:textId="77777777" w:rsidR="006E52D7" w:rsidRDefault="006E52D7" w:rsidP="000D2134">
            <w:pPr>
              <w:jc w:val="center"/>
            </w:pPr>
          </w:p>
        </w:tc>
        <w:tc>
          <w:tcPr>
            <w:tcW w:w="3500" w:type="pct"/>
            <w:vAlign w:val="center"/>
          </w:tcPr>
          <w:p w14:paraId="52AFB7D0" w14:textId="288661B3" w:rsidR="006E52D7" w:rsidRDefault="006E52D7" w:rsidP="00D14409">
            <w:pPr>
              <w:jc w:val="center"/>
            </w:pPr>
            <w:r w:rsidRPr="00106D2D">
              <w:rPr>
                <w:sz w:val="28"/>
              </w:rPr>
              <w:t xml:space="preserve"> </w:t>
            </w:r>
            <m:oMath>
              <m:f>
                <m:fPr>
                  <m:ctrlPr>
                    <w:rPr>
                      <w:rFonts w:ascii="Cambria Math" w:hAnsi="Cambria Math"/>
                      <w:i/>
                      <w:sz w:val="28"/>
                    </w:rPr>
                  </m:ctrlPr>
                </m:fPr>
                <m:num>
                  <m:r>
                    <w:rPr>
                      <w:rFonts w:ascii="Cambria Math" w:hAnsi="Cambria Math"/>
                      <w:sz w:val="28"/>
                    </w:rPr>
                    <m:t>∂f</m:t>
                  </m:r>
                </m:num>
                <m:den>
                  <m:r>
                    <w:rPr>
                      <w:rFonts w:ascii="Cambria Math" w:hAnsi="Cambria Math"/>
                      <w:sz w:val="28"/>
                    </w:rPr>
                    <m:t>∂t</m:t>
                  </m:r>
                </m:den>
              </m:f>
              <m:r>
                <m:rPr>
                  <m:sty m:val="b"/>
                </m:rPr>
                <w:rPr>
                  <w:rFonts w:ascii="Cambria Math" w:hAnsi="Cambria Math"/>
                  <w:sz w:val="28"/>
                </w:rPr>
                <m:t>+F∙</m:t>
              </m:r>
              <m:f>
                <m:fPr>
                  <m:ctrlPr>
                    <w:rPr>
                      <w:rFonts w:ascii="Cambria Math" w:hAnsi="Cambria Math"/>
                      <w:sz w:val="28"/>
                    </w:rPr>
                  </m:ctrlPr>
                </m:fPr>
                <m:num>
                  <m:r>
                    <m:rPr>
                      <m:sty m:val="p"/>
                    </m:rPr>
                    <w:rPr>
                      <w:rFonts w:ascii="Cambria Math" w:hAnsi="Cambria Math"/>
                      <w:sz w:val="28"/>
                    </w:rPr>
                    <m:t>∂f</m:t>
                  </m:r>
                </m:num>
                <m:den>
                  <m:r>
                    <m:rPr>
                      <m:sty m:val="p"/>
                    </m:rPr>
                    <w:rPr>
                      <w:rFonts w:ascii="Cambria Math" w:hAnsi="Cambria Math"/>
                      <w:sz w:val="28"/>
                    </w:rPr>
                    <m:t>∂</m:t>
                  </m:r>
                  <m:r>
                    <m:rPr>
                      <m:sty m:val="b"/>
                    </m:rPr>
                    <w:rPr>
                      <w:rFonts w:ascii="Cambria Math" w:hAnsi="Cambria Math"/>
                      <w:sz w:val="28"/>
                    </w:rPr>
                    <m:t>p</m:t>
                  </m:r>
                </m:den>
              </m:f>
              <m:r>
                <m:rPr>
                  <m:sty m:val="p"/>
                </m:rPr>
                <w:rPr>
                  <w:rFonts w:ascii="Cambria Math" w:hAnsi="Cambria Math"/>
                  <w:sz w:val="28"/>
                </w:rPr>
                <m:t>=</m:t>
              </m:r>
              <m:sSub>
                <m:sSubPr>
                  <m:ctrlPr>
                    <w:rPr>
                      <w:rFonts w:ascii="Cambria Math" w:hAnsi="Cambria Math"/>
                      <w:sz w:val="28"/>
                    </w:rPr>
                  </m:ctrlPr>
                </m:sSubPr>
                <m:e>
                  <m:d>
                    <m:dPr>
                      <m:ctrlPr>
                        <w:rPr>
                          <w:rFonts w:ascii="Cambria Math" w:hAnsi="Cambria Math"/>
                          <w:sz w:val="28"/>
                        </w:rPr>
                      </m:ctrlPr>
                    </m:dPr>
                    <m:e>
                      <m:f>
                        <m:fPr>
                          <m:ctrlPr>
                            <w:rPr>
                              <w:rFonts w:ascii="Cambria Math" w:hAnsi="Cambria Math"/>
                              <w:sz w:val="28"/>
                            </w:rPr>
                          </m:ctrlPr>
                        </m:fPr>
                        <m:num>
                          <m:r>
                            <m:rPr>
                              <m:sty m:val="p"/>
                            </m:rPr>
                            <w:rPr>
                              <w:rFonts w:ascii="Cambria Math" w:hAnsi="Cambria Math"/>
                              <w:sz w:val="28"/>
                            </w:rPr>
                            <m:t>∂f</m:t>
                          </m:r>
                        </m:num>
                        <m:den>
                          <m:r>
                            <m:rPr>
                              <m:sty m:val="p"/>
                            </m:rPr>
                            <w:rPr>
                              <w:rFonts w:ascii="Cambria Math" w:hAnsi="Cambria Math"/>
                              <w:sz w:val="28"/>
                            </w:rPr>
                            <m:t>∂t</m:t>
                          </m:r>
                        </m:den>
                      </m:f>
                    </m:e>
                  </m:d>
                </m:e>
                <m:sub>
                  <m:r>
                    <m:rPr>
                      <m:sty m:val="p"/>
                    </m:rPr>
                    <w:rPr>
                      <w:rFonts w:ascii="Cambria Math" w:hAnsi="Cambria Math"/>
                      <w:sz w:val="28"/>
                    </w:rPr>
                    <m:t>coll</m:t>
                  </m:r>
                </m:sub>
              </m:sSub>
            </m:oMath>
          </w:p>
        </w:tc>
        <w:tc>
          <w:tcPr>
            <w:tcW w:w="750" w:type="pct"/>
            <w:vAlign w:val="center"/>
          </w:tcPr>
          <w:p w14:paraId="3A2B7696" w14:textId="5B821EA2" w:rsidR="006E52D7" w:rsidRDefault="006E52D7" w:rsidP="004B265E">
            <w:pPr>
              <w:pStyle w:val="Caption"/>
              <w:spacing w:line="480" w:lineRule="auto"/>
              <w:jc w:val="center"/>
            </w:pPr>
            <w:bookmarkStart w:id="60" w:name="_Ref498425450"/>
            <w:r>
              <w:t xml:space="preserve">( </w:t>
            </w:r>
            <w:fldSimple w:instr=" SEQ Equation \* MERGEFORMAT ">
              <w:r w:rsidR="006931D3">
                <w:rPr>
                  <w:noProof/>
                </w:rPr>
                <w:t>45</w:t>
              </w:r>
            </w:fldSimple>
            <w:bookmarkEnd w:id="60"/>
            <w:r>
              <w:t xml:space="preserve"> )</w:t>
            </w:r>
          </w:p>
        </w:tc>
      </w:tr>
    </w:tbl>
    <w:p w14:paraId="04F5A47E" w14:textId="6242F7CD" w:rsidR="00EA1DBD" w:rsidRDefault="00EA1DBD" w:rsidP="00E54869">
      <w:pPr>
        <w:widowControl w:val="0"/>
        <w:autoSpaceDE w:val="0"/>
        <w:autoSpaceDN w:val="0"/>
        <w:adjustRightInd w:val="0"/>
      </w:pPr>
      <w:r>
        <w:t xml:space="preserve">For systems in equilibrium, </w:t>
      </w:r>
      <w:r w:rsidR="00F515D1">
        <w:t xml:space="preserve">f (or </w:t>
      </w:r>
      <w:r>
        <w:t>f</w:t>
      </w:r>
      <w:r w:rsidR="005A6769">
        <w:rPr>
          <w:vertAlign w:val="subscript"/>
        </w:rPr>
        <w:t>0</w:t>
      </w:r>
      <w:r w:rsidR="00F515D1">
        <w:t>)</w:t>
      </w:r>
      <w:r>
        <w:t xml:space="preserve"> is the standard Bose-Einstein distribution,</w:t>
      </w:r>
    </w:p>
    <w:tbl>
      <w:tblPr>
        <w:tblStyle w:val="TableGrid"/>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5"/>
        <w:gridCol w:w="5947"/>
        <w:gridCol w:w="1274"/>
      </w:tblGrid>
      <w:tr w:rsidR="007E61ED" w14:paraId="08899F39" w14:textId="77777777" w:rsidTr="008139A0">
        <w:trPr>
          <w:trHeight w:hRule="exact" w:val="747"/>
          <w:jc w:val="center"/>
        </w:trPr>
        <w:tc>
          <w:tcPr>
            <w:tcW w:w="750" w:type="pct"/>
            <w:vAlign w:val="center"/>
          </w:tcPr>
          <w:p w14:paraId="7A050F45" w14:textId="77777777" w:rsidR="007E61ED" w:rsidRDefault="007E61ED" w:rsidP="008311F0">
            <w:pPr>
              <w:jc w:val="center"/>
            </w:pPr>
          </w:p>
        </w:tc>
        <w:tc>
          <w:tcPr>
            <w:tcW w:w="3500" w:type="pct"/>
            <w:vAlign w:val="center"/>
          </w:tcPr>
          <w:p w14:paraId="2F27D2E3" w14:textId="5E08DE42" w:rsidR="007E61ED" w:rsidRPr="00452F89" w:rsidRDefault="007E61ED" w:rsidP="0033138E">
            <w:pPr>
              <w:jc w:val="center"/>
              <w:rPr>
                <w:b/>
              </w:rPr>
            </w:pPr>
            <w:r w:rsidRPr="00765577">
              <w:rPr>
                <w:b/>
              </w:rPr>
              <w:t xml:space="preserve"> </w:t>
            </w:r>
            <m:oMath>
              <m:sSub>
                <m:sSubPr>
                  <m:ctrlPr>
                    <w:rPr>
                      <w:rFonts w:ascii="Cambria Math" w:hAnsi="Cambria Math"/>
                      <w:i/>
                    </w:rPr>
                  </m:ctrlPr>
                </m:sSubPr>
                <m:e>
                  <m:r>
                    <w:rPr>
                      <w:rFonts w:ascii="Cambria Math" w:hAnsi="Cambria Math"/>
                    </w:rPr>
                    <m:t>f</m:t>
                  </m:r>
                </m:e>
                <m:sub>
                  <m:r>
                    <w:rPr>
                      <w:rFonts w:ascii="Cambria Math" w:hAnsi="Cambria Math"/>
                    </w:rPr>
                    <m:t>0</m:t>
                  </m:r>
                </m:sub>
              </m:sSub>
              <m:r>
                <m:rPr>
                  <m:sty m:val="bi"/>
                </m:rPr>
                <w:rPr>
                  <w:rFonts w:ascii="Cambria Math" w:hAnsi="Cambria Math"/>
                </w:rPr>
                <m:t>=</m:t>
              </m:r>
              <m:f>
                <m:fPr>
                  <m:ctrlPr>
                    <w:rPr>
                      <w:rFonts w:ascii="Cambria Math" w:hAnsi="Cambria Math"/>
                      <w:b/>
                      <w:i/>
                    </w:rPr>
                  </m:ctrlPr>
                </m:fPr>
                <m:num>
                  <m:r>
                    <m:rPr>
                      <m:sty m:val="bi"/>
                    </m:rPr>
                    <w:rPr>
                      <w:rFonts w:ascii="Cambria Math" w:hAnsi="Cambria Math"/>
                    </w:rPr>
                    <m:t>1</m:t>
                  </m:r>
                </m:num>
                <m:den>
                  <m:r>
                    <m:rPr>
                      <m:sty m:val="bi"/>
                    </m:rPr>
                    <w:rPr>
                      <w:rFonts w:ascii="Cambria Math" w:hAnsi="Cambria Math"/>
                    </w:rPr>
                    <m:t>A</m:t>
                  </m:r>
                  <m:sSup>
                    <m:sSupPr>
                      <m:ctrlPr>
                        <w:rPr>
                          <w:rFonts w:ascii="Cambria Math" w:hAnsi="Cambria Math"/>
                          <w:b/>
                          <w:i/>
                        </w:rPr>
                      </m:ctrlPr>
                    </m:sSupPr>
                    <m:e>
                      <m:r>
                        <m:rPr>
                          <m:sty m:val="bi"/>
                        </m:rPr>
                        <w:rPr>
                          <w:rFonts w:ascii="Cambria Math" w:hAnsi="Cambria Math"/>
                        </w:rPr>
                        <m:t>e</m:t>
                      </m:r>
                    </m:e>
                    <m:sup>
                      <m:r>
                        <m:rPr>
                          <m:sty m:val="bi"/>
                        </m:rPr>
                        <w:rPr>
                          <w:rFonts w:ascii="Cambria Math" w:hAnsi="Cambria Math"/>
                        </w:rPr>
                        <m:t>ℏω/</m:t>
                      </m:r>
                      <m:sSub>
                        <m:sSubPr>
                          <m:ctrlPr>
                            <w:rPr>
                              <w:rFonts w:ascii="Cambria Math" w:hAnsi="Cambria Math"/>
                              <w:b/>
                              <w:i/>
                            </w:rPr>
                          </m:ctrlPr>
                        </m:sSubPr>
                        <m:e>
                          <m:r>
                            <m:rPr>
                              <m:sty m:val="bi"/>
                            </m:rPr>
                            <w:rPr>
                              <w:rFonts w:ascii="Cambria Math" w:hAnsi="Cambria Math"/>
                            </w:rPr>
                            <m:t>k</m:t>
                          </m:r>
                        </m:e>
                        <m:sub>
                          <m:r>
                            <m:rPr>
                              <m:sty m:val="bi"/>
                            </m:rPr>
                            <w:rPr>
                              <w:rFonts w:ascii="Cambria Math" w:hAnsi="Cambria Math"/>
                            </w:rPr>
                            <m:t>B</m:t>
                          </m:r>
                        </m:sub>
                      </m:sSub>
                      <m:r>
                        <m:rPr>
                          <m:sty m:val="bi"/>
                        </m:rPr>
                        <w:rPr>
                          <w:rFonts w:ascii="Cambria Math" w:hAnsi="Cambria Math"/>
                        </w:rPr>
                        <m:t>T</m:t>
                      </m:r>
                    </m:sup>
                  </m:sSup>
                  <m:r>
                    <m:rPr>
                      <m:sty m:val="bi"/>
                    </m:rPr>
                    <w:rPr>
                      <w:rFonts w:ascii="Cambria Math" w:hAnsi="Cambria Math"/>
                    </w:rPr>
                    <m:t>-1</m:t>
                  </m:r>
                </m:den>
              </m:f>
            </m:oMath>
          </w:p>
        </w:tc>
        <w:tc>
          <w:tcPr>
            <w:tcW w:w="750" w:type="pct"/>
            <w:vAlign w:val="center"/>
          </w:tcPr>
          <w:p w14:paraId="25D21C04" w14:textId="1032C4DA" w:rsidR="007E61ED" w:rsidRDefault="007E61ED" w:rsidP="004B265E">
            <w:pPr>
              <w:pStyle w:val="Caption"/>
              <w:spacing w:line="480" w:lineRule="auto"/>
              <w:jc w:val="center"/>
            </w:pPr>
            <w:r>
              <w:t xml:space="preserve">( </w:t>
            </w:r>
            <w:fldSimple w:instr=" SEQ Equation \* MERGEFORMAT ">
              <w:r w:rsidR="006931D3">
                <w:rPr>
                  <w:noProof/>
                </w:rPr>
                <w:t>46</w:t>
              </w:r>
            </w:fldSimple>
            <w:r>
              <w:t xml:space="preserve"> )</w:t>
            </w:r>
          </w:p>
        </w:tc>
      </w:tr>
    </w:tbl>
    <w:p w14:paraId="0B700A1D" w14:textId="12999C68" w:rsidR="00EA1DBD" w:rsidRDefault="00E03759" w:rsidP="00F515D1">
      <w:pPr>
        <w:widowControl w:val="0"/>
        <w:autoSpaceDE w:val="0"/>
        <w:autoSpaceDN w:val="0"/>
        <w:adjustRightInd w:val="0"/>
        <w:ind w:firstLine="720"/>
      </w:pPr>
      <w:proofErr w:type="gramStart"/>
      <w:r>
        <w:t>However</w:t>
      </w:r>
      <w:proofErr w:type="gramEnd"/>
      <w:r>
        <w:t xml:space="preserve"> i</w:t>
      </w:r>
      <w:r w:rsidR="001F05DA">
        <w:t>n order to model phonon scatt</w:t>
      </w:r>
      <w:r>
        <w:t>ering</w:t>
      </w:r>
      <w:r w:rsidR="001F05DA">
        <w:t xml:space="preserve">, some assumptions have to be made. The relaxation time approximation </w:t>
      </w:r>
      <w:r w:rsidR="001F05DA">
        <w:fldChar w:fldCharType="begin" w:fldLock="1"/>
      </w:r>
      <w:r w:rsidR="00B63E2E">
        <w:instrText>ADDIN CSL_CITATION { "citationItems" : [ { "id" : "ITEM-1", "itemData" : { "DOI" : "10.13140/RG.2.1.1001.1923&gt;", "author" : [ { "dropping-particle" : "", "family" : "Sparavigna", "given" : "Amelia Carolina", "non-dropping-particle" : "", "parse-names" : false, "suffix" : "" }, { "dropping-particle" : "", "family" : "Carolina", "given" : "Amelia", "non-dropping-particle" : "", "parse-names" : false, "suffix" : "" } ], "container-title" : "Mechanics, Materials Science &amp; Engi-neering Journal", "id" : "ITEM-1", "issued" : { "date-parts" : [ [ "2016" ] ] }, "title" : "The Boltzmann Equation Of Phonon Thermal Transport Solved In the Relaxation Time Approximation \u2013 I \u2013 Theory", "type" : "article-journal" }, "uris" : [ "http://www.mendeley.com/documents/?uuid=d7ecb04a-337b-4f46-a053-2045688b350f" ] } ], "mendeley" : { "formattedCitation" : "[27]", "plainTextFormattedCitation" : "[27]", "previouslyFormattedCitation" : "[27]" }, "properties" : {  }, "schema" : "https://github.com/citation-style-language/schema/raw/master/csl-citation.json" }</w:instrText>
      </w:r>
      <w:r w:rsidR="001F05DA">
        <w:fldChar w:fldCharType="separate"/>
      </w:r>
      <w:r w:rsidR="00032395" w:rsidRPr="00032395">
        <w:rPr>
          <w:noProof/>
        </w:rPr>
        <w:t>[27]</w:t>
      </w:r>
      <w:r w:rsidR="001F05DA">
        <w:fldChar w:fldCharType="end"/>
      </w:r>
      <w:r w:rsidR="00423BA7">
        <w:t xml:space="preserve"> is commonly used to solve the Boltzmann equation, especially when fitting theoretical thermal conductivities to experimental data. The collision term is then linearized assuming the phonon collisions can be represented by a relaxation time and the system in question is subjected to a thermal gradient.</w:t>
      </w:r>
    </w:p>
    <w:tbl>
      <w:tblPr>
        <w:tblStyle w:val="TableGrid"/>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5"/>
        <w:gridCol w:w="5947"/>
        <w:gridCol w:w="1274"/>
      </w:tblGrid>
      <w:tr w:rsidR="00C52DFC" w14:paraId="5F4050E7" w14:textId="77777777" w:rsidTr="00452F89">
        <w:trPr>
          <w:trHeight w:hRule="exact" w:val="819"/>
          <w:jc w:val="center"/>
        </w:trPr>
        <w:tc>
          <w:tcPr>
            <w:tcW w:w="750" w:type="pct"/>
            <w:vAlign w:val="center"/>
          </w:tcPr>
          <w:p w14:paraId="5165C776" w14:textId="77777777" w:rsidR="00C52DFC" w:rsidRDefault="00C52DFC" w:rsidP="008311F0">
            <w:pPr>
              <w:jc w:val="center"/>
            </w:pPr>
          </w:p>
        </w:tc>
        <w:tc>
          <w:tcPr>
            <w:tcW w:w="3500" w:type="pct"/>
            <w:vAlign w:val="center"/>
          </w:tcPr>
          <w:p w14:paraId="48A1CB8A" w14:textId="42BD714C" w:rsidR="00C52DFC" w:rsidRPr="00032ADA" w:rsidRDefault="00032ADA" w:rsidP="00452F89">
            <w:pPr>
              <w:jc w:val="center"/>
            </w:pPr>
            <m:oMathPara>
              <m:oMath>
                <m:r>
                  <w:rPr>
                    <w:rFonts w:ascii="Cambria Math" w:hAnsi="Cambria Math"/>
                  </w:rPr>
                  <m:t>-</m:t>
                </m:r>
                <m:sSub>
                  <m:sSubPr>
                    <m:ctrlPr>
                      <w:rPr>
                        <w:rFonts w:ascii="Cambria Math" w:hAnsi="Cambria Math"/>
                        <w:i/>
                      </w:rPr>
                    </m:ctrlPr>
                  </m:sSubPr>
                  <m:e>
                    <m:r>
                      <w:rPr>
                        <w:rFonts w:ascii="Cambria Math" w:hAnsi="Cambria Math"/>
                      </w:rPr>
                      <m:t>v</m:t>
                    </m:r>
                  </m:e>
                  <m:sub>
                    <m:r>
                      <w:rPr>
                        <w:rFonts w:ascii="Cambria Math" w:hAnsi="Cambria Math"/>
                      </w:rPr>
                      <m:t>p</m:t>
                    </m:r>
                  </m:sub>
                </m:sSub>
                <m:d>
                  <m:dPr>
                    <m:ctrlPr>
                      <w:rPr>
                        <w:rFonts w:ascii="Cambria Math" w:hAnsi="Cambria Math"/>
                        <w:i/>
                      </w:rPr>
                    </m:ctrlPr>
                  </m:dPr>
                  <m:e>
                    <m:r>
                      <m:rPr>
                        <m:sty m:val="bi"/>
                      </m:rPr>
                      <w:rPr>
                        <w:rFonts w:ascii="Cambria Math" w:hAnsi="Cambria Math"/>
                      </w:rPr>
                      <m:t>q</m:t>
                    </m:r>
                  </m:e>
                </m:d>
                <m:r>
                  <w:rPr>
                    <w:rFonts w:ascii="Cambria Math" w:hAnsi="Cambria Math"/>
                  </w:rPr>
                  <m:t>∙</m:t>
                </m:r>
                <m:r>
                  <m:rPr>
                    <m:sty m:val="p"/>
                  </m:rPr>
                  <w:rPr>
                    <w:rFonts w:ascii="Cambria Math" w:hAnsi="Cambria Math"/>
                  </w:rPr>
                  <m:t>∇</m:t>
                </m:r>
                <m:r>
                  <w:rPr>
                    <w:rFonts w:ascii="Cambria Math" w:hAnsi="Cambria Math"/>
                  </w:rPr>
                  <m:t>T</m:t>
                </m:r>
                <m:f>
                  <m:fPr>
                    <m:ctrlPr>
                      <w:rPr>
                        <w:rFonts w:ascii="Cambria Math" w:hAnsi="Cambria Math"/>
                        <w:i/>
                      </w:rPr>
                    </m:ctrlPr>
                  </m:fPr>
                  <m:num>
                    <m:r>
                      <w:rPr>
                        <w:rFonts w:ascii="Cambria Math" w:hAnsi="Cambria Math"/>
                      </w:rPr>
                      <m:t>∂</m:t>
                    </m:r>
                    <m:sSub>
                      <m:sSubPr>
                        <m:ctrlPr>
                          <w:rPr>
                            <w:rFonts w:ascii="Cambria Math" w:hAnsi="Cambria Math"/>
                            <w:i/>
                          </w:rPr>
                        </m:ctrlPr>
                      </m:sSubPr>
                      <m:e>
                        <m:r>
                          <w:rPr>
                            <w:rFonts w:ascii="Cambria Math" w:hAnsi="Cambria Math"/>
                          </w:rPr>
                          <m:t>f</m:t>
                        </m:r>
                      </m:e>
                      <m:sub>
                        <m:r>
                          <w:rPr>
                            <w:rFonts w:ascii="Cambria Math" w:hAnsi="Cambria Math"/>
                          </w:rPr>
                          <m:t>qp</m:t>
                        </m:r>
                      </m:sub>
                    </m:sSub>
                  </m:num>
                  <m:den>
                    <m:r>
                      <w:rPr>
                        <w:rFonts w:ascii="Cambria Math" w:hAnsi="Cambria Math"/>
                      </w:rPr>
                      <m:t>∂T</m:t>
                    </m:r>
                  </m:den>
                </m:f>
                <m:r>
                  <w:rPr>
                    <w:rFonts w:ascii="Cambria Math" w:hAnsi="Cambria Math"/>
                  </w:rPr>
                  <m:t>+</m:t>
                </m:r>
                <m:f>
                  <m:fPr>
                    <m:ctrlPr>
                      <w:rPr>
                        <w:rFonts w:ascii="Cambria Math" w:hAnsi="Cambria Math"/>
                        <w:i/>
                      </w:rPr>
                    </m:ctrlPr>
                  </m:fPr>
                  <m:num>
                    <m:r>
                      <w:rPr>
                        <w:rFonts w:ascii="Cambria Math" w:hAnsi="Cambria Math"/>
                      </w:rPr>
                      <m:t>∂</m:t>
                    </m:r>
                    <m:sSub>
                      <m:sSubPr>
                        <m:ctrlPr>
                          <w:rPr>
                            <w:rFonts w:ascii="Cambria Math" w:hAnsi="Cambria Math"/>
                            <w:i/>
                          </w:rPr>
                        </m:ctrlPr>
                      </m:sSubPr>
                      <m:e>
                        <m:r>
                          <w:rPr>
                            <w:rFonts w:ascii="Cambria Math" w:hAnsi="Cambria Math"/>
                          </w:rPr>
                          <m:t>f</m:t>
                        </m:r>
                      </m:e>
                      <m:sub>
                        <m:r>
                          <w:rPr>
                            <w:rFonts w:ascii="Cambria Math" w:hAnsi="Cambria Math"/>
                          </w:rPr>
                          <m:t>qp</m:t>
                        </m:r>
                      </m:sub>
                    </m:sSub>
                  </m:num>
                  <m:den>
                    <m:r>
                      <w:rPr>
                        <w:rFonts w:ascii="Cambria Math" w:hAnsi="Cambria Math"/>
                      </w:rPr>
                      <m:t>∂t</m:t>
                    </m:r>
                  </m:den>
                </m:f>
                <m:sSub>
                  <m:sSubPr>
                    <m:ctrlPr>
                      <w:rPr>
                        <w:rFonts w:ascii="Cambria Math" w:hAnsi="Cambria Math"/>
                        <w:i/>
                      </w:rPr>
                    </m:ctrlPr>
                  </m:sSubPr>
                  <m:e>
                    <m:r>
                      <w:rPr>
                        <w:rFonts w:ascii="Cambria Math" w:hAnsi="Cambria Math"/>
                      </w:rPr>
                      <m:t>|</m:t>
                    </m:r>
                  </m:e>
                  <m:sub>
                    <m:r>
                      <w:rPr>
                        <w:rFonts w:ascii="Cambria Math" w:hAnsi="Cambria Math"/>
                      </w:rPr>
                      <m:t>scatt</m:t>
                    </m:r>
                  </m:sub>
                </m:sSub>
                <m:r>
                  <w:rPr>
                    <w:rFonts w:ascii="Cambria Math" w:hAnsi="Cambria Math"/>
                  </w:rPr>
                  <m:t>=0</m:t>
                </m:r>
              </m:oMath>
            </m:oMathPara>
          </w:p>
        </w:tc>
        <w:tc>
          <w:tcPr>
            <w:tcW w:w="750" w:type="pct"/>
            <w:vAlign w:val="center"/>
          </w:tcPr>
          <w:p w14:paraId="020A4687" w14:textId="1A0DA2D6" w:rsidR="00C52DFC" w:rsidRDefault="00C52DFC" w:rsidP="004B265E">
            <w:pPr>
              <w:pStyle w:val="Caption"/>
              <w:spacing w:line="480" w:lineRule="auto"/>
              <w:jc w:val="center"/>
            </w:pPr>
            <w:bookmarkStart w:id="61" w:name="_Ref498425533"/>
            <w:bookmarkStart w:id="62" w:name="_Ref498434380"/>
            <w:r>
              <w:t xml:space="preserve">( </w:t>
            </w:r>
            <w:fldSimple w:instr=" SEQ Equation \* MERGEFORMAT ">
              <w:r w:rsidR="006931D3">
                <w:rPr>
                  <w:noProof/>
                </w:rPr>
                <w:t>47</w:t>
              </w:r>
            </w:fldSimple>
            <w:bookmarkEnd w:id="61"/>
            <w:r>
              <w:t xml:space="preserve"> )</w:t>
            </w:r>
            <w:bookmarkEnd w:id="62"/>
          </w:p>
        </w:tc>
      </w:tr>
    </w:tbl>
    <w:p w14:paraId="62CE0D99" w14:textId="7DFDEA95" w:rsidR="00205BD0" w:rsidRDefault="00C52DFC" w:rsidP="00E54869">
      <w:pPr>
        <w:widowControl w:val="0"/>
        <w:autoSpaceDE w:val="0"/>
        <w:autoSpaceDN w:val="0"/>
        <w:adjustRightInd w:val="0"/>
      </w:pPr>
      <w:r>
        <w:t>Here v</w:t>
      </w:r>
      <w:r>
        <w:rPr>
          <w:vertAlign w:val="subscript"/>
        </w:rPr>
        <w:t>p</w:t>
      </w:r>
      <w:r>
        <w:t xml:space="preserve"> is the group velocity of phonon (</w:t>
      </w:r>
      <w:proofErr w:type="gramStart"/>
      <w:r>
        <w:rPr>
          <w:b/>
        </w:rPr>
        <w:t>q</w:t>
      </w:r>
      <w:r>
        <w:t>,p</w:t>
      </w:r>
      <w:proofErr w:type="gramEnd"/>
      <w:r>
        <w:t>), f</w:t>
      </w:r>
      <w:r>
        <w:rPr>
          <w:vertAlign w:val="subscript"/>
        </w:rPr>
        <w:t>qp</w:t>
      </w:r>
      <w:r>
        <w:t xml:space="preserve"> is a non-equilibrium distribution of phonons in state (</w:t>
      </w:r>
      <w:r>
        <w:rPr>
          <w:b/>
        </w:rPr>
        <w:t>q</w:t>
      </w:r>
      <w:r>
        <w:t>,</w:t>
      </w:r>
      <w:r w:rsidR="00032ADA">
        <w:t xml:space="preserve">p) at a position r, time t, and temperature T, with </w:t>
      </w:r>
      <w:r w:rsidR="00032ADA">
        <w:rPr>
          <w:b/>
        </w:rPr>
        <w:t>q</w:t>
      </w:r>
      <w:r w:rsidR="00032ADA">
        <w:t xml:space="preserve"> is wave number and p the polarization. Equation </w:t>
      </w:r>
      <w:r w:rsidR="00A13D5F">
        <w:fldChar w:fldCharType="begin"/>
      </w:r>
      <w:r w:rsidR="00A13D5F">
        <w:instrText xml:space="preserve"> REF _Ref498434380 \h </w:instrText>
      </w:r>
      <w:r w:rsidR="00A13D5F">
        <w:fldChar w:fldCharType="separate"/>
      </w:r>
      <w:r w:rsidR="006931D3">
        <w:t xml:space="preserve">( </w:t>
      </w:r>
      <w:r w:rsidR="006931D3">
        <w:rPr>
          <w:noProof/>
        </w:rPr>
        <w:t>47</w:t>
      </w:r>
      <w:r w:rsidR="006931D3">
        <w:t xml:space="preserve"> )</w:t>
      </w:r>
      <w:r w:rsidR="00A13D5F">
        <w:fldChar w:fldCharType="end"/>
      </w:r>
      <w:r w:rsidR="00032ADA">
        <w:t xml:space="preserve"> is the general Boltzmann equation for phonons being acting on by a thermal gradient, and is still a integro-differential equation due to the scattering term. Setting the equation equal to 0 is the stationary condition.</w:t>
      </w:r>
    </w:p>
    <w:p w14:paraId="56D2C7A0" w14:textId="101E874F" w:rsidR="005F3819" w:rsidRDefault="005F3819" w:rsidP="00E54869">
      <w:pPr>
        <w:widowControl w:val="0"/>
        <w:autoSpaceDE w:val="0"/>
        <w:autoSpaceDN w:val="0"/>
        <w:adjustRightInd w:val="0"/>
      </w:pPr>
      <w:r>
        <w:tab/>
        <w:t>Since no mass transfer takes place</w:t>
      </w:r>
      <w:r w:rsidR="00B5475E">
        <w:t>, phonon momentum is a “quasi</w:t>
      </w:r>
      <w:r w:rsidR="00D442DC">
        <w:t xml:space="preserve"> </w:t>
      </w:r>
      <w:r w:rsidR="00B5475E">
        <w:t>momentum”</w:t>
      </w:r>
      <w:r w:rsidR="00C44BE2">
        <w:t xml:space="preserve">. That </w:t>
      </w:r>
      <w:r w:rsidR="00D442DC">
        <w:t xml:space="preserve">being </w:t>
      </w:r>
      <w:r w:rsidR="00C44BE2">
        <w:t xml:space="preserve">said, </w:t>
      </w:r>
      <w:r w:rsidR="00C423E7">
        <w:t>this quasi</w:t>
      </w:r>
      <w:r w:rsidR="00D442DC">
        <w:t xml:space="preserve"> </w:t>
      </w:r>
      <w:r w:rsidR="00C423E7">
        <w:t>momentum transfers the heat energy in the lattice</w:t>
      </w:r>
      <w:r w:rsidR="00D442DC">
        <w:t xml:space="preserve">, and this process can be represented as a </w:t>
      </w:r>
      <w:r w:rsidR="00D442DC" w:rsidRPr="00D442DC">
        <w:rPr>
          <w:i/>
        </w:rPr>
        <w:t>normal</w:t>
      </w:r>
      <w:r w:rsidR="00D442DC">
        <w:t xml:space="preserve"> process or as an “</w:t>
      </w:r>
      <w:r w:rsidR="00D442DC">
        <w:rPr>
          <w:i/>
        </w:rPr>
        <w:t>u</w:t>
      </w:r>
      <w:r w:rsidR="00D442DC" w:rsidRPr="00D442DC">
        <w:rPr>
          <w:i/>
        </w:rPr>
        <w:t>mklap</w:t>
      </w:r>
      <w:r w:rsidR="00D442DC">
        <w:rPr>
          <w:i/>
        </w:rPr>
        <w:t>p”</w:t>
      </w:r>
      <w:r w:rsidR="00D442DC">
        <w:t xml:space="preserve"> process </w:t>
      </w:r>
      <w:r w:rsidR="00D442DC">
        <w:fldChar w:fldCharType="begin" w:fldLock="1"/>
      </w:r>
      <w:r w:rsidR="00B63E2E">
        <w:instrText>ADDIN CSL_CITATION { "citationItems" : [ { "id" : "ITEM-1", "itemData" : { "DOI" : "10.1119/1.4892612", "ISSN" : "0002-9505", "abstract" : "We discuss the textbook presentation of the concept of umklapp vs normal phonon-phonon scattering processes in the context of lattice thermal conductivity. A simplistic picture, in which the \u201cmomentum conservation\u201d in a normal process leads to the conservation of the heat flux, is only valid within the single-velocity Debye model of phonon dispersion. Outside this model, the simple \u201cmomentum conservation\u201d argument is demonstrably inaccurate and leads to conceptual confusion. Whether or not an individual scattering event changes the direction of the energy flow is determined by the phonon group velocity, which, unlike the quasimomentum, is a uniquely defined quantity independent of the choice of the primitive cell in reciprocal space. Furthermore, the statement that normal processes do not lead to a finite thermal conductivity when umklapp processes are absent is a statistical statement that applies to a phonon distribution rather than to individual scattering events. It is also important to understand that once umklapp processes are present, both normal and umklapp processes contribute to thermal resistance. A nuanced explanation of the subject would help avoid confusion of the student and establish a connection with cutting edge research.", "author" : [ { "dropping-particle" : "", "family" : "Maznev", "given" : "A. A.", "non-dropping-particle" : "", "parse-names" : false, "suffix" : "" }, { "dropping-particle" : "", "family" : "Wright", "given" : "O. B.", "non-dropping-particle" : "", "parse-names" : false, "suffix" : "" } ], "container-title" : "American Journal of Physics", "id" : "ITEM-1", "issue" : "11", "issued" : { "date-parts" : [ [ "2014" ] ] }, "page" : "1062-1066", "title" : "Demystifying umklapp vs normal scattering in lattice thermal conductivity", "type" : "article-journal", "volume" : "82" }, "uris" : [ "http://www.mendeley.com/documents/?uuid=cd07f92b-808a-47af-91c1-e71893f6154e" ] } ], "mendeley" : { "formattedCitation" : "[28]", "plainTextFormattedCitation" : "[28]", "previouslyFormattedCitation" : "[28]" }, "properties" : {  }, "schema" : "https://github.com/citation-style-language/schema/raw/master/csl-citation.json" }</w:instrText>
      </w:r>
      <w:r w:rsidR="00D442DC">
        <w:fldChar w:fldCharType="separate"/>
      </w:r>
      <w:r w:rsidR="00032395" w:rsidRPr="00032395">
        <w:rPr>
          <w:noProof/>
        </w:rPr>
        <w:t>[28]</w:t>
      </w:r>
      <w:r w:rsidR="00D442DC">
        <w:fldChar w:fldCharType="end"/>
      </w:r>
      <w:r w:rsidR="00D442DC">
        <w:t xml:space="preserve"> (German meaning to “flip over”), and both are th</w:t>
      </w:r>
      <w:r w:rsidR="001A5084">
        <w:t xml:space="preserve">ree phonon scattering processes. Conservation of momentum/energy for a normal phonon-phonon scattering event can be </w:t>
      </w:r>
      <w:r w:rsidR="001A5084">
        <w:lastRenderedPageBreak/>
        <w:t>expressed with the equations</w:t>
      </w:r>
    </w:p>
    <w:tbl>
      <w:tblPr>
        <w:tblStyle w:val="TableGrid"/>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5"/>
        <w:gridCol w:w="5947"/>
        <w:gridCol w:w="1274"/>
      </w:tblGrid>
      <w:tr w:rsidR="001A5084" w14:paraId="00336F70" w14:textId="77777777" w:rsidTr="001A5084">
        <w:trPr>
          <w:trHeight w:hRule="exact" w:val="756"/>
          <w:jc w:val="center"/>
        </w:trPr>
        <w:tc>
          <w:tcPr>
            <w:tcW w:w="750" w:type="pct"/>
            <w:vAlign w:val="center"/>
          </w:tcPr>
          <w:p w14:paraId="7F212B2D" w14:textId="77777777" w:rsidR="001A5084" w:rsidRDefault="001A5084" w:rsidP="008311F0">
            <w:pPr>
              <w:jc w:val="center"/>
            </w:pPr>
          </w:p>
        </w:tc>
        <w:tc>
          <w:tcPr>
            <w:tcW w:w="3500" w:type="pct"/>
            <w:vAlign w:val="center"/>
          </w:tcPr>
          <w:p w14:paraId="36825D7A" w14:textId="3804387B" w:rsidR="001A5084" w:rsidRPr="001A5084" w:rsidRDefault="001A5084" w:rsidP="001A5084">
            <w:pPr>
              <w:jc w:val="center"/>
            </w:pPr>
            <w:r w:rsidRPr="001A5084">
              <w:t xml:space="preserve"> </w:t>
            </w:r>
            <m:oMath>
              <m:sSub>
                <m:sSubPr>
                  <m:ctrlPr>
                    <w:rPr>
                      <w:rFonts w:ascii="Cambria Math" w:hAnsi="Cambria Math"/>
                      <w:b/>
                      <w:i/>
                    </w:rPr>
                  </m:ctrlPr>
                </m:sSubPr>
                <m:e>
                  <m:r>
                    <m:rPr>
                      <m:sty m:val="bi"/>
                    </m:rPr>
                    <w:rPr>
                      <w:rFonts w:ascii="Cambria Math" w:hAnsi="Cambria Math"/>
                    </w:rPr>
                    <m:t>k</m:t>
                  </m:r>
                </m:e>
                <m:sub>
                  <m:r>
                    <m:rPr>
                      <m:sty m:val="bi"/>
                    </m:rPr>
                    <w:rPr>
                      <w:rFonts w:ascii="Cambria Math" w:hAnsi="Cambria Math"/>
                    </w:rPr>
                    <m:t>1</m:t>
                  </m:r>
                </m:sub>
              </m:sSub>
              <m:r>
                <w:rPr>
                  <w:rFonts w:ascii="Cambria Math" w:hAnsi="Cambria Math"/>
                </w:rPr>
                <m:t>+</m:t>
              </m:r>
              <m:sSub>
                <m:sSubPr>
                  <m:ctrlPr>
                    <w:rPr>
                      <w:rFonts w:ascii="Cambria Math" w:hAnsi="Cambria Math"/>
                      <w:b/>
                      <w:i/>
                    </w:rPr>
                  </m:ctrlPr>
                </m:sSubPr>
                <m:e>
                  <m:r>
                    <m:rPr>
                      <m:sty m:val="bi"/>
                    </m:rPr>
                    <w:rPr>
                      <w:rFonts w:ascii="Cambria Math" w:hAnsi="Cambria Math"/>
                    </w:rPr>
                    <m:t>k</m:t>
                  </m:r>
                </m:e>
                <m:sub>
                  <m:r>
                    <m:rPr>
                      <m:sty m:val="bi"/>
                    </m:rPr>
                    <w:rPr>
                      <w:rFonts w:ascii="Cambria Math" w:hAnsi="Cambria Math"/>
                    </w:rPr>
                    <m:t>2</m:t>
                  </m:r>
                </m:sub>
              </m:sSub>
              <m:r>
                <m:rPr>
                  <m:sty m:val="bi"/>
                </m:rPr>
                <w:rPr>
                  <w:rFonts w:ascii="Cambria Math" w:hAnsi="Cambria Math"/>
                </w:rPr>
                <m:t xml:space="preserve"> </m:t>
              </m:r>
              <m:r>
                <w:rPr>
                  <w:rFonts w:ascii="Cambria Math" w:hAnsi="Cambria Math"/>
                </w:rPr>
                <m:t xml:space="preserve">- </m:t>
              </m:r>
              <m:sSub>
                <m:sSubPr>
                  <m:ctrlPr>
                    <w:rPr>
                      <w:rFonts w:ascii="Cambria Math" w:hAnsi="Cambria Math"/>
                      <w:b/>
                      <w:i/>
                    </w:rPr>
                  </m:ctrlPr>
                </m:sSubPr>
                <m:e>
                  <m:r>
                    <m:rPr>
                      <m:sty m:val="bi"/>
                    </m:rPr>
                    <w:rPr>
                      <w:rFonts w:ascii="Cambria Math" w:hAnsi="Cambria Math"/>
                    </w:rPr>
                    <m:t>k</m:t>
                  </m:r>
                </m:e>
                <m:sub>
                  <m:r>
                    <m:rPr>
                      <m:sty m:val="bi"/>
                    </m:rPr>
                    <w:rPr>
                      <w:rFonts w:ascii="Cambria Math" w:hAnsi="Cambria Math"/>
                    </w:rPr>
                    <m:t>3</m:t>
                  </m:r>
                </m:sub>
              </m:sSub>
              <m:r>
                <w:rPr>
                  <w:rFonts w:ascii="Cambria Math" w:hAnsi="Cambria Math"/>
                </w:rPr>
                <m:t>=0 , ℏ</m:t>
              </m:r>
              <m:sSub>
                <m:sSubPr>
                  <m:ctrlPr>
                    <w:rPr>
                      <w:rFonts w:ascii="Cambria Math" w:hAnsi="Cambria Math"/>
                      <w:i/>
                    </w:rPr>
                  </m:ctrlPr>
                </m:sSubPr>
                <m:e>
                  <m:r>
                    <w:rPr>
                      <w:rFonts w:ascii="Cambria Math" w:hAnsi="Cambria Math"/>
                    </w:rPr>
                    <m:t>ω</m:t>
                  </m:r>
                </m:e>
                <m:sub>
                  <m:r>
                    <w:rPr>
                      <w:rFonts w:ascii="Cambria Math" w:hAnsi="Cambria Math"/>
                    </w:rPr>
                    <m:t>1</m:t>
                  </m:r>
                </m:sub>
              </m:sSub>
              <m:r>
                <w:rPr>
                  <w:rFonts w:ascii="Cambria Math" w:hAnsi="Cambria Math"/>
                </w:rPr>
                <m:t>+ℏ</m:t>
              </m:r>
              <m:sSub>
                <m:sSubPr>
                  <m:ctrlPr>
                    <w:rPr>
                      <w:rFonts w:ascii="Cambria Math" w:hAnsi="Cambria Math"/>
                      <w:i/>
                    </w:rPr>
                  </m:ctrlPr>
                </m:sSubPr>
                <m:e>
                  <m:r>
                    <w:rPr>
                      <w:rFonts w:ascii="Cambria Math" w:hAnsi="Cambria Math"/>
                    </w:rPr>
                    <m:t>ω</m:t>
                  </m:r>
                </m:e>
                <m:sub>
                  <m:r>
                    <w:rPr>
                      <w:rFonts w:ascii="Cambria Math" w:hAnsi="Cambria Math"/>
                    </w:rPr>
                    <m:t>2</m:t>
                  </m:r>
                </m:sub>
              </m:sSub>
              <m:r>
                <w:rPr>
                  <w:rFonts w:ascii="Cambria Math" w:hAnsi="Cambria Math"/>
                </w:rPr>
                <m:t>-ℏ</m:t>
              </m:r>
              <m:sSub>
                <m:sSubPr>
                  <m:ctrlPr>
                    <w:rPr>
                      <w:rFonts w:ascii="Cambria Math" w:hAnsi="Cambria Math"/>
                      <w:i/>
                    </w:rPr>
                  </m:ctrlPr>
                </m:sSubPr>
                <m:e>
                  <m:r>
                    <w:rPr>
                      <w:rFonts w:ascii="Cambria Math" w:hAnsi="Cambria Math"/>
                    </w:rPr>
                    <m:t>ω</m:t>
                  </m:r>
                </m:e>
                <m:sub>
                  <m:r>
                    <w:rPr>
                      <w:rFonts w:ascii="Cambria Math" w:hAnsi="Cambria Math"/>
                    </w:rPr>
                    <m:t>3</m:t>
                  </m:r>
                </m:sub>
              </m:sSub>
              <m:r>
                <w:rPr>
                  <w:rFonts w:ascii="Cambria Math" w:hAnsi="Cambria Math"/>
                </w:rPr>
                <m:t>=0</m:t>
              </m:r>
            </m:oMath>
          </w:p>
        </w:tc>
        <w:tc>
          <w:tcPr>
            <w:tcW w:w="750" w:type="pct"/>
            <w:vAlign w:val="center"/>
          </w:tcPr>
          <w:p w14:paraId="4248DC2D" w14:textId="2FF4807C" w:rsidR="001A5084" w:rsidRDefault="001A5084" w:rsidP="004B265E">
            <w:pPr>
              <w:pStyle w:val="Caption"/>
              <w:spacing w:line="480" w:lineRule="auto"/>
              <w:jc w:val="center"/>
            </w:pPr>
            <w:r>
              <w:t xml:space="preserve">( </w:t>
            </w:r>
            <w:fldSimple w:instr=" SEQ Equation \* MERGEFORMAT ">
              <w:r w:rsidR="006931D3">
                <w:rPr>
                  <w:noProof/>
                </w:rPr>
                <w:t>48</w:t>
              </w:r>
            </w:fldSimple>
            <w:r>
              <w:t xml:space="preserve"> )</w:t>
            </w:r>
          </w:p>
        </w:tc>
      </w:tr>
    </w:tbl>
    <w:p w14:paraId="08F5D3FF" w14:textId="0D5090E3" w:rsidR="001A5084" w:rsidRDefault="00177BC4" w:rsidP="00E54869">
      <w:pPr>
        <w:widowControl w:val="0"/>
        <w:autoSpaceDE w:val="0"/>
        <w:autoSpaceDN w:val="0"/>
        <w:adjustRightInd w:val="0"/>
      </w:pPr>
      <w:r>
        <w:t>and total phonon quasi momentum is conserved. C</w:t>
      </w:r>
      <w:r w:rsidR="001A5084">
        <w:t xml:space="preserve">onservation of momentum for an </w:t>
      </w:r>
      <w:r w:rsidR="001A5084" w:rsidRPr="001A5084">
        <w:rPr>
          <w:i/>
        </w:rPr>
        <w:t>umklapp</w:t>
      </w:r>
      <w:r w:rsidR="001A5084">
        <w:t xml:space="preserve"> process can be expressed with the equation </w:t>
      </w:r>
    </w:p>
    <w:tbl>
      <w:tblPr>
        <w:tblStyle w:val="TableGrid"/>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5"/>
        <w:gridCol w:w="5947"/>
        <w:gridCol w:w="1274"/>
      </w:tblGrid>
      <w:tr w:rsidR="001A5084" w14:paraId="7D8D799E" w14:textId="77777777" w:rsidTr="008139A0">
        <w:trPr>
          <w:trHeight w:hRule="exact" w:val="756"/>
          <w:jc w:val="center"/>
        </w:trPr>
        <w:tc>
          <w:tcPr>
            <w:tcW w:w="750" w:type="pct"/>
            <w:vAlign w:val="center"/>
          </w:tcPr>
          <w:p w14:paraId="4DF2CAAD" w14:textId="77777777" w:rsidR="001A5084" w:rsidRDefault="001A5084" w:rsidP="008139A0">
            <w:pPr>
              <w:jc w:val="center"/>
            </w:pPr>
          </w:p>
        </w:tc>
        <w:tc>
          <w:tcPr>
            <w:tcW w:w="3500" w:type="pct"/>
            <w:vAlign w:val="center"/>
          </w:tcPr>
          <w:p w14:paraId="7656259D" w14:textId="6F0A1277" w:rsidR="001A5084" w:rsidRPr="001A5084" w:rsidRDefault="001A5084" w:rsidP="001A5084">
            <w:pPr>
              <w:jc w:val="center"/>
            </w:pPr>
            <w:r w:rsidRPr="001A5084">
              <w:t xml:space="preserve"> </w:t>
            </w:r>
            <m:oMath>
              <m:sSub>
                <m:sSubPr>
                  <m:ctrlPr>
                    <w:rPr>
                      <w:rFonts w:ascii="Cambria Math" w:hAnsi="Cambria Math"/>
                      <w:b/>
                      <w:i/>
                    </w:rPr>
                  </m:ctrlPr>
                </m:sSubPr>
                <m:e>
                  <m:r>
                    <m:rPr>
                      <m:sty m:val="bi"/>
                    </m:rPr>
                    <w:rPr>
                      <w:rFonts w:ascii="Cambria Math" w:hAnsi="Cambria Math"/>
                    </w:rPr>
                    <m:t>k</m:t>
                  </m:r>
                </m:e>
                <m:sub>
                  <m:r>
                    <m:rPr>
                      <m:sty m:val="bi"/>
                    </m:rPr>
                    <w:rPr>
                      <w:rFonts w:ascii="Cambria Math" w:hAnsi="Cambria Math"/>
                    </w:rPr>
                    <m:t>1</m:t>
                  </m:r>
                </m:sub>
              </m:sSub>
              <m:r>
                <w:rPr>
                  <w:rFonts w:ascii="Cambria Math" w:hAnsi="Cambria Math"/>
                </w:rPr>
                <m:t>+</m:t>
              </m:r>
              <m:sSub>
                <m:sSubPr>
                  <m:ctrlPr>
                    <w:rPr>
                      <w:rFonts w:ascii="Cambria Math" w:hAnsi="Cambria Math"/>
                      <w:b/>
                      <w:i/>
                    </w:rPr>
                  </m:ctrlPr>
                </m:sSubPr>
                <m:e>
                  <m:r>
                    <m:rPr>
                      <m:sty m:val="bi"/>
                    </m:rPr>
                    <w:rPr>
                      <w:rFonts w:ascii="Cambria Math" w:hAnsi="Cambria Math"/>
                    </w:rPr>
                    <m:t>k</m:t>
                  </m:r>
                </m:e>
                <m:sub>
                  <m:r>
                    <m:rPr>
                      <m:sty m:val="bi"/>
                    </m:rPr>
                    <w:rPr>
                      <w:rFonts w:ascii="Cambria Math" w:hAnsi="Cambria Math"/>
                    </w:rPr>
                    <m:t>2</m:t>
                  </m:r>
                </m:sub>
              </m:sSub>
              <m:r>
                <m:rPr>
                  <m:sty m:val="bi"/>
                </m:rPr>
                <w:rPr>
                  <w:rFonts w:ascii="Cambria Math" w:hAnsi="Cambria Math"/>
                </w:rPr>
                <m:t xml:space="preserve"> </m:t>
              </m:r>
              <m:r>
                <w:rPr>
                  <w:rFonts w:ascii="Cambria Math" w:hAnsi="Cambria Math"/>
                </w:rPr>
                <m:t xml:space="preserve">- </m:t>
              </m:r>
              <m:sSub>
                <m:sSubPr>
                  <m:ctrlPr>
                    <w:rPr>
                      <w:rFonts w:ascii="Cambria Math" w:hAnsi="Cambria Math"/>
                      <w:b/>
                      <w:i/>
                    </w:rPr>
                  </m:ctrlPr>
                </m:sSubPr>
                <m:e>
                  <m:r>
                    <m:rPr>
                      <m:sty m:val="bi"/>
                    </m:rPr>
                    <w:rPr>
                      <w:rFonts w:ascii="Cambria Math" w:hAnsi="Cambria Math"/>
                    </w:rPr>
                    <m:t>k</m:t>
                  </m:r>
                </m:e>
                <m:sub>
                  <m:r>
                    <m:rPr>
                      <m:sty m:val="bi"/>
                    </m:rPr>
                    <w:rPr>
                      <w:rFonts w:ascii="Cambria Math" w:hAnsi="Cambria Math"/>
                    </w:rPr>
                    <m:t>3</m:t>
                  </m:r>
                </m:sub>
              </m:sSub>
              <m:r>
                <w:rPr>
                  <w:rFonts w:ascii="Cambria Math" w:hAnsi="Cambria Math"/>
                </w:rPr>
                <m:t>=</m:t>
              </m:r>
              <m:r>
                <m:rPr>
                  <m:sty m:val="bi"/>
                </m:rPr>
                <w:rPr>
                  <w:rFonts w:ascii="Cambria Math" w:hAnsi="Cambria Math"/>
                </w:rPr>
                <m:t>G</m:t>
              </m:r>
            </m:oMath>
          </w:p>
        </w:tc>
        <w:tc>
          <w:tcPr>
            <w:tcW w:w="750" w:type="pct"/>
            <w:vAlign w:val="center"/>
          </w:tcPr>
          <w:p w14:paraId="61EDDEE9" w14:textId="4CCE4097" w:rsidR="001A5084" w:rsidRDefault="001A5084" w:rsidP="004B265E">
            <w:pPr>
              <w:pStyle w:val="Caption"/>
              <w:spacing w:line="480" w:lineRule="auto"/>
              <w:jc w:val="center"/>
            </w:pPr>
            <w:r>
              <w:t xml:space="preserve">( </w:t>
            </w:r>
            <w:fldSimple w:instr=" SEQ Equation \* MERGEFORMAT ">
              <w:r w:rsidR="006931D3">
                <w:rPr>
                  <w:noProof/>
                </w:rPr>
                <w:t>49</w:t>
              </w:r>
            </w:fldSimple>
            <w:r>
              <w:t xml:space="preserve"> )</w:t>
            </w:r>
          </w:p>
        </w:tc>
      </w:tr>
    </w:tbl>
    <w:p w14:paraId="1C323A49" w14:textId="77AC8967" w:rsidR="001A5084" w:rsidRDefault="001A5084" w:rsidP="00E54869">
      <w:pPr>
        <w:widowControl w:val="0"/>
        <w:autoSpaceDE w:val="0"/>
        <w:autoSpaceDN w:val="0"/>
        <w:adjustRightInd w:val="0"/>
      </w:pPr>
      <w:r>
        <w:t xml:space="preserve">where </w:t>
      </w:r>
      <w:r>
        <w:rPr>
          <w:b/>
        </w:rPr>
        <w:t>G</w:t>
      </w:r>
      <w:r>
        <w:t xml:space="preserve"> is a nonzero reciprocal lattice vector responsible for redirecting the phonon’s quasi momentum. This can also be expressed </w:t>
      </w:r>
      <w:r w:rsidR="00AD5E3D">
        <w:t>pictorially</w:t>
      </w:r>
      <w:r>
        <w:t xml:space="preserve"> using scattering diagrams.</w:t>
      </w:r>
    </w:p>
    <w:p w14:paraId="5D3F9249" w14:textId="77777777" w:rsidR="00A14D48" w:rsidRDefault="003A08F6" w:rsidP="00A14D48">
      <w:pPr>
        <w:keepNext/>
        <w:widowControl w:val="0"/>
        <w:autoSpaceDE w:val="0"/>
        <w:autoSpaceDN w:val="0"/>
        <w:adjustRightInd w:val="0"/>
      </w:pPr>
      <w:r>
        <w:rPr>
          <w:noProof/>
          <w:lang w:bidi="ar-SA"/>
        </w:rPr>
        <w:drawing>
          <wp:inline distT="0" distB="0" distL="0" distR="0" wp14:anchorId="212C15F6" wp14:editId="20EDDE6C">
            <wp:extent cx="4986850" cy="2471697"/>
            <wp:effectExtent l="0" t="0" r="0" b="0"/>
            <wp:docPr id="75" name="Picture 75" descr="../../../../Desktop/Screen%20Shot%202017-08-14%20at%20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esktop/Screen%20Shot%202017-08-14%20at%202.1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022856" cy="2489543"/>
                    </a:xfrm>
                    <a:prstGeom prst="rect">
                      <a:avLst/>
                    </a:prstGeom>
                    <a:noFill/>
                    <a:ln>
                      <a:noFill/>
                    </a:ln>
                  </pic:spPr>
                </pic:pic>
              </a:graphicData>
            </a:graphic>
          </wp:inline>
        </w:drawing>
      </w:r>
    </w:p>
    <w:p w14:paraId="16AAF235" w14:textId="6F718FE3" w:rsidR="00C61AB4" w:rsidRPr="00167CD0" w:rsidRDefault="00A14D48" w:rsidP="00167CD0">
      <w:pPr>
        <w:pStyle w:val="Caption"/>
      </w:pPr>
      <w:bookmarkStart w:id="63" w:name="_Toc500442923"/>
      <w:r>
        <w:t xml:space="preserve">Figure </w:t>
      </w:r>
      <w:fldSimple w:instr=" SEQ Figure \* ARABIC ">
        <w:r w:rsidR="006931D3">
          <w:rPr>
            <w:noProof/>
          </w:rPr>
          <w:t>11</w:t>
        </w:r>
      </w:fldSimple>
      <w:r>
        <w:t xml:space="preserve">: </w:t>
      </w:r>
      <w:r w:rsidR="00AD5E3D">
        <w:t xml:space="preserve">Diagram showing conservation of momentum in reciprocal space for normal (left) and </w:t>
      </w:r>
      <w:r w:rsidR="00AD5E3D">
        <w:rPr>
          <w:i/>
        </w:rPr>
        <w:t>umklapp</w:t>
      </w:r>
      <w:r w:rsidR="00AD5E3D">
        <w:t xml:space="preserve"> (right) phonon-phonon scattering processes </w:t>
      </w:r>
      <w:r w:rsidR="00AD5E3D">
        <w:fldChar w:fldCharType="begin" w:fldLock="1"/>
      </w:r>
      <w:r w:rsidR="00B63E2E">
        <w:instrText>ADDIN CSL_CITATION { "citationItems" : [ { "id" : "ITEM-1", "itemData" : { "URL" : "https://en.wikipedia.org/wiki/Umklapp_scattering", "author" : [ { "dropping-particle" : "", "family" : "Schwen", "given" : "Daniel", "non-dropping-particle" : "", "parse-names" : false, "suffix" : "" }, { "dropping-particle" : "", "family" : "Wikipedia", "given" : "", "non-dropping-particle" : "", "parse-names" : false, "suffix" : "" } ], "id" : "ITEM-1", "issued" : { "date-parts" : [ [ "0" ] ] }, "title" : "Umklapp scattering", "type" : "webpage" }, "uris" : [ "http://www.mendeley.com/documents/?uuid=00ff11e5-f3d8-420f-8749-1481843d0321" ] } ], "mendeley" : { "formattedCitation" : "[29]", "plainTextFormattedCitation" : "[29]", "previouslyFormattedCitation" : "[29]" }, "properties" : {  }, "schema" : "https://github.com/citation-style-language/schema/raw/master/csl-citation.json" }</w:instrText>
      </w:r>
      <w:r w:rsidR="00AD5E3D">
        <w:fldChar w:fldCharType="separate"/>
      </w:r>
      <w:r w:rsidR="00032395" w:rsidRPr="00032395">
        <w:rPr>
          <w:b w:val="0"/>
          <w:noProof/>
        </w:rPr>
        <w:t>[29]</w:t>
      </w:r>
      <w:r w:rsidR="00AD5E3D">
        <w:fldChar w:fldCharType="end"/>
      </w:r>
      <w:r w:rsidR="00312CC1">
        <w:t>.</w:t>
      </w:r>
      <w:bookmarkEnd w:id="63"/>
    </w:p>
    <w:p w14:paraId="36A935D3" w14:textId="77777777" w:rsidR="00167CD0" w:rsidRDefault="00167CD0" w:rsidP="00DB3212">
      <w:pPr>
        <w:keepNext/>
        <w:widowControl w:val="0"/>
        <w:autoSpaceDE w:val="0"/>
        <w:autoSpaceDN w:val="0"/>
        <w:adjustRightInd w:val="0"/>
        <w:ind w:firstLine="720"/>
        <w:rPr>
          <w:i/>
        </w:rPr>
      </w:pPr>
    </w:p>
    <w:p w14:paraId="0E25BD50" w14:textId="5ABBB101" w:rsidR="009C11E9" w:rsidRDefault="00A14D48" w:rsidP="00EA3EE0">
      <w:pPr>
        <w:keepNext/>
        <w:widowControl w:val="0"/>
        <w:autoSpaceDE w:val="0"/>
        <w:autoSpaceDN w:val="0"/>
        <w:adjustRightInd w:val="0"/>
        <w:ind w:firstLine="720"/>
      </w:pPr>
      <w:r w:rsidRPr="00A14D48">
        <w:rPr>
          <w:i/>
        </w:rPr>
        <w:t>Umklapp</w:t>
      </w:r>
      <w:r>
        <w:rPr>
          <w:i/>
        </w:rPr>
        <w:t xml:space="preserve"> </w:t>
      </w:r>
      <w:r>
        <w:t>s</w:t>
      </w:r>
      <w:r w:rsidR="00E04C2C">
        <w:t>cattering is</w:t>
      </w:r>
      <w:r w:rsidR="00AD5E3D">
        <w:t xml:space="preserve"> one factor</w:t>
      </w:r>
      <w:r w:rsidR="00E04C2C">
        <w:t xml:space="preserve"> responsible </w:t>
      </w:r>
      <w:r w:rsidR="00AD5E3D">
        <w:t>for limiting the thermal conductivity of a crystalline material</w:t>
      </w:r>
      <w:r w:rsidR="00957732">
        <w:t>, along with crystal defects,</w:t>
      </w:r>
      <w:r w:rsidR="00AD5E3D">
        <w:t xml:space="preserve"> surface imperfections</w:t>
      </w:r>
      <w:r w:rsidR="00957732">
        <w:t xml:space="preserve">, and isotope scattering </w:t>
      </w:r>
      <w:r w:rsidR="00AD5E3D">
        <w:fldChar w:fldCharType="begin" w:fldLock="1"/>
      </w:r>
      <w:r w:rsidR="00B63E2E">
        <w:instrText>ADDIN CSL_CITATION { "citationItems" : [ { "id" : "ITEM-1", "itemData" : { "URL" : "https://en.wikipedia.org/wiki/Umklapp_scattering", "author" : [ { "dropping-particle" : "", "family" : "Schwen", "given" : "Daniel", "non-dropping-particle" : "", "parse-names" : false, "suffix" : "" }, { "dropping-particle" : "", "family" : "Wikipedia", "given" : "", "non-dropping-particle" : "", "parse-names" : false, "suffix" : "" } ], "id" : "ITEM-1", "issued" : { "date-parts" : [ [ "0" ] ] }, "title" : "Umklapp scattering", "type" : "webpage" }, "uris" : [ "http://www.mendeley.com/documents/?uuid=00ff11e5-f3d8-420f-8749-1481843d0321" ] } ], "mendeley" : { "formattedCitation" : "[29]", "plainTextFormattedCitation" : "[29]", "previouslyFormattedCitation" : "[29]" }, "properties" : {  }, "schema" : "https://github.com/citation-style-language/schema/raw/master/csl-citation.json" }</w:instrText>
      </w:r>
      <w:r w:rsidR="00AD5E3D">
        <w:fldChar w:fldCharType="separate"/>
      </w:r>
      <w:r w:rsidR="00032395" w:rsidRPr="00032395">
        <w:rPr>
          <w:noProof/>
        </w:rPr>
        <w:t>[29]</w:t>
      </w:r>
      <w:r w:rsidR="00AD5E3D">
        <w:fldChar w:fldCharType="end"/>
      </w:r>
      <w:r w:rsidR="00AD5E3D">
        <w:t>.</w:t>
      </w:r>
      <w:r w:rsidR="00522379">
        <w:t xml:space="preserve"> They are also not modeled in the standard Debye model I just discussed; however it can be modified </w:t>
      </w:r>
      <w:r w:rsidR="00D36313">
        <w:t>to include them</w:t>
      </w:r>
      <w:r w:rsidR="00EA7201">
        <w:t xml:space="preserve"> (allowing for anharmonic interactions or separate longitudinal and transverse acoustic branches)</w:t>
      </w:r>
      <w:r w:rsidR="00D36313">
        <w:t xml:space="preserve"> </w:t>
      </w:r>
      <w:r w:rsidR="00D36313">
        <w:fldChar w:fldCharType="begin" w:fldLock="1"/>
      </w:r>
      <w:r w:rsidR="00B63E2E">
        <w:instrText>ADDIN CSL_CITATION { "citationItems" : [ { "id" : "ITEM-1", "itemData" : { "DOI" : "10.1119/1.4892612", "ISSN" : "0002-9505", "abstract" : "We discuss the textbook presentation of the concept of umklapp vs normal phonon-phonon scattering processes in the context of lattice thermal conductivity. A simplistic picture, in which the \u201cmomentum conservation\u201d in a normal process leads to the conservation of the heat flux, is only valid within the single-velocity Debye model of phonon dispersion. Outside this model, the simple \u201cmomentum conservation\u201d argument is demonstrably inaccurate and leads to conceptual confusion. Whether or not an individual scattering event changes the direction of the energy flow is determined by the phonon group velocity, which, unlike the quasimomentum, is a uniquely defined quantity independent of the choice of the primitive cell in reciprocal space. Furthermore, the statement that normal processes do not lead to a finite thermal conductivity when umklapp processes are absent is a statistical statement that applies to a phonon distribution rather than to individual scattering events. It is also important to understand that once umklapp processes are present, both normal and umklapp processes contribute to thermal resistance. A nuanced explanation of the subject would help avoid confusion of the student and establish a connection with cutting edge research.", "author" : [ { "dropping-particle" : "", "family" : "Maznev", "given" : "A. A.", "non-dropping-particle" : "", "parse-names" : false, "suffix" : "" }, { "dropping-particle" : "", "family" : "Wright", "given" : "O. B.", "non-dropping-particle" : "", "parse-names" : false, "suffix" : "" } ], "container-title" : "American Journal of Physics", "id" : "ITEM-1", "issue" : "11", "issued" : { "date-parts" : [ [ "2014" ] ] }, "page" : "1062-1066", "title" : "Demystifying umklapp vs normal scattering in lattice thermal conductivity", "type" : "article-journal", "volume" : "82" }, "uris" : [ "http://www.mendeley.com/documents/?uuid=cd07f92b-808a-47af-91c1-e71893f6154e" ] } ], "mendeley" : { "formattedCitation" : "[28]", "plainTextFormattedCitation" : "[28]", "previouslyFormattedCitation" : "[28]" }, "properties" : {  }, "schema" : "https://github.com/citation-style-language/schema/raw/master/csl-citation.json" }</w:instrText>
      </w:r>
      <w:r w:rsidR="00D36313">
        <w:fldChar w:fldCharType="separate"/>
      </w:r>
      <w:r w:rsidR="00032395" w:rsidRPr="00032395">
        <w:rPr>
          <w:noProof/>
        </w:rPr>
        <w:t>[28]</w:t>
      </w:r>
      <w:r w:rsidR="00D36313">
        <w:fldChar w:fldCharType="end"/>
      </w:r>
      <w:r w:rsidR="00D36313">
        <w:t>.</w:t>
      </w:r>
    </w:p>
    <w:p w14:paraId="3DF733C7" w14:textId="3D55962F" w:rsidR="006E1B6D" w:rsidRDefault="000D0314" w:rsidP="009C11E9">
      <w:pPr>
        <w:widowControl w:val="0"/>
        <w:autoSpaceDE w:val="0"/>
        <w:autoSpaceDN w:val="0"/>
        <w:adjustRightInd w:val="0"/>
        <w:ind w:firstLine="720"/>
      </w:pPr>
      <w:r>
        <w:t xml:space="preserve">In the relaxation time approximation (RTA), the thermal conductivity is given </w:t>
      </w:r>
      <w:r>
        <w:lastRenderedPageBreak/>
        <w:t>by</w:t>
      </w:r>
    </w:p>
    <w:tbl>
      <w:tblPr>
        <w:tblStyle w:val="TableGrid"/>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5"/>
        <w:gridCol w:w="5947"/>
        <w:gridCol w:w="1274"/>
      </w:tblGrid>
      <w:tr w:rsidR="000D0314" w14:paraId="2B24D7C0" w14:textId="77777777" w:rsidTr="00452F89">
        <w:trPr>
          <w:trHeight w:hRule="exact" w:val="819"/>
          <w:jc w:val="center"/>
        </w:trPr>
        <w:tc>
          <w:tcPr>
            <w:tcW w:w="750" w:type="pct"/>
            <w:vAlign w:val="center"/>
          </w:tcPr>
          <w:p w14:paraId="454F0D94" w14:textId="77777777" w:rsidR="000D0314" w:rsidRDefault="000D0314" w:rsidP="008311F0">
            <w:pPr>
              <w:jc w:val="center"/>
            </w:pPr>
          </w:p>
        </w:tc>
        <w:tc>
          <w:tcPr>
            <w:tcW w:w="3500" w:type="pct"/>
            <w:vAlign w:val="center"/>
          </w:tcPr>
          <w:p w14:paraId="04C8C4CF" w14:textId="0814D984" w:rsidR="000D0314" w:rsidRPr="000D0314" w:rsidRDefault="000D0314" w:rsidP="00452F89">
            <w:pPr>
              <w:jc w:val="center"/>
            </w:pPr>
            <m:oMathPara>
              <m:oMath>
                <m:r>
                  <w:rPr>
                    <w:rFonts w:ascii="Cambria Math" w:hAnsi="Cambria Math"/>
                  </w:rPr>
                  <m:t>λ=</m:t>
                </m:r>
                <m:f>
                  <m:fPr>
                    <m:ctrlPr>
                      <w:rPr>
                        <w:rFonts w:ascii="Cambria Math" w:hAnsi="Cambria Math"/>
                        <w:i/>
                      </w:rPr>
                    </m:ctrlPr>
                  </m:fPr>
                  <m:num>
                    <m:r>
                      <w:rPr>
                        <w:rFonts w:ascii="Cambria Math" w:hAnsi="Cambria Math"/>
                      </w:rPr>
                      <m:t>1</m:t>
                    </m:r>
                  </m:num>
                  <m:den>
                    <m:r>
                      <w:rPr>
                        <w:rFonts w:ascii="Cambria Math" w:hAnsi="Cambria Math"/>
                      </w:rPr>
                      <m:t>3</m:t>
                    </m:r>
                  </m:den>
                </m:f>
                <m:f>
                  <m:fPr>
                    <m:ctrlPr>
                      <w:rPr>
                        <w:rFonts w:ascii="Cambria Math" w:hAnsi="Cambria Math"/>
                        <w:i/>
                      </w:rPr>
                    </m:ctrlPr>
                  </m:fPr>
                  <m:num>
                    <m:r>
                      <w:rPr>
                        <w:rFonts w:ascii="Cambria Math" w:hAnsi="Cambria Math"/>
                      </w:rPr>
                      <m:t>1</m:t>
                    </m:r>
                  </m:num>
                  <m:den>
                    <m:sSup>
                      <m:sSupPr>
                        <m:ctrlPr>
                          <w:rPr>
                            <w:rFonts w:ascii="Cambria Math" w:hAnsi="Cambria Math"/>
                            <w:i/>
                          </w:rPr>
                        </m:ctrlPr>
                      </m:sSupPr>
                      <m:e>
                        <m:d>
                          <m:dPr>
                            <m:ctrlPr>
                              <w:rPr>
                                <w:rFonts w:ascii="Cambria Math" w:hAnsi="Cambria Math"/>
                                <w:i/>
                              </w:rPr>
                            </m:ctrlPr>
                          </m:dPr>
                          <m:e>
                            <m:r>
                              <w:rPr>
                                <w:rFonts w:ascii="Cambria Math" w:hAnsi="Cambria Math"/>
                              </w:rPr>
                              <m:t>2π</m:t>
                            </m:r>
                          </m:e>
                        </m:d>
                      </m:e>
                      <m:sup>
                        <m:r>
                          <w:rPr>
                            <w:rFonts w:ascii="Cambria Math" w:hAnsi="Cambria Math"/>
                          </w:rPr>
                          <m:t>3</m:t>
                        </m:r>
                      </m:sup>
                    </m:sSup>
                  </m:den>
                </m:f>
                <m:nary>
                  <m:naryPr>
                    <m:limLoc m:val="undOvr"/>
                    <m:subHide m:val="1"/>
                    <m:supHide m:val="1"/>
                    <m:ctrlPr>
                      <w:rPr>
                        <w:rFonts w:ascii="Cambria Math" w:hAnsi="Cambria Math"/>
                        <w:i/>
                      </w:rPr>
                    </m:ctrlPr>
                  </m:naryPr>
                  <m:sub/>
                  <m:sup/>
                  <m:e>
                    <m:sSub>
                      <m:sSubPr>
                        <m:ctrlPr>
                          <w:rPr>
                            <w:rFonts w:ascii="Cambria Math" w:hAnsi="Cambria Math"/>
                            <w:i/>
                          </w:rPr>
                        </m:ctrlPr>
                      </m:sSubPr>
                      <m:e>
                        <m:r>
                          <w:rPr>
                            <w:rFonts w:ascii="Cambria Math" w:hAnsi="Cambria Math"/>
                          </w:rPr>
                          <m:t>C</m:t>
                        </m:r>
                      </m:e>
                      <m:sub>
                        <m:r>
                          <m:rPr>
                            <m:sty m:val="bi"/>
                          </m:rPr>
                          <w:rPr>
                            <w:rFonts w:ascii="Cambria Math" w:hAnsi="Cambria Math"/>
                          </w:rPr>
                          <m:t>k</m:t>
                        </m:r>
                      </m:sub>
                    </m:sSub>
                    <m:sSubSup>
                      <m:sSubSupPr>
                        <m:ctrlPr>
                          <w:rPr>
                            <w:rFonts w:ascii="Cambria Math" w:hAnsi="Cambria Math"/>
                            <w:i/>
                          </w:rPr>
                        </m:ctrlPr>
                      </m:sSubSupPr>
                      <m:e>
                        <m:r>
                          <w:rPr>
                            <w:rFonts w:ascii="Cambria Math" w:hAnsi="Cambria Math"/>
                          </w:rPr>
                          <m:t>v</m:t>
                        </m:r>
                      </m:e>
                      <m:sub>
                        <m:r>
                          <w:rPr>
                            <w:rFonts w:ascii="Cambria Math" w:hAnsi="Cambria Math"/>
                          </w:rPr>
                          <m:t>g</m:t>
                        </m:r>
                      </m:sub>
                      <m:sup>
                        <m:r>
                          <w:rPr>
                            <w:rFonts w:ascii="Cambria Math" w:hAnsi="Cambria Math"/>
                          </w:rPr>
                          <m:t>2</m:t>
                        </m:r>
                      </m:sup>
                    </m:sSubSup>
                    <m:sSub>
                      <m:sSubPr>
                        <m:ctrlPr>
                          <w:rPr>
                            <w:rFonts w:ascii="Cambria Math" w:hAnsi="Cambria Math"/>
                            <w:i/>
                          </w:rPr>
                        </m:ctrlPr>
                      </m:sSubPr>
                      <m:e>
                        <m:r>
                          <w:rPr>
                            <w:rFonts w:ascii="Cambria Math" w:hAnsi="Cambria Math"/>
                          </w:rPr>
                          <m:t>τ</m:t>
                        </m:r>
                      </m:e>
                      <m:sub>
                        <m:r>
                          <w:rPr>
                            <w:rFonts w:ascii="Cambria Math" w:hAnsi="Cambria Math"/>
                          </w:rPr>
                          <m:t>RTA</m:t>
                        </m:r>
                      </m:sub>
                    </m:sSub>
                    <m:sSup>
                      <m:sSupPr>
                        <m:ctrlPr>
                          <w:rPr>
                            <w:rFonts w:ascii="Cambria Math" w:hAnsi="Cambria Math"/>
                            <w:i/>
                          </w:rPr>
                        </m:ctrlPr>
                      </m:sSupPr>
                      <m:e>
                        <m:r>
                          <w:rPr>
                            <w:rFonts w:ascii="Cambria Math" w:hAnsi="Cambria Math"/>
                          </w:rPr>
                          <m:t>d</m:t>
                        </m:r>
                      </m:e>
                      <m:sup>
                        <m:r>
                          <w:rPr>
                            <w:rFonts w:ascii="Cambria Math" w:hAnsi="Cambria Math"/>
                          </w:rPr>
                          <m:t>3</m:t>
                        </m:r>
                      </m:sup>
                    </m:sSup>
                    <m:r>
                      <m:rPr>
                        <m:sty m:val="bi"/>
                      </m:rPr>
                      <w:rPr>
                        <w:rFonts w:ascii="Cambria Math" w:hAnsi="Cambria Math"/>
                      </w:rPr>
                      <m:t>k</m:t>
                    </m:r>
                  </m:e>
                </m:nary>
              </m:oMath>
            </m:oMathPara>
          </w:p>
        </w:tc>
        <w:tc>
          <w:tcPr>
            <w:tcW w:w="750" w:type="pct"/>
            <w:vAlign w:val="center"/>
          </w:tcPr>
          <w:p w14:paraId="2532DBBE" w14:textId="703BCEE8" w:rsidR="000D0314" w:rsidRDefault="000D0314" w:rsidP="004B265E">
            <w:pPr>
              <w:pStyle w:val="Caption"/>
              <w:spacing w:line="480" w:lineRule="auto"/>
              <w:jc w:val="center"/>
            </w:pPr>
            <w:bookmarkStart w:id="64" w:name="_Ref498429299"/>
            <w:r>
              <w:t xml:space="preserve">( </w:t>
            </w:r>
            <w:fldSimple w:instr=" SEQ Equation \* MERGEFORMAT ">
              <w:r w:rsidR="006931D3">
                <w:rPr>
                  <w:noProof/>
                </w:rPr>
                <w:t>50</w:t>
              </w:r>
            </w:fldSimple>
            <w:bookmarkEnd w:id="64"/>
            <w:r>
              <w:t xml:space="preserve"> )</w:t>
            </w:r>
          </w:p>
        </w:tc>
      </w:tr>
    </w:tbl>
    <w:p w14:paraId="37E25D88" w14:textId="32C8B5FA" w:rsidR="000D0314" w:rsidRDefault="000D0314" w:rsidP="000D0314">
      <w:pPr>
        <w:widowControl w:val="0"/>
        <w:autoSpaceDE w:val="0"/>
        <w:autoSpaceDN w:val="0"/>
        <w:adjustRightInd w:val="0"/>
      </w:pPr>
      <w:r>
        <w:t>with C</w:t>
      </w:r>
      <w:r>
        <w:rPr>
          <w:vertAlign w:val="subscript"/>
        </w:rPr>
        <w:t>k</w:t>
      </w:r>
      <w:r>
        <w:t xml:space="preserve"> the phonon mode specific heat and </w:t>
      </w:r>
      <w:r>
        <w:rPr>
          <w:lang w:val="el-GR"/>
        </w:rPr>
        <w:t>τ</w:t>
      </w:r>
      <w:r>
        <w:rPr>
          <w:vertAlign w:val="subscript"/>
        </w:rPr>
        <w:t>RTA</w:t>
      </w:r>
      <w:r>
        <w:t xml:space="preserve"> is the single-mode relaxation time, summing over all branches </w:t>
      </w:r>
      <w:r>
        <w:fldChar w:fldCharType="begin" w:fldLock="1"/>
      </w:r>
      <w:r w:rsidR="00B63E2E">
        <w:instrText>ADDIN CSL_CITATION { "citationItems" : [ { "id" : "ITEM-1", "itemData" : { "DOI" : "10.1119/1.4892612", "ISSN" : "0002-9505", "abstract" : "We discuss the textbook presentation of the concept of umklapp vs normal phonon-phonon scattering processes in the context of lattice thermal conductivity. A simplistic picture, in which the \u201cmomentum conservation\u201d in a normal process leads to the conservation of the heat flux, is only valid within the single-velocity Debye model of phonon dispersion. Outside this model, the simple \u201cmomentum conservation\u201d argument is demonstrably inaccurate and leads to conceptual confusion. Whether or not an individual scattering event changes the direction of the energy flow is determined by the phonon group velocity, which, unlike the quasimomentum, is a uniquely defined quantity independent of the choice of the primitive cell in reciprocal space. Furthermore, the statement that normal processes do not lead to a finite thermal conductivity when umklapp processes are absent is a statistical statement that applies to a phonon distribution rather than to individual scattering events. It is also important to understand that once umklapp processes are present, both normal and umklapp processes contribute to thermal resistance. A nuanced explanation of the subject would help avoid confusion of the student and establish a connection with cutting edge research.", "author" : [ { "dropping-particle" : "", "family" : "Maznev", "given" : "A. A.", "non-dropping-particle" : "", "parse-names" : false, "suffix" : "" }, { "dropping-particle" : "", "family" : "Wright", "given" : "O. B.", "non-dropping-particle" : "", "parse-names" : false, "suffix" : "" } ], "container-title" : "American Journal of Physics", "id" : "ITEM-1", "issue" : "11", "issued" : { "date-parts" : [ [ "2014" ] ] }, "page" : "1062-1066", "title" : "Demystifying umklapp vs normal scattering in lattice thermal conductivity", "type" : "article-journal", "volume" : "82" }, "uris" : [ "http://www.mendeley.com/documents/?uuid=cd07f92b-808a-47af-91c1-e71893f6154e" ] } ], "mendeley" : { "formattedCitation" : "[28]", "plainTextFormattedCitation" : "[28]", "previouslyFormattedCitation" : "[28]" }, "properties" : {  }, "schema" : "https://github.com/citation-style-language/schema/raw/master/csl-citation.json" }</w:instrText>
      </w:r>
      <w:r>
        <w:fldChar w:fldCharType="separate"/>
      </w:r>
      <w:r w:rsidR="00032395" w:rsidRPr="00032395">
        <w:rPr>
          <w:noProof/>
        </w:rPr>
        <w:t>[28]</w:t>
      </w:r>
      <w:r>
        <w:fldChar w:fldCharType="end"/>
      </w:r>
      <w:r>
        <w:t>. This equation has been found to hold experimentally for Ge and Si above 100 K</w:t>
      </w:r>
      <w:r w:rsidR="00623585">
        <w:t xml:space="preserve"> in 2010 by Ward &amp; Broido </w:t>
      </w:r>
      <w:r w:rsidR="00623585">
        <w:fldChar w:fldCharType="begin" w:fldLock="1"/>
      </w:r>
      <w:r w:rsidR="00B63E2E">
        <w:instrText>ADDIN CSL_CITATION { "citationItems" : [ { "id" : "ITEM-1", "itemData" : { "DOI" : "10.1103/PhysRevB.81.085205", "ISBN" : "1098-0121", "ISSN" : "1098-0121", "PMID" : "19518975", "abstract" : "Using a first-principles approach, we present forms for the intrinsic phonon relaxation times in semiconductors, which properly reflect the physically distinct behaviors of the normal and umklapp scattering processes. We find that accurate representation of the phonon-phonon scattering strength and inclusion of scattering of acoustic phonons by optic phonons are essential ingredients, which are missing from the decades old derivations of commonly used intrinsic relaxation times. We also assess the validity of the relaxation time approximation itself for silicon and germanium.", "author" : [ { "dropping-particle" : "", "family" : "Ward", "given" : "a.", "non-dropping-particle" : "", "parse-names" : false, "suffix" : "" }, { "dropping-particle" : "", "family" : "Broido", "given" : "David a.", "non-dropping-particle" : "", "parse-names" : false, "suffix" : "" } ], "container-title" : "Physical Review B", "id" : "ITEM-1", "issue" : "8", "issued" : { "date-parts" : [ [ "2010" ] ] }, "page" : "085205", "title" : "Intrinsic phonon relaxation times from first-principles studies of the thermal conductivities of Si and Ge", "type" : "article-journal", "volume" : "81" }, "uris" : [ "http://www.mendeley.com/documents/?uuid=07d9a233-a65b-4b63-82d8-400808180939" ] } ], "mendeley" : { "formattedCitation" : "[30]", "plainTextFormattedCitation" : "[30]", "previouslyFormattedCitation" : "[30]" }, "properties" : {  }, "schema" : "https://github.com/citation-style-language/schema/raw/master/csl-citation.json" }</w:instrText>
      </w:r>
      <w:r w:rsidR="00623585">
        <w:fldChar w:fldCharType="separate"/>
      </w:r>
      <w:r w:rsidR="00B16F3E" w:rsidRPr="00B16F3E">
        <w:rPr>
          <w:noProof/>
        </w:rPr>
        <w:t>[30]</w:t>
      </w:r>
      <w:r w:rsidR="00623585">
        <w:fldChar w:fldCharType="end"/>
      </w:r>
      <w:r w:rsidR="008235A0">
        <w:t>, with the relaxation time defined as</w:t>
      </w:r>
    </w:p>
    <w:tbl>
      <w:tblPr>
        <w:tblStyle w:val="TableGrid"/>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5"/>
        <w:gridCol w:w="5947"/>
        <w:gridCol w:w="1274"/>
      </w:tblGrid>
      <w:tr w:rsidR="008235A0" w14:paraId="5F03AEA9" w14:textId="77777777" w:rsidTr="00452F89">
        <w:trPr>
          <w:trHeight w:hRule="exact" w:val="819"/>
          <w:jc w:val="center"/>
        </w:trPr>
        <w:tc>
          <w:tcPr>
            <w:tcW w:w="750" w:type="pct"/>
            <w:vAlign w:val="center"/>
          </w:tcPr>
          <w:p w14:paraId="2AFB7D3A" w14:textId="77777777" w:rsidR="008235A0" w:rsidRDefault="008235A0" w:rsidP="008311F0">
            <w:pPr>
              <w:jc w:val="center"/>
            </w:pPr>
          </w:p>
        </w:tc>
        <w:tc>
          <w:tcPr>
            <w:tcW w:w="3500" w:type="pct"/>
            <w:vAlign w:val="center"/>
          </w:tcPr>
          <w:p w14:paraId="0CFFDAA9" w14:textId="57502EEB" w:rsidR="008235A0" w:rsidRPr="00452F89" w:rsidRDefault="008235A0" w:rsidP="008235A0">
            <w:pPr>
              <w:jc w:val="center"/>
              <w:rPr>
                <w:b/>
              </w:rPr>
            </w:pPr>
            <w:r w:rsidRPr="00765577">
              <w:rPr>
                <w:b/>
              </w:rPr>
              <w:t xml:space="preserve"> </w:t>
            </w:r>
            <m:oMath>
              <m:f>
                <m:fPr>
                  <m:ctrlPr>
                    <w:rPr>
                      <w:rFonts w:ascii="Cambria Math" w:hAnsi="Cambria Math"/>
                      <w:b/>
                      <w:i/>
                    </w:rPr>
                  </m:ctrlPr>
                </m:fPr>
                <m:num>
                  <m:r>
                    <m:rPr>
                      <m:sty m:val="bi"/>
                    </m:rPr>
                    <w:rPr>
                      <w:rFonts w:ascii="Cambria Math" w:hAnsi="Cambria Math"/>
                    </w:rPr>
                    <m:t>1</m:t>
                  </m:r>
                </m:num>
                <m:den>
                  <m:sSub>
                    <m:sSubPr>
                      <m:ctrlPr>
                        <w:rPr>
                          <w:rFonts w:ascii="Cambria Math" w:hAnsi="Cambria Math"/>
                          <w:b/>
                          <w:i/>
                        </w:rPr>
                      </m:ctrlPr>
                    </m:sSubPr>
                    <m:e>
                      <m:r>
                        <m:rPr>
                          <m:sty m:val="bi"/>
                        </m:rPr>
                        <w:rPr>
                          <w:rFonts w:ascii="Cambria Math" w:hAnsi="Cambria Math"/>
                        </w:rPr>
                        <m:t>τ</m:t>
                      </m:r>
                    </m:e>
                    <m:sub>
                      <m:r>
                        <m:rPr>
                          <m:sty m:val="bi"/>
                        </m:rPr>
                        <w:rPr>
                          <w:rFonts w:ascii="Cambria Math" w:hAnsi="Cambria Math"/>
                        </w:rPr>
                        <m:t>RTA</m:t>
                      </m:r>
                    </m:sub>
                  </m:sSub>
                </m:den>
              </m:f>
              <m:r>
                <m:rPr>
                  <m:sty m:val="bi"/>
                </m:rPr>
                <w:rPr>
                  <w:rFonts w:ascii="Cambria Math" w:hAnsi="Cambria Math"/>
                </w:rPr>
                <m:t>=</m:t>
              </m:r>
              <m:f>
                <m:fPr>
                  <m:ctrlPr>
                    <w:rPr>
                      <w:rFonts w:ascii="Cambria Math" w:hAnsi="Cambria Math"/>
                      <w:b/>
                      <w:i/>
                    </w:rPr>
                  </m:ctrlPr>
                </m:fPr>
                <m:num>
                  <m:r>
                    <m:rPr>
                      <m:sty m:val="bi"/>
                    </m:rPr>
                    <w:rPr>
                      <w:rFonts w:ascii="Cambria Math" w:hAnsi="Cambria Math"/>
                    </w:rPr>
                    <m:t>1</m:t>
                  </m:r>
                </m:num>
                <m:den>
                  <m:sSub>
                    <m:sSubPr>
                      <m:ctrlPr>
                        <w:rPr>
                          <w:rFonts w:ascii="Cambria Math" w:hAnsi="Cambria Math"/>
                          <w:b/>
                          <w:i/>
                        </w:rPr>
                      </m:ctrlPr>
                    </m:sSubPr>
                    <m:e>
                      <m:r>
                        <m:rPr>
                          <m:sty m:val="bi"/>
                        </m:rPr>
                        <w:rPr>
                          <w:rFonts w:ascii="Cambria Math" w:hAnsi="Cambria Math"/>
                        </w:rPr>
                        <m:t>τ</m:t>
                      </m:r>
                    </m:e>
                    <m:sub>
                      <m:r>
                        <m:rPr>
                          <m:sty m:val="bi"/>
                        </m:rPr>
                        <w:rPr>
                          <w:rFonts w:ascii="Cambria Math" w:hAnsi="Cambria Math"/>
                        </w:rPr>
                        <m:t>N</m:t>
                      </m:r>
                    </m:sub>
                  </m:sSub>
                </m:den>
              </m:f>
              <m:r>
                <m:rPr>
                  <m:sty m:val="bi"/>
                </m:rPr>
                <w:rPr>
                  <w:rFonts w:ascii="Cambria Math" w:hAnsi="Cambria Math"/>
                </w:rPr>
                <m:t>+</m:t>
              </m:r>
              <m:f>
                <m:fPr>
                  <m:ctrlPr>
                    <w:rPr>
                      <w:rFonts w:ascii="Cambria Math" w:hAnsi="Cambria Math"/>
                      <w:b/>
                      <w:i/>
                    </w:rPr>
                  </m:ctrlPr>
                </m:fPr>
                <m:num>
                  <m:r>
                    <m:rPr>
                      <m:sty m:val="bi"/>
                    </m:rPr>
                    <w:rPr>
                      <w:rFonts w:ascii="Cambria Math" w:hAnsi="Cambria Math"/>
                    </w:rPr>
                    <m:t>1</m:t>
                  </m:r>
                </m:num>
                <m:den>
                  <m:sSub>
                    <m:sSubPr>
                      <m:ctrlPr>
                        <w:rPr>
                          <w:rFonts w:ascii="Cambria Math" w:hAnsi="Cambria Math"/>
                          <w:b/>
                          <w:i/>
                        </w:rPr>
                      </m:ctrlPr>
                    </m:sSubPr>
                    <m:e>
                      <m:r>
                        <m:rPr>
                          <m:sty m:val="bi"/>
                        </m:rPr>
                        <w:rPr>
                          <w:rFonts w:ascii="Cambria Math" w:hAnsi="Cambria Math"/>
                        </w:rPr>
                        <m:t>τ</m:t>
                      </m:r>
                    </m:e>
                    <m:sub>
                      <m:r>
                        <m:rPr>
                          <m:sty m:val="bi"/>
                        </m:rPr>
                        <w:rPr>
                          <w:rFonts w:ascii="Cambria Math" w:hAnsi="Cambria Math"/>
                        </w:rPr>
                        <m:t>U</m:t>
                      </m:r>
                    </m:sub>
                  </m:sSub>
                </m:den>
              </m:f>
            </m:oMath>
          </w:p>
        </w:tc>
        <w:tc>
          <w:tcPr>
            <w:tcW w:w="750" w:type="pct"/>
            <w:vAlign w:val="center"/>
          </w:tcPr>
          <w:p w14:paraId="4E744EE6" w14:textId="5EE9B03A" w:rsidR="008235A0" w:rsidRDefault="008235A0" w:rsidP="004B265E">
            <w:pPr>
              <w:pStyle w:val="Caption"/>
              <w:spacing w:line="480" w:lineRule="auto"/>
              <w:jc w:val="center"/>
            </w:pPr>
            <w:r>
              <w:t>(</w:t>
            </w:r>
            <w:r w:rsidR="004B265E">
              <w:t xml:space="preserve"> </w:t>
            </w:r>
            <w:fldSimple w:instr=" SEQ Equation \* MERGEFORMAT ">
              <w:r w:rsidR="006931D3">
                <w:rPr>
                  <w:noProof/>
                </w:rPr>
                <w:t>51</w:t>
              </w:r>
            </w:fldSimple>
            <w:r>
              <w:t xml:space="preserve"> )</w:t>
            </w:r>
          </w:p>
        </w:tc>
      </w:tr>
    </w:tbl>
    <w:p w14:paraId="2D58007B" w14:textId="69167E9B" w:rsidR="008235A0" w:rsidRDefault="008235A0" w:rsidP="000D0314">
      <w:pPr>
        <w:widowControl w:val="0"/>
        <w:autoSpaceDE w:val="0"/>
        <w:autoSpaceDN w:val="0"/>
        <w:adjustRightInd w:val="0"/>
      </w:pPr>
      <w:r>
        <w:t xml:space="preserve">giving the normal and </w:t>
      </w:r>
      <w:r w:rsidRPr="008235A0">
        <w:rPr>
          <w:i/>
        </w:rPr>
        <w:t>umklapp</w:t>
      </w:r>
      <w:r>
        <w:t xml:space="preserve"> scattering rates.</w:t>
      </w:r>
    </w:p>
    <w:p w14:paraId="37563CB7" w14:textId="450879A3" w:rsidR="00BC4EF1" w:rsidRPr="005A6769" w:rsidRDefault="00EA3EE0" w:rsidP="00E71D52">
      <w:pPr>
        <w:widowControl w:val="0"/>
        <w:autoSpaceDE w:val="0"/>
        <w:autoSpaceDN w:val="0"/>
        <w:adjustRightInd w:val="0"/>
        <w:ind w:firstLine="720"/>
      </w:pPr>
      <w:r>
        <w:t xml:space="preserve">Equation </w:t>
      </w:r>
      <w:r w:rsidR="00473A09">
        <w:fldChar w:fldCharType="begin"/>
      </w:r>
      <w:r w:rsidR="00473A09">
        <w:instrText xml:space="preserve"> REF _Ref498429299 \h </w:instrText>
      </w:r>
      <w:r w:rsidR="00473A09">
        <w:fldChar w:fldCharType="separate"/>
      </w:r>
      <w:r w:rsidR="006931D3">
        <w:t xml:space="preserve">( </w:t>
      </w:r>
      <w:r w:rsidR="006931D3">
        <w:rPr>
          <w:noProof/>
        </w:rPr>
        <w:t>50</w:t>
      </w:r>
      <w:r w:rsidR="00473A09">
        <w:fldChar w:fldCharType="end"/>
      </w:r>
      <w:r w:rsidR="00F12721">
        <w:t xml:space="preserve"> )</w:t>
      </w:r>
      <w:r w:rsidR="00E71D52">
        <w:t xml:space="preserve"> </w:t>
      </w:r>
      <w:r w:rsidR="00BC4EF1">
        <w:t>comes from Callaway’s theory for thermal conductivity, first proposed in 1959</w:t>
      </w:r>
      <w:r w:rsidR="005A6769">
        <w:t xml:space="preserve"> </w:t>
      </w:r>
      <w:r w:rsidR="005A6769">
        <w:fldChar w:fldCharType="begin" w:fldLock="1"/>
      </w:r>
      <w:r w:rsidR="00B63E2E">
        <w:instrText>ADDIN CSL_CITATION { "citationItems" : [ { "id" : "ITEM-1", "itemData" : { "DOI" : "10.1103/PhysRev.122.787", "ISSN" : "0031-899X, 1536-6065", "abstract" : "The effect of point imperfections on lattice thermal conductivity is discussed with particular attention to the case in which the temperature is low but the normal three-phonon scattering is still dominant. The experimental results of Walker and Fairbank on the conductivity of isotopic mixtures of solid helium are analyzed. \u00a9 1961 The American Physical Society.", "author" : [ { "dropping-particle" : "", "family" : "Callaway", "given" : "J.", "non-dropping-particle" : "", "parse-names" : false, "suffix" : "" } ], "container-title" : "Physical Review", "id" : "ITEM-1", "issue" : "3", "issued" : { "date-parts" : [ [ "1961" ] ] }, "page" : "787 - 790", "title" : "Low-temperature lattice thermal conductivity", "type" : "article-journal", "volume" : "122" }, "uris" : [ "http://www.mendeley.com/documents/?uuid=7bcbabc0-02e8-44c6-be69-05e648d0b624" ] } ], "mendeley" : { "formattedCitation" : "[31]", "plainTextFormattedCitation" : "[31]", "previouslyFormattedCitation" : "[31]" }, "properties" : {  }, "schema" : "https://github.com/citation-style-language/schema/raw/master/csl-citation.json" }</w:instrText>
      </w:r>
      <w:r w:rsidR="005A6769">
        <w:fldChar w:fldCharType="separate"/>
      </w:r>
      <w:r w:rsidR="00B16F3E" w:rsidRPr="00B16F3E">
        <w:rPr>
          <w:noProof/>
        </w:rPr>
        <w:t>[31]</w:t>
      </w:r>
      <w:r w:rsidR="005A6769">
        <w:fldChar w:fldCharType="end"/>
      </w:r>
      <w:r w:rsidR="005A6769">
        <w:t>. From</w:t>
      </w:r>
      <w:r w:rsidR="00473A09">
        <w:t xml:space="preserve"> </w:t>
      </w:r>
      <w:r>
        <w:t xml:space="preserve">equation </w:t>
      </w:r>
      <w:r w:rsidR="00473A09">
        <w:fldChar w:fldCharType="begin"/>
      </w:r>
      <w:r w:rsidR="00473A09">
        <w:instrText xml:space="preserve"> REF _Ref498425533 \h </w:instrText>
      </w:r>
      <w:r w:rsidR="00473A09">
        <w:fldChar w:fldCharType="separate"/>
      </w:r>
      <w:r w:rsidR="006931D3">
        <w:t xml:space="preserve">( </w:t>
      </w:r>
      <w:r w:rsidR="006931D3">
        <w:rPr>
          <w:noProof/>
        </w:rPr>
        <w:t>47</w:t>
      </w:r>
      <w:r w:rsidR="00473A09">
        <w:fldChar w:fldCharType="end"/>
      </w:r>
      <w:r w:rsidR="00F12721">
        <w:t xml:space="preserve"> )</w:t>
      </w:r>
      <w:r w:rsidR="005A6769">
        <w:t>, Callaway defined a term from the difference in a distribution having a temperature gradient from that of the equilibrium Bose-Einstein distribution f</w:t>
      </w:r>
      <w:r w:rsidR="005A6769">
        <w:rPr>
          <w:vertAlign w:val="subscript"/>
        </w:rPr>
        <w:t>0</w:t>
      </w:r>
      <w:r w:rsidR="005A6769">
        <w:t xml:space="preserve"> as</w:t>
      </w:r>
    </w:p>
    <w:tbl>
      <w:tblPr>
        <w:tblStyle w:val="TableGrid"/>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5"/>
        <w:gridCol w:w="5947"/>
        <w:gridCol w:w="1274"/>
      </w:tblGrid>
      <w:tr w:rsidR="005A6769" w14:paraId="7909E43F" w14:textId="77777777" w:rsidTr="00452F89">
        <w:trPr>
          <w:trHeight w:hRule="exact" w:val="819"/>
          <w:jc w:val="center"/>
        </w:trPr>
        <w:tc>
          <w:tcPr>
            <w:tcW w:w="750" w:type="pct"/>
            <w:vAlign w:val="center"/>
          </w:tcPr>
          <w:p w14:paraId="713A62A1" w14:textId="77777777" w:rsidR="005A6769" w:rsidRDefault="005A6769" w:rsidP="008311F0">
            <w:pPr>
              <w:jc w:val="center"/>
            </w:pPr>
          </w:p>
        </w:tc>
        <w:tc>
          <w:tcPr>
            <w:tcW w:w="3500" w:type="pct"/>
            <w:vAlign w:val="center"/>
          </w:tcPr>
          <w:p w14:paraId="67E6B9A4" w14:textId="2FD44075" w:rsidR="005A6769" w:rsidRPr="00B60CA0" w:rsidRDefault="005A6769" w:rsidP="0033138E">
            <w:pPr>
              <w:jc w:val="center"/>
            </w:pPr>
            <w:r w:rsidRPr="00B60CA0">
              <w:t xml:space="preserve"> </w:t>
            </w:r>
            <m:oMath>
              <m:sSub>
                <m:sSubPr>
                  <m:ctrlPr>
                    <w:rPr>
                      <w:rFonts w:ascii="Cambria Math" w:hAnsi="Cambria Math"/>
                      <w:i/>
                    </w:rPr>
                  </m:ctrlPr>
                </m:sSubPr>
                <m:e>
                  <m:r>
                    <w:rPr>
                      <w:rFonts w:ascii="Cambria Math" w:hAnsi="Cambria Math"/>
                    </w:rPr>
                    <m:t>f</m:t>
                  </m:r>
                </m:e>
                <m:sub>
                  <m:r>
                    <m:rPr>
                      <m:sty m:val="bi"/>
                    </m:rPr>
                    <w:rPr>
                      <w:rFonts w:ascii="Cambria Math" w:hAnsi="Cambria Math"/>
                    </w:rPr>
                    <m:t>q</m:t>
                  </m:r>
                  <m:r>
                    <w:rPr>
                      <w:rFonts w:ascii="Cambria Math" w:hAnsi="Cambria Math"/>
                    </w:rPr>
                    <m:t>p</m:t>
                  </m:r>
                </m:sub>
              </m:sSub>
              <m:r>
                <w:rPr>
                  <w:rFonts w:ascii="Cambria Math" w:hAnsi="Cambria Math"/>
                </w:rPr>
                <m:t>-</m:t>
              </m:r>
              <m:sSub>
                <m:sSubPr>
                  <m:ctrlPr>
                    <w:rPr>
                      <w:rFonts w:ascii="Cambria Math" w:hAnsi="Cambria Math"/>
                      <w:i/>
                    </w:rPr>
                  </m:ctrlPr>
                </m:sSubPr>
                <m:e>
                  <m:r>
                    <w:rPr>
                      <w:rFonts w:ascii="Cambria Math" w:hAnsi="Cambria Math"/>
                    </w:rPr>
                    <m:t>f</m:t>
                  </m:r>
                </m:e>
                <m:sub>
                  <m:r>
                    <w:rPr>
                      <w:rFonts w:ascii="Cambria Math" w:hAnsi="Cambria Math"/>
                    </w:rPr>
                    <m:t>0</m:t>
                  </m:r>
                </m:sub>
              </m:sSub>
              <m:r>
                <w:rPr>
                  <w:rFonts w:ascii="Cambria Math" w:hAnsi="Cambria Math"/>
                </w:rPr>
                <m:t>=-τ</m:t>
              </m:r>
              <m:d>
                <m:dPr>
                  <m:ctrlPr>
                    <w:rPr>
                      <w:rFonts w:ascii="Cambria Math" w:hAnsi="Cambria Math"/>
                      <w:i/>
                    </w:rPr>
                  </m:ctrlPr>
                </m:dPr>
                <m:e>
                  <m:r>
                    <m:rPr>
                      <m:sty m:val="bi"/>
                    </m:rPr>
                    <w:rPr>
                      <w:rFonts w:ascii="Cambria Math" w:hAnsi="Cambria Math"/>
                    </w:rPr>
                    <m:t>q</m:t>
                  </m:r>
                  <m:r>
                    <w:rPr>
                      <w:rFonts w:ascii="Cambria Math" w:hAnsi="Cambria Math"/>
                    </w:rPr>
                    <m:t>,p</m:t>
                  </m:r>
                </m:e>
              </m:d>
              <m:sSub>
                <m:sSubPr>
                  <m:ctrlPr>
                    <w:rPr>
                      <w:rFonts w:ascii="Cambria Math" w:hAnsi="Cambria Math"/>
                      <w:i/>
                    </w:rPr>
                  </m:ctrlPr>
                </m:sSubPr>
                <m:e>
                  <m:r>
                    <w:rPr>
                      <w:rFonts w:ascii="Cambria Math" w:hAnsi="Cambria Math"/>
                    </w:rPr>
                    <m:t>v</m:t>
                  </m:r>
                </m:e>
                <m:sub>
                  <m:r>
                    <m:rPr>
                      <m:sty m:val="bi"/>
                    </m:rPr>
                    <w:rPr>
                      <w:rFonts w:ascii="Cambria Math" w:hAnsi="Cambria Math"/>
                    </w:rPr>
                    <m:t>q</m:t>
                  </m:r>
                  <m:r>
                    <w:rPr>
                      <w:rFonts w:ascii="Cambria Math" w:hAnsi="Cambria Math"/>
                    </w:rPr>
                    <m:t>p</m:t>
                  </m:r>
                </m:sub>
              </m:sSub>
              <m:r>
                <w:rPr>
                  <w:rFonts w:ascii="Cambria Math" w:hAnsi="Cambria Math"/>
                </w:rPr>
                <m:t xml:space="preserve"> ̇ </m:t>
              </m:r>
              <m:r>
                <m:rPr>
                  <m:sty m:val="p"/>
                </m:rPr>
                <w:rPr>
                  <w:rFonts w:ascii="Cambria Math" w:hAnsi="Cambria Math"/>
                </w:rPr>
                <m:t>∇</m:t>
              </m:r>
              <m:r>
                <w:rPr>
                  <w:rFonts w:ascii="Cambria Math" w:hAnsi="Cambria Math"/>
                </w:rPr>
                <m:t>T</m:t>
              </m:r>
              <m:f>
                <m:fPr>
                  <m:ctrlPr>
                    <w:rPr>
                      <w:rFonts w:ascii="Cambria Math" w:hAnsi="Cambria Math"/>
                      <w:i/>
                    </w:rPr>
                  </m:ctrlPr>
                </m:fPr>
                <m:num>
                  <m:r>
                    <w:rPr>
                      <w:rFonts w:ascii="Cambria Math" w:hAnsi="Cambria Math"/>
                    </w:rPr>
                    <m:t>ℏω</m:t>
                  </m:r>
                </m:num>
                <m:den>
                  <m:sSub>
                    <m:sSubPr>
                      <m:ctrlPr>
                        <w:rPr>
                          <w:rFonts w:ascii="Cambria Math" w:hAnsi="Cambria Math"/>
                          <w:i/>
                        </w:rPr>
                      </m:ctrlPr>
                    </m:sSubPr>
                    <m:e>
                      <m:r>
                        <w:rPr>
                          <w:rFonts w:ascii="Cambria Math" w:hAnsi="Cambria Math"/>
                        </w:rPr>
                        <m:t>k</m:t>
                      </m:r>
                    </m:e>
                    <m:sub>
                      <m:r>
                        <w:rPr>
                          <w:rFonts w:ascii="Cambria Math" w:hAnsi="Cambria Math"/>
                        </w:rPr>
                        <m:t>B</m:t>
                      </m:r>
                    </m:sub>
                  </m:sSub>
                  <m:sSup>
                    <m:sSupPr>
                      <m:ctrlPr>
                        <w:rPr>
                          <w:rFonts w:ascii="Cambria Math" w:hAnsi="Cambria Math"/>
                          <w:i/>
                        </w:rPr>
                      </m:ctrlPr>
                    </m:sSupPr>
                    <m:e>
                      <m:r>
                        <w:rPr>
                          <w:rFonts w:ascii="Cambria Math" w:hAnsi="Cambria Math"/>
                        </w:rPr>
                        <m:t>T</m:t>
                      </m:r>
                    </m:e>
                    <m:sup>
                      <m:r>
                        <w:rPr>
                          <w:rFonts w:ascii="Cambria Math" w:hAnsi="Cambria Math"/>
                        </w:rPr>
                        <m:t>2</m:t>
                      </m:r>
                    </m:sup>
                  </m:sSup>
                </m:den>
              </m:f>
              <m:f>
                <m:fPr>
                  <m:ctrlPr>
                    <w:rPr>
                      <w:rFonts w:ascii="Cambria Math" w:hAnsi="Cambria Math"/>
                      <w:i/>
                    </w:rPr>
                  </m:ctrlPr>
                </m:fPr>
                <m:num>
                  <m:sSup>
                    <m:sSupPr>
                      <m:ctrlPr>
                        <w:rPr>
                          <w:rFonts w:ascii="Cambria Math" w:hAnsi="Cambria Math"/>
                          <w:i/>
                        </w:rPr>
                      </m:ctrlPr>
                    </m:sSupPr>
                    <m:e>
                      <m:r>
                        <w:rPr>
                          <w:rFonts w:ascii="Cambria Math" w:hAnsi="Cambria Math"/>
                        </w:rPr>
                        <m:t>e</m:t>
                      </m:r>
                    </m:e>
                    <m:sup>
                      <m:r>
                        <w:rPr>
                          <w:rFonts w:ascii="Cambria Math" w:hAnsi="Cambria Math"/>
                        </w:rPr>
                        <m:t>x</m:t>
                      </m:r>
                    </m:sup>
                  </m:sSup>
                </m:num>
                <m:den>
                  <m:sSup>
                    <m:sSupPr>
                      <m:ctrlPr>
                        <w:rPr>
                          <w:rFonts w:ascii="Cambria Math" w:hAnsi="Cambria Math"/>
                          <w:i/>
                        </w:rPr>
                      </m:ctrlPr>
                    </m:sSupPr>
                    <m:e>
                      <m:sSup>
                        <m:sSupPr>
                          <m:ctrlPr>
                            <w:rPr>
                              <w:rFonts w:ascii="Cambria Math" w:hAnsi="Cambria Math"/>
                              <w:i/>
                            </w:rPr>
                          </m:ctrlPr>
                        </m:sSupPr>
                        <m:e>
                          <m:r>
                            <w:rPr>
                              <w:rFonts w:ascii="Cambria Math" w:hAnsi="Cambria Math"/>
                            </w:rPr>
                            <m:t>(e</m:t>
                          </m:r>
                        </m:e>
                        <m:sup>
                          <m:r>
                            <w:rPr>
                              <w:rFonts w:ascii="Cambria Math" w:hAnsi="Cambria Math"/>
                            </w:rPr>
                            <m:t>x</m:t>
                          </m:r>
                        </m:sup>
                      </m:sSup>
                      <m:r>
                        <w:rPr>
                          <w:rFonts w:ascii="Cambria Math" w:hAnsi="Cambria Math"/>
                        </w:rPr>
                        <m:t xml:space="preserve">-1) </m:t>
                      </m:r>
                    </m:e>
                    <m:sup>
                      <m:r>
                        <w:rPr>
                          <w:rFonts w:ascii="Cambria Math" w:hAnsi="Cambria Math"/>
                        </w:rPr>
                        <m:t>2</m:t>
                      </m:r>
                    </m:sup>
                  </m:sSup>
                </m:den>
              </m:f>
            </m:oMath>
          </w:p>
        </w:tc>
        <w:tc>
          <w:tcPr>
            <w:tcW w:w="750" w:type="pct"/>
            <w:vAlign w:val="center"/>
          </w:tcPr>
          <w:p w14:paraId="196CABDC" w14:textId="0DA55EC3" w:rsidR="005A6769" w:rsidRDefault="005A6769" w:rsidP="004B265E">
            <w:pPr>
              <w:pStyle w:val="Caption"/>
              <w:spacing w:line="480" w:lineRule="auto"/>
              <w:jc w:val="center"/>
            </w:pPr>
            <w:r>
              <w:t xml:space="preserve">( </w:t>
            </w:r>
            <w:fldSimple w:instr=" SEQ Equation \* MERGEFORMAT ">
              <w:r w:rsidR="006931D3">
                <w:rPr>
                  <w:noProof/>
                </w:rPr>
                <w:t>52</w:t>
              </w:r>
            </w:fldSimple>
            <w:r>
              <w:t xml:space="preserve"> )</w:t>
            </w:r>
          </w:p>
        </w:tc>
      </w:tr>
    </w:tbl>
    <w:p w14:paraId="572A5B08" w14:textId="2FFBE451" w:rsidR="000D0314" w:rsidRDefault="00E86A9F" w:rsidP="00E86A9F">
      <w:pPr>
        <w:widowControl w:val="0"/>
        <w:autoSpaceDE w:val="0"/>
        <w:autoSpaceDN w:val="0"/>
        <w:adjustRightInd w:val="0"/>
      </w:pPr>
      <w:r>
        <w:t xml:space="preserve">with </w:t>
      </w:r>
      <m:oMath>
        <m:r>
          <w:rPr>
            <w:rFonts w:ascii="Cambria Math" w:hAnsi="Cambria Math"/>
          </w:rPr>
          <m:t>x=ℏ</m:t>
        </m:r>
        <m:sSub>
          <m:sSubPr>
            <m:ctrlPr>
              <w:rPr>
                <w:rFonts w:ascii="Cambria Math" w:hAnsi="Cambria Math"/>
                <w:i/>
              </w:rPr>
            </m:ctrlPr>
          </m:sSubPr>
          <m:e>
            <m:r>
              <w:rPr>
                <w:rFonts w:ascii="Cambria Math" w:hAnsi="Cambria Math"/>
              </w:rPr>
              <m:t>ω</m:t>
            </m:r>
          </m:e>
          <m:sub>
            <m:r>
              <w:rPr>
                <w:rFonts w:ascii="Cambria Math" w:hAnsi="Cambria Math"/>
              </w:rPr>
              <m:t>qp</m:t>
            </m:r>
          </m:sub>
        </m:sSub>
        <m:r>
          <w:rPr>
            <w:rFonts w:ascii="Cambria Math" w:hAnsi="Cambria Math"/>
          </w:rPr>
          <m:t>/</m:t>
        </m:r>
        <m:sSub>
          <m:sSubPr>
            <m:ctrlPr>
              <w:rPr>
                <w:rFonts w:ascii="Cambria Math" w:hAnsi="Cambria Math"/>
                <w:i/>
              </w:rPr>
            </m:ctrlPr>
          </m:sSubPr>
          <m:e>
            <m:r>
              <w:rPr>
                <w:rFonts w:ascii="Cambria Math" w:hAnsi="Cambria Math"/>
              </w:rPr>
              <m:t>k</m:t>
            </m:r>
          </m:e>
          <m:sub>
            <m:r>
              <w:rPr>
                <w:rFonts w:ascii="Cambria Math" w:hAnsi="Cambria Math"/>
              </w:rPr>
              <m:t>B</m:t>
            </m:r>
          </m:sub>
        </m:sSub>
        <m:r>
          <w:rPr>
            <w:rFonts w:ascii="Cambria Math" w:hAnsi="Cambria Math"/>
          </w:rPr>
          <m:t>T</m:t>
        </m:r>
      </m:oMath>
      <w:r w:rsidR="00B60CA0">
        <w:t>.</w:t>
      </w:r>
      <w:r w:rsidR="005F694C">
        <w:t xml:space="preserve"> If we assume an isotropic solid and </w:t>
      </w:r>
      <m:oMath>
        <m:r>
          <w:rPr>
            <w:rFonts w:ascii="Cambria Math" w:hAnsi="Cambria Math"/>
          </w:rPr>
          <m:t>τ</m:t>
        </m:r>
        <m:d>
          <m:dPr>
            <m:ctrlPr>
              <w:rPr>
                <w:rFonts w:ascii="Cambria Math" w:hAnsi="Cambria Math"/>
                <w:i/>
              </w:rPr>
            </m:ctrlPr>
          </m:dPr>
          <m:e>
            <m:r>
              <w:rPr>
                <w:rFonts w:ascii="Cambria Math" w:hAnsi="Cambria Math"/>
              </w:rPr>
              <m:t>q</m:t>
            </m:r>
          </m:e>
        </m:d>
        <m:r>
          <w:rPr>
            <w:rFonts w:ascii="Cambria Math" w:hAnsi="Cambria Math"/>
          </w:rPr>
          <m:t>=A</m:t>
        </m:r>
        <m:sSup>
          <m:sSupPr>
            <m:ctrlPr>
              <w:rPr>
                <w:rFonts w:ascii="Cambria Math" w:hAnsi="Cambria Math"/>
                <w:i/>
              </w:rPr>
            </m:ctrlPr>
          </m:sSupPr>
          <m:e>
            <m:r>
              <w:rPr>
                <w:rFonts w:ascii="Cambria Math" w:hAnsi="Cambria Math"/>
              </w:rPr>
              <m:t>q</m:t>
            </m:r>
          </m:e>
          <m:sup>
            <m:r>
              <w:rPr>
                <w:rFonts w:ascii="Cambria Math" w:hAnsi="Cambria Math"/>
              </w:rPr>
              <m:t>-n</m:t>
            </m:r>
          </m:sup>
        </m:sSup>
      </m:oMath>
      <w:r w:rsidR="005F694C">
        <w:t xml:space="preserve">, we obtain the following proportionality </w:t>
      </w:r>
      <w:r w:rsidR="00A169BB">
        <w:t xml:space="preserve">relation </w:t>
      </w:r>
      <w:r w:rsidR="005F694C">
        <w:t>for the thermal conductivity:</w:t>
      </w:r>
    </w:p>
    <w:tbl>
      <w:tblPr>
        <w:tblStyle w:val="TableGrid"/>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5"/>
        <w:gridCol w:w="5947"/>
        <w:gridCol w:w="1274"/>
      </w:tblGrid>
      <w:tr w:rsidR="005F694C" w14:paraId="46F37C5E" w14:textId="77777777" w:rsidTr="00452F89">
        <w:trPr>
          <w:trHeight w:hRule="exact" w:val="819"/>
          <w:jc w:val="center"/>
        </w:trPr>
        <w:tc>
          <w:tcPr>
            <w:tcW w:w="750" w:type="pct"/>
            <w:vAlign w:val="center"/>
          </w:tcPr>
          <w:p w14:paraId="7E5F3351" w14:textId="77777777" w:rsidR="005F694C" w:rsidRDefault="005F694C" w:rsidP="008311F0">
            <w:pPr>
              <w:jc w:val="center"/>
            </w:pPr>
          </w:p>
        </w:tc>
        <w:tc>
          <w:tcPr>
            <w:tcW w:w="3500" w:type="pct"/>
            <w:vAlign w:val="center"/>
          </w:tcPr>
          <w:p w14:paraId="2540A0E4" w14:textId="1C335217" w:rsidR="005F694C" w:rsidRPr="005F694C" w:rsidRDefault="005F694C" w:rsidP="005F694C">
            <w:pPr>
              <w:jc w:val="center"/>
            </w:pPr>
            <w:r w:rsidRPr="00765577">
              <w:rPr>
                <w:b/>
              </w:rPr>
              <w:t xml:space="preserve"> </w:t>
            </w:r>
            <m:oMath>
              <m:r>
                <w:rPr>
                  <w:rFonts w:ascii="Cambria Math" w:hAnsi="Cambria Math"/>
                </w:rPr>
                <m:t>κ∝</m:t>
              </m:r>
              <m:sSup>
                <m:sSupPr>
                  <m:ctrlPr>
                    <w:rPr>
                      <w:rFonts w:ascii="Cambria Math" w:hAnsi="Cambria Math"/>
                      <w:i/>
                    </w:rPr>
                  </m:ctrlPr>
                </m:sSupPr>
                <m:e>
                  <m:r>
                    <w:rPr>
                      <w:rFonts w:ascii="Cambria Math" w:hAnsi="Cambria Math"/>
                    </w:rPr>
                    <m:t>T</m:t>
                  </m:r>
                </m:e>
                <m:sup>
                  <m:r>
                    <w:rPr>
                      <w:rFonts w:ascii="Cambria Math" w:hAnsi="Cambria Math"/>
                    </w:rPr>
                    <m:t>3-n</m:t>
                  </m:r>
                </m:sup>
              </m:sSup>
              <m:nary>
                <m:naryPr>
                  <m:limLoc m:val="subSup"/>
                  <m:ctrlPr>
                    <w:rPr>
                      <w:rFonts w:ascii="Cambria Math" w:hAnsi="Cambria Math"/>
                      <w:i/>
                    </w:rPr>
                  </m:ctrlPr>
                </m:naryPr>
                <m:sub>
                  <m:r>
                    <w:rPr>
                      <w:rFonts w:ascii="Cambria Math" w:hAnsi="Cambria Math"/>
                    </w:rPr>
                    <m:t>0</m:t>
                  </m:r>
                </m:sub>
                <m:sup>
                  <m:r>
                    <w:rPr>
                      <w:rFonts w:ascii="Cambria Math" w:hAnsi="Cambria Math"/>
                    </w:rPr>
                    <m:t>Θ/T</m:t>
                  </m:r>
                </m:sup>
                <m:e>
                  <m:f>
                    <m:fPr>
                      <m:ctrlPr>
                        <w:rPr>
                          <w:rFonts w:ascii="Cambria Math" w:hAnsi="Cambria Math"/>
                          <w:i/>
                        </w:rPr>
                      </m:ctrlPr>
                    </m:fPr>
                    <m:num>
                      <m:sSup>
                        <m:sSupPr>
                          <m:ctrlPr>
                            <w:rPr>
                              <w:rFonts w:ascii="Cambria Math" w:hAnsi="Cambria Math"/>
                              <w:i/>
                            </w:rPr>
                          </m:ctrlPr>
                        </m:sSupPr>
                        <m:e>
                          <m:r>
                            <w:rPr>
                              <w:rFonts w:ascii="Cambria Math" w:hAnsi="Cambria Math"/>
                            </w:rPr>
                            <m:t>x</m:t>
                          </m:r>
                        </m:e>
                        <m:sup>
                          <m:r>
                            <w:rPr>
                              <w:rFonts w:ascii="Cambria Math" w:hAnsi="Cambria Math"/>
                            </w:rPr>
                            <m:t>4-n</m:t>
                          </m:r>
                        </m:sup>
                      </m:sSup>
                      <m:sSup>
                        <m:sSupPr>
                          <m:ctrlPr>
                            <w:rPr>
                              <w:rFonts w:ascii="Cambria Math" w:hAnsi="Cambria Math"/>
                              <w:i/>
                            </w:rPr>
                          </m:ctrlPr>
                        </m:sSupPr>
                        <m:e>
                          <m:r>
                            <w:rPr>
                              <w:rFonts w:ascii="Cambria Math" w:hAnsi="Cambria Math"/>
                            </w:rPr>
                            <m:t>e</m:t>
                          </m:r>
                        </m:e>
                        <m:sup>
                          <m:r>
                            <w:rPr>
                              <w:rFonts w:ascii="Cambria Math" w:hAnsi="Cambria Math"/>
                            </w:rPr>
                            <m:t>x</m:t>
                          </m:r>
                        </m:sup>
                      </m:sSup>
                    </m:num>
                    <m:den>
                      <m:sSup>
                        <m:sSupPr>
                          <m:ctrlPr>
                            <w:rPr>
                              <w:rFonts w:ascii="Cambria Math" w:hAnsi="Cambria Math"/>
                              <w:i/>
                            </w:rPr>
                          </m:ctrlPr>
                        </m:sSupPr>
                        <m:e>
                          <m:d>
                            <m:dPr>
                              <m:ctrlPr>
                                <w:rPr>
                                  <w:rFonts w:ascii="Cambria Math" w:hAnsi="Cambria Math"/>
                                  <w:i/>
                                </w:rPr>
                              </m:ctrlPr>
                            </m:dPr>
                            <m:e>
                              <m:sSup>
                                <m:sSupPr>
                                  <m:ctrlPr>
                                    <w:rPr>
                                      <w:rFonts w:ascii="Cambria Math" w:hAnsi="Cambria Math"/>
                                      <w:i/>
                                    </w:rPr>
                                  </m:ctrlPr>
                                </m:sSupPr>
                                <m:e>
                                  <m:r>
                                    <w:rPr>
                                      <w:rFonts w:ascii="Cambria Math" w:hAnsi="Cambria Math"/>
                                    </w:rPr>
                                    <m:t>e</m:t>
                                  </m:r>
                                </m:e>
                                <m:sup>
                                  <m:r>
                                    <w:rPr>
                                      <w:rFonts w:ascii="Cambria Math" w:hAnsi="Cambria Math"/>
                                    </w:rPr>
                                    <m:t>x</m:t>
                                  </m:r>
                                </m:sup>
                              </m:sSup>
                              <m:r>
                                <w:rPr>
                                  <w:rFonts w:ascii="Cambria Math" w:hAnsi="Cambria Math"/>
                                </w:rPr>
                                <m:t>-1</m:t>
                              </m:r>
                            </m:e>
                          </m:d>
                        </m:e>
                        <m:sup>
                          <m:r>
                            <w:rPr>
                              <w:rFonts w:ascii="Cambria Math" w:hAnsi="Cambria Math"/>
                            </w:rPr>
                            <m:t>2</m:t>
                          </m:r>
                        </m:sup>
                      </m:sSup>
                    </m:den>
                  </m:f>
                  <m:r>
                    <w:rPr>
                      <w:rFonts w:ascii="Cambria Math" w:hAnsi="Cambria Math"/>
                    </w:rPr>
                    <m:t>dx</m:t>
                  </m:r>
                </m:e>
              </m:nary>
            </m:oMath>
          </w:p>
        </w:tc>
        <w:tc>
          <w:tcPr>
            <w:tcW w:w="750" w:type="pct"/>
            <w:vAlign w:val="center"/>
          </w:tcPr>
          <w:p w14:paraId="3B69050C" w14:textId="0E164346" w:rsidR="005F694C" w:rsidRDefault="005F694C" w:rsidP="004B265E">
            <w:pPr>
              <w:pStyle w:val="Caption"/>
              <w:spacing w:line="480" w:lineRule="auto"/>
              <w:jc w:val="center"/>
            </w:pPr>
            <w:r>
              <w:t xml:space="preserve">( </w:t>
            </w:r>
            <w:fldSimple w:instr=" SEQ Equation \* MERGEFORMAT ">
              <w:r w:rsidR="006931D3">
                <w:rPr>
                  <w:noProof/>
                </w:rPr>
                <w:t>53</w:t>
              </w:r>
            </w:fldSimple>
            <w:r>
              <w:t xml:space="preserve"> )</w:t>
            </w:r>
          </w:p>
        </w:tc>
      </w:tr>
    </w:tbl>
    <w:p w14:paraId="13E68E11" w14:textId="148263D0" w:rsidR="005F694C" w:rsidRPr="00995F34" w:rsidRDefault="00995F34" w:rsidP="00E86A9F">
      <w:pPr>
        <w:widowControl w:val="0"/>
        <w:autoSpaceDE w:val="0"/>
        <w:autoSpaceDN w:val="0"/>
        <w:adjustRightInd w:val="0"/>
      </w:pPr>
      <w:r>
        <w:t xml:space="preserve">with </w:t>
      </w:r>
      <w:r>
        <w:rPr>
          <w:lang w:val="el-GR"/>
        </w:rPr>
        <w:t>Θ</w:t>
      </w:r>
      <w:r>
        <w:t xml:space="preserve"> the Debye temperature.</w:t>
      </w:r>
    </w:p>
    <w:p w14:paraId="65CEC500" w14:textId="43D188CB" w:rsidR="005C7E13" w:rsidRPr="00A14D48" w:rsidRDefault="00995F34" w:rsidP="00AD5E3D">
      <w:pPr>
        <w:widowControl w:val="0"/>
        <w:autoSpaceDE w:val="0"/>
        <w:autoSpaceDN w:val="0"/>
        <w:adjustRightInd w:val="0"/>
        <w:ind w:firstLine="720"/>
      </w:pPr>
      <w:r>
        <w:t xml:space="preserve">For a more in-depth derivation, see Sparavigna </w:t>
      </w:r>
      <w:r>
        <w:fldChar w:fldCharType="begin" w:fldLock="1"/>
      </w:r>
      <w:r w:rsidR="00B63E2E">
        <w:instrText>ADDIN CSL_CITATION { "citationItems" : [ { "id" : "ITEM-1", "itemData" : { "DOI" : "10.13140/RG.2.1.1001.1923&gt;", "author" : [ { "dropping-particle" : "", "family" : "Sparavigna", "given" : "Amelia Carolina", "non-dropping-particle" : "", "parse-names" : false, "suffix" : "" }, { "dropping-particle" : "", "family" : "Carolina", "given" : "Amelia", "non-dropping-particle" : "", "parse-names" : false, "suffix" : "" } ], "container-title" : "Mechanics, Materials Science &amp; Engi-neering Journal", "id" : "ITEM-1", "issued" : { "date-parts" : [ [ "2016" ] ] }, "title" : "The Boltzmann Equation Of Phonon Thermal Transport Solved In the Relaxation Time Approximation \u2013 I \u2013 Theory", "type" : "article-journal" }, "uris" : [ "http://www.mendeley.com/documents/?uuid=d7ecb04a-337b-4f46-a053-2045688b350f" ] } ], "mendeley" : { "formattedCitation" : "[27]", "plainTextFormattedCitation" : "[27]", "previouslyFormattedCitation" : "[27]" }, "properties" : {  }, "schema" : "https://github.com/citation-style-language/schema/raw/master/csl-citation.json" }</w:instrText>
      </w:r>
      <w:r>
        <w:fldChar w:fldCharType="separate"/>
      </w:r>
      <w:r w:rsidR="00032395" w:rsidRPr="00032395">
        <w:rPr>
          <w:noProof/>
        </w:rPr>
        <w:t>[27]</w:t>
      </w:r>
      <w:r>
        <w:fldChar w:fldCharType="end"/>
      </w:r>
      <w:r>
        <w:t xml:space="preserve">. </w:t>
      </w:r>
      <w:r w:rsidR="005C7E13">
        <w:t>For an excellent review on high</w:t>
      </w:r>
      <w:r w:rsidR="00DB3212">
        <w:t>er</w:t>
      </w:r>
      <w:r w:rsidR="005C7E13">
        <w:t>-order phonon scattering, non-linear effects</w:t>
      </w:r>
      <w:r w:rsidR="00DB3212">
        <w:t xml:space="preserve"> and relevant models, refer to Dreyer et. al. </w:t>
      </w:r>
      <w:r w:rsidR="00DB3212">
        <w:fldChar w:fldCharType="begin" w:fldLock="1"/>
      </w:r>
      <w:r w:rsidR="00B63E2E">
        <w:instrText>ADDIN CSL_CITATION { "citationItems" : [ { "id" : "ITEM-1", "itemData" : { "DOI" : "10.1007/BF01135371", "ISBN" : "0935-1175", "ISSN" : "09351175", "abstract" : "This is a review of heat propagation - theory and experiment - in dielec- tric solids at low temperatures where the phenomenon of second sound oc- curs. The review does not merely present a list of the various explanations of the observed phenomena. Rather it views them as special cases of a unified theory which is formulated within the framework of extended ther- modynamics of phonos. Field equations are derived by averaging over the phonon-Boltzmann equation and initial and boundary value problems are solved. Thus it became possible to achieve a full explanation of the obser- vations of the heat-pulse experiments in which ballistic phonons, second sound and ordinary heat conduction compete.", "author" : [ { "dropping-particle" : "", "family" : "Dreyer", "given" : "W.", "non-dropping-particle" : "", "parse-names" : false, "suffix" : "" }, { "dropping-particle" : "", "family" : "Struchtrup", "given" : "H.", "non-dropping-particle" : "", "parse-names" : false, "suffix" : "" } ], "container-title" : "Continuum Mechanics and Thermodynamics", "id" : "ITEM-1", "issue" : "1", "issued" : { "date-parts" : [ [ "1993" ] ] }, "page" : "3-50", "title" : "Heat pulse experiments revisited", "type" : "article-journal", "volume" : "5" }, "uris" : [ "http://www.mendeley.com/documents/?uuid=a590becb-3f3f-426a-bde0-9c7cd610d3e6" ] } ], "mendeley" : { "formattedCitation" : "[32]", "plainTextFormattedCitation" : "[32]", "previouslyFormattedCitation" : "[32]" }, "properties" : {  }, "schema" : "https://github.com/citation-style-language/schema/raw/master/csl-citation.json" }</w:instrText>
      </w:r>
      <w:r w:rsidR="00DB3212">
        <w:fldChar w:fldCharType="separate"/>
      </w:r>
      <w:r w:rsidR="00032395" w:rsidRPr="00032395">
        <w:rPr>
          <w:noProof/>
        </w:rPr>
        <w:t>[32]</w:t>
      </w:r>
      <w:r w:rsidR="00DB3212">
        <w:fldChar w:fldCharType="end"/>
      </w:r>
      <w:r w:rsidR="00DB3212">
        <w:t>.</w:t>
      </w:r>
      <w:r w:rsidR="00A169BB">
        <w:t xml:space="preserve"> I will now begin discussing phonon scattering specifically at an interface as opposed to the general case.</w:t>
      </w:r>
    </w:p>
    <w:p w14:paraId="64509CB4" w14:textId="3DFFC21E" w:rsidR="00E54869" w:rsidRPr="00B1731A" w:rsidRDefault="004E33BB" w:rsidP="005F29B3">
      <w:pPr>
        <w:widowControl w:val="0"/>
        <w:autoSpaceDE w:val="0"/>
        <w:autoSpaceDN w:val="0"/>
        <w:adjustRightInd w:val="0"/>
        <w:ind w:firstLine="720"/>
        <w:rPr>
          <w:rFonts w:ascii="Times" w:hAnsi="Times" w:cs="Times"/>
          <w:color w:val="000000"/>
          <w:lang w:bidi="ar-SA"/>
        </w:rPr>
      </w:pPr>
      <w:r>
        <w:lastRenderedPageBreak/>
        <w:t xml:space="preserve">The two models I am about to discuss involve phonon transmission at </w:t>
      </w:r>
      <w:proofErr w:type="gramStart"/>
      <w:r>
        <w:t>non ideal</w:t>
      </w:r>
      <w:proofErr w:type="gramEnd"/>
      <w:r>
        <w:t xml:space="preserve"> surfaces, responsible for heat transfer. </w:t>
      </w:r>
      <w:r w:rsidR="00620A9F">
        <w:t xml:space="preserve">They can be derived from considering limiting cases of the Boltzmann equation. </w:t>
      </w:r>
      <w:r>
        <w:t xml:space="preserve">The acoustic mismatch model (AMM) is the limiting case which is specular, meaning the wave vector parallel to the interface is conserved. </w:t>
      </w:r>
      <w:r w:rsidR="00D665FF">
        <w:t>This happens in a crystal when the mean free path (lattice constant a) is much s</w:t>
      </w:r>
      <w:r w:rsidR="00620A9F">
        <w:t>horter</w:t>
      </w:r>
      <w:r w:rsidR="00D665FF">
        <w:t xml:space="preserve"> than the wavelength</w:t>
      </w:r>
      <w:r w:rsidR="00944761">
        <w:t>, and no scattering occurs at the interface</w:t>
      </w:r>
      <w:r w:rsidR="00D665FF">
        <w:t xml:space="preserve">. </w:t>
      </w:r>
      <w:r w:rsidR="0074794A">
        <w:t xml:space="preserve">It was first developed by Khalatnikov </w:t>
      </w:r>
      <w:r w:rsidR="002B0CB9">
        <w:t xml:space="preserve">in 1952 </w:t>
      </w:r>
      <w:r w:rsidR="00E97F3E">
        <w:fldChar w:fldCharType="begin" w:fldLock="1"/>
      </w:r>
      <w:r w:rsidR="00B63E2E">
        <w:instrText>ADDIN CSL_CITATION { "citationItems" : [ { "id" : "ITEM-1", "itemData" : { "author" : [ { "dropping-particle" : "", "family" : "Khalatnikov", "given" : "I.M.", "non-dropping-particle" : "", "parse-names" : false, "suffix" : "" } ], "container-title" : "Zh. Eksp. Teor. Fiz. (in Russian)", "id" : "ITEM-1", "issue" : "22", "issued" : { "date-parts" : [ [ "1952" ] ] }, "page" : "687", "title" : "No Title", "type" : "article-journal" }, "uris" : [ "http://www.mendeley.com/documents/?uuid=b40561a0-f773-45ef-aa61-9554451f960a" ] } ], "mendeley" : { "formattedCitation" : "[33]", "plainTextFormattedCitation" : "[33]", "previouslyFormattedCitation" : "[33]" }, "properties" : {  }, "schema" : "https://github.com/citation-style-language/schema/raw/master/csl-citation.json" }</w:instrText>
      </w:r>
      <w:r w:rsidR="00E97F3E">
        <w:fldChar w:fldCharType="separate"/>
      </w:r>
      <w:r w:rsidR="00032395" w:rsidRPr="00032395">
        <w:rPr>
          <w:noProof/>
        </w:rPr>
        <w:t>[33]</w:t>
      </w:r>
      <w:r w:rsidR="00E97F3E">
        <w:fldChar w:fldCharType="end"/>
      </w:r>
      <w:r w:rsidR="00E97F3E">
        <w:t xml:space="preserve"> following Kapitza’s hypothesis of interfacial resistance. </w:t>
      </w:r>
      <w:r w:rsidR="00E54869">
        <w:rPr>
          <w:rFonts w:ascii="Times" w:hAnsi="Times" w:cs="Times"/>
          <w:color w:val="000000"/>
          <w:lang w:bidi="ar-SA"/>
        </w:rPr>
        <w:tab/>
        <w:t>This is the model that I assume in my research</w:t>
      </w:r>
      <w:r w:rsidR="00F53BB9">
        <w:rPr>
          <w:rFonts w:ascii="Times" w:hAnsi="Times" w:cs="Times"/>
          <w:color w:val="000000"/>
          <w:lang w:bidi="ar-SA"/>
        </w:rPr>
        <w:t>.</w:t>
      </w:r>
    </w:p>
    <w:p w14:paraId="47587995" w14:textId="43AE5469" w:rsidR="00FE6600" w:rsidRDefault="00D665FF" w:rsidP="00FB38CB">
      <w:pPr>
        <w:ind w:firstLine="720"/>
      </w:pPr>
      <w:r>
        <w:t xml:space="preserve">The diffusive mismatch model (DMM) is the case that applies at very rough surfaces where nearly all heat energy is backscattered. </w:t>
      </w:r>
      <w:r w:rsidR="0049088F">
        <w:t xml:space="preserve">This was </w:t>
      </w:r>
      <w:r w:rsidR="005B7E25">
        <w:t xml:space="preserve">heavily </w:t>
      </w:r>
      <w:r w:rsidR="0049088F">
        <w:t xml:space="preserve">developed by Swartz and Pohl in 1989 </w:t>
      </w:r>
      <w:r w:rsidR="0049088F">
        <w:fldChar w:fldCharType="begin" w:fldLock="1"/>
      </w:r>
      <w:r w:rsidR="00B63E2E">
        <w:instrText>ADDIN CSL_CITATION { "citationItems" : [ { "id" : "ITEM-1", "itemData" : { "DOI" : "10.1103/RevModPhys.61.605", "ISBN" : "0034-6861", "ISSN" : "00346861", "PMID" : "21727319", "abstract" : "The thermal boundary resistance present at interfaces between helium and solids (Kapitza resistance) and the thermal boundary resistance at interfaces between two solids are discussed for temperatures above 0.1 K. The apparent qualitative differences in the behavior of the boundary resistance at these two types of interfaces can be understood within the context of two limiting models of the boundary resistance, the acoustic mismatch model, which assumes no scattering, and the diffuse mismatch model, which assumes that all phonons incident on the interface will scatter. If the acoustic impedances of the two media in contact are very different, as is the case for helium (liquid or solid) in contact with a solid, then phonon scattering at the interface will reduce the boundary resistance. In the limiting case of diffuse mismatch, this reduction is typically over 2 orders of magnitude. Phonons are very sensitive to surface defects, and therefore the Kapitza resistance is very sensitive to the condition of the interface. For typical solid-solid interfaces, at which the acoustic impedances are less different, the influence of diffuse scattering is relatively small; even for the two limiting cases of acoustic mismatch and diffuse mismatch the predicted boundary resistances differ by very little (\u2272 30%). Consequently, the experimentally determined values are expected to be rather insensitive to the condition of the interface, in agreement with recent observations. Subsurface (bulk) disorder and imperfect physical contact between the solids play far more important roles and led to the irreproducibilities observed in the early measurements of the solid-solid thermal boundary resistance.", "author" : [ { "dropping-particle" : "", "family" : "Swartz", "given" : "E. T.", "non-dropping-particle" : "", "parse-names" : false, "suffix" : "" }, { "dropping-particle" : "", "family" : "Pohl", "given" : "R. O.", "non-dropping-particle" : "", "parse-names" : false, "suffix" : "" } ], "container-title" : "Reviews of Modern Physics", "id" : "ITEM-1", "issue" : "3", "issued" : { "date-parts" : [ [ "1989" ] ] }, "page" : "605-668", "title" : "Thermal boundary resistance", "type" : "article-journal", "volume" : "61" }, "uris" : [ "http://www.mendeley.com/documents/?uuid=6a0a5fbb-d76b-4780-a587-f6986b4fe094" ] } ], "mendeley" : { "formattedCitation" : "[34]", "plainTextFormattedCitation" : "[34]", "previouslyFormattedCitation" : "[34]" }, "properties" : {  }, "schema" : "https://github.com/citation-style-language/schema/raw/master/csl-citation.json" }</w:instrText>
      </w:r>
      <w:r w:rsidR="0049088F">
        <w:fldChar w:fldCharType="separate"/>
      </w:r>
      <w:r w:rsidR="00032395" w:rsidRPr="00032395">
        <w:rPr>
          <w:noProof/>
        </w:rPr>
        <w:t>[34]</w:t>
      </w:r>
      <w:r w:rsidR="0049088F">
        <w:fldChar w:fldCharType="end"/>
      </w:r>
      <w:r w:rsidR="005B7E25">
        <w:t>.</w:t>
      </w:r>
    </w:p>
    <w:p w14:paraId="0DD8E4D1" w14:textId="18529595" w:rsidR="00E02467" w:rsidRDefault="009C11E9" w:rsidP="007E2298">
      <w:pPr>
        <w:pStyle w:val="Heading2"/>
      </w:pPr>
      <w:bookmarkStart w:id="65" w:name="_Toc500442987"/>
      <w:r>
        <w:t>3</w:t>
      </w:r>
      <w:r w:rsidR="00BD3085">
        <w:t>.3</w:t>
      </w:r>
      <w:r w:rsidR="00476BDE">
        <w:t xml:space="preserve"> </w:t>
      </w:r>
      <w:r w:rsidR="007E2298">
        <w:t>Acoustic Mismatch Model (AMM)</w:t>
      </w:r>
      <w:bookmarkEnd w:id="65"/>
    </w:p>
    <w:p w14:paraId="3D0B0121" w14:textId="167BB5E2" w:rsidR="006D096C" w:rsidRDefault="00CC3222" w:rsidP="007E2298">
      <w:r>
        <w:tab/>
        <w:t xml:space="preserve">Thermal boundary resistance is normally discussed </w:t>
      </w:r>
      <w:r w:rsidR="00E06129">
        <w:t xml:space="preserve">in an elasticity theory formalism. However, </w:t>
      </w:r>
      <w:r w:rsidR="00B007B0">
        <w:t xml:space="preserve">I will discuss it here </w:t>
      </w:r>
      <w:r w:rsidR="00581F06">
        <w:t xml:space="preserve">analogous to the reflection and transmission of photons at an interface where the speed of light changes. </w:t>
      </w:r>
      <w:r w:rsidR="008176DF">
        <w:t xml:space="preserve">Since a phonon is either transmitted or reflected, we can write a transmission coefficient </w:t>
      </w:r>
      <w:r w:rsidR="006C48CD">
        <w:sym w:font="Symbol" w:char="F061"/>
      </w:r>
      <w:r w:rsidR="006C48CD">
        <w:t>(</w:t>
      </w:r>
      <w:r w:rsidR="006C48CD">
        <w:sym w:font="Symbol" w:char="F077"/>
      </w:r>
      <w:r w:rsidR="006C48CD">
        <w:t>,</w:t>
      </w:r>
      <w:r w:rsidR="006C48CD">
        <w:sym w:font="Symbol" w:char="F071"/>
      </w:r>
      <w:r w:rsidR="006C48CD">
        <w:t xml:space="preserve">,j) that depends on the phonon frequency </w:t>
      </w:r>
      <w:r w:rsidR="006C48CD">
        <w:sym w:font="Symbol" w:char="F077"/>
      </w:r>
      <w:r w:rsidR="006C48CD">
        <w:t xml:space="preserve">, angle of incidence </w:t>
      </w:r>
      <w:r w:rsidR="006C48CD">
        <w:sym w:font="Symbol" w:char="F071"/>
      </w:r>
      <w:r w:rsidR="006C48CD">
        <w:t>, and phonon mode j</w:t>
      </w:r>
      <w:r w:rsidR="00223CE0">
        <w:t xml:space="preserve"> (assume constant temperature on both sides) </w:t>
      </w:r>
      <w:r w:rsidR="00223CE0">
        <w:fldChar w:fldCharType="begin" w:fldLock="1"/>
      </w:r>
      <w:r w:rsidR="00B63E2E">
        <w:instrText>ADDIN CSL_CITATION { "citationItems" : [ { "id" : "ITEM-1", "itemData" : { "DOI" : "10.1103/RevModPhys.61.605", "ISBN" : "0034-6861", "ISSN" : "00346861", "PMID" : "21727319", "abstract" : "The thermal boundary resistance present at interfaces between helium and solids (Kapitza resistance) and the thermal boundary resistance at interfaces between two solids are discussed for temperatures above 0.1 K. The apparent qualitative differences in the behavior of the boundary resistance at these two types of interfaces can be understood within the context of two limiting models of the boundary resistance, the acoustic mismatch model, which assumes no scattering, and the diffuse mismatch model, which assumes that all phonons incident on the interface will scatter. If the acoustic impedances of the two media in contact are very different, as is the case for helium (liquid or solid) in contact with a solid, then phonon scattering at the interface will reduce the boundary resistance. In the limiting case of diffuse mismatch, this reduction is typically over 2 orders of magnitude. Phonons are very sensitive to surface defects, and therefore the Kapitza resistance is very sensitive to the condition of the interface. For typical solid-solid interfaces, at which the acoustic impedances are less different, the influence of diffuse scattering is relatively small; even for the two limiting cases of acoustic mismatch and diffuse mismatch the predicted boundary resistances differ by very little (\u2272 30%). Consequently, the experimentally determined values are expected to be rather insensitive to the condition of the interface, in agreement with recent observations. Subsurface (bulk) disorder and imperfect physical contact between the solids play far more important roles and led to the irreproducibilities observed in the early measurements of the solid-solid thermal boundary resistance.", "author" : [ { "dropping-particle" : "", "family" : "Swartz", "given" : "E. T.", "non-dropping-particle" : "", "parse-names" : false, "suffix" : "" }, { "dropping-particle" : "", "family" : "Pohl", "given" : "R. O.", "non-dropping-particle" : "", "parse-names" : false, "suffix" : "" } ], "container-title" : "Reviews of Modern Physics", "id" : "ITEM-1", "issue" : "3", "issued" : { "date-parts" : [ [ "1989" ] ] }, "page" : "605-668", "title" : "Thermal boundary resistance", "type" : "article-journal", "volume" : "61" }, "uris" : [ "http://www.mendeley.com/documents/?uuid=6a0a5fbb-d76b-4780-a587-f6986b4fe094" ] } ], "mendeley" : { "formattedCitation" : "[34]", "plainTextFormattedCitation" : "[34]", "previouslyFormattedCitation" : "[34]" }, "properties" : {  }, "schema" : "https://github.com/citation-style-language/schema/raw/master/csl-citation.json" }</w:instrText>
      </w:r>
      <w:r w:rsidR="00223CE0">
        <w:fldChar w:fldCharType="separate"/>
      </w:r>
      <w:r w:rsidR="00032395" w:rsidRPr="00032395">
        <w:rPr>
          <w:noProof/>
        </w:rPr>
        <w:t>[34]</w:t>
      </w:r>
      <w:r w:rsidR="00223CE0">
        <w:fldChar w:fldCharType="end"/>
      </w:r>
      <w:r w:rsidR="00223CE0">
        <w:t xml:space="preserve">. For </w:t>
      </w:r>
      <w:r w:rsidR="001066B7">
        <w:t>acoustic</w:t>
      </w:r>
      <w:r w:rsidR="00223CE0">
        <w:t xml:space="preserve"> mode </w:t>
      </w:r>
      <w:r w:rsidR="001066B7">
        <w:t>phonons</w:t>
      </w:r>
      <w:r w:rsidR="00223CE0">
        <w:t xml:space="preserve">, </w:t>
      </w:r>
      <w:r w:rsidR="001066B7">
        <w:t xml:space="preserve">there exist two transverse modes and one longitudinal mode (motion towards/away from each other). </w:t>
      </w:r>
      <w:r w:rsidR="006D096C">
        <w:t>Even with the linear approximation we can see the problem is quite a bit more complicated than just Snell’s Law. We will also</w:t>
      </w:r>
      <w:r w:rsidR="00DE74BC">
        <w:t xml:space="preserve"> assume a solid-solid interface and that the phonons act as plane waves (continuum acoustics) or that the phonon sees no crystal lattice.</w:t>
      </w:r>
      <w:r w:rsidR="002575A2">
        <w:t xml:space="preserve"> </w:t>
      </w:r>
    </w:p>
    <w:p w14:paraId="09D832BB" w14:textId="77777777" w:rsidR="00B1731A" w:rsidRDefault="00B1731A" w:rsidP="00B1731A">
      <w:pPr>
        <w:keepNext/>
        <w:widowControl w:val="0"/>
        <w:autoSpaceDE w:val="0"/>
        <w:autoSpaceDN w:val="0"/>
        <w:adjustRightInd w:val="0"/>
        <w:spacing w:line="280" w:lineRule="atLeast"/>
        <w:jc w:val="center"/>
      </w:pPr>
      <w:r>
        <w:rPr>
          <w:noProof/>
          <w:lang w:bidi="ar-SA"/>
        </w:rPr>
        <w:lastRenderedPageBreak/>
        <w:drawing>
          <wp:inline distT="0" distB="0" distL="0" distR="0" wp14:anchorId="180ED6C8" wp14:editId="620861D7">
            <wp:extent cx="3272350" cy="3322445"/>
            <wp:effectExtent l="0" t="0" r="0" b="0"/>
            <wp:docPr id="65" name="Picture 65" descr="../../../../Desktop/Screen%20Shot%202017-08-02%20at%201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Desktop/Screen%20Shot%202017-08-02%20at%2011.48."/>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3273159" cy="3323266"/>
                    </a:xfrm>
                    <a:prstGeom prst="rect">
                      <a:avLst/>
                    </a:prstGeom>
                    <a:noFill/>
                    <a:ln>
                      <a:noFill/>
                    </a:ln>
                  </pic:spPr>
                </pic:pic>
              </a:graphicData>
            </a:graphic>
          </wp:inline>
        </w:drawing>
      </w:r>
    </w:p>
    <w:p w14:paraId="7DA647F1" w14:textId="4611A882" w:rsidR="007E2298" w:rsidRDefault="00B1731A" w:rsidP="00B1731A">
      <w:pPr>
        <w:pStyle w:val="Caption"/>
        <w:jc w:val="center"/>
        <w:rPr>
          <w:rFonts w:ascii="Times" w:hAnsi="Times" w:cs="Times"/>
          <w:color w:val="000000"/>
          <w:lang w:bidi="ar-SA"/>
        </w:rPr>
      </w:pPr>
      <w:bookmarkStart w:id="66" w:name="_Toc500442924"/>
      <w:r>
        <w:t xml:space="preserve">Figure </w:t>
      </w:r>
      <w:fldSimple w:instr=" SEQ Figure \* ARABIC ">
        <w:r w:rsidR="006931D3">
          <w:rPr>
            <w:noProof/>
          </w:rPr>
          <w:t>12</w:t>
        </w:r>
      </w:fldSimple>
      <w:r>
        <w:t xml:space="preserve">: </w:t>
      </w:r>
      <w:r w:rsidR="002B21C5">
        <w:t>Example schematic of the m</w:t>
      </w:r>
      <w:r>
        <w:t xml:space="preserve">any different possibilities </w:t>
      </w:r>
      <w:r w:rsidR="002B21C5">
        <w:t xml:space="preserve">that </w:t>
      </w:r>
      <w:r>
        <w:t>exist in the acoustic mismatch mo</w:t>
      </w:r>
      <w:r w:rsidR="002230ED">
        <w:t>del for phonons at an interface</w:t>
      </w:r>
      <w:r>
        <w:t xml:space="preserve"> </w:t>
      </w:r>
      <w:r w:rsidR="002B21C5">
        <w:fldChar w:fldCharType="begin" w:fldLock="1"/>
      </w:r>
      <w:r w:rsidR="00B63E2E">
        <w:instrText>ADDIN CSL_CITATION { "citationItems" : [ { "id" : "ITEM-1", "itemData" : { "DOI" : "10.1103/RevModPhys.61.605", "ISBN" : "0034-6861", "ISSN" : "00346861", "PMID" : "21727319", "abstract" : "The thermal boundary resistance present at interfaces between helium and solids (Kapitza resistance) and the thermal boundary resistance at interfaces between two solids are discussed for temperatures above 0.1 K. The apparent qualitative differences in the behavior of the boundary resistance at these two types of interfaces can be understood within the context of two limiting models of the boundary resistance, the acoustic mismatch model, which assumes no scattering, and the diffuse mismatch model, which assumes that all phonons incident on the interface will scatter. If the acoustic impedances of the two media in contact are very different, as is the case for helium (liquid or solid) in contact with a solid, then phonon scattering at the interface will reduce the boundary resistance. In the limiting case of diffuse mismatch, this reduction is typically over 2 orders of magnitude. Phonons are very sensitive to surface defects, and therefore the Kapitza resistance is very sensitive to the condition of the interface. For typical solid-solid interfaces, at which the acoustic impedances are less different, the influence of diffuse scattering is relatively small; even for the two limiting cases of acoustic mismatch and diffuse mismatch the predicted boundary resistances differ by very little (\u2272 30%). Consequently, the experimentally determined values are expected to be rather insensitive to the condition of the interface, in agreement with recent observations. Subsurface (bulk) disorder and imperfect physical contact between the solids play far more important roles and led to the irreproducibilities observed in the early measurements of the solid-solid thermal boundary resistance.", "author" : [ { "dropping-particle" : "", "family" : "Swartz", "given" : "E. T.", "non-dropping-particle" : "", "parse-names" : false, "suffix" : "" }, { "dropping-particle" : "", "family" : "Pohl", "given" : "R. O.", "non-dropping-particle" : "", "parse-names" : false, "suffix" : "" } ], "container-title" : "Reviews of Modern Physics", "id" : "ITEM-1", "issue" : "3", "issued" : { "date-parts" : [ [ "1989" ] ] }, "page" : "605-668", "title" : "Thermal boundary resistance", "type" : "article-journal", "volume" : "61" }, "uris" : [ "http://www.mendeley.com/documents/?uuid=6a0a5fbb-d76b-4780-a587-f6986b4fe094" ] } ], "mendeley" : { "formattedCitation" : "[34]", "plainTextFormattedCitation" : "[34]", "previouslyFormattedCitation" : "[34]" }, "properties" : {  }, "schema" : "https://github.com/citation-style-language/schema/raw/master/csl-citation.json" }</w:instrText>
      </w:r>
      <w:r w:rsidR="002B21C5">
        <w:fldChar w:fldCharType="separate"/>
      </w:r>
      <w:r w:rsidR="00032395" w:rsidRPr="00032395">
        <w:rPr>
          <w:b w:val="0"/>
          <w:noProof/>
        </w:rPr>
        <w:t>[34]</w:t>
      </w:r>
      <w:r w:rsidR="002B21C5">
        <w:fldChar w:fldCharType="end"/>
      </w:r>
      <w:r w:rsidR="002230ED">
        <w:t>.</w:t>
      </w:r>
      <w:bookmarkEnd w:id="66"/>
    </w:p>
    <w:p w14:paraId="375D9101" w14:textId="77777777" w:rsidR="00B1731A" w:rsidRDefault="00B1731A" w:rsidP="00B1731A">
      <w:pPr>
        <w:widowControl w:val="0"/>
        <w:autoSpaceDE w:val="0"/>
        <w:autoSpaceDN w:val="0"/>
        <w:adjustRightInd w:val="0"/>
        <w:spacing w:line="280" w:lineRule="atLeast"/>
        <w:jc w:val="center"/>
        <w:rPr>
          <w:rFonts w:ascii="Times" w:hAnsi="Times" w:cs="Times"/>
          <w:color w:val="000000"/>
          <w:lang w:bidi="ar-SA"/>
        </w:rPr>
      </w:pPr>
    </w:p>
    <w:p w14:paraId="682492C3" w14:textId="4EF51BB3" w:rsidR="002B21C5" w:rsidRDefault="002B21C5" w:rsidP="001E449E">
      <w:pPr>
        <w:widowControl w:val="0"/>
        <w:autoSpaceDE w:val="0"/>
        <w:autoSpaceDN w:val="0"/>
        <w:adjustRightInd w:val="0"/>
        <w:rPr>
          <w:rFonts w:ascii="Times" w:hAnsi="Times" w:cs="Times"/>
          <w:color w:val="000000"/>
          <w:lang w:bidi="ar-SA"/>
        </w:rPr>
      </w:pPr>
      <w:r>
        <w:rPr>
          <w:rFonts w:ascii="Times" w:hAnsi="Times" w:cs="Times"/>
          <w:color w:val="000000"/>
          <w:lang w:bidi="ar-SA"/>
        </w:rPr>
        <w:tab/>
      </w:r>
      <w:r w:rsidR="00BC415E">
        <w:rPr>
          <w:rFonts w:ascii="Times" w:hAnsi="Times" w:cs="Times"/>
          <w:color w:val="000000"/>
          <w:lang w:bidi="ar-SA"/>
        </w:rPr>
        <w:t xml:space="preserve">The total heat current density </w:t>
      </w:r>
      <w:r w:rsidR="001E449E">
        <w:rPr>
          <w:rFonts w:ascii="Times" w:hAnsi="Times" w:cs="Times"/>
          <w:color w:val="000000"/>
          <w:lang w:bidi="ar-SA"/>
        </w:rPr>
        <w:t xml:space="preserve">from side one to two </w:t>
      </w:r>
      <w:r w:rsidR="00BC415E">
        <w:rPr>
          <w:rFonts w:ascii="Times" w:hAnsi="Times" w:cs="Times"/>
          <w:color w:val="000000"/>
          <w:lang w:bidi="ar-SA"/>
        </w:rPr>
        <w:t xml:space="preserve">(from Fourier’s law) is </w:t>
      </w:r>
      <m:oMath>
        <m:r>
          <w:rPr>
            <w:rFonts w:ascii="Cambria Math" w:hAnsi="Cambria Math" w:cs="Times"/>
            <w:color w:val="000000"/>
            <w:lang w:bidi="ar-SA"/>
          </w:rPr>
          <m:t>[</m:t>
        </m:r>
        <m:f>
          <m:fPr>
            <m:ctrlPr>
              <w:rPr>
                <w:rFonts w:ascii="Cambria Math" w:hAnsi="Cambria Math" w:cs="Times"/>
                <w:i/>
                <w:color w:val="000000"/>
                <w:lang w:bidi="ar-SA"/>
              </w:rPr>
            </m:ctrlPr>
          </m:fPr>
          <m:num>
            <m:r>
              <w:rPr>
                <w:rFonts w:ascii="Cambria Math" w:hAnsi="Cambria Math" w:cs="Times"/>
                <w:color w:val="000000"/>
                <w:lang w:bidi="ar-SA"/>
              </w:rPr>
              <m:t>1</m:t>
            </m:r>
          </m:num>
          <m:den>
            <m:r>
              <w:rPr>
                <w:rFonts w:ascii="Cambria Math" w:hAnsi="Cambria Math" w:cs="Times"/>
                <w:color w:val="000000"/>
                <w:lang w:bidi="ar-SA"/>
              </w:rPr>
              <m:t>A</m:t>
            </m:r>
          </m:den>
        </m:f>
        <m:r>
          <w:rPr>
            <w:rFonts w:ascii="Cambria Math" w:hAnsi="Cambria Math" w:cs="Times"/>
            <w:color w:val="000000"/>
            <w:lang w:bidi="ar-SA"/>
          </w:rPr>
          <m:t>]</m:t>
        </m:r>
        <m:sSubSup>
          <m:sSubSupPr>
            <m:ctrlPr>
              <w:rPr>
                <w:rFonts w:ascii="Cambria Math" w:hAnsi="Cambria Math" w:cs="Times"/>
                <w:i/>
                <w:color w:val="000000"/>
                <w:lang w:bidi="ar-SA"/>
              </w:rPr>
            </m:ctrlPr>
          </m:sSubSupPr>
          <m:e>
            <m:acc>
              <m:accPr>
                <m:chr m:val="̇"/>
                <m:ctrlPr>
                  <w:rPr>
                    <w:rFonts w:ascii="Cambria Math" w:hAnsi="Cambria Math" w:cs="Times"/>
                    <w:i/>
                    <w:color w:val="000000"/>
                    <w:lang w:bidi="ar-SA"/>
                  </w:rPr>
                </m:ctrlPr>
              </m:accPr>
              <m:e>
                <m:r>
                  <w:rPr>
                    <w:rFonts w:ascii="Cambria Math" w:hAnsi="Cambria Math" w:cs="Times"/>
                    <w:color w:val="000000"/>
                    <w:lang w:bidi="ar-SA"/>
                  </w:rPr>
                  <m:t>Q</m:t>
                </m:r>
              </m:e>
            </m:acc>
          </m:e>
          <m:sub>
            <m:r>
              <w:rPr>
                <w:rFonts w:ascii="Cambria Math" w:hAnsi="Cambria Math" w:cs="Times"/>
                <w:color w:val="000000"/>
                <w:lang w:bidi="ar-SA"/>
              </w:rPr>
              <m:t>1→2</m:t>
            </m:r>
          </m:sub>
          <m:sup>
            <m:r>
              <w:rPr>
                <w:rFonts w:ascii="Cambria Math" w:hAnsi="Cambria Math" w:cs="Times"/>
                <w:color w:val="000000"/>
                <w:lang w:bidi="ar-SA"/>
              </w:rPr>
              <m:t>tot</m:t>
            </m:r>
          </m:sup>
        </m:sSubSup>
        <m:r>
          <w:rPr>
            <w:rFonts w:ascii="Cambria Math" w:hAnsi="Cambria Math" w:cs="Times"/>
            <w:color w:val="000000"/>
            <w:lang w:bidi="ar-SA"/>
          </w:rPr>
          <m:t>(T)</m:t>
        </m:r>
      </m:oMath>
      <w:r w:rsidR="001E449E">
        <w:rPr>
          <w:rFonts w:ascii="Times" w:hAnsi="Times" w:cs="Times"/>
          <w:color w:val="000000"/>
          <w:lang w:bidi="ar-SA"/>
        </w:rPr>
        <w:t xml:space="preserve">, and this must be summed over all frequencies and angles of incidence of the number of phonons at a certain frequency and angles </w:t>
      </w:r>
      <w:r w:rsidR="001E449E">
        <w:rPr>
          <w:rFonts w:ascii="Times" w:hAnsi="Times" w:cs="Times"/>
          <w:color w:val="000000"/>
          <w:lang w:bidi="ar-SA"/>
        </w:rPr>
        <w:sym w:font="Symbol" w:char="F071"/>
      </w:r>
      <w:r w:rsidR="001E449E">
        <w:rPr>
          <w:rFonts w:ascii="Times" w:hAnsi="Times" w:cs="Times"/>
          <w:color w:val="000000"/>
          <w:lang w:bidi="ar-SA"/>
        </w:rPr>
        <w:t xml:space="preserve">, </w:t>
      </w:r>
      <w:r w:rsidR="001E449E">
        <w:rPr>
          <w:rFonts w:ascii="Times" w:hAnsi="Times" w:cs="Times"/>
          <w:color w:val="000000"/>
          <w:lang w:bidi="ar-SA"/>
        </w:rPr>
        <w:sym w:font="Symbol" w:char="F06A"/>
      </w:r>
      <w:r w:rsidR="001E449E">
        <w:rPr>
          <w:rFonts w:ascii="Times" w:hAnsi="Times" w:cs="Times"/>
          <w:color w:val="000000"/>
          <w:lang w:bidi="ar-SA"/>
        </w:rPr>
        <w:t xml:space="preserve"> on a unit area A per unit time times the phonon energy </w:t>
      </w:r>
      <m:oMath>
        <m:r>
          <w:rPr>
            <w:rFonts w:ascii="Cambria Math" w:hAnsi="Cambria Math" w:cs="Times"/>
            <w:color w:val="000000"/>
            <w:lang w:bidi="ar-SA"/>
          </w:rPr>
          <m:t>ℏω=ℏ</m:t>
        </m:r>
        <m:sSub>
          <m:sSubPr>
            <m:ctrlPr>
              <w:rPr>
                <w:rFonts w:ascii="Cambria Math" w:hAnsi="Cambria Math" w:cs="Times"/>
                <w:i/>
                <w:color w:val="000000"/>
                <w:lang w:bidi="ar-SA"/>
              </w:rPr>
            </m:ctrlPr>
          </m:sSubPr>
          <m:e>
            <m:r>
              <w:rPr>
                <w:rFonts w:ascii="Cambria Math" w:hAnsi="Cambria Math" w:cs="Times"/>
                <w:color w:val="000000"/>
                <w:lang w:bidi="ar-SA"/>
              </w:rPr>
              <m:t>c</m:t>
            </m:r>
          </m:e>
          <m:sub>
            <w:proofErr w:type="gramStart"/>
            <m:r>
              <w:rPr>
                <w:rFonts w:ascii="Cambria Math" w:hAnsi="Cambria Math" w:cs="Times"/>
                <w:color w:val="000000"/>
                <w:lang w:bidi="ar-SA"/>
              </w:rPr>
              <m:t>1,j</m:t>
            </m:r>
            <w:proofErr w:type="gramEnd"/>
          </m:sub>
        </m:sSub>
        <m:r>
          <w:rPr>
            <w:rFonts w:ascii="Cambria Math" w:hAnsi="Cambria Math" w:cs="Times"/>
            <w:color w:val="000000"/>
            <w:lang w:bidi="ar-SA"/>
          </w:rPr>
          <m:t>k</m:t>
        </m:r>
      </m:oMath>
      <w:r w:rsidR="001E449E">
        <w:rPr>
          <w:rFonts w:ascii="Times" w:hAnsi="Times" w:cs="Times"/>
          <w:color w:val="000000"/>
          <w:lang w:bidi="ar-SA"/>
        </w:rPr>
        <w:t xml:space="preserve">. </w:t>
      </w:r>
      <w:r w:rsidR="007F13F9">
        <w:rPr>
          <w:rFonts w:ascii="Times" w:hAnsi="Times" w:cs="Times"/>
          <w:color w:val="000000"/>
          <w:lang w:bidi="ar-SA"/>
        </w:rPr>
        <w:t xml:space="preserve">In this formula j is the phonon mode, </w:t>
      </w:r>
      <w:r w:rsidR="003373AD" w:rsidRPr="003373AD">
        <w:rPr>
          <w:rFonts w:ascii="Times" w:hAnsi="Times" w:cs="Times"/>
          <w:color w:val="000000"/>
          <w:lang w:bidi="ar-SA"/>
        </w:rPr>
        <w:t>c</w:t>
      </w:r>
      <w:r w:rsidR="007F13F9">
        <w:rPr>
          <w:rFonts w:ascii="Times" w:hAnsi="Times" w:cs="Times"/>
          <w:color w:val="000000"/>
          <w:lang w:bidi="ar-SA"/>
        </w:rPr>
        <w:t xml:space="preserve"> is the phonon velocity in side one with mode j, and </w:t>
      </w:r>
      <w:r w:rsidR="007F13F9">
        <w:sym w:font="Symbol" w:char="F077"/>
      </w:r>
      <w:r w:rsidR="007F13F9">
        <w:t xml:space="preserve"> is the phonon frequency. </w:t>
      </w:r>
      <w:r w:rsidR="00D1528F">
        <w:t xml:space="preserve">Let </w:t>
      </w:r>
      <w:r w:rsidR="00D1528F">
        <w:sym w:font="Symbol" w:char="F06A"/>
      </w:r>
      <w:r w:rsidR="00D1528F">
        <w:t xml:space="preserve"> be the azimuthal angle of incidence and </w:t>
      </w:r>
      <w:r w:rsidR="00D1528F">
        <w:rPr>
          <w:rFonts w:ascii="Times" w:hAnsi="Times" w:cs="Times"/>
          <w:color w:val="000000"/>
          <w:lang w:bidi="ar-SA"/>
        </w:rPr>
        <w:sym w:font="Symbol" w:char="F071"/>
      </w:r>
      <w:r w:rsidR="00D1528F">
        <w:rPr>
          <w:rFonts w:ascii="Times" w:hAnsi="Times" w:cs="Times"/>
          <w:color w:val="000000"/>
          <w:lang w:bidi="ar-SA"/>
        </w:rPr>
        <w:t xml:space="preserve"> the angle between the phonon’s wave vector and the normal vector to the interface. Then </w:t>
      </w:r>
      <m:oMath>
        <m:sSub>
          <m:sSubPr>
            <m:ctrlPr>
              <w:rPr>
                <w:rFonts w:ascii="Cambria Math" w:hAnsi="Cambria Math" w:cs="Times"/>
                <w:i/>
                <w:color w:val="000000"/>
                <w:lang w:bidi="ar-SA"/>
              </w:rPr>
            </m:ctrlPr>
          </m:sSubPr>
          <m:e>
            <m:r>
              <w:rPr>
                <w:rFonts w:ascii="Cambria Math" w:hAnsi="Cambria Math" w:cs="Times"/>
                <w:color w:val="000000"/>
                <w:lang w:bidi="ar-SA"/>
              </w:rPr>
              <m:t>c</m:t>
            </m:r>
          </m:e>
          <m:sub>
            <w:proofErr w:type="gramStart"/>
            <m:r>
              <w:rPr>
                <w:rFonts w:ascii="Cambria Math" w:hAnsi="Cambria Math" w:cs="Times"/>
                <w:color w:val="000000"/>
                <w:lang w:bidi="ar-SA"/>
              </w:rPr>
              <m:t>1,j</m:t>
            </m:r>
            <w:proofErr w:type="gramEnd"/>
          </m:sub>
        </m:sSub>
        <m:r>
          <m:rPr>
            <m:sty m:val="p"/>
          </m:rPr>
          <w:rPr>
            <w:rFonts w:ascii="Cambria Math" w:hAnsi="Cambria Math" w:cs="Times"/>
            <w:color w:val="000000"/>
            <w:lang w:bidi="ar-SA"/>
          </w:rPr>
          <m:t>cos⁡</m:t>
        </m:r>
        <m:r>
          <w:rPr>
            <w:rFonts w:ascii="Cambria Math" w:hAnsi="Cambria Math" w:cs="Times"/>
            <w:color w:val="000000"/>
            <w:lang w:bidi="ar-SA"/>
          </w:rPr>
          <m:t>(θ)</m:t>
        </m:r>
      </m:oMath>
      <w:r w:rsidR="00D1528F">
        <w:rPr>
          <w:rFonts w:ascii="Times" w:hAnsi="Times" w:cs="Times"/>
          <w:color w:val="000000"/>
          <w:lang w:bidi="ar-SA"/>
        </w:rPr>
        <w:t xml:space="preserve"> is the normal component of velocity, the solid angle is </w:t>
      </w:r>
      <m:oMath>
        <m:r>
          <w:rPr>
            <w:rFonts w:ascii="Cambria Math" w:hAnsi="Cambria Math" w:cs="Times"/>
            <w:color w:val="000000"/>
            <w:lang w:bidi="ar-SA"/>
          </w:rPr>
          <m:t>d</m:t>
        </m:r>
        <m:r>
          <m:rPr>
            <m:sty m:val="p"/>
          </m:rPr>
          <w:rPr>
            <w:rFonts w:ascii="Cambria Math" w:hAnsi="Cambria Math" w:cs="Times"/>
            <w:color w:val="000000"/>
            <w:lang w:bidi="ar-SA"/>
          </w:rPr>
          <m:t>Ω</m:t>
        </m:r>
        <m:r>
          <w:rPr>
            <w:rFonts w:ascii="Cambria Math" w:hAnsi="Cambria Math" w:cs="Times"/>
            <w:color w:val="000000"/>
            <w:lang w:bidi="ar-SA"/>
          </w:rPr>
          <m:t>=dφ</m:t>
        </m:r>
        <m:func>
          <m:funcPr>
            <m:ctrlPr>
              <w:rPr>
                <w:rFonts w:ascii="Cambria Math" w:hAnsi="Cambria Math" w:cs="Times"/>
                <w:color w:val="000000"/>
                <w:lang w:bidi="ar-SA"/>
              </w:rPr>
            </m:ctrlPr>
          </m:funcPr>
          <m:fName>
            <m:r>
              <m:rPr>
                <m:sty m:val="p"/>
              </m:rPr>
              <w:rPr>
                <w:rFonts w:ascii="Cambria Math" w:hAnsi="Cambria Math" w:cs="Times"/>
                <w:color w:val="000000"/>
                <w:lang w:bidi="ar-SA"/>
              </w:rPr>
              <m:t>sin</m:t>
            </m:r>
          </m:fName>
          <m:e>
            <m:d>
              <m:dPr>
                <m:ctrlPr>
                  <w:rPr>
                    <w:rFonts w:ascii="Cambria Math" w:hAnsi="Cambria Math" w:cs="Times"/>
                    <w:i/>
                    <w:color w:val="000000"/>
                    <w:lang w:bidi="ar-SA"/>
                  </w:rPr>
                </m:ctrlPr>
              </m:dPr>
              <m:e>
                <m:r>
                  <w:rPr>
                    <w:rFonts w:ascii="Cambria Math" w:hAnsi="Cambria Math" w:cs="Times"/>
                    <w:color w:val="000000"/>
                    <w:lang w:bidi="ar-SA"/>
                  </w:rPr>
                  <m:t>θ</m:t>
                </m:r>
              </m:e>
            </m:d>
          </m:e>
        </m:func>
        <m:r>
          <w:rPr>
            <w:rFonts w:ascii="Cambria Math" w:hAnsi="Cambria Math" w:cs="Times"/>
            <w:color w:val="000000"/>
            <w:lang w:bidi="ar-SA"/>
          </w:rPr>
          <m:t>dθ</m:t>
        </m:r>
      </m:oMath>
      <w:r w:rsidR="00D1528F">
        <w:rPr>
          <w:rFonts w:ascii="Times" w:hAnsi="Times" w:cs="Times"/>
          <w:color w:val="000000"/>
          <w:lang w:bidi="ar-SA"/>
        </w:rPr>
        <w:t xml:space="preserve">, and </w:t>
      </w:r>
      <m:oMath>
        <m:sSub>
          <m:sSubPr>
            <m:ctrlPr>
              <w:rPr>
                <w:rFonts w:ascii="Cambria Math" w:hAnsi="Cambria Math" w:cs="Times"/>
                <w:i/>
                <w:color w:val="000000"/>
                <w:lang w:bidi="ar-SA"/>
              </w:rPr>
            </m:ctrlPr>
          </m:sSubPr>
          <m:e>
            <m:r>
              <w:rPr>
                <w:rFonts w:ascii="Cambria Math" w:hAnsi="Cambria Math" w:cs="Times"/>
                <w:color w:val="000000"/>
                <w:lang w:bidi="ar-SA"/>
              </w:rPr>
              <m:t>N</m:t>
            </m:r>
          </m:e>
          <m:sub>
            <m:r>
              <w:rPr>
                <w:rFonts w:ascii="Cambria Math" w:hAnsi="Cambria Math" w:cs="Times"/>
                <w:color w:val="000000"/>
                <w:lang w:bidi="ar-SA"/>
              </w:rPr>
              <m:t>1,j</m:t>
            </m:r>
          </m:sub>
        </m:sSub>
        <m:d>
          <m:dPr>
            <m:ctrlPr>
              <w:rPr>
                <w:rFonts w:ascii="Cambria Math" w:hAnsi="Cambria Math" w:cs="Times"/>
                <w:i/>
                <w:color w:val="000000"/>
                <w:lang w:bidi="ar-SA"/>
              </w:rPr>
            </m:ctrlPr>
          </m:dPr>
          <m:e>
            <m:r>
              <w:rPr>
                <w:rFonts w:ascii="Cambria Math" w:hAnsi="Cambria Math" w:cs="Times"/>
                <w:color w:val="000000"/>
                <w:lang w:bidi="ar-SA"/>
              </w:rPr>
              <m:t>ω,T</m:t>
            </m:r>
          </m:e>
        </m:d>
      </m:oMath>
      <w:r w:rsidR="00D1528F">
        <w:rPr>
          <w:rFonts w:ascii="Times" w:hAnsi="Times" w:cs="Times"/>
          <w:color w:val="000000"/>
          <w:lang w:bidi="ar-SA"/>
        </w:rPr>
        <w:t xml:space="preserve"> is the density of the phonon states at the given angles times the Bose occupation (degeneracy) factor. Putting this all together, we have the expression</w:t>
      </w:r>
    </w:p>
    <w:tbl>
      <w:tblPr>
        <w:tblStyle w:val="TableGrid"/>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5"/>
        <w:gridCol w:w="5947"/>
        <w:gridCol w:w="1274"/>
      </w:tblGrid>
      <w:tr w:rsidR="00D1528F" w14:paraId="3CA830A9" w14:textId="77777777" w:rsidTr="00452F89">
        <w:trPr>
          <w:trHeight w:hRule="exact" w:val="819"/>
          <w:jc w:val="center"/>
        </w:trPr>
        <w:tc>
          <w:tcPr>
            <w:tcW w:w="750" w:type="pct"/>
            <w:vAlign w:val="center"/>
          </w:tcPr>
          <w:p w14:paraId="5310403B" w14:textId="77777777" w:rsidR="00D1528F" w:rsidRDefault="00D1528F" w:rsidP="008311F0">
            <w:pPr>
              <w:jc w:val="center"/>
            </w:pPr>
          </w:p>
        </w:tc>
        <w:tc>
          <w:tcPr>
            <w:tcW w:w="3500" w:type="pct"/>
            <w:vAlign w:val="center"/>
          </w:tcPr>
          <w:p w14:paraId="317CEEA7" w14:textId="09D6E505" w:rsidR="00D1528F" w:rsidRPr="009C4339" w:rsidRDefault="00D1528F" w:rsidP="00D1528F">
            <w:pPr>
              <w:jc w:val="center"/>
            </w:pPr>
            <w:r w:rsidRPr="00765577">
              <w:rPr>
                <w:b/>
              </w:rPr>
              <w:t xml:space="preserve"> </w:t>
            </w:r>
            <m:oMath>
              <m:d>
                <m:dPr>
                  <m:begChr m:val="["/>
                  <m:endChr m:val="]"/>
                  <m:ctrlPr>
                    <w:rPr>
                      <w:rFonts w:ascii="Cambria Math" w:hAnsi="Cambria Math"/>
                      <w:i/>
                    </w:rPr>
                  </m:ctrlPr>
                </m:dPr>
                <m:e>
                  <m:f>
                    <m:fPr>
                      <m:ctrlPr>
                        <w:rPr>
                          <w:rFonts w:ascii="Cambria Math" w:hAnsi="Cambria Math"/>
                          <w:i/>
                        </w:rPr>
                      </m:ctrlPr>
                    </m:fPr>
                    <m:num>
                      <m:r>
                        <w:rPr>
                          <w:rFonts w:ascii="Cambria Math" w:hAnsi="Cambria Math"/>
                        </w:rPr>
                        <m:t>1</m:t>
                      </m:r>
                    </m:num>
                    <m:den>
                      <m:r>
                        <w:rPr>
                          <w:rFonts w:ascii="Cambria Math" w:hAnsi="Cambria Math"/>
                        </w:rPr>
                        <m:t>4π</m:t>
                      </m:r>
                    </m:den>
                  </m:f>
                </m:e>
              </m:d>
              <m:sSub>
                <m:sSubPr>
                  <m:ctrlPr>
                    <w:rPr>
                      <w:rFonts w:ascii="Cambria Math" w:hAnsi="Cambria Math"/>
                      <w:i/>
                    </w:rPr>
                  </m:ctrlPr>
                </m:sSubPr>
                <m:e>
                  <m:r>
                    <w:rPr>
                      <w:rFonts w:ascii="Cambria Math" w:hAnsi="Cambria Math"/>
                    </w:rPr>
                    <m:t>N</m:t>
                  </m:r>
                </m:e>
                <m:sub>
                  <m:r>
                    <w:rPr>
                      <w:rFonts w:ascii="Cambria Math" w:hAnsi="Cambria Math"/>
                    </w:rPr>
                    <m:t>1,j</m:t>
                  </m:r>
                </m:sub>
              </m:sSub>
              <m:d>
                <m:dPr>
                  <m:ctrlPr>
                    <w:rPr>
                      <w:rFonts w:ascii="Cambria Math" w:hAnsi="Cambria Math"/>
                      <w:i/>
                    </w:rPr>
                  </m:ctrlPr>
                </m:dPr>
                <m:e>
                  <m:r>
                    <w:rPr>
                      <w:rFonts w:ascii="Cambria Math" w:hAnsi="Cambria Math"/>
                    </w:rPr>
                    <m:t>ω,T</m:t>
                  </m:r>
                </m:e>
              </m:d>
              <m:r>
                <w:rPr>
                  <w:rFonts w:ascii="Cambria Math" w:hAnsi="Cambria Math"/>
                </w:rPr>
                <m:t>d</m:t>
              </m:r>
              <m:r>
                <m:rPr>
                  <m:sty m:val="p"/>
                </m:rPr>
                <w:rPr>
                  <w:rFonts w:ascii="Cambria Math" w:hAnsi="Cambria Math"/>
                </w:rPr>
                <m:t>Ω</m:t>
              </m:r>
              <m:sSub>
                <m:sSubPr>
                  <m:ctrlPr>
                    <w:rPr>
                      <w:rFonts w:ascii="Cambria Math" w:hAnsi="Cambria Math"/>
                      <w:i/>
                    </w:rPr>
                  </m:ctrlPr>
                </m:sSubPr>
                <m:e>
                  <m:r>
                    <w:rPr>
                      <w:rFonts w:ascii="Cambria Math" w:hAnsi="Cambria Math"/>
                    </w:rPr>
                    <m:t>c</m:t>
                  </m:r>
                </m:e>
                <m:sub>
                  <m:r>
                    <w:rPr>
                      <w:rFonts w:ascii="Cambria Math" w:hAnsi="Cambria Math"/>
                    </w:rPr>
                    <m:t>1,j</m:t>
                  </m:r>
                </m:sub>
              </m:sSub>
              <m:r>
                <w:rPr>
                  <w:rFonts w:ascii="Cambria Math" w:hAnsi="Cambria Math"/>
                </w:rPr>
                <m:t>cos(θ)</m:t>
              </m:r>
            </m:oMath>
          </w:p>
        </w:tc>
        <w:tc>
          <w:tcPr>
            <w:tcW w:w="750" w:type="pct"/>
            <w:vAlign w:val="center"/>
          </w:tcPr>
          <w:p w14:paraId="20DC40A1" w14:textId="44EFB7C5" w:rsidR="00D1528F" w:rsidRDefault="00D1528F" w:rsidP="004B265E">
            <w:pPr>
              <w:pStyle w:val="Caption"/>
              <w:spacing w:line="480" w:lineRule="auto"/>
              <w:jc w:val="center"/>
            </w:pPr>
            <w:r>
              <w:t xml:space="preserve">( </w:t>
            </w:r>
            <w:fldSimple w:instr=" SEQ Equation \* MERGEFORMAT ">
              <w:r w:rsidR="006931D3">
                <w:rPr>
                  <w:noProof/>
                </w:rPr>
                <w:t>54</w:t>
              </w:r>
            </w:fldSimple>
            <w:r>
              <w:t xml:space="preserve"> )</w:t>
            </w:r>
          </w:p>
        </w:tc>
      </w:tr>
    </w:tbl>
    <w:p w14:paraId="1D77F970" w14:textId="7568E0B9" w:rsidR="00D1528F" w:rsidRDefault="00D1528F" w:rsidP="001E449E">
      <w:pPr>
        <w:widowControl w:val="0"/>
        <w:autoSpaceDE w:val="0"/>
        <w:autoSpaceDN w:val="0"/>
        <w:adjustRightInd w:val="0"/>
        <w:rPr>
          <w:rFonts w:ascii="Times" w:hAnsi="Times" w:cs="Times"/>
          <w:color w:val="000000"/>
          <w:lang w:bidi="ar-SA"/>
        </w:rPr>
      </w:pPr>
      <w:r>
        <w:rPr>
          <w:rFonts w:ascii="Times" w:hAnsi="Times" w:cs="Times"/>
          <w:color w:val="000000"/>
          <w:lang w:bidi="ar-SA"/>
        </w:rPr>
        <w:lastRenderedPageBreak/>
        <w:tab/>
        <w:t xml:space="preserve">Integrating this over all angles gives us </w:t>
      </w:r>
      <m:oMath>
        <m:sSub>
          <m:sSubPr>
            <m:ctrlPr>
              <w:rPr>
                <w:rFonts w:ascii="Cambria Math" w:hAnsi="Cambria Math" w:cs="Times"/>
                <w:i/>
                <w:color w:val="000000"/>
                <w:lang w:bidi="ar-SA"/>
              </w:rPr>
            </m:ctrlPr>
          </m:sSubPr>
          <m:e>
            <m:r>
              <w:rPr>
                <w:rFonts w:ascii="Cambria Math" w:hAnsi="Cambria Math" w:cs="Times"/>
                <w:color w:val="000000"/>
                <w:lang w:bidi="ar-SA"/>
              </w:rPr>
              <m:t>c</m:t>
            </m:r>
          </m:e>
          <m:sub>
            <w:proofErr w:type="gramStart"/>
            <m:r>
              <w:rPr>
                <w:rFonts w:ascii="Cambria Math" w:hAnsi="Cambria Math" w:cs="Times"/>
                <w:color w:val="000000"/>
                <w:lang w:bidi="ar-SA"/>
              </w:rPr>
              <m:t>1,j</m:t>
            </m:r>
            <w:proofErr w:type="gramEnd"/>
          </m:sub>
        </m:sSub>
        <m:sSub>
          <m:sSubPr>
            <m:ctrlPr>
              <w:rPr>
                <w:rFonts w:ascii="Cambria Math" w:hAnsi="Cambria Math" w:cs="Times"/>
                <w:i/>
                <w:color w:val="000000"/>
                <w:lang w:bidi="ar-SA"/>
              </w:rPr>
            </m:ctrlPr>
          </m:sSubPr>
          <m:e>
            <m:r>
              <w:rPr>
                <w:rFonts w:ascii="Cambria Math" w:hAnsi="Cambria Math" w:cs="Times"/>
                <w:color w:val="000000"/>
                <w:lang w:bidi="ar-SA"/>
              </w:rPr>
              <m:t>N</m:t>
            </m:r>
          </m:e>
          <m:sub>
            <m:r>
              <w:rPr>
                <w:rFonts w:ascii="Cambria Math" w:hAnsi="Cambria Math" w:cs="Times"/>
                <w:color w:val="000000"/>
                <w:lang w:bidi="ar-SA"/>
              </w:rPr>
              <m:t>1,j</m:t>
            </m:r>
          </m:sub>
        </m:sSub>
        <m:d>
          <m:dPr>
            <m:ctrlPr>
              <w:rPr>
                <w:rFonts w:ascii="Cambria Math" w:hAnsi="Cambria Math" w:cs="Times"/>
                <w:i/>
                <w:color w:val="000000"/>
                <w:lang w:bidi="ar-SA"/>
              </w:rPr>
            </m:ctrlPr>
          </m:dPr>
          <m:e>
            <m:r>
              <w:rPr>
                <w:rFonts w:ascii="Cambria Math" w:hAnsi="Cambria Math" w:cs="Times"/>
                <w:color w:val="000000"/>
                <w:lang w:bidi="ar-SA"/>
              </w:rPr>
              <m:t>ω,T</m:t>
            </m:r>
          </m:e>
        </m:d>
        <m:r>
          <w:rPr>
            <w:rFonts w:ascii="Cambria Math" w:hAnsi="Cambria Math" w:cs="Times"/>
            <w:color w:val="000000"/>
            <w:lang w:bidi="ar-SA"/>
          </w:rPr>
          <m:t>.</m:t>
        </m:r>
      </m:oMath>
      <w:r w:rsidR="00942491">
        <w:rPr>
          <w:rFonts w:ascii="Times" w:hAnsi="Times" w:cs="Times"/>
          <w:color w:val="000000"/>
          <w:lang w:bidi="ar-SA"/>
        </w:rPr>
        <w:t xml:space="preserve"> Now we can write the total heat current as (pulling out the 2</w:t>
      </w:r>
      <w:r w:rsidR="00942491">
        <w:rPr>
          <w:rFonts w:ascii="Times" w:hAnsi="Times" w:cs="Times"/>
          <w:color w:val="000000"/>
          <w:lang w:bidi="ar-SA"/>
        </w:rPr>
        <w:sym w:font="Symbol" w:char="F070"/>
      </w:r>
      <w:r w:rsidR="00942491">
        <w:rPr>
          <w:rFonts w:ascii="Times" w:hAnsi="Times" w:cs="Times"/>
          <w:color w:val="000000"/>
          <w:lang w:bidi="ar-SA"/>
        </w:rPr>
        <w:t>)</w:t>
      </w:r>
    </w:p>
    <w:tbl>
      <w:tblPr>
        <w:tblStyle w:val="TableGrid"/>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5"/>
        <w:gridCol w:w="6785"/>
        <w:gridCol w:w="856"/>
      </w:tblGrid>
      <w:tr w:rsidR="00942491" w14:paraId="2DA0D4C2" w14:textId="77777777" w:rsidTr="00734C8E">
        <w:trPr>
          <w:trHeight w:hRule="exact" w:val="1521"/>
          <w:jc w:val="center"/>
        </w:trPr>
        <w:tc>
          <w:tcPr>
            <w:tcW w:w="750" w:type="pct"/>
            <w:vAlign w:val="center"/>
          </w:tcPr>
          <w:p w14:paraId="5382070D" w14:textId="77777777" w:rsidR="00942491" w:rsidRDefault="00942491" w:rsidP="008311F0">
            <w:pPr>
              <w:jc w:val="center"/>
            </w:pPr>
          </w:p>
        </w:tc>
        <w:tc>
          <w:tcPr>
            <w:tcW w:w="3500" w:type="pct"/>
            <w:vAlign w:val="center"/>
          </w:tcPr>
          <w:p w14:paraId="3E5562A7" w14:textId="2DACA2DF" w:rsidR="00942491" w:rsidRPr="00452F89" w:rsidRDefault="00942491" w:rsidP="00942491">
            <w:pPr>
              <w:jc w:val="center"/>
              <w:rPr>
                <w:b/>
              </w:rPr>
            </w:pPr>
            <w:r w:rsidRPr="00765577">
              <w:rPr>
                <w:b/>
              </w:rPr>
              <w:t xml:space="preserve"> </w:t>
            </w:r>
            <m:oMath>
              <m:d>
                <m:dPr>
                  <m:begChr m:val="["/>
                  <m:endChr m:val="]"/>
                  <m:ctrlPr>
                    <w:rPr>
                      <w:rFonts w:ascii="Cambria Math" w:hAnsi="Cambria Math" w:cs="Times"/>
                      <w:i/>
                      <w:color w:val="000000"/>
                      <w:lang w:bidi="ar-SA"/>
                    </w:rPr>
                  </m:ctrlPr>
                </m:dPr>
                <m:e>
                  <m:f>
                    <m:fPr>
                      <m:ctrlPr>
                        <w:rPr>
                          <w:rFonts w:ascii="Cambria Math" w:hAnsi="Cambria Math" w:cs="Times"/>
                          <w:i/>
                          <w:color w:val="000000"/>
                          <w:lang w:bidi="ar-SA"/>
                        </w:rPr>
                      </m:ctrlPr>
                    </m:fPr>
                    <m:num>
                      <m:r>
                        <w:rPr>
                          <w:rFonts w:ascii="Cambria Math" w:hAnsi="Cambria Math" w:cs="Times"/>
                          <w:color w:val="000000"/>
                          <w:lang w:bidi="ar-SA"/>
                        </w:rPr>
                        <m:t>1</m:t>
                      </m:r>
                    </m:num>
                    <m:den>
                      <m:r>
                        <w:rPr>
                          <w:rFonts w:ascii="Cambria Math" w:hAnsi="Cambria Math" w:cs="Times"/>
                          <w:color w:val="000000"/>
                          <w:lang w:bidi="ar-SA"/>
                        </w:rPr>
                        <m:t>A</m:t>
                      </m:r>
                    </m:den>
                  </m:f>
                </m:e>
              </m:d>
              <m:sSubSup>
                <m:sSubSupPr>
                  <m:ctrlPr>
                    <w:rPr>
                      <w:rFonts w:ascii="Cambria Math" w:hAnsi="Cambria Math" w:cs="Times"/>
                      <w:i/>
                      <w:color w:val="000000"/>
                      <w:lang w:bidi="ar-SA"/>
                    </w:rPr>
                  </m:ctrlPr>
                </m:sSubSupPr>
                <m:e>
                  <m:acc>
                    <m:accPr>
                      <m:chr m:val="̇"/>
                      <m:ctrlPr>
                        <w:rPr>
                          <w:rFonts w:ascii="Cambria Math" w:hAnsi="Cambria Math" w:cs="Times"/>
                          <w:i/>
                          <w:color w:val="000000"/>
                          <w:lang w:bidi="ar-SA"/>
                        </w:rPr>
                      </m:ctrlPr>
                    </m:accPr>
                    <m:e>
                      <m:r>
                        <w:rPr>
                          <w:rFonts w:ascii="Cambria Math" w:hAnsi="Cambria Math" w:cs="Times"/>
                          <w:color w:val="000000"/>
                          <w:lang w:bidi="ar-SA"/>
                        </w:rPr>
                        <m:t>Q</m:t>
                      </m:r>
                    </m:e>
                  </m:acc>
                </m:e>
                <m:sub>
                  <m:r>
                    <w:rPr>
                      <w:rFonts w:ascii="Cambria Math" w:hAnsi="Cambria Math" w:cs="Times"/>
                      <w:color w:val="000000"/>
                      <w:lang w:bidi="ar-SA"/>
                    </w:rPr>
                    <m:t>1→2</m:t>
                  </m:r>
                </m:sub>
                <m:sup>
                  <m:r>
                    <w:rPr>
                      <w:rFonts w:ascii="Cambria Math" w:hAnsi="Cambria Math" w:cs="Times"/>
                      <w:color w:val="000000"/>
                      <w:lang w:bidi="ar-SA"/>
                    </w:rPr>
                    <m:t>tot</m:t>
                  </m:r>
                </m:sup>
              </m:sSubSup>
              <m:d>
                <m:dPr>
                  <m:ctrlPr>
                    <w:rPr>
                      <w:rFonts w:ascii="Cambria Math" w:hAnsi="Cambria Math" w:cs="Times"/>
                      <w:i/>
                      <w:color w:val="000000"/>
                      <w:lang w:bidi="ar-SA"/>
                    </w:rPr>
                  </m:ctrlPr>
                </m:dPr>
                <m:e>
                  <m:r>
                    <w:rPr>
                      <w:rFonts w:ascii="Cambria Math" w:hAnsi="Cambria Math" w:cs="Times"/>
                      <w:color w:val="000000"/>
                      <w:lang w:bidi="ar-SA"/>
                    </w:rPr>
                    <m:t>T</m:t>
                  </m:r>
                </m:e>
              </m:d>
              <m:r>
                <w:rPr>
                  <w:rFonts w:ascii="Cambria Math" w:hAnsi="Cambria Math" w:cs="Times"/>
                  <w:color w:val="000000"/>
                  <w:lang w:bidi="ar-SA"/>
                </w:rPr>
                <m:t xml:space="preserve">= </m:t>
              </m:r>
              <m:f>
                <m:fPr>
                  <m:ctrlPr>
                    <w:rPr>
                      <w:rFonts w:ascii="Cambria Math" w:hAnsi="Cambria Math" w:cs="Times"/>
                      <w:i/>
                      <w:color w:val="000000"/>
                      <w:lang w:bidi="ar-SA"/>
                    </w:rPr>
                  </m:ctrlPr>
                </m:fPr>
                <m:num>
                  <m:r>
                    <w:rPr>
                      <w:rFonts w:ascii="Cambria Math" w:hAnsi="Cambria Math" w:cs="Times"/>
                      <w:color w:val="000000"/>
                      <w:lang w:bidi="ar-SA"/>
                    </w:rPr>
                    <m:t>1</m:t>
                  </m:r>
                </m:num>
                <m:den>
                  <m:r>
                    <w:rPr>
                      <w:rFonts w:ascii="Cambria Math" w:hAnsi="Cambria Math" w:cs="Times"/>
                      <w:color w:val="000000"/>
                      <w:lang w:bidi="ar-SA"/>
                    </w:rPr>
                    <m:t>2</m:t>
                  </m:r>
                </m:den>
              </m:f>
              <m:nary>
                <m:naryPr>
                  <m:chr m:val="∑"/>
                  <m:limLoc m:val="undOvr"/>
                  <m:supHide m:val="1"/>
                  <m:ctrlPr>
                    <w:rPr>
                      <w:rFonts w:ascii="Cambria Math" w:hAnsi="Cambria Math" w:cs="Times"/>
                      <w:i/>
                      <w:color w:val="000000"/>
                      <w:lang w:bidi="ar-SA"/>
                    </w:rPr>
                  </m:ctrlPr>
                </m:naryPr>
                <m:sub>
                  <m:r>
                    <w:rPr>
                      <w:rFonts w:ascii="Cambria Math" w:hAnsi="Cambria Math" w:cs="Times"/>
                      <w:color w:val="000000"/>
                      <w:lang w:bidi="ar-SA"/>
                    </w:rPr>
                    <m:t>j</m:t>
                  </m:r>
                </m:sub>
                <m:sup/>
                <m:e>
                  <m:nary>
                    <m:naryPr>
                      <m:limLoc m:val="subSup"/>
                      <m:ctrlPr>
                        <w:rPr>
                          <w:rFonts w:ascii="Cambria Math" w:hAnsi="Cambria Math" w:cs="Times"/>
                          <w:i/>
                          <w:color w:val="000000"/>
                          <w:lang w:bidi="ar-SA"/>
                        </w:rPr>
                      </m:ctrlPr>
                    </m:naryPr>
                    <m:sub>
                      <m:r>
                        <w:rPr>
                          <w:rFonts w:ascii="Cambria Math" w:hAnsi="Cambria Math" w:cs="Times"/>
                          <w:color w:val="000000"/>
                          <w:lang w:bidi="ar-SA"/>
                        </w:rPr>
                        <m:t>0</m:t>
                      </m:r>
                    </m:sub>
                    <m:sup>
                      <m:sSubSup>
                        <m:sSubSupPr>
                          <m:ctrlPr>
                            <w:rPr>
                              <w:rFonts w:ascii="Cambria Math" w:hAnsi="Cambria Math" w:cs="Times"/>
                              <w:i/>
                              <w:color w:val="000000"/>
                              <w:lang w:bidi="ar-SA"/>
                            </w:rPr>
                          </m:ctrlPr>
                        </m:sSubSupPr>
                        <m:e>
                          <m:r>
                            <w:rPr>
                              <w:rFonts w:ascii="Cambria Math" w:hAnsi="Cambria Math" w:cs="Times"/>
                              <w:color w:val="000000"/>
                              <w:lang w:bidi="ar-SA"/>
                            </w:rPr>
                            <m:t>ω</m:t>
                          </m:r>
                        </m:e>
                        <m:sub>
                          <m:r>
                            <w:rPr>
                              <w:rFonts w:ascii="Cambria Math" w:hAnsi="Cambria Math" w:cs="Times"/>
                              <w:color w:val="000000"/>
                              <w:lang w:bidi="ar-SA"/>
                            </w:rPr>
                            <m:t>1</m:t>
                          </m:r>
                        </m:sub>
                        <m:sup>
                          <m:r>
                            <w:rPr>
                              <w:rFonts w:ascii="Cambria Math" w:hAnsi="Cambria Math" w:cs="Times"/>
                              <w:color w:val="000000"/>
                              <w:lang w:bidi="ar-SA"/>
                            </w:rPr>
                            <m:t>max</m:t>
                          </m:r>
                        </m:sup>
                      </m:sSubSup>
                    </m:sup>
                    <m:e>
                      <m:nary>
                        <m:naryPr>
                          <m:limLoc m:val="subSup"/>
                          <m:ctrlPr>
                            <w:rPr>
                              <w:rFonts w:ascii="Cambria Math" w:hAnsi="Cambria Math" w:cs="Times"/>
                              <w:i/>
                              <w:color w:val="000000"/>
                              <w:lang w:bidi="ar-SA"/>
                            </w:rPr>
                          </m:ctrlPr>
                        </m:naryPr>
                        <m:sub>
                          <m:r>
                            <w:rPr>
                              <w:rFonts w:ascii="Cambria Math" w:hAnsi="Cambria Math" w:cs="Times"/>
                              <w:color w:val="000000"/>
                              <w:lang w:bidi="ar-SA"/>
                            </w:rPr>
                            <m:t>0</m:t>
                          </m:r>
                        </m:sub>
                        <m:sup>
                          <m:r>
                            <w:rPr>
                              <w:rFonts w:ascii="Cambria Math" w:hAnsi="Cambria Math" w:cs="Times"/>
                              <w:color w:val="000000"/>
                              <w:lang w:bidi="ar-SA"/>
                            </w:rPr>
                            <m:t>π/2</m:t>
                          </m:r>
                        </m:sup>
                        <m:e>
                          <m:sSub>
                            <m:sSubPr>
                              <m:ctrlPr>
                                <w:rPr>
                                  <w:rFonts w:ascii="Cambria Math" w:hAnsi="Cambria Math" w:cs="Times"/>
                                  <w:i/>
                                  <w:color w:val="000000"/>
                                  <w:lang w:bidi="ar-SA"/>
                                </w:rPr>
                              </m:ctrlPr>
                            </m:sSubPr>
                            <m:e>
                              <m:r>
                                <w:rPr>
                                  <w:rFonts w:ascii="Cambria Math" w:hAnsi="Cambria Math" w:cs="Times"/>
                                  <w:color w:val="000000"/>
                                  <w:lang w:bidi="ar-SA"/>
                                </w:rPr>
                                <m:t>N</m:t>
                              </m:r>
                            </m:e>
                            <m:sub>
                              <m:r>
                                <w:rPr>
                                  <w:rFonts w:ascii="Cambria Math" w:hAnsi="Cambria Math" w:cs="Times"/>
                                  <w:color w:val="000000"/>
                                  <w:lang w:bidi="ar-SA"/>
                                </w:rPr>
                                <m:t>1,j</m:t>
                              </m:r>
                            </m:sub>
                          </m:sSub>
                          <m:d>
                            <m:dPr>
                              <m:ctrlPr>
                                <w:rPr>
                                  <w:rFonts w:ascii="Cambria Math" w:hAnsi="Cambria Math" w:cs="Times"/>
                                  <w:i/>
                                  <w:color w:val="000000"/>
                                  <w:lang w:bidi="ar-SA"/>
                                </w:rPr>
                              </m:ctrlPr>
                            </m:dPr>
                            <m:e>
                              <m:r>
                                <w:rPr>
                                  <w:rFonts w:ascii="Cambria Math" w:hAnsi="Cambria Math" w:cs="Times"/>
                                  <w:color w:val="000000"/>
                                  <w:lang w:bidi="ar-SA"/>
                                </w:rPr>
                                <m:t>ω,T</m:t>
                              </m:r>
                            </m:e>
                          </m:d>
                          <m:r>
                            <w:rPr>
                              <w:rFonts w:ascii="Cambria Math" w:hAnsi="Cambria Math" w:cs="Times"/>
                              <w:color w:val="000000"/>
                              <w:lang w:bidi="ar-SA"/>
                            </w:rPr>
                            <m:t>ℏω</m:t>
                          </m:r>
                          <m:sSub>
                            <m:sSubPr>
                              <m:ctrlPr>
                                <w:rPr>
                                  <w:rFonts w:ascii="Cambria Math" w:hAnsi="Cambria Math" w:cs="Times"/>
                                  <w:i/>
                                  <w:color w:val="000000"/>
                                  <w:lang w:bidi="ar-SA"/>
                                </w:rPr>
                              </m:ctrlPr>
                            </m:sSubPr>
                            <m:e>
                              <m:r>
                                <w:rPr>
                                  <w:rFonts w:ascii="Cambria Math" w:hAnsi="Cambria Math" w:cs="Times"/>
                                  <w:color w:val="000000"/>
                                  <w:lang w:bidi="ar-SA"/>
                                </w:rPr>
                                <m:t>c</m:t>
                              </m:r>
                            </m:e>
                            <m:sub>
                              <m:r>
                                <w:rPr>
                                  <w:rFonts w:ascii="Cambria Math" w:hAnsi="Cambria Math" w:cs="Times"/>
                                  <w:color w:val="000000"/>
                                  <w:lang w:bidi="ar-SA"/>
                                </w:rPr>
                                <m:t>1,j</m:t>
                              </m:r>
                            </m:sub>
                          </m:sSub>
                          <m:sSub>
                            <m:sSubPr>
                              <m:ctrlPr>
                                <w:rPr>
                                  <w:rFonts w:ascii="Cambria Math" w:hAnsi="Cambria Math" w:cs="Times"/>
                                  <w:i/>
                                  <w:color w:val="000000"/>
                                  <w:lang w:bidi="ar-SA"/>
                                </w:rPr>
                              </m:ctrlPr>
                            </m:sSubPr>
                            <m:e>
                              <m:r>
                                <w:rPr>
                                  <w:rFonts w:ascii="Cambria Math" w:hAnsi="Cambria Math" w:cs="Times"/>
                                  <w:color w:val="000000"/>
                                  <w:lang w:bidi="ar-SA"/>
                                </w:rPr>
                                <m:t>α</m:t>
                              </m:r>
                            </m:e>
                            <m:sub>
                              <m:r>
                                <w:rPr>
                                  <w:rFonts w:ascii="Cambria Math" w:hAnsi="Cambria Math" w:cs="Times"/>
                                  <w:color w:val="000000"/>
                                  <w:lang w:bidi="ar-SA"/>
                                </w:rPr>
                                <m:t>1→2</m:t>
                              </m:r>
                            </m:sub>
                          </m:sSub>
                          <m:d>
                            <m:dPr>
                              <m:ctrlPr>
                                <w:rPr>
                                  <w:rFonts w:ascii="Cambria Math" w:hAnsi="Cambria Math" w:cs="Times"/>
                                  <w:i/>
                                  <w:color w:val="000000"/>
                                  <w:lang w:bidi="ar-SA"/>
                                </w:rPr>
                              </m:ctrlPr>
                            </m:dPr>
                            <m:e>
                              <m:r>
                                <w:rPr>
                                  <w:rFonts w:ascii="Cambria Math" w:hAnsi="Cambria Math" w:cs="Times"/>
                                  <w:color w:val="000000"/>
                                  <w:lang w:bidi="ar-SA"/>
                                </w:rPr>
                                <m:t>θ,ω.j</m:t>
                              </m:r>
                            </m:e>
                          </m:d>
                          <m:func>
                            <m:funcPr>
                              <m:ctrlPr>
                                <w:rPr>
                                  <w:rFonts w:ascii="Cambria Math" w:hAnsi="Cambria Math" w:cs="Times"/>
                                  <w:color w:val="000000"/>
                                  <w:lang w:bidi="ar-SA"/>
                                </w:rPr>
                              </m:ctrlPr>
                            </m:funcPr>
                            <m:fName>
                              <m:r>
                                <m:rPr>
                                  <m:sty m:val="p"/>
                                </m:rPr>
                                <w:rPr>
                                  <w:rFonts w:ascii="Cambria Math" w:hAnsi="Cambria Math" w:cs="Times"/>
                                  <w:color w:val="000000"/>
                                  <w:lang w:bidi="ar-SA"/>
                                </w:rPr>
                                <m:t>cos</m:t>
                              </m:r>
                            </m:fName>
                            <m:e>
                              <m:d>
                                <m:dPr>
                                  <m:ctrlPr>
                                    <w:rPr>
                                      <w:rFonts w:ascii="Cambria Math" w:hAnsi="Cambria Math" w:cs="Times"/>
                                      <w:i/>
                                      <w:color w:val="000000"/>
                                      <w:lang w:bidi="ar-SA"/>
                                    </w:rPr>
                                  </m:ctrlPr>
                                </m:dPr>
                                <m:e>
                                  <m:r>
                                    <w:rPr>
                                      <w:rFonts w:ascii="Cambria Math" w:hAnsi="Cambria Math" w:cs="Times"/>
                                      <w:color w:val="000000"/>
                                      <w:lang w:bidi="ar-SA"/>
                                    </w:rPr>
                                    <m:t>θ</m:t>
                                  </m:r>
                                </m:e>
                              </m:d>
                            </m:e>
                          </m:func>
                          <m:func>
                            <m:funcPr>
                              <m:ctrlPr>
                                <w:rPr>
                                  <w:rFonts w:ascii="Cambria Math" w:hAnsi="Cambria Math" w:cs="Times"/>
                                  <w:i/>
                                  <w:color w:val="000000"/>
                                  <w:lang w:bidi="ar-SA"/>
                                </w:rPr>
                              </m:ctrlPr>
                            </m:funcPr>
                            <m:fName>
                              <m:r>
                                <m:rPr>
                                  <m:sty m:val="p"/>
                                </m:rPr>
                                <w:rPr>
                                  <w:rFonts w:ascii="Cambria Math" w:hAnsi="Cambria Math" w:cs="Times"/>
                                  <w:color w:val="000000"/>
                                  <w:lang w:bidi="ar-SA"/>
                                </w:rPr>
                                <m:t>sin</m:t>
                              </m:r>
                            </m:fName>
                            <m:e>
                              <m:d>
                                <m:dPr>
                                  <m:ctrlPr>
                                    <w:rPr>
                                      <w:rFonts w:ascii="Cambria Math" w:hAnsi="Cambria Math" w:cs="Times"/>
                                      <w:i/>
                                      <w:color w:val="000000"/>
                                      <w:lang w:bidi="ar-SA"/>
                                    </w:rPr>
                                  </m:ctrlPr>
                                </m:dPr>
                                <m:e>
                                  <m:r>
                                    <w:rPr>
                                      <w:rFonts w:ascii="Cambria Math" w:hAnsi="Cambria Math" w:cs="Times"/>
                                      <w:color w:val="000000"/>
                                      <w:lang w:bidi="ar-SA"/>
                                    </w:rPr>
                                    <m:t>θ</m:t>
                                  </m:r>
                                </m:e>
                              </m:d>
                              <m:r>
                                <w:rPr>
                                  <w:rFonts w:ascii="Cambria Math" w:hAnsi="Cambria Math" w:cs="Times"/>
                                  <w:color w:val="000000"/>
                                  <w:lang w:bidi="ar-SA"/>
                                </w:rPr>
                                <m:t>dθdω</m:t>
                              </m:r>
                            </m:e>
                          </m:func>
                        </m:e>
                      </m:nary>
                    </m:e>
                  </m:nary>
                </m:e>
              </m:nary>
            </m:oMath>
          </w:p>
        </w:tc>
        <w:tc>
          <w:tcPr>
            <w:tcW w:w="750" w:type="pct"/>
            <w:vAlign w:val="center"/>
          </w:tcPr>
          <w:p w14:paraId="6CB66DD7" w14:textId="26422B95" w:rsidR="00942491" w:rsidRDefault="00942491" w:rsidP="004B265E">
            <w:pPr>
              <w:pStyle w:val="Caption"/>
              <w:spacing w:line="480" w:lineRule="auto"/>
              <w:jc w:val="center"/>
            </w:pPr>
            <w:r>
              <w:t xml:space="preserve">( </w:t>
            </w:r>
            <w:fldSimple w:instr=" SEQ Equation \* MERGEFORMAT ">
              <w:r w:rsidR="006931D3">
                <w:rPr>
                  <w:noProof/>
                </w:rPr>
                <w:t>55</w:t>
              </w:r>
            </w:fldSimple>
            <w:r>
              <w:t xml:space="preserve"> )</w:t>
            </w:r>
          </w:p>
        </w:tc>
      </w:tr>
    </w:tbl>
    <w:p w14:paraId="643F8F49" w14:textId="6A67F4AB" w:rsidR="00942491" w:rsidRDefault="005867D2" w:rsidP="001E449E">
      <w:pPr>
        <w:widowControl w:val="0"/>
        <w:autoSpaceDE w:val="0"/>
        <w:autoSpaceDN w:val="0"/>
        <w:adjustRightInd w:val="0"/>
        <w:rPr>
          <w:rFonts w:ascii="Times" w:hAnsi="Times" w:cs="Times"/>
          <w:color w:val="000000"/>
          <w:lang w:bidi="ar-SA"/>
        </w:rPr>
      </w:pPr>
      <m:oMath>
        <m:sSubSup>
          <m:sSubSupPr>
            <m:ctrlPr>
              <w:rPr>
                <w:rFonts w:ascii="Cambria Math" w:hAnsi="Cambria Math" w:cs="Times"/>
                <w:i/>
                <w:color w:val="000000"/>
                <w:lang w:bidi="ar-SA"/>
              </w:rPr>
            </m:ctrlPr>
          </m:sSubSupPr>
          <m:e>
            <m:r>
              <w:rPr>
                <w:rFonts w:ascii="Cambria Math" w:hAnsi="Cambria Math" w:cs="Times"/>
                <w:color w:val="000000"/>
                <w:lang w:bidi="ar-SA"/>
              </w:rPr>
              <m:t>ω</m:t>
            </m:r>
          </m:e>
          <m:sub>
            <m:r>
              <w:rPr>
                <w:rFonts w:ascii="Cambria Math" w:hAnsi="Cambria Math" w:cs="Times"/>
                <w:color w:val="000000"/>
                <w:lang w:bidi="ar-SA"/>
              </w:rPr>
              <m:t>1</m:t>
            </m:r>
          </m:sub>
          <m:sup>
            <m:r>
              <w:rPr>
                <w:rFonts w:ascii="Cambria Math" w:hAnsi="Cambria Math" w:cs="Times"/>
                <w:color w:val="000000"/>
                <w:lang w:bidi="ar-SA"/>
              </w:rPr>
              <m:t>max</m:t>
            </m:r>
          </m:sup>
        </m:sSubSup>
      </m:oMath>
      <w:r w:rsidR="00734C8E">
        <w:rPr>
          <w:rFonts w:ascii="Times" w:hAnsi="Times" w:cs="Times"/>
          <w:color w:val="000000"/>
          <w:lang w:bidi="ar-SA"/>
        </w:rPr>
        <w:t xml:space="preserve"> is the maximum phonon frequency on side </w:t>
      </w:r>
      <w:proofErr w:type="gramStart"/>
      <w:r w:rsidR="00734C8E">
        <w:rPr>
          <w:rFonts w:ascii="Times" w:hAnsi="Times" w:cs="Times"/>
          <w:color w:val="000000"/>
          <w:lang w:bidi="ar-SA"/>
        </w:rPr>
        <w:t>one.</w:t>
      </w:r>
      <w:proofErr w:type="gramEnd"/>
      <w:r w:rsidR="00734C8E">
        <w:rPr>
          <w:rFonts w:ascii="Times" w:hAnsi="Times" w:cs="Times"/>
          <w:color w:val="000000"/>
          <w:lang w:bidi="ar-SA"/>
        </w:rPr>
        <w:t xml:space="preserve"> </w:t>
      </w:r>
      <w:r w:rsidR="009C4339">
        <w:rPr>
          <w:rFonts w:ascii="Times" w:hAnsi="Times" w:cs="Times"/>
          <w:color w:val="000000"/>
          <w:lang w:bidi="ar-SA"/>
        </w:rPr>
        <w:t xml:space="preserve">If we assume a small reduced temperature difference </w:t>
      </w:r>
      <m:oMath>
        <m:r>
          <w:rPr>
            <w:rFonts w:ascii="Cambria Math" w:hAnsi="Cambria Math" w:cs="Times"/>
            <w:color w:val="000000"/>
            <w:lang w:bidi="ar-SA"/>
          </w:rPr>
          <m:t>(</m:t>
        </m:r>
        <m:sSub>
          <m:sSubPr>
            <m:ctrlPr>
              <w:rPr>
                <w:rFonts w:ascii="Cambria Math" w:hAnsi="Cambria Math" w:cs="Times"/>
                <w:i/>
                <w:color w:val="000000"/>
                <w:lang w:bidi="ar-SA"/>
              </w:rPr>
            </m:ctrlPr>
          </m:sSubPr>
          <m:e>
            <m:r>
              <w:rPr>
                <w:rFonts w:ascii="Cambria Math" w:hAnsi="Cambria Math" w:cs="Times"/>
                <w:color w:val="000000"/>
                <w:lang w:bidi="ar-SA"/>
              </w:rPr>
              <m:t>T</m:t>
            </m:r>
          </m:e>
          <m:sub>
            <m:r>
              <w:rPr>
                <w:rFonts w:ascii="Cambria Math" w:hAnsi="Cambria Math" w:cs="Times"/>
                <w:color w:val="000000"/>
                <w:lang w:bidi="ar-SA"/>
              </w:rPr>
              <m:t>2</m:t>
            </m:r>
          </m:sub>
        </m:sSub>
        <m:r>
          <w:rPr>
            <w:rFonts w:ascii="Cambria Math" w:hAnsi="Cambria Math" w:cs="Times"/>
            <w:color w:val="000000"/>
            <w:lang w:bidi="ar-SA"/>
          </w:rPr>
          <m:t>-</m:t>
        </m:r>
        <m:sSub>
          <m:sSubPr>
            <m:ctrlPr>
              <w:rPr>
                <w:rFonts w:ascii="Cambria Math" w:hAnsi="Cambria Math" w:cs="Times"/>
                <w:i/>
                <w:color w:val="000000"/>
                <w:lang w:bidi="ar-SA"/>
              </w:rPr>
            </m:ctrlPr>
          </m:sSubPr>
          <m:e>
            <m:r>
              <w:rPr>
                <w:rFonts w:ascii="Cambria Math" w:hAnsi="Cambria Math" w:cs="Times"/>
                <w:color w:val="000000"/>
                <w:lang w:bidi="ar-SA"/>
              </w:rPr>
              <m:t>T</m:t>
            </m:r>
          </m:e>
          <m:sub>
            <m:r>
              <w:rPr>
                <w:rFonts w:ascii="Cambria Math" w:hAnsi="Cambria Math" w:cs="Times"/>
                <w:color w:val="000000"/>
                <w:lang w:bidi="ar-SA"/>
              </w:rPr>
              <m:t>1</m:t>
            </m:r>
          </m:sub>
        </m:sSub>
        <m:r>
          <w:rPr>
            <w:rFonts w:ascii="Cambria Math" w:hAnsi="Cambria Math" w:cs="Times"/>
            <w:color w:val="000000"/>
            <w:lang w:bidi="ar-SA"/>
          </w:rPr>
          <m:t>)/</m:t>
        </m:r>
        <m:sSub>
          <m:sSubPr>
            <m:ctrlPr>
              <w:rPr>
                <w:rFonts w:ascii="Cambria Math" w:hAnsi="Cambria Math" w:cs="Times"/>
                <w:i/>
                <w:color w:val="000000"/>
                <w:lang w:bidi="ar-SA"/>
              </w:rPr>
            </m:ctrlPr>
          </m:sSubPr>
          <m:e>
            <m:r>
              <w:rPr>
                <w:rFonts w:ascii="Cambria Math" w:hAnsi="Cambria Math" w:cs="Times"/>
                <w:color w:val="000000"/>
                <w:lang w:bidi="ar-SA"/>
              </w:rPr>
              <m:t>T</m:t>
            </m:r>
          </m:e>
          <m:sub>
            <m:r>
              <w:rPr>
                <w:rFonts w:ascii="Cambria Math" w:hAnsi="Cambria Math" w:cs="Times"/>
                <w:color w:val="000000"/>
                <w:lang w:bidi="ar-SA"/>
              </w:rPr>
              <m:t>2</m:t>
            </m:r>
          </m:sub>
        </m:sSub>
      </m:oMath>
      <w:r w:rsidR="009C4339">
        <w:rPr>
          <w:rFonts w:ascii="Times" w:hAnsi="Times" w:cs="Times"/>
          <w:color w:val="000000"/>
          <w:lang w:bidi="ar-SA"/>
        </w:rPr>
        <w:t>, one can solve for the thermal boundary conductivity.</w:t>
      </w:r>
    </w:p>
    <w:tbl>
      <w:tblPr>
        <w:tblStyle w:val="TableGrid"/>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5"/>
        <w:gridCol w:w="5947"/>
        <w:gridCol w:w="1274"/>
      </w:tblGrid>
      <w:tr w:rsidR="009C4339" w14:paraId="3B73B208" w14:textId="77777777" w:rsidTr="00452F89">
        <w:trPr>
          <w:trHeight w:hRule="exact" w:val="819"/>
          <w:jc w:val="center"/>
        </w:trPr>
        <w:tc>
          <w:tcPr>
            <w:tcW w:w="750" w:type="pct"/>
            <w:vAlign w:val="center"/>
          </w:tcPr>
          <w:p w14:paraId="3122241B" w14:textId="77777777" w:rsidR="009C4339" w:rsidRDefault="009C4339" w:rsidP="008311F0">
            <w:pPr>
              <w:jc w:val="center"/>
            </w:pPr>
          </w:p>
        </w:tc>
        <w:tc>
          <w:tcPr>
            <w:tcW w:w="3500" w:type="pct"/>
            <w:vAlign w:val="center"/>
          </w:tcPr>
          <w:p w14:paraId="05CFED70" w14:textId="03616B75" w:rsidR="009C4339" w:rsidRPr="009C4339" w:rsidRDefault="009C4339" w:rsidP="009C4339">
            <w:pPr>
              <w:jc w:val="center"/>
            </w:pPr>
            <w:r w:rsidRPr="00765577">
              <w:rPr>
                <w:b/>
              </w:rPr>
              <w:t xml:space="preserve"> </w:t>
            </w:r>
            <m:oMath>
              <m:sSub>
                <m:sSubPr>
                  <m:ctrlPr>
                    <w:rPr>
                      <w:rFonts w:ascii="Cambria Math" w:hAnsi="Cambria Math"/>
                      <w:i/>
                    </w:rPr>
                  </m:ctrlPr>
                </m:sSubPr>
                <m:e>
                  <m:r>
                    <w:rPr>
                      <w:rFonts w:ascii="Cambria Math" w:hAnsi="Cambria Math"/>
                    </w:rPr>
                    <m:t>h</m:t>
                  </m:r>
                </m:e>
                <m:sub>
                  <m:r>
                    <w:rPr>
                      <w:rFonts w:ascii="Cambria Math" w:hAnsi="Cambria Math"/>
                    </w:rPr>
                    <m:t>Bd</m:t>
                  </m:r>
                </m:sub>
              </m:sSub>
              <m:r>
                <w:rPr>
                  <w:rFonts w:ascii="Cambria Math" w:hAnsi="Cambria Math"/>
                </w:rPr>
                <m:t>=</m:t>
              </m:r>
              <m:f>
                <m:fPr>
                  <m:type m:val="skw"/>
                  <m:ctrlPr>
                    <w:rPr>
                      <w:rFonts w:ascii="Cambria Math" w:hAnsi="Cambria Math"/>
                      <w:i/>
                    </w:rPr>
                  </m:ctrlPr>
                </m:fPr>
                <m:num>
                  <m:sSubSup>
                    <m:sSubSupPr>
                      <m:ctrlPr>
                        <w:rPr>
                          <w:rFonts w:ascii="Cambria Math" w:hAnsi="Cambria Math"/>
                          <w:i/>
                        </w:rPr>
                      </m:ctrlPr>
                    </m:sSubSupPr>
                    <m:e>
                      <m:acc>
                        <m:accPr>
                          <m:chr m:val="̇"/>
                          <m:ctrlPr>
                            <w:rPr>
                              <w:rFonts w:ascii="Cambria Math" w:hAnsi="Cambria Math"/>
                              <w:i/>
                            </w:rPr>
                          </m:ctrlPr>
                        </m:accPr>
                        <m:e>
                          <m:r>
                            <w:rPr>
                              <w:rFonts w:ascii="Cambria Math" w:hAnsi="Cambria Math"/>
                            </w:rPr>
                            <m:t>Q</m:t>
                          </m:r>
                        </m:e>
                      </m:acc>
                    </m:e>
                    <m:sub>
                      <m:r>
                        <w:rPr>
                          <w:rFonts w:ascii="Cambria Math" w:hAnsi="Cambria Math"/>
                        </w:rPr>
                        <m:t>1→2</m:t>
                      </m:r>
                    </m:sub>
                    <m:sup>
                      <m:r>
                        <w:rPr>
                          <w:rFonts w:ascii="Cambria Math" w:hAnsi="Cambria Math"/>
                        </w:rPr>
                        <m:t>tot</m:t>
                      </m:r>
                    </m:sup>
                  </m:sSubSup>
                  <m:d>
                    <m:dPr>
                      <m:ctrlPr>
                        <w:rPr>
                          <w:rFonts w:ascii="Cambria Math" w:hAnsi="Cambria Math"/>
                          <w:i/>
                        </w:rPr>
                      </m:ctrlPr>
                    </m:dPr>
                    <m:e>
                      <m:sSub>
                        <m:sSubPr>
                          <m:ctrlPr>
                            <w:rPr>
                              <w:rFonts w:ascii="Cambria Math" w:hAnsi="Cambria Math"/>
                              <w:i/>
                            </w:rPr>
                          </m:ctrlPr>
                        </m:sSubPr>
                        <m:e>
                          <m:r>
                            <w:rPr>
                              <w:rFonts w:ascii="Cambria Math" w:hAnsi="Cambria Math"/>
                            </w:rPr>
                            <m:t>T</m:t>
                          </m:r>
                        </m:e>
                        <m:sub>
                          <m:r>
                            <w:rPr>
                              <w:rFonts w:ascii="Cambria Math" w:hAnsi="Cambria Math"/>
                            </w:rPr>
                            <m:t>2</m:t>
                          </m:r>
                        </m:sub>
                      </m:sSub>
                    </m:e>
                  </m:d>
                  <m:r>
                    <w:rPr>
                      <w:rFonts w:ascii="Cambria Math" w:hAnsi="Cambria Math"/>
                    </w:rPr>
                    <m:t>-</m:t>
                  </m:r>
                  <m:sSubSup>
                    <m:sSubSupPr>
                      <m:ctrlPr>
                        <w:rPr>
                          <w:rFonts w:ascii="Cambria Math" w:hAnsi="Cambria Math"/>
                          <w:i/>
                        </w:rPr>
                      </m:ctrlPr>
                    </m:sSubSupPr>
                    <m:e>
                      <m:acc>
                        <m:accPr>
                          <m:chr m:val="̇"/>
                          <m:ctrlPr>
                            <w:rPr>
                              <w:rFonts w:ascii="Cambria Math" w:hAnsi="Cambria Math"/>
                              <w:i/>
                            </w:rPr>
                          </m:ctrlPr>
                        </m:accPr>
                        <m:e>
                          <m:r>
                            <w:rPr>
                              <w:rFonts w:ascii="Cambria Math" w:hAnsi="Cambria Math"/>
                            </w:rPr>
                            <m:t>Q</m:t>
                          </m:r>
                        </m:e>
                      </m:acc>
                    </m:e>
                    <m:sub>
                      <m:r>
                        <w:rPr>
                          <w:rFonts w:ascii="Cambria Math" w:hAnsi="Cambria Math"/>
                        </w:rPr>
                        <m:t>1→2</m:t>
                      </m:r>
                    </m:sub>
                    <m:sup>
                      <m:r>
                        <w:rPr>
                          <w:rFonts w:ascii="Cambria Math" w:hAnsi="Cambria Math"/>
                        </w:rPr>
                        <m:t>tot</m:t>
                      </m:r>
                    </m:sup>
                  </m:sSubSup>
                  <m:r>
                    <w:rPr>
                      <w:rFonts w:ascii="Cambria Math" w:hAnsi="Cambria Math"/>
                    </w:rPr>
                    <m:t>(</m:t>
                  </m:r>
                  <m:sSub>
                    <m:sSubPr>
                      <m:ctrlPr>
                        <w:rPr>
                          <w:rFonts w:ascii="Cambria Math" w:hAnsi="Cambria Math"/>
                          <w:i/>
                        </w:rPr>
                      </m:ctrlPr>
                    </m:sSubPr>
                    <m:e>
                      <m:r>
                        <w:rPr>
                          <w:rFonts w:ascii="Cambria Math" w:hAnsi="Cambria Math"/>
                        </w:rPr>
                        <m:t>T</m:t>
                      </m:r>
                    </m:e>
                    <m:sub>
                      <m:r>
                        <w:rPr>
                          <w:rFonts w:ascii="Cambria Math" w:hAnsi="Cambria Math"/>
                        </w:rPr>
                        <m:t>1</m:t>
                      </m:r>
                    </m:sub>
                  </m:sSub>
                  <m:r>
                    <w:rPr>
                      <w:rFonts w:ascii="Cambria Math" w:hAnsi="Cambria Math"/>
                    </w:rPr>
                    <m:t>)</m:t>
                  </m:r>
                </m:num>
                <m:den>
                  <m:r>
                    <w:rPr>
                      <w:rFonts w:ascii="Cambria Math" w:hAnsi="Cambria Math"/>
                    </w:rPr>
                    <m:t>A(</m:t>
                  </m:r>
                  <m:sSub>
                    <m:sSubPr>
                      <m:ctrlPr>
                        <w:rPr>
                          <w:rFonts w:ascii="Cambria Math" w:hAnsi="Cambria Math"/>
                          <w:i/>
                        </w:rPr>
                      </m:ctrlPr>
                    </m:sSubPr>
                    <m:e>
                      <m:r>
                        <w:rPr>
                          <w:rFonts w:ascii="Cambria Math" w:hAnsi="Cambria Math"/>
                        </w:rPr>
                        <m:t>T</m:t>
                      </m:r>
                    </m:e>
                    <m:sub>
                      <m:r>
                        <w:rPr>
                          <w:rFonts w:ascii="Cambria Math" w:hAnsi="Cambria Math"/>
                        </w:rPr>
                        <m:t>2</m:t>
                      </m:r>
                    </m:sub>
                  </m:sSub>
                  <m:r>
                    <w:rPr>
                      <w:rFonts w:ascii="Cambria Math" w:hAnsi="Cambria Math"/>
                    </w:rPr>
                    <m:t>-</m:t>
                  </m:r>
                  <m:sSub>
                    <m:sSubPr>
                      <m:ctrlPr>
                        <w:rPr>
                          <w:rFonts w:ascii="Cambria Math" w:hAnsi="Cambria Math"/>
                          <w:i/>
                        </w:rPr>
                      </m:ctrlPr>
                    </m:sSubPr>
                    <m:e>
                      <m:r>
                        <w:rPr>
                          <w:rFonts w:ascii="Cambria Math" w:hAnsi="Cambria Math"/>
                        </w:rPr>
                        <m:t>T</m:t>
                      </m:r>
                    </m:e>
                    <m:sub>
                      <m:r>
                        <w:rPr>
                          <w:rFonts w:ascii="Cambria Math" w:hAnsi="Cambria Math"/>
                        </w:rPr>
                        <m:t>1</m:t>
                      </m:r>
                    </m:sub>
                  </m:sSub>
                  <m:r>
                    <w:rPr>
                      <w:rFonts w:ascii="Cambria Math" w:hAnsi="Cambria Math"/>
                    </w:rPr>
                    <m:t>)</m:t>
                  </m:r>
                </m:den>
              </m:f>
            </m:oMath>
          </w:p>
        </w:tc>
        <w:tc>
          <w:tcPr>
            <w:tcW w:w="750" w:type="pct"/>
            <w:vAlign w:val="center"/>
          </w:tcPr>
          <w:p w14:paraId="14D49C0F" w14:textId="5EC5027D" w:rsidR="009C4339" w:rsidRDefault="009C4339" w:rsidP="004B265E">
            <w:pPr>
              <w:pStyle w:val="Caption"/>
              <w:spacing w:line="480" w:lineRule="auto"/>
              <w:jc w:val="center"/>
            </w:pPr>
            <w:r>
              <w:t xml:space="preserve">( </w:t>
            </w:r>
            <w:fldSimple w:instr=" SEQ Equation \* MERGEFORMAT ">
              <w:r w:rsidR="006931D3">
                <w:rPr>
                  <w:noProof/>
                </w:rPr>
                <w:t>56</w:t>
              </w:r>
            </w:fldSimple>
            <w:r>
              <w:t xml:space="preserve"> )</w:t>
            </w:r>
          </w:p>
        </w:tc>
      </w:tr>
    </w:tbl>
    <w:p w14:paraId="0923296A" w14:textId="2BE2CB62" w:rsidR="009C4339" w:rsidRDefault="009C4339" w:rsidP="001E449E">
      <w:pPr>
        <w:widowControl w:val="0"/>
        <w:autoSpaceDE w:val="0"/>
        <w:autoSpaceDN w:val="0"/>
        <w:adjustRightInd w:val="0"/>
        <w:rPr>
          <w:rFonts w:ascii="Times" w:hAnsi="Times" w:cs="Times"/>
          <w:color w:val="000000"/>
          <w:lang w:bidi="ar-SA"/>
        </w:rPr>
      </w:pPr>
      <w:proofErr w:type="gramStart"/>
      <w:r>
        <w:rPr>
          <w:rFonts w:ascii="Times" w:hAnsi="Times" w:cs="Times"/>
          <w:color w:val="000000"/>
          <w:lang w:bidi="ar-SA"/>
        </w:rPr>
        <w:t>Therefore</w:t>
      </w:r>
      <w:proofErr w:type="gramEnd"/>
      <w:r>
        <w:rPr>
          <w:rFonts w:ascii="Times" w:hAnsi="Times" w:cs="Times"/>
          <w:color w:val="000000"/>
          <w:lang w:bidi="ar-SA"/>
        </w:rPr>
        <w:t xml:space="preserve"> to calculate the Kapitza resistance in theory we only need to know the transmission probabilities. </w:t>
      </w:r>
    </w:p>
    <w:p w14:paraId="1AD42BB4" w14:textId="7122D038" w:rsidR="004633DB" w:rsidRPr="00DF4E14" w:rsidRDefault="004633DB" w:rsidP="001E449E">
      <w:pPr>
        <w:widowControl w:val="0"/>
        <w:autoSpaceDE w:val="0"/>
        <w:autoSpaceDN w:val="0"/>
        <w:adjustRightInd w:val="0"/>
        <w:rPr>
          <w:rFonts w:ascii="Times" w:hAnsi="Times" w:cs="Times"/>
          <w:color w:val="000000"/>
          <w:lang w:bidi="ar-SA"/>
        </w:rPr>
      </w:pPr>
      <w:r>
        <w:rPr>
          <w:rFonts w:ascii="Times" w:hAnsi="Times" w:cs="Times"/>
          <w:color w:val="000000"/>
          <w:lang w:bidi="ar-SA"/>
        </w:rPr>
        <w:tab/>
        <w:t>Let us assume that the total heat flow from side 1 (</w:t>
      </w:r>
      <w:r w:rsidR="00377D01">
        <w:rPr>
          <w:rFonts w:ascii="Times" w:hAnsi="Times" w:cs="Times"/>
          <w:color w:val="000000"/>
          <w:lang w:bidi="ar-SA"/>
        </w:rPr>
        <w:t>T</w:t>
      </w:r>
      <w:r w:rsidR="00377D01" w:rsidRPr="00377D01">
        <w:rPr>
          <w:rFonts w:ascii="Times" w:hAnsi="Times" w:cs="Times"/>
          <w:color w:val="000000"/>
          <w:sz w:val="32"/>
          <w:vertAlign w:val="subscript"/>
          <w:lang w:bidi="ar-SA"/>
        </w:rPr>
        <w:t>1</w:t>
      </w:r>
      <w:r>
        <w:rPr>
          <w:rFonts w:ascii="Times" w:hAnsi="Times" w:cs="Times"/>
          <w:color w:val="000000"/>
          <w:lang w:bidi="ar-SA"/>
        </w:rPr>
        <w:t>) to side 2 (T</w:t>
      </w:r>
      <w:r w:rsidRPr="00377D01">
        <w:rPr>
          <w:rFonts w:ascii="Times" w:hAnsi="Times" w:cs="Times"/>
          <w:color w:val="000000"/>
          <w:sz w:val="32"/>
          <w:vertAlign w:val="subscript"/>
          <w:lang w:bidi="ar-SA"/>
        </w:rPr>
        <w:t>2</w:t>
      </w:r>
      <w:r>
        <w:rPr>
          <w:rFonts w:ascii="Times" w:hAnsi="Times" w:cs="Times"/>
          <w:color w:val="000000"/>
          <w:lang w:bidi="ar-SA"/>
        </w:rPr>
        <w:t xml:space="preserve">) is the difference between the gross heat flow from side 1 to side 2, when side 1 has a temperature </w:t>
      </w:r>
      <w:r w:rsidR="009F10B3">
        <w:rPr>
          <w:rFonts w:ascii="Times" w:hAnsi="Times" w:cs="Times"/>
          <w:color w:val="000000"/>
          <w:lang w:bidi="ar-SA"/>
        </w:rPr>
        <w:t xml:space="preserve">of </w:t>
      </w:r>
      <m:oMath>
        <m:sSub>
          <m:sSubPr>
            <m:ctrlPr>
              <w:rPr>
                <w:rFonts w:ascii="Cambria Math" w:hAnsi="Cambria Math" w:cs="Times"/>
                <w:i/>
                <w:color w:val="000000"/>
                <w:lang w:bidi="ar-SA"/>
              </w:rPr>
            </m:ctrlPr>
          </m:sSubPr>
          <m:e>
            <m:r>
              <w:rPr>
                <w:rFonts w:ascii="Cambria Math" w:hAnsi="Cambria Math" w:cs="Times"/>
                <w:color w:val="000000"/>
                <w:lang w:bidi="ar-SA"/>
              </w:rPr>
              <m:t>T</m:t>
            </m:r>
          </m:e>
          <m:sub>
            <m:r>
              <w:rPr>
                <w:rFonts w:ascii="Cambria Math" w:hAnsi="Cambria Math" w:cs="Times"/>
                <w:color w:val="000000"/>
                <w:lang w:bidi="ar-SA"/>
              </w:rPr>
              <m:t>1</m:t>
            </m:r>
          </m:sub>
        </m:sSub>
      </m:oMath>
      <w:r>
        <w:rPr>
          <w:rFonts w:ascii="Times" w:hAnsi="Times" w:cs="Times"/>
          <w:color w:val="000000"/>
          <w:lang w:bidi="ar-SA"/>
        </w:rPr>
        <w:t xml:space="preserve">, and </w:t>
      </w:r>
      <w:r w:rsidR="0002334F">
        <w:rPr>
          <w:rFonts w:ascii="Times" w:hAnsi="Times" w:cs="Times"/>
          <w:color w:val="000000"/>
          <w:lang w:bidi="ar-SA"/>
        </w:rPr>
        <w:t xml:space="preserve">also the difference between the gross heat flow from side 1 to side 2 </w:t>
      </w:r>
      <w:r w:rsidR="00DF4E14">
        <w:rPr>
          <w:rFonts w:ascii="Times" w:hAnsi="Times" w:cs="Times"/>
          <w:color w:val="000000"/>
          <w:lang w:bidi="ar-SA"/>
        </w:rPr>
        <w:t>when side 1 has a temperature of</w:t>
      </w:r>
      <w:r w:rsidR="009F10B3">
        <w:rPr>
          <w:rFonts w:ascii="Times" w:hAnsi="Times" w:cs="Times"/>
          <w:color w:val="000000"/>
          <w:lang w:bidi="ar-SA"/>
        </w:rPr>
        <w:t xml:space="preserve"> </w:t>
      </w:r>
      <m:oMath>
        <m:sSub>
          <m:sSubPr>
            <m:ctrlPr>
              <w:rPr>
                <w:rFonts w:ascii="Cambria Math" w:hAnsi="Cambria Math" w:cs="Times"/>
                <w:i/>
                <w:color w:val="000000"/>
                <w:lang w:bidi="ar-SA"/>
              </w:rPr>
            </m:ctrlPr>
          </m:sSubPr>
          <m:e>
            <m:r>
              <w:rPr>
                <w:rFonts w:ascii="Cambria Math" w:hAnsi="Cambria Math" w:cs="Times"/>
                <w:color w:val="000000"/>
                <w:lang w:bidi="ar-SA"/>
              </w:rPr>
              <m:t>T</m:t>
            </m:r>
          </m:e>
          <m:sub>
            <m:r>
              <w:rPr>
                <w:rFonts w:ascii="Cambria Math" w:hAnsi="Cambria Math" w:cs="Times"/>
                <w:color w:val="000000"/>
                <w:lang w:bidi="ar-SA"/>
              </w:rPr>
              <m:t>2</m:t>
            </m:r>
          </m:sub>
        </m:sSub>
      </m:oMath>
      <w:r w:rsidR="009F10B3">
        <w:rPr>
          <w:rFonts w:ascii="Times" w:hAnsi="Times" w:cs="Times"/>
          <w:color w:val="000000"/>
          <w:lang w:bidi="ar-SA"/>
        </w:rPr>
        <w:t xml:space="preserve">. </w:t>
      </w:r>
      <w:r w:rsidR="00DF4E14">
        <w:rPr>
          <w:rFonts w:ascii="Times" w:hAnsi="Times" w:cs="Times"/>
          <w:color w:val="000000"/>
          <w:lang w:bidi="ar-SA"/>
        </w:rPr>
        <w:t>Then the temperature of side 2 does not need to be considered</w:t>
      </w:r>
      <w:r w:rsidR="0002334F">
        <w:rPr>
          <w:rFonts w:ascii="Times" w:hAnsi="Times" w:cs="Times"/>
          <w:color w:val="000000"/>
          <w:lang w:bidi="ar-SA"/>
        </w:rPr>
        <w:t xml:space="preserve"> </w:t>
      </w:r>
      <w:r w:rsidR="0002334F">
        <w:rPr>
          <w:rFonts w:ascii="Times" w:hAnsi="Times" w:cs="Times"/>
          <w:color w:val="000000"/>
          <w:lang w:bidi="ar-SA"/>
        </w:rPr>
        <w:fldChar w:fldCharType="begin" w:fldLock="1"/>
      </w:r>
      <w:r w:rsidR="00B63E2E">
        <w:rPr>
          <w:rFonts w:ascii="Times" w:hAnsi="Times" w:cs="Times"/>
          <w:color w:val="000000"/>
          <w:lang w:bidi="ar-SA"/>
        </w:rPr>
        <w:instrText>ADDIN CSL_CITATION { "citationItems" : [ { "id" : "ITEM-1", "itemData" : { "DOI" : "10.1103/RevModPhys.61.605", "ISBN" : "0034-6861", "ISSN" : "00346861", "PMID" : "21727319", "abstract" : "The thermal boundary resistance present at interfaces between helium and solids (Kapitza resistance) and the thermal boundary resistance at interfaces between two solids are discussed for temperatures above 0.1 K. The apparent qualitative differences in the behavior of the boundary resistance at these two types of interfaces can be understood within the context of two limiting models of the boundary resistance, the acoustic mismatch model, which assumes no scattering, and the diffuse mismatch model, which assumes that all phonons incident on the interface will scatter. If the acoustic impedances of the two media in contact are very different, as is the case for helium (liquid or solid) in contact with a solid, then phonon scattering at the interface will reduce the boundary resistance. In the limiting case of diffuse mismatch, this reduction is typically over 2 orders of magnitude. Phonons are very sensitive to surface defects, and therefore the Kapitza resistance is very sensitive to the condition of the interface. For typical solid-solid interfaces, at which the acoustic impedances are less different, the influence of diffuse scattering is relatively small; even for the two limiting cases of acoustic mismatch and diffuse mismatch the predicted boundary resistances differ by very little (\u2272 30%). Consequently, the experimentally determined values are expected to be rather insensitive to the condition of the interface, in agreement with recent observations. Subsurface (bulk) disorder and imperfect physical contact between the solids play far more important roles and led to the irreproducibilities observed in the early measurements of the solid-solid thermal boundary resistance.", "author" : [ { "dropping-particle" : "", "family" : "Swartz", "given" : "E. T.", "non-dropping-particle" : "", "parse-names" : false, "suffix" : "" }, { "dropping-particle" : "", "family" : "Pohl", "given" : "R. O.", "non-dropping-particle" : "", "parse-names" : false, "suffix" : "" } ], "container-title" : "Reviews of Modern Physics", "id" : "ITEM-1", "issue" : "3", "issued" : { "date-parts" : [ [ "1989" ] ] }, "page" : "605-668", "title" : "Thermal boundary resistance", "type" : "article-journal", "volume" : "61" }, "uris" : [ "http://www.mendeley.com/documents/?uuid=6a0a5fbb-d76b-4780-a587-f6986b4fe094" ] } ], "mendeley" : { "formattedCitation" : "[34]", "plainTextFormattedCitation" : "[34]", "previouslyFormattedCitation" : "[34]" }, "properties" : {  }, "schema" : "https://github.com/citation-style-language/schema/raw/master/csl-citation.json" }</w:instrText>
      </w:r>
      <w:r w:rsidR="0002334F">
        <w:rPr>
          <w:rFonts w:ascii="Times" w:hAnsi="Times" w:cs="Times"/>
          <w:color w:val="000000"/>
          <w:lang w:bidi="ar-SA"/>
        </w:rPr>
        <w:fldChar w:fldCharType="separate"/>
      </w:r>
      <w:r w:rsidR="00032395" w:rsidRPr="00032395">
        <w:rPr>
          <w:rFonts w:ascii="Times" w:hAnsi="Times" w:cs="Times"/>
          <w:noProof/>
          <w:color w:val="000000"/>
          <w:lang w:bidi="ar-SA"/>
        </w:rPr>
        <w:t>[34]</w:t>
      </w:r>
      <w:r w:rsidR="0002334F">
        <w:rPr>
          <w:rFonts w:ascii="Times" w:hAnsi="Times" w:cs="Times"/>
          <w:color w:val="000000"/>
          <w:lang w:bidi="ar-SA"/>
        </w:rPr>
        <w:fldChar w:fldCharType="end"/>
      </w:r>
      <w:r w:rsidR="00DF4E14">
        <w:rPr>
          <w:rFonts w:ascii="Times" w:hAnsi="Times" w:cs="Times"/>
          <w:color w:val="000000"/>
          <w:lang w:bidi="ar-SA"/>
        </w:rPr>
        <w:t>. This quantity will be T f</w:t>
      </w:r>
      <w:r w:rsidR="001C5E1D">
        <w:rPr>
          <w:rFonts w:ascii="Times" w:hAnsi="Times" w:cs="Times"/>
          <w:color w:val="000000"/>
          <w:lang w:bidi="ar-SA"/>
        </w:rPr>
        <w:t>rom</w:t>
      </w:r>
      <w:r w:rsidR="00DF4E14">
        <w:rPr>
          <w:rFonts w:ascii="Times" w:hAnsi="Times" w:cs="Times"/>
          <w:color w:val="000000"/>
          <w:lang w:bidi="ar-SA"/>
        </w:rPr>
        <w:t xml:space="preserve"> here on out. Also let us assume the transmission probability (coefficient) to be independent of temperature. This is not required for </w:t>
      </w:r>
      <w:r w:rsidR="00311D78">
        <w:rPr>
          <w:rFonts w:ascii="Times" w:hAnsi="Times" w:cs="Times"/>
          <w:color w:val="000000"/>
          <w:lang w:bidi="ar-SA"/>
        </w:rPr>
        <w:t>these models</w:t>
      </w:r>
      <w:r w:rsidR="00DF4E14">
        <w:rPr>
          <w:rFonts w:ascii="Times" w:hAnsi="Times" w:cs="Times"/>
          <w:color w:val="000000"/>
          <w:lang w:bidi="ar-SA"/>
        </w:rPr>
        <w:t xml:space="preserve"> but </w:t>
      </w:r>
      <w:r w:rsidR="00311D78">
        <w:rPr>
          <w:rFonts w:ascii="Times" w:hAnsi="Times" w:cs="Times"/>
          <w:color w:val="000000"/>
          <w:lang w:bidi="ar-SA"/>
        </w:rPr>
        <w:t xml:space="preserve">it </w:t>
      </w:r>
      <w:r w:rsidR="00DF4E14">
        <w:rPr>
          <w:rFonts w:ascii="Times" w:hAnsi="Times" w:cs="Times"/>
          <w:color w:val="000000"/>
          <w:lang w:bidi="ar-SA"/>
        </w:rPr>
        <w:t xml:space="preserve">makes the </w:t>
      </w:r>
      <w:r w:rsidR="00DE34C0">
        <w:rPr>
          <w:rFonts w:ascii="Times" w:hAnsi="Times" w:cs="Times"/>
          <w:color w:val="000000"/>
          <w:lang w:bidi="ar-SA"/>
        </w:rPr>
        <w:t>explanation</w:t>
      </w:r>
      <w:r w:rsidR="00311D78">
        <w:rPr>
          <w:rFonts w:ascii="Times" w:hAnsi="Times" w:cs="Times"/>
          <w:color w:val="000000"/>
          <w:lang w:bidi="ar-SA"/>
        </w:rPr>
        <w:t xml:space="preserve"> simpler.</w:t>
      </w:r>
    </w:p>
    <w:p w14:paraId="4A13B621" w14:textId="3CF77882" w:rsidR="00FF2F84" w:rsidRDefault="009C4339" w:rsidP="009C4339">
      <w:pPr>
        <w:widowControl w:val="0"/>
        <w:autoSpaceDE w:val="0"/>
        <w:autoSpaceDN w:val="0"/>
        <w:adjustRightInd w:val="0"/>
        <w:rPr>
          <w:rFonts w:ascii="Times" w:hAnsi="Times" w:cs="Times"/>
          <w:color w:val="000000"/>
          <w:lang w:bidi="ar-SA"/>
        </w:rPr>
      </w:pPr>
      <w:r>
        <w:rPr>
          <w:rFonts w:ascii="Times" w:hAnsi="Times" w:cs="Times"/>
          <w:color w:val="000000"/>
          <w:lang w:bidi="ar-SA"/>
        </w:rPr>
        <w:tab/>
      </w:r>
      <w:r w:rsidR="00591205">
        <w:rPr>
          <w:rFonts w:ascii="Times" w:hAnsi="Times" w:cs="Times"/>
          <w:color w:val="000000"/>
          <w:lang w:bidi="ar-SA"/>
        </w:rPr>
        <w:t>W</w:t>
      </w:r>
      <w:r w:rsidR="00FF2F84">
        <w:rPr>
          <w:rFonts w:ascii="Times" w:hAnsi="Times" w:cs="Times"/>
          <w:color w:val="000000"/>
          <w:lang w:bidi="ar-SA"/>
        </w:rPr>
        <w:t xml:space="preserve">e can write a </w:t>
      </w:r>
      <w:r w:rsidR="00591205">
        <w:rPr>
          <w:rFonts w:ascii="Times" w:hAnsi="Times" w:cs="Times"/>
          <w:color w:val="000000"/>
          <w:lang w:bidi="ar-SA"/>
        </w:rPr>
        <w:t>more succinct</w:t>
      </w:r>
      <w:r w:rsidR="00FF2F84">
        <w:rPr>
          <w:rFonts w:ascii="Times" w:hAnsi="Times" w:cs="Times"/>
          <w:color w:val="000000"/>
          <w:lang w:bidi="ar-SA"/>
        </w:rPr>
        <w:t xml:space="preserve"> expression for the acoustic impedance </w:t>
      </w:r>
      <m:oMath>
        <m:sSub>
          <m:sSubPr>
            <m:ctrlPr>
              <w:rPr>
                <w:rFonts w:ascii="Cambria Math" w:hAnsi="Cambria Math" w:cs="Times"/>
                <w:i/>
                <w:color w:val="000000"/>
                <w:lang w:bidi="ar-SA"/>
              </w:rPr>
            </m:ctrlPr>
          </m:sSubPr>
          <m:e>
            <m:r>
              <w:rPr>
                <w:rFonts w:ascii="Cambria Math" w:hAnsi="Cambria Math" w:cs="Times"/>
                <w:color w:val="000000"/>
                <w:lang w:bidi="ar-SA"/>
              </w:rPr>
              <m:t>Z</m:t>
            </m:r>
          </m:e>
          <m:sub>
            <m:r>
              <w:rPr>
                <w:rFonts w:ascii="Cambria Math" w:hAnsi="Cambria Math" w:cs="Times"/>
                <w:color w:val="000000"/>
                <w:lang w:bidi="ar-SA"/>
              </w:rPr>
              <m:t>i</m:t>
            </m:r>
          </m:sub>
        </m:sSub>
        <m:r>
          <w:rPr>
            <w:rFonts w:ascii="Cambria Math" w:hAnsi="Cambria Math" w:cs="Times"/>
            <w:color w:val="000000"/>
            <w:lang w:bidi="ar-SA"/>
          </w:rPr>
          <m:t>=</m:t>
        </m:r>
        <m:sSub>
          <m:sSubPr>
            <m:ctrlPr>
              <w:rPr>
                <w:rFonts w:ascii="Cambria Math" w:hAnsi="Cambria Math" w:cs="Times"/>
                <w:i/>
                <w:color w:val="000000"/>
                <w:lang w:bidi="ar-SA"/>
              </w:rPr>
            </m:ctrlPr>
          </m:sSubPr>
          <m:e>
            <m:r>
              <w:rPr>
                <w:rFonts w:ascii="Cambria Math" w:hAnsi="Cambria Math" w:cs="Times"/>
                <w:color w:val="000000"/>
                <w:lang w:bidi="ar-SA"/>
              </w:rPr>
              <m:t>c</m:t>
            </m:r>
          </m:e>
          <m:sub>
            <m:r>
              <w:rPr>
                <w:rFonts w:ascii="Cambria Math" w:hAnsi="Cambria Math" w:cs="Times"/>
                <w:color w:val="000000"/>
                <w:lang w:bidi="ar-SA"/>
              </w:rPr>
              <m:t>i</m:t>
            </m:r>
          </m:sub>
        </m:sSub>
        <m:sSub>
          <m:sSubPr>
            <m:ctrlPr>
              <w:rPr>
                <w:rFonts w:ascii="Cambria Math" w:hAnsi="Cambria Math" w:cs="Times"/>
                <w:i/>
                <w:color w:val="000000"/>
                <w:lang w:bidi="ar-SA"/>
              </w:rPr>
            </m:ctrlPr>
          </m:sSubPr>
          <m:e>
            <m:r>
              <w:rPr>
                <w:rFonts w:ascii="Cambria Math" w:hAnsi="Cambria Math" w:cs="Times"/>
                <w:color w:val="000000"/>
                <w:lang w:bidi="ar-SA"/>
              </w:rPr>
              <m:t>ρ</m:t>
            </m:r>
          </m:e>
          <m:sub>
            <m:r>
              <w:rPr>
                <w:rFonts w:ascii="Cambria Math" w:hAnsi="Cambria Math" w:cs="Times"/>
                <w:color w:val="000000"/>
                <w:lang w:bidi="ar-SA"/>
              </w:rPr>
              <m:t>i</m:t>
            </m:r>
          </m:sub>
        </m:sSub>
      </m:oMath>
      <w:r w:rsidR="00FF2F84">
        <w:rPr>
          <w:rFonts w:ascii="Times" w:hAnsi="Times" w:cs="Times"/>
          <w:color w:val="000000"/>
          <w:lang w:bidi="ar-SA"/>
        </w:rPr>
        <w:t xml:space="preserve"> using the mass density </w:t>
      </w:r>
      <w:r w:rsidR="00FF2F84">
        <w:rPr>
          <w:rFonts w:ascii="Times" w:hAnsi="Times" w:cs="Times"/>
          <w:color w:val="000000"/>
          <w:lang w:bidi="ar-SA"/>
        </w:rPr>
        <w:sym w:font="Symbol" w:char="F072"/>
      </w:r>
      <w:r w:rsidR="00FF2F84">
        <w:rPr>
          <w:rFonts w:ascii="Times" w:hAnsi="Times" w:cs="Times"/>
          <w:color w:val="000000"/>
          <w:lang w:bidi="ar-SA"/>
        </w:rPr>
        <w:t xml:space="preserve"> and the phonon velocity c.</w:t>
      </w:r>
      <w:r w:rsidR="00C220AF">
        <w:rPr>
          <w:rFonts w:ascii="Times" w:hAnsi="Times" w:cs="Times"/>
          <w:color w:val="000000"/>
          <w:lang w:bidi="ar-SA"/>
        </w:rPr>
        <w:t xml:space="preserve"> Then the transmission probability can be written as</w:t>
      </w:r>
    </w:p>
    <w:tbl>
      <w:tblPr>
        <w:tblStyle w:val="TableGrid"/>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5"/>
        <w:gridCol w:w="5947"/>
        <w:gridCol w:w="1274"/>
      </w:tblGrid>
      <w:tr w:rsidR="00C220AF" w14:paraId="467045EC" w14:textId="77777777" w:rsidTr="007B1A0E">
        <w:trPr>
          <w:trHeight w:hRule="exact" w:val="882"/>
          <w:jc w:val="center"/>
        </w:trPr>
        <w:tc>
          <w:tcPr>
            <w:tcW w:w="750" w:type="pct"/>
            <w:vAlign w:val="center"/>
          </w:tcPr>
          <w:p w14:paraId="48208F33" w14:textId="77777777" w:rsidR="00C220AF" w:rsidRDefault="00C220AF" w:rsidP="008311F0">
            <w:pPr>
              <w:jc w:val="center"/>
            </w:pPr>
          </w:p>
        </w:tc>
        <w:tc>
          <w:tcPr>
            <w:tcW w:w="3500" w:type="pct"/>
            <w:vAlign w:val="center"/>
          </w:tcPr>
          <w:p w14:paraId="24228047" w14:textId="5C3C2562" w:rsidR="00C220AF" w:rsidRPr="00630052" w:rsidRDefault="00C220AF" w:rsidP="00C220AF">
            <w:pPr>
              <w:jc w:val="center"/>
            </w:pPr>
            <w:r w:rsidRPr="00765577">
              <w:rPr>
                <w:b/>
              </w:rPr>
              <w:t xml:space="preserve"> </w:t>
            </w:r>
            <m:oMath>
              <m:sSub>
                <m:sSubPr>
                  <m:ctrlPr>
                    <w:rPr>
                      <w:rFonts w:ascii="Cambria Math" w:hAnsi="Cambria Math"/>
                      <w:i/>
                    </w:rPr>
                  </m:ctrlPr>
                </m:sSubPr>
                <m:e>
                  <m:r>
                    <w:rPr>
                      <w:rFonts w:ascii="Cambria Math" w:hAnsi="Cambria Math"/>
                    </w:rPr>
                    <m:t>α</m:t>
                  </m:r>
                </m:e>
                <m:sub>
                  <m:r>
                    <w:rPr>
                      <w:rFonts w:ascii="Cambria Math" w:hAnsi="Cambria Math"/>
                    </w:rPr>
                    <m:t>1→2</m:t>
                  </m:r>
                </m:sub>
              </m:sSub>
              <m:r>
                <w:rPr>
                  <w:rFonts w:ascii="Cambria Math" w:hAnsi="Cambria Math"/>
                </w:rPr>
                <m:t>=</m:t>
              </m:r>
              <m:f>
                <m:fPr>
                  <m:type m:val="lin"/>
                  <m:ctrlPr>
                    <w:rPr>
                      <w:rFonts w:ascii="Cambria Math" w:hAnsi="Cambria Math"/>
                      <w:i/>
                    </w:rPr>
                  </m:ctrlPr>
                </m:fPr>
                <m:num>
                  <m:r>
                    <w:rPr>
                      <w:rFonts w:ascii="Cambria Math" w:hAnsi="Cambria Math"/>
                    </w:rPr>
                    <m:t>4</m:t>
                  </m:r>
                  <m:sSub>
                    <m:sSubPr>
                      <m:ctrlPr>
                        <w:rPr>
                          <w:rFonts w:ascii="Cambria Math" w:hAnsi="Cambria Math"/>
                          <w:i/>
                        </w:rPr>
                      </m:ctrlPr>
                    </m:sSubPr>
                    <m:e>
                      <m:r>
                        <w:rPr>
                          <w:rFonts w:ascii="Cambria Math" w:hAnsi="Cambria Math"/>
                        </w:rPr>
                        <m:t>Z</m:t>
                      </m:r>
                    </m:e>
                    <m:sub>
                      <m:r>
                        <w:rPr>
                          <w:rFonts w:ascii="Cambria Math" w:hAnsi="Cambria Math"/>
                        </w:rPr>
                        <m:t>1</m:t>
                      </m:r>
                    </m:sub>
                  </m:sSub>
                  <m:sSub>
                    <m:sSubPr>
                      <m:ctrlPr>
                        <w:rPr>
                          <w:rFonts w:ascii="Cambria Math" w:hAnsi="Cambria Math"/>
                          <w:i/>
                        </w:rPr>
                      </m:ctrlPr>
                    </m:sSubPr>
                    <m:e>
                      <m:r>
                        <w:rPr>
                          <w:rFonts w:ascii="Cambria Math" w:hAnsi="Cambria Math"/>
                        </w:rPr>
                        <m:t>Z</m:t>
                      </m:r>
                    </m:e>
                    <m:sub>
                      <m:r>
                        <w:rPr>
                          <w:rFonts w:ascii="Cambria Math" w:hAnsi="Cambria Math"/>
                        </w:rPr>
                        <m:t>2</m:t>
                      </m:r>
                    </m:sub>
                  </m:sSub>
                </m:num>
                <m:den>
                  <m:sSup>
                    <m:sSupPr>
                      <m:ctrlPr>
                        <w:rPr>
                          <w:rFonts w:ascii="Cambria Math" w:hAnsi="Cambria Math"/>
                          <w:i/>
                        </w:rPr>
                      </m:ctrlPr>
                    </m:sSupPr>
                    <m:e>
                      <m:d>
                        <m:dPr>
                          <m:ctrlPr>
                            <w:rPr>
                              <w:rFonts w:ascii="Cambria Math" w:hAnsi="Cambria Math"/>
                              <w:i/>
                            </w:rPr>
                          </m:ctrlPr>
                        </m:dPr>
                        <m:e>
                          <m:sSub>
                            <m:sSubPr>
                              <m:ctrlPr>
                                <w:rPr>
                                  <w:rFonts w:ascii="Cambria Math" w:hAnsi="Cambria Math"/>
                                  <w:i/>
                                </w:rPr>
                              </m:ctrlPr>
                            </m:sSubPr>
                            <m:e>
                              <m:r>
                                <w:rPr>
                                  <w:rFonts w:ascii="Cambria Math" w:hAnsi="Cambria Math"/>
                                </w:rPr>
                                <m:t>Z</m:t>
                              </m:r>
                            </m:e>
                            <m:sub>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Z</m:t>
                              </m:r>
                            </m:e>
                            <m:sub>
                              <m:r>
                                <w:rPr>
                                  <w:rFonts w:ascii="Cambria Math" w:hAnsi="Cambria Math"/>
                                </w:rPr>
                                <m:t>2</m:t>
                              </m:r>
                            </m:sub>
                          </m:sSub>
                        </m:e>
                      </m:d>
                    </m:e>
                    <m:sup>
                      <m:r>
                        <w:rPr>
                          <w:rFonts w:ascii="Cambria Math" w:hAnsi="Cambria Math"/>
                        </w:rPr>
                        <m:t>2</m:t>
                      </m:r>
                    </m:sup>
                  </m:sSup>
                </m:den>
              </m:f>
            </m:oMath>
          </w:p>
        </w:tc>
        <w:tc>
          <w:tcPr>
            <w:tcW w:w="750" w:type="pct"/>
            <w:vAlign w:val="center"/>
          </w:tcPr>
          <w:p w14:paraId="5A9FFB15" w14:textId="524070B6" w:rsidR="00C220AF" w:rsidRDefault="00C220AF" w:rsidP="004B265E">
            <w:pPr>
              <w:pStyle w:val="Caption"/>
              <w:spacing w:line="480" w:lineRule="auto"/>
              <w:jc w:val="center"/>
            </w:pPr>
            <w:r>
              <w:t xml:space="preserve">( </w:t>
            </w:r>
            <w:fldSimple w:instr=" SEQ Equation \* MERGEFORMAT ">
              <w:r w:rsidR="006931D3">
                <w:rPr>
                  <w:noProof/>
                </w:rPr>
                <w:t>57</w:t>
              </w:r>
            </w:fldSimple>
            <w:r>
              <w:t xml:space="preserve"> )</w:t>
            </w:r>
          </w:p>
        </w:tc>
      </w:tr>
    </w:tbl>
    <w:p w14:paraId="53311120" w14:textId="05EFB456" w:rsidR="00B1731A" w:rsidRDefault="00BA28F7" w:rsidP="00591205">
      <w:pPr>
        <w:widowControl w:val="0"/>
        <w:autoSpaceDE w:val="0"/>
        <w:autoSpaceDN w:val="0"/>
        <w:adjustRightInd w:val="0"/>
        <w:ind w:firstLine="720"/>
        <w:rPr>
          <w:rFonts w:ascii="Times" w:hAnsi="Times" w:cs="Times"/>
          <w:color w:val="000000"/>
          <w:lang w:bidi="ar-SA"/>
        </w:rPr>
      </w:pPr>
      <w:r>
        <w:rPr>
          <w:rFonts w:ascii="Times" w:hAnsi="Times" w:cs="Times"/>
          <w:color w:val="000000"/>
          <w:lang w:bidi="ar-SA"/>
        </w:rPr>
        <w:t xml:space="preserve">Many </w:t>
      </w:r>
      <w:proofErr w:type="gramStart"/>
      <w:r>
        <w:rPr>
          <w:rFonts w:ascii="Times" w:hAnsi="Times" w:cs="Times"/>
          <w:color w:val="000000"/>
          <w:lang w:bidi="ar-SA"/>
        </w:rPr>
        <w:t>times</w:t>
      </w:r>
      <w:proofErr w:type="gramEnd"/>
      <w:r>
        <w:rPr>
          <w:rFonts w:ascii="Times" w:hAnsi="Times" w:cs="Times"/>
          <w:color w:val="000000"/>
          <w:lang w:bidi="ar-SA"/>
        </w:rPr>
        <w:t xml:space="preserve"> the solids are assumed to isotropic Debye solids</w:t>
      </w:r>
      <w:r w:rsidR="001A0E88">
        <w:rPr>
          <w:rFonts w:ascii="Times" w:hAnsi="Times" w:cs="Times"/>
          <w:color w:val="000000"/>
          <w:lang w:bidi="ar-SA"/>
        </w:rPr>
        <w:t xml:space="preserve"> as it does not substantially affect the results (</w:t>
      </w:r>
      <w:r>
        <w:rPr>
          <w:rFonts w:ascii="Times" w:hAnsi="Times" w:cs="Times"/>
          <w:color w:val="000000"/>
          <w:lang w:bidi="ar-SA"/>
        </w:rPr>
        <w:t>longitudinal and transverse speeds of sound are not the same</w:t>
      </w:r>
      <w:r w:rsidR="001A0E88">
        <w:rPr>
          <w:rFonts w:ascii="Times" w:hAnsi="Times" w:cs="Times"/>
          <w:color w:val="000000"/>
          <w:lang w:bidi="ar-SA"/>
        </w:rPr>
        <w:t>)</w:t>
      </w:r>
      <w:r>
        <w:rPr>
          <w:rFonts w:ascii="Times" w:hAnsi="Times" w:cs="Times"/>
          <w:color w:val="000000"/>
          <w:lang w:bidi="ar-SA"/>
        </w:rPr>
        <w:t xml:space="preserve">. </w:t>
      </w:r>
      <w:r w:rsidR="00454822">
        <w:rPr>
          <w:rFonts w:ascii="Times" w:hAnsi="Times" w:cs="Times"/>
          <w:color w:val="000000"/>
          <w:lang w:bidi="ar-SA"/>
        </w:rPr>
        <w:t xml:space="preserve">Many of these formulas will include similarities to those </w:t>
      </w:r>
      <w:r w:rsidR="00E32243">
        <w:rPr>
          <w:rFonts w:ascii="Times" w:hAnsi="Times" w:cs="Times"/>
          <w:color w:val="000000"/>
          <w:lang w:bidi="ar-SA"/>
        </w:rPr>
        <w:t>in the De</w:t>
      </w:r>
      <w:r w:rsidR="00E37F81">
        <w:rPr>
          <w:rFonts w:ascii="Times" w:hAnsi="Times" w:cs="Times"/>
          <w:color w:val="000000"/>
          <w:lang w:bidi="ar-SA"/>
        </w:rPr>
        <w:t>bye model I covered in</w:t>
      </w:r>
      <w:r w:rsidR="00F509C1">
        <w:rPr>
          <w:rFonts w:ascii="Times" w:hAnsi="Times" w:cs="Times"/>
          <w:color w:val="000000"/>
          <w:lang w:bidi="ar-SA"/>
        </w:rPr>
        <w:t xml:space="preserve"> </w:t>
      </w:r>
      <w:r w:rsidR="00F509C1">
        <w:rPr>
          <w:rFonts w:ascii="Times" w:hAnsi="Times" w:cs="Times"/>
          <w:color w:val="000000"/>
          <w:lang w:bidi="ar-SA"/>
        </w:rPr>
        <w:fldChar w:fldCharType="begin"/>
      </w:r>
      <w:r w:rsidR="00F509C1">
        <w:rPr>
          <w:rFonts w:ascii="Times" w:hAnsi="Times" w:cs="Times"/>
          <w:color w:val="000000"/>
          <w:lang w:bidi="ar-SA"/>
        </w:rPr>
        <w:instrText xml:space="preserve"> REF _Ref498429448 \h </w:instrText>
      </w:r>
      <w:r w:rsidR="00F509C1">
        <w:rPr>
          <w:rFonts w:ascii="Times" w:hAnsi="Times" w:cs="Times"/>
          <w:color w:val="000000"/>
          <w:lang w:bidi="ar-SA"/>
        </w:rPr>
      </w:r>
      <w:r w:rsidR="00F509C1">
        <w:rPr>
          <w:rFonts w:ascii="Times" w:hAnsi="Times" w:cs="Times"/>
          <w:color w:val="000000"/>
          <w:lang w:bidi="ar-SA"/>
        </w:rPr>
        <w:fldChar w:fldCharType="separate"/>
      </w:r>
      <w:r w:rsidR="006931D3">
        <w:t>3.1 Debye model for phonons</w:t>
      </w:r>
      <w:r w:rsidR="00F509C1">
        <w:rPr>
          <w:rFonts w:ascii="Times" w:hAnsi="Times" w:cs="Times"/>
          <w:color w:val="000000"/>
          <w:lang w:bidi="ar-SA"/>
        </w:rPr>
        <w:fldChar w:fldCharType="end"/>
      </w:r>
      <w:r w:rsidR="00E32243">
        <w:rPr>
          <w:rFonts w:ascii="Times" w:hAnsi="Times" w:cs="Times"/>
          <w:color w:val="000000"/>
          <w:lang w:bidi="ar-SA"/>
        </w:rPr>
        <w:t xml:space="preserve">. For frequencies that are below the Debye cutoff frequency, denoted by </w:t>
      </w:r>
      <m:oMath>
        <m:sSubSup>
          <m:sSubSupPr>
            <m:ctrlPr>
              <w:rPr>
                <w:rFonts w:ascii="Cambria Math" w:hAnsi="Cambria Math" w:cs="Times"/>
                <w:i/>
                <w:color w:val="000000"/>
                <w:lang w:bidi="ar-SA"/>
              </w:rPr>
            </m:ctrlPr>
          </m:sSubSupPr>
          <m:e>
            <m:r>
              <w:rPr>
                <w:rFonts w:ascii="Cambria Math" w:hAnsi="Cambria Math" w:cs="Times"/>
                <w:color w:val="000000"/>
                <w:lang w:bidi="ar-SA"/>
              </w:rPr>
              <m:t>ω</m:t>
            </m:r>
          </m:e>
          <m:sub>
            <m:r>
              <w:rPr>
                <w:rFonts w:ascii="Cambria Math" w:hAnsi="Cambria Math" w:cs="Times"/>
                <w:color w:val="000000"/>
                <w:lang w:bidi="ar-SA"/>
              </w:rPr>
              <m:t>i</m:t>
            </m:r>
          </m:sub>
          <m:sup>
            <m:r>
              <w:rPr>
                <w:rFonts w:ascii="Cambria Math" w:hAnsi="Cambria Math" w:cs="Times"/>
                <w:color w:val="000000"/>
                <w:lang w:bidi="ar-SA"/>
              </w:rPr>
              <m:t>Debye</m:t>
            </m:r>
          </m:sup>
        </m:sSubSup>
      </m:oMath>
      <w:r w:rsidR="00E32243">
        <w:rPr>
          <w:rFonts w:ascii="Times" w:hAnsi="Times" w:cs="Times"/>
          <w:color w:val="000000"/>
          <w:lang w:bidi="ar-SA"/>
        </w:rPr>
        <w:t>,</w:t>
      </w:r>
    </w:p>
    <w:tbl>
      <w:tblPr>
        <w:tblStyle w:val="TableGrid"/>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5"/>
        <w:gridCol w:w="5947"/>
        <w:gridCol w:w="1274"/>
      </w:tblGrid>
      <w:tr w:rsidR="00E32243" w14:paraId="688E708B" w14:textId="77777777" w:rsidTr="00452F89">
        <w:trPr>
          <w:trHeight w:hRule="exact" w:val="819"/>
          <w:jc w:val="center"/>
        </w:trPr>
        <w:tc>
          <w:tcPr>
            <w:tcW w:w="750" w:type="pct"/>
            <w:vAlign w:val="center"/>
          </w:tcPr>
          <w:p w14:paraId="67CF4344" w14:textId="77777777" w:rsidR="00E32243" w:rsidRDefault="00E32243" w:rsidP="008311F0">
            <w:pPr>
              <w:jc w:val="center"/>
            </w:pPr>
          </w:p>
        </w:tc>
        <w:tc>
          <w:tcPr>
            <w:tcW w:w="3500" w:type="pct"/>
            <w:vAlign w:val="center"/>
          </w:tcPr>
          <w:p w14:paraId="1554654B" w14:textId="50DAA362" w:rsidR="00E32243" w:rsidRPr="00007680" w:rsidRDefault="00E32243" w:rsidP="00E32243">
            <w:pPr>
              <w:jc w:val="center"/>
            </w:pPr>
            <w:r w:rsidRPr="00765577">
              <w:rPr>
                <w:b/>
              </w:rPr>
              <w:t xml:space="preserve"> </w:t>
            </w:r>
            <m:oMath>
              <m:sSubSup>
                <m:sSubSupPr>
                  <m:ctrlPr>
                    <w:rPr>
                      <w:rFonts w:ascii="Cambria Math" w:hAnsi="Cambria Math"/>
                      <w:i/>
                    </w:rPr>
                  </m:ctrlPr>
                </m:sSubSupPr>
                <m:e>
                  <m:r>
                    <w:rPr>
                      <w:rFonts w:ascii="Cambria Math" w:hAnsi="Cambria Math"/>
                    </w:rPr>
                    <m:t>N</m:t>
                  </m:r>
                </m:e>
                <m:sub>
                  <m:r>
                    <w:rPr>
                      <w:rFonts w:ascii="Cambria Math" w:hAnsi="Cambria Math"/>
                    </w:rPr>
                    <m:t>1,j</m:t>
                  </m:r>
                </m:sub>
                <m:sup>
                  <m:r>
                    <w:rPr>
                      <w:rFonts w:ascii="Cambria Math" w:hAnsi="Cambria Math"/>
                    </w:rPr>
                    <m:t>Debye</m:t>
                  </m:r>
                </m:sup>
              </m:sSubSup>
              <m:d>
                <m:dPr>
                  <m:ctrlPr>
                    <w:rPr>
                      <w:rFonts w:ascii="Cambria Math" w:hAnsi="Cambria Math"/>
                      <w:i/>
                    </w:rPr>
                  </m:ctrlPr>
                </m:dPr>
                <m:e>
                  <m:r>
                    <w:rPr>
                      <w:rFonts w:ascii="Cambria Math" w:hAnsi="Cambria Math"/>
                    </w:rPr>
                    <m:t>ω,T</m:t>
                  </m:r>
                </m:e>
              </m:d>
              <m:r>
                <w:rPr>
                  <w:rFonts w:ascii="Cambria Math" w:hAnsi="Cambria Math"/>
                </w:rPr>
                <m:t>dω=</m:t>
              </m:r>
              <m:f>
                <m:fPr>
                  <m:ctrlPr>
                    <w:rPr>
                      <w:rFonts w:ascii="Cambria Math" w:hAnsi="Cambria Math"/>
                      <w:i/>
                    </w:rPr>
                  </m:ctrlPr>
                </m:fPr>
                <m:num>
                  <m:sSup>
                    <m:sSupPr>
                      <m:ctrlPr>
                        <w:rPr>
                          <w:rFonts w:ascii="Cambria Math" w:hAnsi="Cambria Math"/>
                          <w:i/>
                        </w:rPr>
                      </m:ctrlPr>
                    </m:sSupPr>
                    <m:e>
                      <m:r>
                        <w:rPr>
                          <w:rFonts w:ascii="Cambria Math" w:hAnsi="Cambria Math"/>
                        </w:rPr>
                        <m:t>ω</m:t>
                      </m:r>
                    </m:e>
                    <m:sup>
                      <m:r>
                        <w:rPr>
                          <w:rFonts w:ascii="Cambria Math" w:hAnsi="Cambria Math"/>
                        </w:rPr>
                        <m:t>2</m:t>
                      </m:r>
                    </m:sup>
                  </m:sSup>
                  <m:r>
                    <w:rPr>
                      <w:rFonts w:ascii="Cambria Math" w:hAnsi="Cambria Math"/>
                    </w:rPr>
                    <m:t>dω</m:t>
                  </m:r>
                </m:num>
                <m:den>
                  <m:r>
                    <w:rPr>
                      <w:rFonts w:ascii="Cambria Math" w:hAnsi="Cambria Math"/>
                    </w:rPr>
                    <m:t>2</m:t>
                  </m:r>
                  <m:sSup>
                    <m:sSupPr>
                      <m:ctrlPr>
                        <w:rPr>
                          <w:rFonts w:ascii="Cambria Math" w:hAnsi="Cambria Math"/>
                          <w:i/>
                        </w:rPr>
                      </m:ctrlPr>
                    </m:sSupPr>
                    <m:e>
                      <m:r>
                        <w:rPr>
                          <w:rFonts w:ascii="Cambria Math" w:hAnsi="Cambria Math"/>
                        </w:rPr>
                        <m:t>π</m:t>
                      </m:r>
                    </m:e>
                    <m:sup>
                      <m:r>
                        <w:rPr>
                          <w:rFonts w:ascii="Cambria Math" w:hAnsi="Cambria Math"/>
                        </w:rPr>
                        <m:t>2</m:t>
                      </m:r>
                    </m:sup>
                  </m:sSup>
                  <m:sSubSup>
                    <m:sSubSupPr>
                      <m:ctrlPr>
                        <w:rPr>
                          <w:rFonts w:ascii="Cambria Math" w:hAnsi="Cambria Math"/>
                          <w:i/>
                        </w:rPr>
                      </m:ctrlPr>
                    </m:sSubSupPr>
                    <m:e>
                      <m:r>
                        <w:rPr>
                          <w:rFonts w:ascii="Cambria Math" w:hAnsi="Cambria Math"/>
                        </w:rPr>
                        <m:t>c</m:t>
                      </m:r>
                    </m:e>
                    <m:sub>
                      <m:r>
                        <w:rPr>
                          <w:rFonts w:ascii="Cambria Math" w:hAnsi="Cambria Math"/>
                        </w:rPr>
                        <m:t>1,j</m:t>
                      </m:r>
                    </m:sub>
                    <m:sup>
                      <m:r>
                        <w:rPr>
                          <w:rFonts w:ascii="Cambria Math" w:hAnsi="Cambria Math"/>
                        </w:rPr>
                        <m:t>3</m:t>
                      </m:r>
                    </m:sup>
                  </m:sSubSup>
                  <m:r>
                    <w:rPr>
                      <w:rFonts w:ascii="Cambria Math" w:hAnsi="Cambria Math"/>
                    </w:rPr>
                    <m:t>[exp</m:t>
                  </m:r>
                  <m:d>
                    <m:dPr>
                      <m:ctrlPr>
                        <w:rPr>
                          <w:rFonts w:ascii="Cambria Math" w:hAnsi="Cambria Math"/>
                          <w:i/>
                        </w:rPr>
                      </m:ctrlPr>
                    </m:dPr>
                    <m:e>
                      <m:f>
                        <m:fPr>
                          <m:ctrlPr>
                            <w:rPr>
                              <w:rFonts w:ascii="Cambria Math" w:hAnsi="Cambria Math"/>
                              <w:i/>
                            </w:rPr>
                          </m:ctrlPr>
                        </m:fPr>
                        <m:num>
                          <m:r>
                            <w:rPr>
                              <w:rFonts w:ascii="Cambria Math" w:hAnsi="Cambria Math"/>
                            </w:rPr>
                            <m:t>ℏω</m:t>
                          </m:r>
                        </m:num>
                        <m:den>
                          <m:sSub>
                            <m:sSubPr>
                              <m:ctrlPr>
                                <w:rPr>
                                  <w:rFonts w:ascii="Cambria Math" w:hAnsi="Cambria Math"/>
                                  <w:i/>
                                </w:rPr>
                              </m:ctrlPr>
                            </m:sSubPr>
                            <m:e>
                              <m:r>
                                <w:rPr>
                                  <w:rFonts w:ascii="Cambria Math" w:hAnsi="Cambria Math"/>
                                </w:rPr>
                                <m:t>k</m:t>
                              </m:r>
                            </m:e>
                            <m:sub>
                              <m:r>
                                <w:rPr>
                                  <w:rFonts w:ascii="Cambria Math" w:hAnsi="Cambria Math"/>
                                </w:rPr>
                                <m:t>B</m:t>
                              </m:r>
                            </m:sub>
                          </m:sSub>
                          <m:r>
                            <w:rPr>
                              <w:rFonts w:ascii="Cambria Math" w:hAnsi="Cambria Math"/>
                            </w:rPr>
                            <m:t>T</m:t>
                          </m:r>
                        </m:den>
                      </m:f>
                    </m:e>
                  </m:d>
                  <m:r>
                    <w:rPr>
                      <w:rFonts w:ascii="Cambria Math" w:hAnsi="Cambria Math"/>
                    </w:rPr>
                    <m:t>-1]</m:t>
                  </m:r>
                </m:den>
              </m:f>
            </m:oMath>
          </w:p>
        </w:tc>
        <w:tc>
          <w:tcPr>
            <w:tcW w:w="750" w:type="pct"/>
            <w:vAlign w:val="center"/>
          </w:tcPr>
          <w:p w14:paraId="61BE9CB3" w14:textId="26737D68" w:rsidR="00E32243" w:rsidRDefault="00E32243" w:rsidP="004B265E">
            <w:pPr>
              <w:pStyle w:val="Caption"/>
              <w:spacing w:line="480" w:lineRule="auto"/>
              <w:jc w:val="center"/>
            </w:pPr>
            <w:bookmarkStart w:id="67" w:name="_Ref498433628"/>
            <w:r>
              <w:t xml:space="preserve">( </w:t>
            </w:r>
            <w:fldSimple w:instr=" SEQ Equation \* MERGEFORMAT ">
              <w:r w:rsidR="006931D3">
                <w:rPr>
                  <w:noProof/>
                </w:rPr>
                <w:t>58</w:t>
              </w:r>
            </w:fldSimple>
            <w:r>
              <w:t xml:space="preserve"> )</w:t>
            </w:r>
            <w:bookmarkEnd w:id="67"/>
          </w:p>
        </w:tc>
      </w:tr>
    </w:tbl>
    <w:p w14:paraId="51211F7C" w14:textId="0B244A95" w:rsidR="00E32243" w:rsidRDefault="00E32243" w:rsidP="00BA28F7">
      <w:pPr>
        <w:widowControl w:val="0"/>
        <w:autoSpaceDE w:val="0"/>
        <w:autoSpaceDN w:val="0"/>
        <w:adjustRightInd w:val="0"/>
        <w:rPr>
          <w:rFonts w:ascii="Times" w:hAnsi="Times" w:cs="Times"/>
          <w:color w:val="000000"/>
          <w:lang w:bidi="ar-SA"/>
        </w:rPr>
      </w:pPr>
      <w:r>
        <w:rPr>
          <w:rFonts w:ascii="Times" w:hAnsi="Times" w:cs="Times"/>
          <w:color w:val="000000"/>
          <w:lang w:bidi="ar-SA"/>
        </w:rPr>
        <w:t xml:space="preserve">Now I will define the following quantity </w:t>
      </w:r>
      <m:oMath>
        <m:sSub>
          <m:sSubPr>
            <m:ctrlPr>
              <w:rPr>
                <w:rFonts w:ascii="Cambria Math" w:hAnsi="Cambria Math" w:cs="Times"/>
                <w:i/>
                <w:color w:val="000000"/>
                <w:lang w:bidi="ar-SA"/>
              </w:rPr>
            </m:ctrlPr>
          </m:sSubPr>
          <m:e>
            <m:r>
              <w:rPr>
                <w:rFonts w:ascii="Cambria Math" w:hAnsi="Cambria Math" w:cs="Times"/>
                <w:color w:val="000000"/>
                <w:lang w:bidi="ar-SA"/>
              </w:rPr>
              <m:t>Γ</m:t>
            </m:r>
          </m:e>
          <m:sub>
            <w:proofErr w:type="gramStart"/>
            <m:r>
              <w:rPr>
                <w:rFonts w:ascii="Cambria Math" w:hAnsi="Cambria Math" w:cs="Times"/>
                <w:color w:val="000000"/>
                <w:lang w:bidi="ar-SA"/>
              </w:rPr>
              <m:t>1,j</m:t>
            </m:r>
            <w:proofErr w:type="gramEnd"/>
          </m:sub>
        </m:sSub>
      </m:oMath>
      <w:r>
        <w:rPr>
          <w:rFonts w:ascii="Times" w:hAnsi="Times" w:cs="Times"/>
          <w:color w:val="000000"/>
          <w:lang w:bidi="ar-SA"/>
        </w:rPr>
        <w:t>,</w:t>
      </w:r>
    </w:p>
    <w:tbl>
      <w:tblPr>
        <w:tblStyle w:val="TableGrid"/>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5"/>
        <w:gridCol w:w="5947"/>
        <w:gridCol w:w="1274"/>
      </w:tblGrid>
      <w:tr w:rsidR="002B2C20" w14:paraId="184E4E1E" w14:textId="77777777" w:rsidTr="00FE6DCA">
        <w:trPr>
          <w:trHeight w:hRule="exact" w:val="792"/>
          <w:jc w:val="center"/>
        </w:trPr>
        <w:tc>
          <w:tcPr>
            <w:tcW w:w="750" w:type="pct"/>
            <w:vAlign w:val="center"/>
          </w:tcPr>
          <w:p w14:paraId="143A645B" w14:textId="77777777" w:rsidR="002B2C20" w:rsidRDefault="002B2C20" w:rsidP="008311F0">
            <w:pPr>
              <w:jc w:val="center"/>
            </w:pPr>
          </w:p>
        </w:tc>
        <w:tc>
          <w:tcPr>
            <w:tcW w:w="3500" w:type="pct"/>
            <w:vAlign w:val="center"/>
          </w:tcPr>
          <w:p w14:paraId="1F28AF8F" w14:textId="2F9D90A6" w:rsidR="002B2C20" w:rsidRPr="00007680" w:rsidRDefault="002B2C20" w:rsidP="002B2C20">
            <w:pPr>
              <w:jc w:val="center"/>
            </w:pPr>
            <w:r w:rsidRPr="00007680">
              <w:t xml:space="preserve"> </w:t>
            </w:r>
            <m:oMath>
              <m:sSub>
                <m:sSubPr>
                  <m:ctrlPr>
                    <w:rPr>
                      <w:rFonts w:ascii="Cambria Math" w:hAnsi="Cambria Math"/>
                      <w:i/>
                    </w:rPr>
                  </m:ctrlPr>
                </m:sSubPr>
                <m:e>
                  <m:r>
                    <w:rPr>
                      <w:rFonts w:ascii="Cambria Math" w:hAnsi="Cambria Math"/>
                    </w:rPr>
                    <m:t>Γ</m:t>
                  </m:r>
                </m:e>
                <m:sub>
                  <m:r>
                    <w:rPr>
                      <w:rFonts w:ascii="Cambria Math" w:hAnsi="Cambria Math"/>
                    </w:rPr>
                    <m:t>1,j</m:t>
                  </m:r>
                </m:sub>
              </m:sSub>
              <m:r>
                <w:rPr>
                  <w:rFonts w:ascii="Cambria Math" w:hAnsi="Cambria Math"/>
                </w:rPr>
                <m:t>=</m:t>
              </m:r>
              <m:nary>
                <m:naryPr>
                  <m:limLoc m:val="subSup"/>
                  <m:ctrlPr>
                    <w:rPr>
                      <w:rFonts w:ascii="Cambria Math" w:hAnsi="Cambria Math"/>
                      <w:i/>
                    </w:rPr>
                  </m:ctrlPr>
                </m:naryPr>
                <m:sub>
                  <m:r>
                    <w:rPr>
                      <w:rFonts w:ascii="Cambria Math" w:hAnsi="Cambria Math"/>
                    </w:rPr>
                    <m:t>0</m:t>
                  </m:r>
                </m:sub>
                <m:sup>
                  <m:r>
                    <w:rPr>
                      <w:rFonts w:ascii="Cambria Math" w:hAnsi="Cambria Math"/>
                    </w:rPr>
                    <m:t>π/2</m:t>
                  </m:r>
                </m:sup>
                <m:e>
                  <m:sSub>
                    <m:sSubPr>
                      <m:ctrlPr>
                        <w:rPr>
                          <w:rFonts w:ascii="Cambria Math" w:hAnsi="Cambria Math"/>
                          <w:i/>
                        </w:rPr>
                      </m:ctrlPr>
                    </m:sSubPr>
                    <m:e>
                      <m:r>
                        <w:rPr>
                          <w:rFonts w:ascii="Cambria Math" w:hAnsi="Cambria Math"/>
                        </w:rPr>
                        <m:t>α</m:t>
                      </m:r>
                    </m:e>
                    <m:sub>
                      <m:r>
                        <w:rPr>
                          <w:rFonts w:ascii="Cambria Math" w:hAnsi="Cambria Math"/>
                        </w:rPr>
                        <m:t>1→2</m:t>
                      </m:r>
                    </m:sub>
                  </m:sSub>
                  <m:d>
                    <m:dPr>
                      <m:ctrlPr>
                        <w:rPr>
                          <w:rFonts w:ascii="Cambria Math" w:hAnsi="Cambria Math"/>
                          <w:i/>
                        </w:rPr>
                      </m:ctrlPr>
                    </m:dPr>
                    <m:e>
                      <m:r>
                        <w:rPr>
                          <w:rFonts w:ascii="Cambria Math" w:hAnsi="Cambria Math"/>
                        </w:rPr>
                        <m:t>θ,j</m:t>
                      </m:r>
                    </m:e>
                  </m:d>
                  <m:r>
                    <w:rPr>
                      <w:rFonts w:ascii="Cambria Math" w:hAnsi="Cambria Math"/>
                    </w:rPr>
                    <m:t>cos</m:t>
                  </m:r>
                  <m:d>
                    <m:dPr>
                      <m:ctrlPr>
                        <w:rPr>
                          <w:rFonts w:ascii="Cambria Math" w:hAnsi="Cambria Math"/>
                          <w:i/>
                        </w:rPr>
                      </m:ctrlPr>
                    </m:dPr>
                    <m:e>
                      <m:r>
                        <w:rPr>
                          <w:rFonts w:ascii="Cambria Math" w:hAnsi="Cambria Math"/>
                        </w:rPr>
                        <m:t>θ</m:t>
                      </m:r>
                    </m:e>
                  </m:d>
                  <m:r>
                    <w:rPr>
                      <w:rFonts w:ascii="Cambria Math" w:hAnsi="Cambria Math"/>
                    </w:rPr>
                    <m:t>sin</m:t>
                  </m:r>
                  <m:d>
                    <m:dPr>
                      <m:ctrlPr>
                        <w:rPr>
                          <w:rFonts w:ascii="Cambria Math" w:hAnsi="Cambria Math"/>
                          <w:i/>
                        </w:rPr>
                      </m:ctrlPr>
                    </m:dPr>
                    <m:e>
                      <m:r>
                        <w:rPr>
                          <w:rFonts w:ascii="Cambria Math" w:hAnsi="Cambria Math"/>
                        </w:rPr>
                        <m:t>θ</m:t>
                      </m:r>
                    </m:e>
                  </m:d>
                  <m:r>
                    <w:rPr>
                      <w:rFonts w:ascii="Cambria Math" w:hAnsi="Cambria Math"/>
                    </w:rPr>
                    <m:t>dθ</m:t>
                  </m:r>
                </m:e>
              </m:nary>
            </m:oMath>
          </w:p>
        </w:tc>
        <w:tc>
          <w:tcPr>
            <w:tcW w:w="750" w:type="pct"/>
            <w:vAlign w:val="center"/>
          </w:tcPr>
          <w:p w14:paraId="76E3B2C6" w14:textId="4A5C04D8" w:rsidR="002B2C20" w:rsidRDefault="002B2C20" w:rsidP="004B265E">
            <w:pPr>
              <w:pStyle w:val="Caption"/>
              <w:spacing w:line="480" w:lineRule="auto"/>
              <w:jc w:val="center"/>
            </w:pPr>
            <w:bookmarkStart w:id="68" w:name="_Ref498433630"/>
            <w:r>
              <w:t xml:space="preserve">( </w:t>
            </w:r>
            <w:fldSimple w:instr=" SEQ Equation \* MERGEFORMAT ">
              <w:r w:rsidR="006931D3">
                <w:rPr>
                  <w:noProof/>
                </w:rPr>
                <w:t>59</w:t>
              </w:r>
            </w:fldSimple>
            <w:r>
              <w:t xml:space="preserve"> )</w:t>
            </w:r>
            <w:bookmarkEnd w:id="68"/>
          </w:p>
        </w:tc>
      </w:tr>
    </w:tbl>
    <w:p w14:paraId="7336749B" w14:textId="0A89EA7E" w:rsidR="00E32243" w:rsidRDefault="003F554B" w:rsidP="00BA28F7">
      <w:pPr>
        <w:widowControl w:val="0"/>
        <w:autoSpaceDE w:val="0"/>
        <w:autoSpaceDN w:val="0"/>
        <w:adjustRightInd w:val="0"/>
        <w:rPr>
          <w:rFonts w:ascii="Times" w:hAnsi="Times" w:cs="Times"/>
          <w:color w:val="000000"/>
          <w:lang w:bidi="ar-SA"/>
        </w:rPr>
      </w:pPr>
      <w:r>
        <w:rPr>
          <w:rFonts w:ascii="Times" w:hAnsi="Times" w:cs="Times"/>
          <w:color w:val="000000"/>
          <w:lang w:bidi="ar-SA"/>
        </w:rPr>
        <w:t xml:space="preserve">These polynomial integrals can be looked up in tables or computed. </w:t>
      </w:r>
      <w:r w:rsidR="00FE6DCA">
        <w:rPr>
          <w:rFonts w:ascii="Times" w:hAnsi="Times" w:cs="Times"/>
          <w:color w:val="000000"/>
          <w:lang w:bidi="ar-SA"/>
        </w:rPr>
        <w:t xml:space="preserve">Then from equations </w:t>
      </w:r>
      <w:r w:rsidR="008B00BD">
        <w:rPr>
          <w:rFonts w:ascii="Times" w:hAnsi="Times" w:cs="Times"/>
          <w:color w:val="000000"/>
          <w:lang w:bidi="ar-SA"/>
        </w:rPr>
        <w:fldChar w:fldCharType="begin"/>
      </w:r>
      <w:r w:rsidR="008B00BD">
        <w:rPr>
          <w:rFonts w:ascii="Times" w:hAnsi="Times" w:cs="Times"/>
          <w:color w:val="000000"/>
          <w:lang w:bidi="ar-SA"/>
        </w:rPr>
        <w:instrText xml:space="preserve"> REF _Ref498433628 \h </w:instrText>
      </w:r>
      <w:r w:rsidR="008B00BD">
        <w:rPr>
          <w:rFonts w:ascii="Times" w:hAnsi="Times" w:cs="Times"/>
          <w:color w:val="000000"/>
          <w:lang w:bidi="ar-SA"/>
        </w:rPr>
      </w:r>
      <w:r w:rsidR="008B00BD">
        <w:rPr>
          <w:rFonts w:ascii="Times" w:hAnsi="Times" w:cs="Times"/>
          <w:color w:val="000000"/>
          <w:lang w:bidi="ar-SA"/>
        </w:rPr>
        <w:fldChar w:fldCharType="separate"/>
      </w:r>
      <w:r w:rsidR="006931D3">
        <w:t xml:space="preserve">( </w:t>
      </w:r>
      <w:r w:rsidR="006931D3">
        <w:rPr>
          <w:noProof/>
        </w:rPr>
        <w:t>58</w:t>
      </w:r>
      <w:r w:rsidR="006931D3">
        <w:t xml:space="preserve"> )</w:t>
      </w:r>
      <w:r w:rsidR="008B00BD">
        <w:rPr>
          <w:rFonts w:ascii="Times" w:hAnsi="Times" w:cs="Times"/>
          <w:color w:val="000000"/>
          <w:lang w:bidi="ar-SA"/>
        </w:rPr>
        <w:fldChar w:fldCharType="end"/>
      </w:r>
      <w:r w:rsidR="008B00BD">
        <w:rPr>
          <w:rFonts w:ascii="Times" w:hAnsi="Times" w:cs="Times"/>
          <w:color w:val="000000"/>
          <w:lang w:bidi="ar-SA"/>
        </w:rPr>
        <w:t xml:space="preserve"> and </w:t>
      </w:r>
      <w:r w:rsidR="008B00BD">
        <w:rPr>
          <w:rFonts w:ascii="Times" w:hAnsi="Times" w:cs="Times"/>
          <w:color w:val="000000"/>
          <w:lang w:bidi="ar-SA"/>
        </w:rPr>
        <w:fldChar w:fldCharType="begin"/>
      </w:r>
      <w:r w:rsidR="008B00BD">
        <w:rPr>
          <w:rFonts w:ascii="Times" w:hAnsi="Times" w:cs="Times"/>
          <w:color w:val="000000"/>
          <w:lang w:bidi="ar-SA"/>
        </w:rPr>
        <w:instrText xml:space="preserve"> REF _Ref498433630 \h </w:instrText>
      </w:r>
      <w:r w:rsidR="008B00BD">
        <w:rPr>
          <w:rFonts w:ascii="Times" w:hAnsi="Times" w:cs="Times"/>
          <w:color w:val="000000"/>
          <w:lang w:bidi="ar-SA"/>
        </w:rPr>
      </w:r>
      <w:r w:rsidR="008B00BD">
        <w:rPr>
          <w:rFonts w:ascii="Times" w:hAnsi="Times" w:cs="Times"/>
          <w:color w:val="000000"/>
          <w:lang w:bidi="ar-SA"/>
        </w:rPr>
        <w:fldChar w:fldCharType="separate"/>
      </w:r>
      <w:r w:rsidR="006931D3">
        <w:t xml:space="preserve">( </w:t>
      </w:r>
      <w:r w:rsidR="006931D3">
        <w:rPr>
          <w:noProof/>
        </w:rPr>
        <w:t>59</w:t>
      </w:r>
      <w:r w:rsidR="006931D3">
        <w:t xml:space="preserve"> )</w:t>
      </w:r>
      <w:r w:rsidR="008B00BD">
        <w:rPr>
          <w:rFonts w:ascii="Times" w:hAnsi="Times" w:cs="Times"/>
          <w:color w:val="000000"/>
          <w:lang w:bidi="ar-SA"/>
        </w:rPr>
        <w:fldChar w:fldCharType="end"/>
      </w:r>
      <w:r w:rsidR="008B00BD">
        <w:rPr>
          <w:rFonts w:ascii="Times" w:hAnsi="Times" w:cs="Times"/>
          <w:color w:val="000000"/>
          <w:lang w:bidi="ar-SA"/>
        </w:rPr>
        <w:t xml:space="preserve"> a</w:t>
      </w:r>
      <w:r w:rsidR="00FE6DCA">
        <w:rPr>
          <w:rFonts w:ascii="Times" w:hAnsi="Times" w:cs="Times"/>
          <w:color w:val="000000"/>
          <w:lang w:bidi="ar-SA"/>
        </w:rPr>
        <w:t xml:space="preserve"> simplified expression for the thermal boundary conductance can be written,</w:t>
      </w:r>
    </w:p>
    <w:tbl>
      <w:tblPr>
        <w:tblStyle w:val="TableGrid"/>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5"/>
        <w:gridCol w:w="5947"/>
        <w:gridCol w:w="1274"/>
      </w:tblGrid>
      <w:tr w:rsidR="00FE6DCA" w14:paraId="19CA9A9A" w14:textId="77777777" w:rsidTr="00452F89">
        <w:trPr>
          <w:trHeight w:hRule="exact" w:val="819"/>
          <w:jc w:val="center"/>
        </w:trPr>
        <w:tc>
          <w:tcPr>
            <w:tcW w:w="750" w:type="pct"/>
            <w:vAlign w:val="center"/>
          </w:tcPr>
          <w:p w14:paraId="7DC954E3" w14:textId="77777777" w:rsidR="00FE6DCA" w:rsidRDefault="00FE6DCA" w:rsidP="008311F0">
            <w:pPr>
              <w:jc w:val="center"/>
            </w:pPr>
          </w:p>
        </w:tc>
        <w:tc>
          <w:tcPr>
            <w:tcW w:w="3500" w:type="pct"/>
            <w:vAlign w:val="center"/>
          </w:tcPr>
          <w:p w14:paraId="2FCA8585" w14:textId="6991AC09" w:rsidR="00FE6DCA" w:rsidRPr="00007680" w:rsidRDefault="00FE6DCA" w:rsidP="00FE6DCA">
            <w:pPr>
              <w:jc w:val="center"/>
            </w:pPr>
            <w:r w:rsidRPr="00765577">
              <w:rPr>
                <w:b/>
              </w:rPr>
              <w:t xml:space="preserve"> </w:t>
            </w:r>
            <m:oMath>
              <m:sSub>
                <m:sSubPr>
                  <m:ctrlPr>
                    <w:rPr>
                      <w:rFonts w:ascii="Cambria Math" w:hAnsi="Cambria Math"/>
                      <w:i/>
                    </w:rPr>
                  </m:ctrlPr>
                </m:sSubPr>
                <m:e>
                  <m:r>
                    <w:rPr>
                      <w:rFonts w:ascii="Cambria Math" w:hAnsi="Cambria Math"/>
                    </w:rPr>
                    <m:t>h</m:t>
                  </m:r>
                </m:e>
                <m:sub>
                  <m:r>
                    <w:rPr>
                      <w:rFonts w:ascii="Cambria Math" w:hAnsi="Cambria Math"/>
                    </w:rPr>
                    <m:t>Bd</m:t>
                  </m:r>
                </m:sub>
              </m:sSub>
              <m:r>
                <w:rPr>
                  <w:rFonts w:ascii="Cambria Math" w:hAnsi="Cambria Math"/>
                </w:rPr>
                <m:t>=</m:t>
              </m:r>
              <m:f>
                <m:fPr>
                  <m:ctrlPr>
                    <w:rPr>
                      <w:rFonts w:ascii="Cambria Math" w:hAnsi="Cambria Math"/>
                      <w:i/>
                    </w:rPr>
                  </m:ctrlPr>
                </m:fPr>
                <m:num>
                  <m:r>
                    <w:rPr>
                      <w:rFonts w:ascii="Cambria Math" w:hAnsi="Cambria Math"/>
                    </w:rPr>
                    <m:t>1</m:t>
                  </m:r>
                </m:num>
                <m:den>
                  <m:r>
                    <w:rPr>
                      <w:rFonts w:ascii="Cambria Math" w:hAnsi="Cambria Math"/>
                    </w:rPr>
                    <m:t>2</m:t>
                  </m:r>
                </m:den>
              </m:f>
              <m:nary>
                <m:naryPr>
                  <m:chr m:val="∑"/>
                  <m:limLoc m:val="undOvr"/>
                  <m:supHide m:val="1"/>
                  <m:ctrlPr>
                    <w:rPr>
                      <w:rFonts w:ascii="Cambria Math" w:hAnsi="Cambria Math"/>
                      <w:i/>
                    </w:rPr>
                  </m:ctrlPr>
                </m:naryPr>
                <m:sub>
                  <m:r>
                    <w:rPr>
                      <w:rFonts w:ascii="Cambria Math" w:hAnsi="Cambria Math"/>
                    </w:rPr>
                    <m:t>j</m:t>
                  </m:r>
                </m:sub>
                <m:sup/>
                <m:e>
                  <m:sSub>
                    <m:sSubPr>
                      <m:ctrlPr>
                        <w:rPr>
                          <w:rFonts w:ascii="Cambria Math" w:hAnsi="Cambria Math"/>
                          <w:i/>
                        </w:rPr>
                      </m:ctrlPr>
                    </m:sSubPr>
                    <m:e>
                      <m:r>
                        <w:rPr>
                          <w:rFonts w:ascii="Cambria Math" w:hAnsi="Cambria Math"/>
                        </w:rPr>
                        <m:t>c</m:t>
                      </m:r>
                    </m:e>
                    <m:sub>
                      <m:r>
                        <w:rPr>
                          <w:rFonts w:ascii="Cambria Math" w:hAnsi="Cambria Math"/>
                        </w:rPr>
                        <m:t>1,j</m:t>
                      </m:r>
                    </m:sub>
                  </m:sSub>
                  <m:sSub>
                    <m:sSubPr>
                      <m:ctrlPr>
                        <w:rPr>
                          <w:rFonts w:ascii="Cambria Math" w:hAnsi="Cambria Math"/>
                          <w:i/>
                        </w:rPr>
                      </m:ctrlPr>
                    </m:sSubPr>
                    <m:e>
                      <m:r>
                        <w:rPr>
                          <w:rFonts w:ascii="Cambria Math" w:hAnsi="Cambria Math"/>
                        </w:rPr>
                        <m:t>Γ</m:t>
                      </m:r>
                    </m:e>
                    <m:sub>
                      <m:r>
                        <w:rPr>
                          <w:rFonts w:ascii="Cambria Math" w:hAnsi="Cambria Math"/>
                        </w:rPr>
                        <m:t>1,j</m:t>
                      </m:r>
                    </m:sub>
                  </m:sSub>
                  <m:nary>
                    <m:naryPr>
                      <m:limLoc m:val="subSup"/>
                      <m:ctrlPr>
                        <w:rPr>
                          <w:rFonts w:ascii="Cambria Math" w:hAnsi="Cambria Math"/>
                          <w:i/>
                        </w:rPr>
                      </m:ctrlPr>
                    </m:naryPr>
                    <m:sub>
                      <m:r>
                        <w:rPr>
                          <w:rFonts w:ascii="Cambria Math" w:hAnsi="Cambria Math"/>
                        </w:rPr>
                        <m:t>0</m:t>
                      </m:r>
                    </m:sub>
                    <m:sup>
                      <m:sSubSup>
                        <m:sSubSupPr>
                          <m:ctrlPr>
                            <w:rPr>
                              <w:rFonts w:ascii="Cambria Math" w:hAnsi="Cambria Math"/>
                              <w:i/>
                            </w:rPr>
                          </m:ctrlPr>
                        </m:sSubSupPr>
                        <m:e>
                          <m:r>
                            <w:rPr>
                              <w:rFonts w:ascii="Cambria Math" w:hAnsi="Cambria Math"/>
                            </w:rPr>
                            <m:t>ω</m:t>
                          </m:r>
                        </m:e>
                        <m:sub>
                          <m:r>
                            <w:rPr>
                              <w:rFonts w:ascii="Cambria Math" w:hAnsi="Cambria Math"/>
                            </w:rPr>
                            <m:t>1</m:t>
                          </m:r>
                        </m:sub>
                        <m:sup>
                          <m:r>
                            <w:rPr>
                              <w:rFonts w:ascii="Cambria Math" w:hAnsi="Cambria Math"/>
                            </w:rPr>
                            <m:t>Debye</m:t>
                          </m:r>
                        </m:sup>
                      </m:sSubSup>
                    </m:sup>
                    <m:e>
                      <m:r>
                        <w:rPr>
                          <w:rFonts w:ascii="Cambria Math" w:hAnsi="Cambria Math"/>
                        </w:rPr>
                        <m:t>ℏω</m:t>
                      </m:r>
                      <m:d>
                        <m:dPr>
                          <m:begChr m:val="["/>
                          <m:endChr m:val="]"/>
                          <m:ctrlPr>
                            <w:rPr>
                              <w:rFonts w:ascii="Cambria Math" w:hAnsi="Cambria Math"/>
                              <w:i/>
                            </w:rPr>
                          </m:ctrlPr>
                        </m:dPr>
                        <m:e>
                          <m:f>
                            <m:fPr>
                              <m:type m:val="skw"/>
                              <m:ctrlPr>
                                <w:rPr>
                                  <w:rFonts w:ascii="Cambria Math" w:hAnsi="Cambria Math"/>
                                  <w:i/>
                                </w:rPr>
                              </m:ctrlPr>
                            </m:fPr>
                            <m:num>
                              <m:r>
                                <w:rPr>
                                  <w:rFonts w:ascii="Cambria Math" w:hAnsi="Cambria Math"/>
                                </w:rPr>
                                <m:t>d</m:t>
                              </m:r>
                              <m:sSub>
                                <m:sSubPr>
                                  <m:ctrlPr>
                                    <w:rPr>
                                      <w:rFonts w:ascii="Cambria Math" w:hAnsi="Cambria Math"/>
                                      <w:i/>
                                    </w:rPr>
                                  </m:ctrlPr>
                                </m:sSubPr>
                                <m:e>
                                  <m:r>
                                    <w:rPr>
                                      <w:rFonts w:ascii="Cambria Math" w:hAnsi="Cambria Math"/>
                                    </w:rPr>
                                    <m:t>N</m:t>
                                  </m:r>
                                </m:e>
                                <m:sub>
                                  <m:r>
                                    <w:rPr>
                                      <w:rFonts w:ascii="Cambria Math" w:hAnsi="Cambria Math"/>
                                    </w:rPr>
                                    <m:t>1,j</m:t>
                                  </m:r>
                                </m:sub>
                              </m:sSub>
                              <m:r>
                                <w:rPr>
                                  <w:rFonts w:ascii="Cambria Math" w:hAnsi="Cambria Math"/>
                                </w:rPr>
                                <m:t>(ω,T)</m:t>
                              </m:r>
                            </m:num>
                            <m:den>
                              <m:r>
                                <w:rPr>
                                  <w:rFonts w:ascii="Cambria Math" w:hAnsi="Cambria Math"/>
                                </w:rPr>
                                <m:t>dT</m:t>
                              </m:r>
                            </m:den>
                          </m:f>
                        </m:e>
                      </m:d>
                      <m:r>
                        <w:rPr>
                          <w:rFonts w:ascii="Cambria Math" w:hAnsi="Cambria Math"/>
                        </w:rPr>
                        <m:t>dω</m:t>
                      </m:r>
                    </m:e>
                  </m:nary>
                </m:e>
              </m:nary>
            </m:oMath>
          </w:p>
        </w:tc>
        <w:tc>
          <w:tcPr>
            <w:tcW w:w="750" w:type="pct"/>
            <w:vAlign w:val="center"/>
          </w:tcPr>
          <w:p w14:paraId="07711F4E" w14:textId="7C4CC7B0" w:rsidR="00FE6DCA" w:rsidRDefault="00FE6DCA" w:rsidP="004B265E">
            <w:pPr>
              <w:pStyle w:val="Caption"/>
              <w:spacing w:line="480" w:lineRule="auto"/>
              <w:jc w:val="center"/>
            </w:pPr>
            <w:r>
              <w:t xml:space="preserve">( </w:t>
            </w:r>
            <w:fldSimple w:instr=" SEQ Equation \* MERGEFORMAT ">
              <w:r w:rsidR="006931D3">
                <w:rPr>
                  <w:noProof/>
                </w:rPr>
                <w:t>60</w:t>
              </w:r>
            </w:fldSimple>
            <w:r>
              <w:t xml:space="preserve"> )</w:t>
            </w:r>
          </w:p>
        </w:tc>
      </w:tr>
    </w:tbl>
    <w:p w14:paraId="3B6FAB15" w14:textId="476B788C" w:rsidR="00FE6DCA" w:rsidRDefault="00FE6DCA" w:rsidP="00BA28F7">
      <w:pPr>
        <w:widowControl w:val="0"/>
        <w:autoSpaceDE w:val="0"/>
        <w:autoSpaceDN w:val="0"/>
        <w:adjustRightInd w:val="0"/>
        <w:rPr>
          <w:rFonts w:ascii="Times" w:hAnsi="Times" w:cs="Times"/>
          <w:color w:val="000000"/>
          <w:lang w:bidi="ar-SA"/>
        </w:rPr>
      </w:pPr>
      <w:r>
        <w:rPr>
          <w:rFonts w:ascii="Times" w:hAnsi="Times" w:cs="Times"/>
          <w:color w:val="000000"/>
          <w:lang w:bidi="ar-SA"/>
        </w:rPr>
        <w:tab/>
        <w:t>In the low temperature limit, the upper frequency limit can be taken as infinity, and we have the analytical solution</w:t>
      </w:r>
    </w:p>
    <w:tbl>
      <w:tblPr>
        <w:tblStyle w:val="TableGrid"/>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5"/>
        <w:gridCol w:w="5947"/>
        <w:gridCol w:w="1274"/>
      </w:tblGrid>
      <w:tr w:rsidR="00FE6DCA" w14:paraId="730E64BC" w14:textId="77777777" w:rsidTr="005E659F">
        <w:trPr>
          <w:trHeight w:hRule="exact" w:val="1935"/>
          <w:jc w:val="center"/>
        </w:trPr>
        <w:tc>
          <w:tcPr>
            <w:tcW w:w="750" w:type="pct"/>
            <w:vAlign w:val="center"/>
          </w:tcPr>
          <w:p w14:paraId="00FC74DF" w14:textId="77777777" w:rsidR="00FE6DCA" w:rsidRDefault="00FE6DCA" w:rsidP="008311F0">
            <w:pPr>
              <w:jc w:val="center"/>
            </w:pPr>
          </w:p>
        </w:tc>
        <w:tc>
          <w:tcPr>
            <w:tcW w:w="3500" w:type="pct"/>
            <w:vAlign w:val="center"/>
          </w:tcPr>
          <w:p w14:paraId="701C329A" w14:textId="04B08973" w:rsidR="00FE6DCA" w:rsidRPr="00007680" w:rsidRDefault="00FE6DCA" w:rsidP="005E659F">
            <w:pPr>
              <w:jc w:val="center"/>
            </w:pPr>
            <w:r w:rsidRPr="00007680">
              <w:t xml:space="preserve"> </w:t>
            </w:r>
            <m:oMath>
              <m:sSub>
                <m:sSubPr>
                  <m:ctrlPr>
                    <w:rPr>
                      <w:rFonts w:ascii="Cambria Math" w:hAnsi="Cambria Math"/>
                      <w:i/>
                    </w:rPr>
                  </m:ctrlPr>
                </m:sSubPr>
                <m:e>
                  <m:r>
                    <w:rPr>
                      <w:rFonts w:ascii="Cambria Math" w:hAnsi="Cambria Math"/>
                    </w:rPr>
                    <m:t>R</m:t>
                  </m:r>
                </m:e>
                <m:sub>
                  <m:r>
                    <w:rPr>
                      <w:rFonts w:ascii="Cambria Math" w:hAnsi="Cambria Math"/>
                    </w:rPr>
                    <m:t>Bd</m:t>
                  </m:r>
                </m:sub>
              </m:sSub>
              <m:r>
                <w:rPr>
                  <w:rFonts w:ascii="Cambria Math" w:hAnsi="Cambria Math"/>
                </w:rPr>
                <m:t>=</m:t>
              </m:r>
              <m:sSup>
                <m:sSupPr>
                  <m:ctrlPr>
                    <w:rPr>
                      <w:rFonts w:ascii="Cambria Math" w:hAnsi="Cambria Math"/>
                      <w:i/>
                    </w:rPr>
                  </m:ctrlPr>
                </m:sSupPr>
                <m:e>
                  <m:d>
                    <m:dPr>
                      <m:begChr m:val="["/>
                      <m:endChr m:val="]"/>
                      <m:ctrlPr>
                        <w:rPr>
                          <w:rFonts w:ascii="Cambria Math" w:hAnsi="Cambria Math"/>
                          <w:i/>
                        </w:rPr>
                      </m:ctrlPr>
                    </m:dPr>
                    <m:e>
                      <m:f>
                        <m:fPr>
                          <m:ctrlPr>
                            <w:rPr>
                              <w:rFonts w:ascii="Cambria Math" w:hAnsi="Cambria Math"/>
                              <w:i/>
                            </w:rPr>
                          </m:ctrlPr>
                        </m:fPr>
                        <m:num>
                          <m:sSup>
                            <m:sSupPr>
                              <m:ctrlPr>
                                <w:rPr>
                                  <w:rFonts w:ascii="Cambria Math" w:hAnsi="Cambria Math"/>
                                  <w:i/>
                                </w:rPr>
                              </m:ctrlPr>
                            </m:sSupPr>
                            <m:e>
                              <m:r>
                                <w:rPr>
                                  <w:rFonts w:ascii="Cambria Math" w:hAnsi="Cambria Math"/>
                                </w:rPr>
                                <m:t>π</m:t>
                              </m:r>
                            </m:e>
                            <m:sup>
                              <m:r>
                                <w:rPr>
                                  <w:rFonts w:ascii="Cambria Math" w:hAnsi="Cambria Math"/>
                                </w:rPr>
                                <m:t>2</m:t>
                              </m:r>
                            </m:sup>
                          </m:sSup>
                        </m:num>
                        <m:den>
                          <m:r>
                            <w:rPr>
                              <w:rFonts w:ascii="Cambria Math" w:hAnsi="Cambria Math"/>
                            </w:rPr>
                            <m:t>15</m:t>
                          </m:r>
                        </m:den>
                      </m:f>
                      <m:f>
                        <m:fPr>
                          <m:ctrlPr>
                            <w:rPr>
                              <w:rFonts w:ascii="Cambria Math" w:hAnsi="Cambria Math"/>
                              <w:i/>
                            </w:rPr>
                          </m:ctrlPr>
                        </m:fPr>
                        <m:num>
                          <m:sSubSup>
                            <m:sSubSupPr>
                              <m:ctrlPr>
                                <w:rPr>
                                  <w:rFonts w:ascii="Cambria Math" w:hAnsi="Cambria Math"/>
                                  <w:i/>
                                </w:rPr>
                              </m:ctrlPr>
                            </m:sSubSupPr>
                            <m:e>
                              <m:r>
                                <w:rPr>
                                  <w:rFonts w:ascii="Cambria Math" w:hAnsi="Cambria Math"/>
                                </w:rPr>
                                <m:t>k</m:t>
                              </m:r>
                            </m:e>
                            <m:sub>
                              <m:r>
                                <w:rPr>
                                  <w:rFonts w:ascii="Cambria Math" w:hAnsi="Cambria Math"/>
                                </w:rPr>
                                <m:t>B</m:t>
                              </m:r>
                            </m:sub>
                            <m:sup>
                              <m:r>
                                <w:rPr>
                                  <w:rFonts w:ascii="Cambria Math" w:hAnsi="Cambria Math"/>
                                </w:rPr>
                                <m:t>4</m:t>
                              </m:r>
                            </m:sup>
                          </m:sSubSup>
                        </m:num>
                        <m:den>
                          <m:sSup>
                            <m:sSupPr>
                              <m:ctrlPr>
                                <w:rPr>
                                  <w:rFonts w:ascii="Cambria Math" w:hAnsi="Cambria Math"/>
                                  <w:i/>
                                </w:rPr>
                              </m:ctrlPr>
                            </m:sSupPr>
                            <m:e>
                              <m:r>
                                <w:rPr>
                                  <w:rFonts w:ascii="Cambria Math" w:hAnsi="Cambria Math"/>
                                </w:rPr>
                                <m:t>ℏ</m:t>
                              </m:r>
                            </m:e>
                            <m:sup>
                              <m:r>
                                <w:rPr>
                                  <w:rFonts w:ascii="Cambria Math" w:hAnsi="Cambria Math"/>
                                </w:rPr>
                                <m:t>3</m:t>
                              </m:r>
                            </m:sup>
                          </m:sSup>
                        </m:den>
                      </m:f>
                      <m:d>
                        <m:dPr>
                          <m:begChr m:val="["/>
                          <m:endChr m:val="]"/>
                          <m:ctrlPr>
                            <w:rPr>
                              <w:rFonts w:ascii="Cambria Math" w:hAnsi="Cambria Math"/>
                              <w:i/>
                            </w:rPr>
                          </m:ctrlPr>
                        </m:dPr>
                        <m:e>
                          <m:nary>
                            <m:naryPr>
                              <m:chr m:val="∑"/>
                              <m:limLoc m:val="undOvr"/>
                              <m:supHide m:val="1"/>
                              <m:ctrlPr>
                                <w:rPr>
                                  <w:rFonts w:ascii="Cambria Math" w:hAnsi="Cambria Math"/>
                                  <w:i/>
                                </w:rPr>
                              </m:ctrlPr>
                            </m:naryPr>
                            <m:sub>
                              <m:r>
                                <w:rPr>
                                  <w:rFonts w:ascii="Cambria Math" w:hAnsi="Cambria Math"/>
                                </w:rPr>
                                <m:t>j</m:t>
                              </m:r>
                            </m:sub>
                            <m:sup/>
                            <m:e>
                              <m:sSubSup>
                                <m:sSubSupPr>
                                  <m:ctrlPr>
                                    <w:rPr>
                                      <w:rFonts w:ascii="Cambria Math" w:hAnsi="Cambria Math"/>
                                      <w:i/>
                                    </w:rPr>
                                  </m:ctrlPr>
                                </m:sSubSupPr>
                                <m:e>
                                  <m:r>
                                    <w:rPr>
                                      <w:rFonts w:ascii="Cambria Math" w:hAnsi="Cambria Math"/>
                                    </w:rPr>
                                    <m:t>c</m:t>
                                  </m:r>
                                </m:e>
                                <m:sub>
                                  <m:r>
                                    <w:rPr>
                                      <w:rFonts w:ascii="Cambria Math" w:hAnsi="Cambria Math"/>
                                    </w:rPr>
                                    <m:t>1,j</m:t>
                                  </m:r>
                                </m:sub>
                                <m:sup>
                                  <m:r>
                                    <w:rPr>
                                      <w:rFonts w:ascii="Cambria Math" w:hAnsi="Cambria Math"/>
                                    </w:rPr>
                                    <m:t>-2</m:t>
                                  </m:r>
                                </m:sup>
                              </m:sSubSup>
                              <m:sSub>
                                <m:sSubPr>
                                  <m:ctrlPr>
                                    <w:rPr>
                                      <w:rFonts w:ascii="Cambria Math" w:hAnsi="Cambria Math"/>
                                      <w:i/>
                                    </w:rPr>
                                  </m:ctrlPr>
                                </m:sSubPr>
                                <m:e>
                                  <m:r>
                                    <w:rPr>
                                      <w:rFonts w:ascii="Cambria Math" w:hAnsi="Cambria Math"/>
                                    </w:rPr>
                                    <m:t>Γ</m:t>
                                  </m:r>
                                </m:e>
                                <m:sub>
                                  <m:r>
                                    <w:rPr>
                                      <w:rFonts w:ascii="Cambria Math" w:hAnsi="Cambria Math"/>
                                    </w:rPr>
                                    <m:t>1,j</m:t>
                                  </m:r>
                                </m:sub>
                              </m:sSub>
                            </m:e>
                          </m:nary>
                        </m:e>
                      </m:d>
                    </m:e>
                  </m:d>
                </m:e>
                <m:sup>
                  <m:r>
                    <w:rPr>
                      <w:rFonts w:ascii="Cambria Math" w:hAnsi="Cambria Math"/>
                    </w:rPr>
                    <m:t>-1</m:t>
                  </m:r>
                </m:sup>
              </m:sSup>
              <m:sSup>
                <m:sSupPr>
                  <m:ctrlPr>
                    <w:rPr>
                      <w:rFonts w:ascii="Cambria Math" w:hAnsi="Cambria Math"/>
                      <w:i/>
                    </w:rPr>
                  </m:ctrlPr>
                </m:sSupPr>
                <m:e>
                  <m:r>
                    <w:rPr>
                      <w:rFonts w:ascii="Cambria Math" w:hAnsi="Cambria Math"/>
                    </w:rPr>
                    <m:t>T</m:t>
                  </m:r>
                </m:e>
                <m:sup>
                  <m:r>
                    <w:rPr>
                      <w:rFonts w:ascii="Cambria Math" w:hAnsi="Cambria Math"/>
                    </w:rPr>
                    <m:t>-3</m:t>
                  </m:r>
                </m:sup>
              </m:sSup>
              <m:r>
                <w:rPr>
                  <w:rFonts w:ascii="Cambria Math" w:hAnsi="Cambria Math"/>
                </w:rPr>
                <m:t>=</m:t>
              </m:r>
              <m:sSup>
                <m:sSupPr>
                  <m:ctrlPr>
                    <w:rPr>
                      <w:rFonts w:ascii="Cambria Math" w:hAnsi="Cambria Math"/>
                      <w:i/>
                    </w:rPr>
                  </m:ctrlPr>
                </m:sSupPr>
                <m:e>
                  <m:d>
                    <m:dPr>
                      <m:begChr m:val="["/>
                      <m:endChr m:val="]"/>
                      <m:ctrlPr>
                        <w:rPr>
                          <w:rFonts w:ascii="Cambria Math" w:hAnsi="Cambria Math"/>
                          <w:i/>
                        </w:rPr>
                      </m:ctrlPr>
                    </m:dPr>
                    <m:e>
                      <m:r>
                        <w:rPr>
                          <w:rFonts w:ascii="Cambria Math" w:hAnsi="Cambria Math"/>
                        </w:rPr>
                        <m:t>2.04X1</m:t>
                      </m:r>
                      <m:sSup>
                        <m:sSupPr>
                          <m:ctrlPr>
                            <w:rPr>
                              <w:rFonts w:ascii="Cambria Math" w:hAnsi="Cambria Math"/>
                              <w:i/>
                            </w:rPr>
                          </m:ctrlPr>
                        </m:sSupPr>
                        <m:e>
                          <m:r>
                            <w:rPr>
                              <w:rFonts w:ascii="Cambria Math" w:hAnsi="Cambria Math"/>
                            </w:rPr>
                            <m:t>0</m:t>
                          </m:r>
                        </m:e>
                        <m:sup>
                          <m:r>
                            <w:rPr>
                              <w:rFonts w:ascii="Cambria Math" w:hAnsi="Cambria Math"/>
                            </w:rPr>
                            <m:t>10</m:t>
                          </m:r>
                        </m:sup>
                      </m:sSup>
                      <m:d>
                        <m:dPr>
                          <m:begChr m:val="["/>
                          <m:endChr m:val="]"/>
                          <m:ctrlPr>
                            <w:rPr>
                              <w:rFonts w:ascii="Cambria Math" w:hAnsi="Cambria Math"/>
                              <w:i/>
                            </w:rPr>
                          </m:ctrlPr>
                        </m:dPr>
                        <m:e>
                          <m:nary>
                            <m:naryPr>
                              <m:chr m:val="∑"/>
                              <m:limLoc m:val="undOvr"/>
                              <m:supHide m:val="1"/>
                              <m:ctrlPr>
                                <w:rPr>
                                  <w:rFonts w:ascii="Cambria Math" w:hAnsi="Cambria Math"/>
                                  <w:i/>
                                </w:rPr>
                              </m:ctrlPr>
                            </m:naryPr>
                            <m:sub>
                              <m:r>
                                <w:rPr>
                                  <w:rFonts w:ascii="Cambria Math" w:hAnsi="Cambria Math"/>
                                </w:rPr>
                                <m:t>j</m:t>
                              </m:r>
                            </m:sub>
                            <m:sup/>
                            <m:e>
                              <m:sSubSup>
                                <m:sSubSupPr>
                                  <m:ctrlPr>
                                    <w:rPr>
                                      <w:rFonts w:ascii="Cambria Math" w:hAnsi="Cambria Math"/>
                                      <w:i/>
                                    </w:rPr>
                                  </m:ctrlPr>
                                </m:sSubSupPr>
                                <m:e>
                                  <m:r>
                                    <w:rPr>
                                      <w:rFonts w:ascii="Cambria Math" w:hAnsi="Cambria Math"/>
                                    </w:rPr>
                                    <m:t>c</m:t>
                                  </m:r>
                                </m:e>
                                <m:sub>
                                  <m:r>
                                    <w:rPr>
                                      <w:rFonts w:ascii="Cambria Math" w:hAnsi="Cambria Math"/>
                                    </w:rPr>
                                    <m:t>1,j</m:t>
                                  </m:r>
                                </m:sub>
                                <m:sup>
                                  <m:r>
                                    <w:rPr>
                                      <w:rFonts w:ascii="Cambria Math" w:hAnsi="Cambria Math"/>
                                    </w:rPr>
                                    <m:t>-2</m:t>
                                  </m:r>
                                </m:sup>
                              </m:sSubSup>
                              <m:sSub>
                                <m:sSubPr>
                                  <m:ctrlPr>
                                    <w:rPr>
                                      <w:rFonts w:ascii="Cambria Math" w:hAnsi="Cambria Math"/>
                                      <w:i/>
                                    </w:rPr>
                                  </m:ctrlPr>
                                </m:sSubPr>
                                <m:e>
                                  <m:r>
                                    <w:rPr>
                                      <w:rFonts w:ascii="Cambria Math" w:hAnsi="Cambria Math"/>
                                    </w:rPr>
                                    <m:t>Γ</m:t>
                                  </m:r>
                                </m:e>
                                <m:sub>
                                  <m:r>
                                    <w:rPr>
                                      <w:rFonts w:ascii="Cambria Math" w:hAnsi="Cambria Math"/>
                                    </w:rPr>
                                    <m:t>1,j</m:t>
                                  </m:r>
                                </m:sub>
                              </m:sSub>
                            </m:e>
                          </m:nary>
                        </m:e>
                      </m:d>
                    </m:e>
                  </m:d>
                </m:e>
                <m:sup>
                  <m:r>
                    <w:rPr>
                      <w:rFonts w:ascii="Cambria Math" w:hAnsi="Cambria Math"/>
                    </w:rPr>
                    <m:t>-1</m:t>
                  </m:r>
                </m:sup>
              </m:sSup>
              <m:sSup>
                <m:sSupPr>
                  <m:ctrlPr>
                    <w:rPr>
                      <w:rFonts w:ascii="Cambria Math" w:hAnsi="Cambria Math"/>
                      <w:i/>
                    </w:rPr>
                  </m:ctrlPr>
                </m:sSupPr>
                <m:e>
                  <m:r>
                    <w:rPr>
                      <w:rFonts w:ascii="Cambria Math" w:hAnsi="Cambria Math"/>
                    </w:rPr>
                    <m:t>T</m:t>
                  </m:r>
                </m:e>
                <m:sup>
                  <m:r>
                    <w:rPr>
                      <w:rFonts w:ascii="Cambria Math" w:hAnsi="Cambria Math"/>
                    </w:rPr>
                    <m:t>-3</m:t>
                  </m:r>
                </m:sup>
              </m:sSup>
              <m:d>
                <m:dPr>
                  <m:begChr m:val="["/>
                  <m:endChr m:val="]"/>
                  <m:ctrlPr>
                    <w:rPr>
                      <w:rFonts w:ascii="Cambria Math" w:hAnsi="Cambria Math"/>
                      <w:i/>
                    </w:rPr>
                  </m:ctrlPr>
                </m:dPr>
                <m:e>
                  <m:f>
                    <m:fPr>
                      <m:ctrlPr>
                        <w:rPr>
                          <w:rFonts w:ascii="Cambria Math" w:hAnsi="Cambria Math"/>
                          <w:i/>
                        </w:rPr>
                      </m:ctrlPr>
                    </m:fPr>
                    <m:num>
                      <m:r>
                        <w:rPr>
                          <w:rFonts w:ascii="Cambria Math" w:hAnsi="Cambria Math"/>
                        </w:rPr>
                        <m:t>se</m:t>
                      </m:r>
                      <m:sSup>
                        <m:sSupPr>
                          <m:ctrlPr>
                            <w:rPr>
                              <w:rFonts w:ascii="Cambria Math" w:hAnsi="Cambria Math"/>
                              <w:i/>
                            </w:rPr>
                          </m:ctrlPr>
                        </m:sSupPr>
                        <m:e>
                          <m:r>
                            <w:rPr>
                              <w:rFonts w:ascii="Cambria Math" w:hAnsi="Cambria Math"/>
                            </w:rPr>
                            <m:t>c</m:t>
                          </m:r>
                        </m:e>
                        <m:sup>
                          <m:r>
                            <w:rPr>
                              <w:rFonts w:ascii="Cambria Math" w:hAnsi="Cambria Math"/>
                            </w:rPr>
                            <m:t>2</m:t>
                          </m:r>
                        </m:sup>
                      </m:sSup>
                    </m:num>
                    <m:den>
                      <m:r>
                        <w:rPr>
                          <w:rFonts w:ascii="Cambria Math" w:hAnsi="Cambria Math"/>
                        </w:rPr>
                        <m:t>c</m:t>
                      </m:r>
                      <m:sSup>
                        <m:sSupPr>
                          <m:ctrlPr>
                            <w:rPr>
                              <w:rFonts w:ascii="Cambria Math" w:hAnsi="Cambria Math"/>
                              <w:i/>
                            </w:rPr>
                          </m:ctrlPr>
                        </m:sSupPr>
                        <m:e>
                          <m:r>
                            <w:rPr>
                              <w:rFonts w:ascii="Cambria Math" w:hAnsi="Cambria Math"/>
                            </w:rPr>
                            <m:t>m</m:t>
                          </m:r>
                        </m:e>
                        <m:sup>
                          <m:r>
                            <w:rPr>
                              <w:rFonts w:ascii="Cambria Math" w:hAnsi="Cambria Math"/>
                            </w:rPr>
                            <m:t>2</m:t>
                          </m:r>
                        </m:sup>
                      </m:sSup>
                    </m:den>
                  </m:f>
                  <m:sSup>
                    <m:sSupPr>
                      <m:ctrlPr>
                        <w:rPr>
                          <w:rFonts w:ascii="Cambria Math" w:hAnsi="Cambria Math"/>
                          <w:i/>
                        </w:rPr>
                      </m:ctrlPr>
                    </m:sSupPr>
                    <m:e>
                      <m:r>
                        <w:rPr>
                          <w:rFonts w:ascii="Cambria Math" w:hAnsi="Cambria Math"/>
                        </w:rPr>
                        <m:t>K</m:t>
                      </m:r>
                    </m:e>
                    <m:sup>
                      <m:r>
                        <w:rPr>
                          <w:rFonts w:ascii="Cambria Math" w:hAnsi="Cambria Math"/>
                        </w:rPr>
                        <m:t>3</m:t>
                      </m:r>
                    </m:sup>
                  </m:sSup>
                  <m:f>
                    <m:fPr>
                      <m:ctrlPr>
                        <w:rPr>
                          <w:rFonts w:ascii="Cambria Math" w:hAnsi="Cambria Math"/>
                          <w:i/>
                        </w:rPr>
                      </m:ctrlPr>
                    </m:fPr>
                    <m:num>
                      <m:r>
                        <w:rPr>
                          <w:rFonts w:ascii="Cambria Math" w:hAnsi="Cambria Math"/>
                        </w:rPr>
                        <m:t>K</m:t>
                      </m:r>
                    </m:num>
                    <m:den>
                      <m:r>
                        <w:rPr>
                          <w:rFonts w:ascii="Cambria Math" w:hAnsi="Cambria Math"/>
                        </w:rPr>
                        <m:t>W/c</m:t>
                      </m:r>
                      <m:sSup>
                        <m:sSupPr>
                          <m:ctrlPr>
                            <w:rPr>
                              <w:rFonts w:ascii="Cambria Math" w:hAnsi="Cambria Math"/>
                              <w:i/>
                            </w:rPr>
                          </m:ctrlPr>
                        </m:sSupPr>
                        <m:e>
                          <m:r>
                            <w:rPr>
                              <w:rFonts w:ascii="Cambria Math" w:hAnsi="Cambria Math"/>
                            </w:rPr>
                            <m:t>m</m:t>
                          </m:r>
                        </m:e>
                        <m:sup>
                          <m:r>
                            <w:rPr>
                              <w:rFonts w:ascii="Cambria Math" w:hAnsi="Cambria Math"/>
                            </w:rPr>
                            <m:t>2</m:t>
                          </m:r>
                        </m:sup>
                      </m:sSup>
                    </m:den>
                  </m:f>
                </m:e>
              </m:d>
            </m:oMath>
          </w:p>
        </w:tc>
        <w:tc>
          <w:tcPr>
            <w:tcW w:w="750" w:type="pct"/>
            <w:vAlign w:val="center"/>
          </w:tcPr>
          <w:p w14:paraId="04CE2281" w14:textId="759DDE84" w:rsidR="00FE6DCA" w:rsidRDefault="00FE6DCA" w:rsidP="004B265E">
            <w:pPr>
              <w:pStyle w:val="Caption"/>
              <w:spacing w:line="480" w:lineRule="auto"/>
              <w:jc w:val="center"/>
            </w:pPr>
            <w:bookmarkStart w:id="69" w:name="_Ref498433698"/>
            <w:r>
              <w:t xml:space="preserve">( </w:t>
            </w:r>
            <w:fldSimple w:instr=" SEQ Equation \* MERGEFORMAT ">
              <w:r w:rsidR="006931D3">
                <w:rPr>
                  <w:noProof/>
                </w:rPr>
                <w:t>61</w:t>
              </w:r>
            </w:fldSimple>
            <w:r>
              <w:t xml:space="preserve"> )</w:t>
            </w:r>
            <w:bookmarkEnd w:id="69"/>
          </w:p>
        </w:tc>
      </w:tr>
    </w:tbl>
    <w:p w14:paraId="12F3701A" w14:textId="35AD9C59" w:rsidR="00BA28F7" w:rsidRDefault="005E659F" w:rsidP="005E659F">
      <w:pPr>
        <w:widowControl w:val="0"/>
        <w:autoSpaceDE w:val="0"/>
        <w:autoSpaceDN w:val="0"/>
        <w:adjustRightInd w:val="0"/>
        <w:rPr>
          <w:rFonts w:ascii="Times" w:hAnsi="Times" w:cs="Times"/>
          <w:color w:val="000000"/>
          <w:lang w:bidi="ar-SA"/>
        </w:rPr>
      </w:pPr>
      <w:proofErr w:type="gramStart"/>
      <w:r>
        <w:rPr>
          <w:rFonts w:ascii="Times" w:hAnsi="Times" w:cs="Times"/>
          <w:color w:val="000000"/>
          <w:lang w:bidi="ar-SA"/>
        </w:rPr>
        <w:t>Also</w:t>
      </w:r>
      <w:proofErr w:type="gramEnd"/>
      <w:r>
        <w:rPr>
          <w:rFonts w:ascii="Times" w:hAnsi="Times" w:cs="Times"/>
          <w:color w:val="000000"/>
          <w:lang w:bidi="ar-SA"/>
        </w:rPr>
        <w:t xml:space="preserve"> R</w:t>
      </w:r>
      <w:r w:rsidR="00292A49">
        <w:rPr>
          <w:rFonts w:ascii="Times" w:hAnsi="Times" w:cs="Times"/>
          <w:color w:val="000000"/>
          <w:sz w:val="32"/>
          <w:vertAlign w:val="subscript"/>
          <w:lang w:bidi="ar-SA"/>
        </w:rPr>
        <w:t>b</w:t>
      </w:r>
      <w:r w:rsidRPr="00292A49">
        <w:rPr>
          <w:rFonts w:ascii="Times" w:hAnsi="Times" w:cs="Times"/>
          <w:color w:val="000000"/>
          <w:sz w:val="32"/>
          <w:vertAlign w:val="subscript"/>
          <w:lang w:bidi="ar-SA"/>
        </w:rPr>
        <w:t>d</w:t>
      </w:r>
      <w:r>
        <w:rPr>
          <w:rFonts w:ascii="Times" w:hAnsi="Times" w:cs="Times"/>
          <w:color w:val="000000"/>
          <w:lang w:bidi="ar-SA"/>
        </w:rPr>
        <w:t xml:space="preserve"> may be approximated (using the Debye model) as </w:t>
      </w:r>
      <m:oMath>
        <m:sSup>
          <m:sSupPr>
            <m:ctrlPr>
              <w:rPr>
                <w:rFonts w:ascii="Cambria Math" w:hAnsi="Cambria Math" w:cs="Times"/>
                <w:i/>
                <w:color w:val="000000"/>
                <w:lang w:bidi="ar-SA"/>
              </w:rPr>
            </m:ctrlPr>
          </m:sSupPr>
          <m:e>
            <m:d>
              <m:dPr>
                <m:begChr m:val="["/>
                <m:endChr m:val="]"/>
                <m:ctrlPr>
                  <w:rPr>
                    <w:rFonts w:ascii="Cambria Math" w:hAnsi="Cambria Math" w:cs="Times"/>
                    <w:i/>
                    <w:color w:val="000000"/>
                    <w:lang w:bidi="ar-SA"/>
                  </w:rPr>
                </m:ctrlPr>
              </m:dPr>
              <m:e>
                <m:f>
                  <m:fPr>
                    <m:ctrlPr>
                      <w:rPr>
                        <w:rFonts w:ascii="Cambria Math" w:hAnsi="Cambria Math" w:cs="Times"/>
                        <w:i/>
                        <w:color w:val="000000"/>
                        <w:lang w:bidi="ar-SA"/>
                      </w:rPr>
                    </m:ctrlPr>
                  </m:fPr>
                  <m:num>
                    <m:r>
                      <w:rPr>
                        <w:rFonts w:ascii="Cambria Math" w:hAnsi="Cambria Math" w:cs="Times"/>
                        <w:color w:val="000000"/>
                        <w:lang w:bidi="ar-SA"/>
                      </w:rPr>
                      <m:t>1</m:t>
                    </m:r>
                  </m:num>
                  <m:den>
                    <m:r>
                      <w:rPr>
                        <w:rFonts w:ascii="Cambria Math" w:hAnsi="Cambria Math" w:cs="Times"/>
                        <w:color w:val="000000"/>
                        <w:lang w:bidi="ar-SA"/>
                      </w:rPr>
                      <m:t>4</m:t>
                    </m:r>
                  </m:den>
                </m:f>
                <m:sSub>
                  <m:sSubPr>
                    <m:ctrlPr>
                      <w:rPr>
                        <w:rFonts w:ascii="Cambria Math" w:hAnsi="Cambria Math" w:cs="Times"/>
                        <w:i/>
                        <w:color w:val="000000"/>
                        <w:lang w:bidi="ar-SA"/>
                      </w:rPr>
                    </m:ctrlPr>
                  </m:sSubPr>
                  <m:e>
                    <m:r>
                      <w:rPr>
                        <w:rFonts w:ascii="Cambria Math" w:hAnsi="Cambria Math" w:cs="Times"/>
                        <w:color w:val="000000"/>
                        <w:lang w:bidi="ar-SA"/>
                      </w:rPr>
                      <m:t>C</m:t>
                    </m:r>
                  </m:e>
                  <m:sub>
                    <m:r>
                      <w:rPr>
                        <w:rFonts w:ascii="Cambria Math" w:hAnsi="Cambria Math" w:cs="Times"/>
                        <w:color w:val="000000"/>
                        <w:lang w:bidi="ar-SA"/>
                      </w:rPr>
                      <m:t>v</m:t>
                    </m:r>
                  </m:sub>
                </m:sSub>
                <m:r>
                  <w:rPr>
                    <w:rFonts w:ascii="Cambria Math" w:hAnsi="Cambria Math" w:cs="Times"/>
                    <w:color w:val="000000"/>
                    <w:lang w:bidi="ar-SA"/>
                  </w:rPr>
                  <m:t>cα</m:t>
                </m:r>
              </m:e>
            </m:d>
          </m:e>
          <m:sup>
            <m:r>
              <w:rPr>
                <w:rFonts w:ascii="Cambria Math" w:hAnsi="Cambria Math" w:cs="Times"/>
                <w:color w:val="000000"/>
                <w:lang w:bidi="ar-SA"/>
              </w:rPr>
              <m:t>-1</m:t>
            </m:r>
          </m:sup>
        </m:sSup>
      </m:oMath>
      <w:r>
        <w:rPr>
          <w:rFonts w:ascii="Times" w:hAnsi="Times" w:cs="Times"/>
          <w:color w:val="000000"/>
          <w:lang w:bidi="ar-SA"/>
        </w:rPr>
        <w:t>, with C</w:t>
      </w:r>
      <w:r w:rsidRPr="00292A49">
        <w:rPr>
          <w:rFonts w:ascii="Times" w:hAnsi="Times" w:cs="Times"/>
          <w:color w:val="000000"/>
          <w:sz w:val="32"/>
          <w:vertAlign w:val="subscript"/>
          <w:lang w:bidi="ar-SA"/>
        </w:rPr>
        <w:t>v</w:t>
      </w:r>
      <w:r>
        <w:rPr>
          <w:rFonts w:ascii="Times" w:hAnsi="Times" w:cs="Times"/>
          <w:color w:val="000000"/>
          <w:lang w:bidi="ar-SA"/>
        </w:rPr>
        <w:t xml:space="preserve"> the Debye specific heat, </w:t>
      </w:r>
      <w:r>
        <w:rPr>
          <w:rFonts w:ascii="Times" w:hAnsi="Times" w:cs="Times"/>
          <w:color w:val="000000"/>
          <w:lang w:bidi="ar-SA"/>
        </w:rPr>
        <w:sym w:font="Symbol" w:char="F061"/>
      </w:r>
      <w:r w:rsidR="00EC2449">
        <w:rPr>
          <w:rFonts w:ascii="Times" w:hAnsi="Times" w:cs="Times"/>
          <w:color w:val="000000"/>
          <w:lang w:bidi="ar-SA"/>
        </w:rPr>
        <w:t xml:space="preserve"> an averaged transmission probability</w:t>
      </w:r>
      <w:r w:rsidR="00936F85">
        <w:rPr>
          <w:rFonts w:ascii="Times" w:hAnsi="Times" w:cs="Times"/>
          <w:color w:val="000000"/>
          <w:lang w:bidi="ar-SA"/>
        </w:rPr>
        <w:t xml:space="preserve">, and c the Debye phonon </w:t>
      </w:r>
      <w:r w:rsidR="00936F85">
        <w:rPr>
          <w:rFonts w:ascii="Times" w:hAnsi="Times" w:cs="Times"/>
          <w:color w:val="000000"/>
          <w:lang w:bidi="ar-SA"/>
        </w:rPr>
        <w:lastRenderedPageBreak/>
        <w:t xml:space="preserve">velocity. </w:t>
      </w:r>
      <w:r w:rsidR="003F554B">
        <w:rPr>
          <w:rFonts w:ascii="Times" w:hAnsi="Times" w:cs="Times"/>
          <w:color w:val="000000"/>
          <w:lang w:bidi="ar-SA"/>
        </w:rPr>
        <w:t xml:space="preserve">Let us look at the special case where the material is the same on both sides of the interface. The </w:t>
      </w:r>
      <w:r w:rsidR="00E54869">
        <w:rPr>
          <w:rFonts w:ascii="Times" w:hAnsi="Times" w:cs="Times"/>
          <w:color w:val="000000"/>
          <w:lang w:bidi="ar-SA"/>
        </w:rPr>
        <w:sym w:font="Symbol" w:char="F047"/>
      </w:r>
      <w:r w:rsidR="00E54869">
        <w:rPr>
          <w:rFonts w:ascii="Times" w:hAnsi="Times" w:cs="Times"/>
          <w:color w:val="000000"/>
          <w:lang w:bidi="ar-SA"/>
        </w:rPr>
        <w:t xml:space="preserve">’s are all 0.5 and the </w:t>
      </w:r>
      <w:r w:rsidR="00E54869">
        <w:rPr>
          <w:rFonts w:ascii="Times" w:hAnsi="Times" w:cs="Times"/>
          <w:color w:val="000000"/>
          <w:lang w:bidi="ar-SA"/>
        </w:rPr>
        <w:sym w:font="Symbol" w:char="F061"/>
      </w:r>
      <w:r w:rsidR="00D873FA">
        <w:rPr>
          <w:rFonts w:ascii="Times" w:hAnsi="Times" w:cs="Times"/>
          <w:color w:val="000000"/>
          <w:lang w:bidi="ar-SA"/>
        </w:rPr>
        <w:t>’s are a</w:t>
      </w:r>
      <w:r w:rsidR="00292A49">
        <w:rPr>
          <w:rFonts w:ascii="Times" w:hAnsi="Times" w:cs="Times"/>
          <w:color w:val="000000"/>
          <w:lang w:bidi="ar-SA"/>
        </w:rPr>
        <w:t xml:space="preserve">ll 1. Then equation </w:t>
      </w:r>
      <w:r w:rsidR="00292A49">
        <w:rPr>
          <w:rFonts w:ascii="Times" w:hAnsi="Times" w:cs="Times"/>
          <w:color w:val="000000"/>
          <w:lang w:bidi="ar-SA"/>
        </w:rPr>
        <w:fldChar w:fldCharType="begin"/>
      </w:r>
      <w:r w:rsidR="00292A49">
        <w:rPr>
          <w:rFonts w:ascii="Times" w:hAnsi="Times" w:cs="Times"/>
          <w:color w:val="000000"/>
          <w:lang w:bidi="ar-SA"/>
        </w:rPr>
        <w:instrText xml:space="preserve"> REF _Ref498433698 \h </w:instrText>
      </w:r>
      <w:r w:rsidR="00292A49">
        <w:rPr>
          <w:rFonts w:ascii="Times" w:hAnsi="Times" w:cs="Times"/>
          <w:color w:val="000000"/>
          <w:lang w:bidi="ar-SA"/>
        </w:rPr>
      </w:r>
      <w:r w:rsidR="00292A49">
        <w:rPr>
          <w:rFonts w:ascii="Times" w:hAnsi="Times" w:cs="Times"/>
          <w:color w:val="000000"/>
          <w:lang w:bidi="ar-SA"/>
        </w:rPr>
        <w:fldChar w:fldCharType="separate"/>
      </w:r>
      <w:r w:rsidR="006931D3">
        <w:t xml:space="preserve">( </w:t>
      </w:r>
      <w:r w:rsidR="006931D3">
        <w:rPr>
          <w:noProof/>
        </w:rPr>
        <w:t>61</w:t>
      </w:r>
      <w:r w:rsidR="006931D3">
        <w:t xml:space="preserve"> )</w:t>
      </w:r>
      <w:r w:rsidR="00292A49">
        <w:rPr>
          <w:rFonts w:ascii="Times" w:hAnsi="Times" w:cs="Times"/>
          <w:color w:val="000000"/>
          <w:lang w:bidi="ar-SA"/>
        </w:rPr>
        <w:fldChar w:fldCharType="end"/>
      </w:r>
      <w:r w:rsidR="00292A49">
        <w:rPr>
          <w:rFonts w:ascii="Times" w:hAnsi="Times" w:cs="Times"/>
          <w:color w:val="000000"/>
          <w:lang w:bidi="ar-SA"/>
        </w:rPr>
        <w:t xml:space="preserve"> </w:t>
      </w:r>
      <w:r w:rsidR="00E54869">
        <w:rPr>
          <w:rFonts w:ascii="Times" w:hAnsi="Times" w:cs="Times"/>
          <w:color w:val="000000"/>
          <w:lang w:bidi="ar-SA"/>
        </w:rPr>
        <w:t xml:space="preserve">becomes </w:t>
      </w:r>
    </w:p>
    <w:tbl>
      <w:tblPr>
        <w:tblStyle w:val="TableGrid"/>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97"/>
        <w:gridCol w:w="1499"/>
      </w:tblGrid>
      <w:tr w:rsidR="00E54869" w14:paraId="04354E28" w14:textId="77777777" w:rsidTr="00E54869">
        <w:trPr>
          <w:trHeight w:hRule="exact" w:val="1629"/>
          <w:jc w:val="center"/>
        </w:trPr>
        <w:tc>
          <w:tcPr>
            <w:tcW w:w="3500" w:type="pct"/>
            <w:vAlign w:val="center"/>
          </w:tcPr>
          <w:p w14:paraId="66D69B0F" w14:textId="31AC1DD4" w:rsidR="00E54869" w:rsidRPr="00BA4C8B" w:rsidRDefault="005867D2" w:rsidP="00E54869">
            <w:pPr>
              <w:jc w:val="center"/>
            </w:pPr>
            <m:oMathPara>
              <m:oMath>
                <m:sSub>
                  <m:sSubPr>
                    <m:ctrlPr>
                      <w:rPr>
                        <w:rFonts w:ascii="Cambria Math" w:hAnsi="Cambria Math"/>
                        <w:i/>
                      </w:rPr>
                    </m:ctrlPr>
                  </m:sSubPr>
                  <m:e>
                    <m:r>
                      <w:rPr>
                        <w:rFonts w:ascii="Cambria Math" w:hAnsi="Cambria Math"/>
                      </w:rPr>
                      <m:t>R</m:t>
                    </m:r>
                  </m:e>
                  <m:sub>
                    <m:r>
                      <w:rPr>
                        <w:rFonts w:ascii="Cambria Math" w:hAnsi="Cambria Math"/>
                      </w:rPr>
                      <m:t>Bd</m:t>
                    </m:r>
                  </m:sub>
                </m:sSub>
                <m:r>
                  <w:rPr>
                    <w:rFonts w:ascii="Cambria Math" w:hAnsi="Cambria Math"/>
                  </w:rPr>
                  <m:t>=</m:t>
                </m:r>
                <m:sSup>
                  <m:sSupPr>
                    <m:ctrlPr>
                      <w:rPr>
                        <w:rFonts w:ascii="Cambria Math" w:hAnsi="Cambria Math"/>
                        <w:i/>
                      </w:rPr>
                    </m:ctrlPr>
                  </m:sSupPr>
                  <m:e>
                    <m:d>
                      <m:dPr>
                        <m:begChr m:val="["/>
                        <m:endChr m:val="]"/>
                        <m:ctrlPr>
                          <w:rPr>
                            <w:rFonts w:ascii="Cambria Math" w:hAnsi="Cambria Math"/>
                            <w:i/>
                          </w:rPr>
                        </m:ctrlPr>
                      </m:dPr>
                      <m:e>
                        <m:r>
                          <w:rPr>
                            <w:rFonts w:ascii="Cambria Math" w:hAnsi="Cambria Math"/>
                          </w:rPr>
                          <m:t>1.02x1</m:t>
                        </m:r>
                        <m:sSup>
                          <m:sSupPr>
                            <m:ctrlPr>
                              <w:rPr>
                                <w:rFonts w:ascii="Cambria Math" w:hAnsi="Cambria Math"/>
                                <w:i/>
                              </w:rPr>
                            </m:ctrlPr>
                          </m:sSupPr>
                          <m:e>
                            <m:r>
                              <w:rPr>
                                <w:rFonts w:ascii="Cambria Math" w:hAnsi="Cambria Math"/>
                              </w:rPr>
                              <m:t>0</m:t>
                            </m:r>
                          </m:e>
                          <m:sup>
                            <m:r>
                              <w:rPr>
                                <w:rFonts w:ascii="Cambria Math" w:hAnsi="Cambria Math"/>
                              </w:rPr>
                              <m:t>10</m:t>
                            </m:r>
                          </m:sup>
                        </m:sSup>
                        <m:d>
                          <m:dPr>
                            <m:begChr m:val="["/>
                            <m:endChr m:val="]"/>
                            <m:ctrlPr>
                              <w:rPr>
                                <w:rFonts w:ascii="Cambria Math" w:hAnsi="Cambria Math"/>
                                <w:i/>
                              </w:rPr>
                            </m:ctrlPr>
                          </m:dPr>
                          <m:e>
                            <m:nary>
                              <m:naryPr>
                                <m:chr m:val="∑"/>
                                <m:limLoc m:val="undOvr"/>
                                <m:supHide m:val="1"/>
                                <m:ctrlPr>
                                  <w:rPr>
                                    <w:rFonts w:ascii="Cambria Math" w:hAnsi="Cambria Math"/>
                                    <w:i/>
                                  </w:rPr>
                                </m:ctrlPr>
                              </m:naryPr>
                              <m:sub>
                                <m:r>
                                  <w:rPr>
                                    <w:rFonts w:ascii="Cambria Math" w:hAnsi="Cambria Math"/>
                                  </w:rPr>
                                  <m:t>j</m:t>
                                </m:r>
                              </m:sub>
                              <m:sup/>
                              <m:e>
                                <m:sSubSup>
                                  <m:sSubSupPr>
                                    <m:ctrlPr>
                                      <w:rPr>
                                        <w:rFonts w:ascii="Cambria Math" w:hAnsi="Cambria Math"/>
                                        <w:i/>
                                      </w:rPr>
                                    </m:ctrlPr>
                                  </m:sSubSupPr>
                                  <m:e>
                                    <m:r>
                                      <w:rPr>
                                        <w:rFonts w:ascii="Cambria Math" w:hAnsi="Cambria Math"/>
                                      </w:rPr>
                                      <m:t>c</m:t>
                                    </m:r>
                                  </m:e>
                                  <m:sub>
                                    <m:r>
                                      <w:rPr>
                                        <w:rFonts w:ascii="Cambria Math" w:hAnsi="Cambria Math"/>
                                      </w:rPr>
                                      <m:t>1,j</m:t>
                                    </m:r>
                                  </m:sub>
                                  <m:sup>
                                    <m:r>
                                      <w:rPr>
                                        <w:rFonts w:ascii="Cambria Math" w:hAnsi="Cambria Math"/>
                                      </w:rPr>
                                      <m:t>-2</m:t>
                                    </m:r>
                                  </m:sup>
                                </m:sSubSup>
                              </m:e>
                            </m:nary>
                          </m:e>
                        </m:d>
                      </m:e>
                    </m:d>
                  </m:e>
                  <m:sup>
                    <m:r>
                      <w:rPr>
                        <w:rFonts w:ascii="Cambria Math" w:hAnsi="Cambria Math"/>
                      </w:rPr>
                      <m:t>-1</m:t>
                    </m:r>
                  </m:sup>
                </m:sSup>
                <m:sSup>
                  <m:sSupPr>
                    <m:ctrlPr>
                      <w:rPr>
                        <w:rFonts w:ascii="Cambria Math" w:hAnsi="Cambria Math"/>
                        <w:i/>
                      </w:rPr>
                    </m:ctrlPr>
                  </m:sSupPr>
                  <m:e>
                    <m:r>
                      <w:rPr>
                        <w:rFonts w:ascii="Cambria Math" w:hAnsi="Cambria Math"/>
                      </w:rPr>
                      <m:t>T</m:t>
                    </m:r>
                  </m:e>
                  <m:sup>
                    <m:r>
                      <w:rPr>
                        <w:rFonts w:ascii="Cambria Math" w:hAnsi="Cambria Math"/>
                      </w:rPr>
                      <m:t>-3</m:t>
                    </m:r>
                  </m:sup>
                </m:sSup>
                <m:d>
                  <m:dPr>
                    <m:begChr m:val="["/>
                    <m:endChr m:val="]"/>
                    <m:ctrlPr>
                      <w:rPr>
                        <w:rFonts w:ascii="Cambria Math" w:hAnsi="Cambria Math"/>
                        <w:i/>
                      </w:rPr>
                    </m:ctrlPr>
                  </m:dPr>
                  <m:e>
                    <m:f>
                      <m:fPr>
                        <m:ctrlPr>
                          <w:rPr>
                            <w:rFonts w:ascii="Cambria Math" w:hAnsi="Cambria Math"/>
                            <w:i/>
                          </w:rPr>
                        </m:ctrlPr>
                      </m:fPr>
                      <m:num>
                        <m:r>
                          <w:rPr>
                            <w:rFonts w:ascii="Cambria Math" w:hAnsi="Cambria Math"/>
                          </w:rPr>
                          <m:t>se</m:t>
                        </m:r>
                        <m:sSup>
                          <m:sSupPr>
                            <m:ctrlPr>
                              <w:rPr>
                                <w:rFonts w:ascii="Cambria Math" w:hAnsi="Cambria Math"/>
                                <w:i/>
                              </w:rPr>
                            </m:ctrlPr>
                          </m:sSupPr>
                          <m:e>
                            <m:r>
                              <w:rPr>
                                <w:rFonts w:ascii="Cambria Math" w:hAnsi="Cambria Math"/>
                              </w:rPr>
                              <m:t>c</m:t>
                            </m:r>
                          </m:e>
                          <m:sup>
                            <m:r>
                              <w:rPr>
                                <w:rFonts w:ascii="Cambria Math" w:hAnsi="Cambria Math"/>
                              </w:rPr>
                              <m:t>2</m:t>
                            </m:r>
                          </m:sup>
                        </m:sSup>
                      </m:num>
                      <m:den>
                        <m:r>
                          <w:rPr>
                            <w:rFonts w:ascii="Cambria Math" w:hAnsi="Cambria Math"/>
                          </w:rPr>
                          <m:t>c</m:t>
                        </m:r>
                        <m:sSup>
                          <m:sSupPr>
                            <m:ctrlPr>
                              <w:rPr>
                                <w:rFonts w:ascii="Cambria Math" w:hAnsi="Cambria Math"/>
                                <w:i/>
                              </w:rPr>
                            </m:ctrlPr>
                          </m:sSupPr>
                          <m:e>
                            <m:r>
                              <w:rPr>
                                <w:rFonts w:ascii="Cambria Math" w:hAnsi="Cambria Math"/>
                              </w:rPr>
                              <m:t>m</m:t>
                            </m:r>
                          </m:e>
                          <m:sup>
                            <m:r>
                              <w:rPr>
                                <w:rFonts w:ascii="Cambria Math" w:hAnsi="Cambria Math"/>
                              </w:rPr>
                              <m:t>2</m:t>
                            </m:r>
                          </m:sup>
                        </m:sSup>
                      </m:den>
                    </m:f>
                    <m:sSup>
                      <m:sSupPr>
                        <m:ctrlPr>
                          <w:rPr>
                            <w:rFonts w:ascii="Cambria Math" w:hAnsi="Cambria Math"/>
                            <w:i/>
                          </w:rPr>
                        </m:ctrlPr>
                      </m:sSupPr>
                      <m:e>
                        <m:r>
                          <w:rPr>
                            <w:rFonts w:ascii="Cambria Math" w:hAnsi="Cambria Math"/>
                          </w:rPr>
                          <m:t>K</m:t>
                        </m:r>
                      </m:e>
                      <m:sup>
                        <m:r>
                          <w:rPr>
                            <w:rFonts w:ascii="Cambria Math" w:hAnsi="Cambria Math"/>
                          </w:rPr>
                          <m:t>3</m:t>
                        </m:r>
                      </m:sup>
                    </m:sSup>
                    <m:f>
                      <m:fPr>
                        <m:ctrlPr>
                          <w:rPr>
                            <w:rFonts w:ascii="Cambria Math" w:hAnsi="Cambria Math"/>
                            <w:i/>
                          </w:rPr>
                        </m:ctrlPr>
                      </m:fPr>
                      <m:num>
                        <m:r>
                          <w:rPr>
                            <w:rFonts w:ascii="Cambria Math" w:hAnsi="Cambria Math"/>
                          </w:rPr>
                          <m:t>K</m:t>
                        </m:r>
                      </m:num>
                      <m:den>
                        <m:r>
                          <w:rPr>
                            <w:rFonts w:ascii="Cambria Math" w:hAnsi="Cambria Math"/>
                          </w:rPr>
                          <m:t>W/c</m:t>
                        </m:r>
                        <m:sSup>
                          <m:sSupPr>
                            <m:ctrlPr>
                              <w:rPr>
                                <w:rFonts w:ascii="Cambria Math" w:hAnsi="Cambria Math"/>
                                <w:i/>
                              </w:rPr>
                            </m:ctrlPr>
                          </m:sSupPr>
                          <m:e>
                            <m:r>
                              <w:rPr>
                                <w:rFonts w:ascii="Cambria Math" w:hAnsi="Cambria Math"/>
                              </w:rPr>
                              <m:t>m</m:t>
                            </m:r>
                          </m:e>
                          <m:sup>
                            <m:r>
                              <w:rPr>
                                <w:rFonts w:ascii="Cambria Math" w:hAnsi="Cambria Math"/>
                              </w:rPr>
                              <m:t>2</m:t>
                            </m:r>
                          </m:sup>
                        </m:sSup>
                      </m:den>
                    </m:f>
                  </m:e>
                </m:d>
              </m:oMath>
            </m:oMathPara>
          </w:p>
        </w:tc>
        <w:tc>
          <w:tcPr>
            <w:tcW w:w="750" w:type="pct"/>
            <w:vAlign w:val="center"/>
          </w:tcPr>
          <w:p w14:paraId="52077C38" w14:textId="3CCEFE4E" w:rsidR="00E54869" w:rsidRDefault="00E54869" w:rsidP="004B265E">
            <w:pPr>
              <w:pStyle w:val="Caption"/>
              <w:spacing w:line="480" w:lineRule="auto"/>
              <w:jc w:val="center"/>
            </w:pPr>
            <w:bookmarkStart w:id="70" w:name="_Ref498433801"/>
            <w:r>
              <w:t xml:space="preserve">( </w:t>
            </w:r>
            <w:fldSimple w:instr=" SEQ Equation \* MERGEFORMAT ">
              <w:r w:rsidR="006931D3">
                <w:rPr>
                  <w:noProof/>
                </w:rPr>
                <w:t>62</w:t>
              </w:r>
            </w:fldSimple>
            <w:r>
              <w:t xml:space="preserve"> )</w:t>
            </w:r>
            <w:bookmarkEnd w:id="70"/>
          </w:p>
        </w:tc>
      </w:tr>
    </w:tbl>
    <w:p w14:paraId="757B9990" w14:textId="415A7A40" w:rsidR="005E659F" w:rsidRDefault="00E54869" w:rsidP="005E659F">
      <w:pPr>
        <w:widowControl w:val="0"/>
        <w:autoSpaceDE w:val="0"/>
        <w:autoSpaceDN w:val="0"/>
        <w:adjustRightInd w:val="0"/>
        <w:rPr>
          <w:rFonts w:ascii="Times" w:hAnsi="Times" w:cs="Times"/>
          <w:color w:val="000000"/>
          <w:lang w:bidi="ar-SA"/>
        </w:rPr>
      </w:pPr>
      <w:r>
        <w:rPr>
          <w:rFonts w:ascii="Times" w:hAnsi="Times" w:cs="Times"/>
          <w:color w:val="000000"/>
          <w:lang w:bidi="ar-SA"/>
        </w:rPr>
        <w:t>We see the thermal boundary resistance does not disappear even at these types of interfaces where the material is the same.</w:t>
      </w:r>
      <w:r w:rsidR="002575A2">
        <w:rPr>
          <w:rFonts w:ascii="Times" w:hAnsi="Times" w:cs="Times"/>
          <w:color w:val="000000"/>
          <w:lang w:bidi="ar-SA"/>
        </w:rPr>
        <w:t xml:space="preserve"> </w:t>
      </w:r>
      <w:r w:rsidR="00292A49">
        <w:rPr>
          <w:rFonts w:ascii="Times" w:hAnsi="Times" w:cs="Times"/>
          <w:color w:val="000000"/>
          <w:lang w:bidi="ar-SA"/>
        </w:rPr>
        <w:t xml:space="preserve">The first part of equation </w:t>
      </w:r>
      <w:r w:rsidR="00292A49">
        <w:rPr>
          <w:rFonts w:ascii="Times" w:hAnsi="Times" w:cs="Times"/>
          <w:color w:val="000000"/>
          <w:lang w:bidi="ar-SA"/>
        </w:rPr>
        <w:fldChar w:fldCharType="begin"/>
      </w:r>
      <w:r w:rsidR="00292A49">
        <w:rPr>
          <w:rFonts w:ascii="Times" w:hAnsi="Times" w:cs="Times"/>
          <w:color w:val="000000"/>
          <w:lang w:bidi="ar-SA"/>
        </w:rPr>
        <w:instrText xml:space="preserve"> REF _Ref498433801 \h </w:instrText>
      </w:r>
      <w:r w:rsidR="00292A49">
        <w:rPr>
          <w:rFonts w:ascii="Times" w:hAnsi="Times" w:cs="Times"/>
          <w:color w:val="000000"/>
          <w:lang w:bidi="ar-SA"/>
        </w:rPr>
      </w:r>
      <w:r w:rsidR="00292A49">
        <w:rPr>
          <w:rFonts w:ascii="Times" w:hAnsi="Times" w:cs="Times"/>
          <w:color w:val="000000"/>
          <w:lang w:bidi="ar-SA"/>
        </w:rPr>
        <w:fldChar w:fldCharType="separate"/>
      </w:r>
      <w:r w:rsidR="006931D3">
        <w:t xml:space="preserve">( </w:t>
      </w:r>
      <w:r w:rsidR="006931D3">
        <w:rPr>
          <w:noProof/>
        </w:rPr>
        <w:t>62</w:t>
      </w:r>
      <w:r w:rsidR="006931D3">
        <w:t xml:space="preserve"> )</w:t>
      </w:r>
      <w:r w:rsidR="00292A49">
        <w:rPr>
          <w:rFonts w:ascii="Times" w:hAnsi="Times" w:cs="Times"/>
          <w:color w:val="000000"/>
          <w:lang w:bidi="ar-SA"/>
        </w:rPr>
        <w:fldChar w:fldCharType="end"/>
      </w:r>
      <w:r w:rsidR="002D7D92">
        <w:rPr>
          <w:rFonts w:ascii="Times" w:hAnsi="Times" w:cs="Times"/>
          <w:color w:val="000000"/>
          <w:lang w:bidi="ar-SA"/>
        </w:rPr>
        <w:t xml:space="preserve"> basically tells us a rate of propagation from the harmonic mean of all phonon modes. </w:t>
      </w:r>
      <w:r w:rsidR="002575A2">
        <w:rPr>
          <w:rFonts w:ascii="Times" w:hAnsi="Times" w:cs="Times"/>
          <w:color w:val="000000"/>
          <w:lang w:bidi="ar-SA"/>
        </w:rPr>
        <w:t xml:space="preserve">This model can give a lower limit to the thermal boundary resistance by assuming the transmission </w:t>
      </w:r>
      <w:r w:rsidR="0070351D">
        <w:rPr>
          <w:rFonts w:ascii="Times" w:hAnsi="Times" w:cs="Times"/>
          <w:color w:val="000000"/>
          <w:lang w:bidi="ar-SA"/>
        </w:rPr>
        <w:t xml:space="preserve">probability </w:t>
      </w:r>
      <w:r w:rsidR="002575A2">
        <w:rPr>
          <w:rFonts w:ascii="Times" w:hAnsi="Times" w:cs="Times"/>
          <w:color w:val="000000"/>
          <w:lang w:bidi="ar-SA"/>
        </w:rPr>
        <w:sym w:font="Symbol" w:char="F061"/>
      </w:r>
      <w:r w:rsidR="002575A2">
        <w:rPr>
          <w:rFonts w:ascii="Times" w:hAnsi="Times" w:cs="Times"/>
          <w:color w:val="000000"/>
          <w:lang w:bidi="ar-SA"/>
        </w:rPr>
        <w:t xml:space="preserve"> is 1.</w:t>
      </w:r>
    </w:p>
    <w:p w14:paraId="0CD90CBD" w14:textId="6962EA14" w:rsidR="00481703" w:rsidRDefault="009C11E9" w:rsidP="00BA28F7">
      <w:pPr>
        <w:pStyle w:val="Heading2"/>
      </w:pPr>
      <w:bookmarkStart w:id="71" w:name="_Toc500442988"/>
      <w:r>
        <w:t>3</w:t>
      </w:r>
      <w:r w:rsidR="00BD3085">
        <w:t>.4</w:t>
      </w:r>
      <w:r w:rsidR="001D03BF">
        <w:t xml:space="preserve"> </w:t>
      </w:r>
      <w:r w:rsidR="001D03BF" w:rsidRPr="001D03BF">
        <w:t>Diffusive Mismatch Model</w:t>
      </w:r>
      <w:r w:rsidR="001D03BF">
        <w:t xml:space="preserve"> (DMM)</w:t>
      </w:r>
      <w:bookmarkEnd w:id="71"/>
    </w:p>
    <w:p w14:paraId="20029E28" w14:textId="232B5F98" w:rsidR="001D03BF" w:rsidRDefault="00E54869" w:rsidP="001D03BF">
      <w:pPr>
        <w:rPr>
          <w:rFonts w:ascii="Times" w:hAnsi="Times" w:cs="Times"/>
          <w:color w:val="000000"/>
          <w:lang w:bidi="ar-SA"/>
        </w:rPr>
      </w:pPr>
      <w:r>
        <w:tab/>
        <w:t xml:space="preserve">This model </w:t>
      </w:r>
      <w:r w:rsidR="00E37F81">
        <w:t>relies more on phonon scattering or “diffusing” at an interface</w:t>
      </w:r>
      <w:r w:rsidR="00BE1030">
        <w:t xml:space="preserve">. </w:t>
      </w:r>
      <w:r w:rsidR="00E37F81">
        <w:t xml:space="preserve">It </w:t>
      </w:r>
      <w:r w:rsidR="002575A2">
        <w:t>can give</w:t>
      </w:r>
      <w:r w:rsidR="00E37F81">
        <w:t xml:space="preserve"> an upper limit for</w:t>
      </w:r>
      <w:r w:rsidR="00BE1030">
        <w:t xml:space="preserve"> how much diffusive scattering may affect the thermal boundary resistance </w:t>
      </w:r>
      <w:r w:rsidR="00BE1030">
        <w:fldChar w:fldCharType="begin" w:fldLock="1"/>
      </w:r>
      <w:r w:rsidR="00B63E2E">
        <w:instrText>ADDIN CSL_CITATION { "citationItems" : [ { "id" : "ITEM-1", "itemData" : { "DOI" : "10.1103/RevModPhys.61.605", "ISBN" : "0034-6861", "ISSN" : "00346861", "PMID" : "21727319", "abstract" : "The thermal boundary resistance present at interfaces between helium and solids (Kapitza resistance) and the thermal boundary resistance at interfaces between two solids are discussed for temperatures above 0.1 K. The apparent qualitative differences in the behavior of the boundary resistance at these two types of interfaces can be understood within the context of two limiting models of the boundary resistance, the acoustic mismatch model, which assumes no scattering, and the diffuse mismatch model, which assumes that all phonons incident on the interface will scatter. If the acoustic impedances of the two media in contact are very different, as is the case for helium (liquid or solid) in contact with a solid, then phonon scattering at the interface will reduce the boundary resistance. In the limiting case of diffuse mismatch, this reduction is typically over 2 orders of magnitude. Phonons are very sensitive to surface defects, and therefore the Kapitza resistance is very sensitive to the condition of the interface. For typical solid-solid interfaces, at which the acoustic impedances are less different, the influence of diffuse scattering is relatively small; even for the two limiting cases of acoustic mismatch and diffuse mismatch the predicted boundary resistances differ by very little (\u2272 30%). Consequently, the experimentally determined values are expected to be rather insensitive to the condition of the interface, in agreement with recent observations. Subsurface (bulk) disorder and imperfect physical contact between the solids play far more important roles and led to the irreproducibilities observed in the early measurements of the solid-solid thermal boundary resistance.", "author" : [ { "dropping-particle" : "", "family" : "Swartz", "given" : "E. T.", "non-dropping-particle" : "", "parse-names" : false, "suffix" : "" }, { "dropping-particle" : "", "family" : "Pohl", "given" : "R. O.", "non-dropping-particle" : "", "parse-names" : false, "suffix" : "" } ], "container-title" : "Reviews of Modern Physics", "id" : "ITEM-1", "issue" : "3", "issued" : { "date-parts" : [ [ "1989" ] ] }, "page" : "605-668", "title" : "Thermal boundary resistance", "type" : "article-journal", "volume" : "61" }, "uris" : [ "http://www.mendeley.com/documents/?uuid=6a0a5fbb-d76b-4780-a587-f6986b4fe094" ] } ], "mendeley" : { "formattedCitation" : "[34]", "plainTextFormattedCitation" : "[34]", "previouslyFormattedCitation" : "[34]" }, "properties" : {  }, "schema" : "https://github.com/citation-style-language/schema/raw/master/csl-citation.json" }</w:instrText>
      </w:r>
      <w:r w:rsidR="00BE1030">
        <w:fldChar w:fldCharType="separate"/>
      </w:r>
      <w:r w:rsidR="00032395" w:rsidRPr="00032395">
        <w:rPr>
          <w:noProof/>
        </w:rPr>
        <w:t>[34]</w:t>
      </w:r>
      <w:r w:rsidR="00BE1030">
        <w:fldChar w:fldCharType="end"/>
      </w:r>
      <w:r w:rsidR="002575A2">
        <w:t xml:space="preserve">. </w:t>
      </w:r>
      <w:r w:rsidR="0070351D">
        <w:t xml:space="preserve">In this model, </w:t>
      </w:r>
      <w:r w:rsidR="00A21834">
        <w:rPr>
          <w:rFonts w:ascii="Times" w:hAnsi="Times" w:cs="Times"/>
          <w:color w:val="000000"/>
          <w:lang w:bidi="ar-SA"/>
        </w:rPr>
        <w:t>a</w:t>
      </w:r>
      <w:r w:rsidR="00680E44">
        <w:rPr>
          <w:rFonts w:ascii="Times" w:hAnsi="Times" w:cs="Times"/>
          <w:color w:val="000000"/>
          <w:lang w:bidi="ar-SA"/>
        </w:rPr>
        <w:t xml:space="preserve">t a </w:t>
      </w:r>
      <w:r w:rsidR="00A21834">
        <w:rPr>
          <w:rFonts w:ascii="Times" w:hAnsi="Times" w:cs="Times"/>
          <w:color w:val="000000"/>
          <w:lang w:bidi="ar-SA"/>
        </w:rPr>
        <w:t xml:space="preserve">typical </w:t>
      </w:r>
      <w:r w:rsidR="00924AF6">
        <w:rPr>
          <w:rFonts w:ascii="Times" w:hAnsi="Times" w:cs="Times"/>
          <w:color w:val="000000"/>
          <w:lang w:bidi="ar-SA"/>
        </w:rPr>
        <w:t xml:space="preserve">solid-solid interface with a small difference in their acoustical properties, around 50% of the </w:t>
      </w:r>
      <w:r w:rsidR="00A21834">
        <w:rPr>
          <w:rFonts w:ascii="Times" w:hAnsi="Times" w:cs="Times"/>
          <w:color w:val="000000"/>
          <w:lang w:bidi="ar-SA"/>
        </w:rPr>
        <w:t>phonons scattered at the interface are transmitted.</w:t>
      </w:r>
      <w:r w:rsidR="000234D3">
        <w:rPr>
          <w:rFonts w:ascii="Times" w:hAnsi="Times" w:cs="Times"/>
          <w:color w:val="000000"/>
          <w:lang w:bidi="ar-SA"/>
        </w:rPr>
        <w:t xml:space="preserve"> That means that the effect of diffuse scattering at these interfaces is </w:t>
      </w:r>
      <w:r w:rsidR="00CA6FBE">
        <w:rPr>
          <w:rFonts w:ascii="Times" w:hAnsi="Times" w:cs="Times"/>
          <w:color w:val="000000"/>
          <w:lang w:bidi="ar-SA"/>
        </w:rPr>
        <w:t xml:space="preserve">relatively </w:t>
      </w:r>
      <w:r w:rsidR="000234D3">
        <w:rPr>
          <w:rFonts w:ascii="Times" w:hAnsi="Times" w:cs="Times"/>
          <w:color w:val="000000"/>
          <w:lang w:bidi="ar-SA"/>
        </w:rPr>
        <w:t>small</w:t>
      </w:r>
      <w:r w:rsidR="00AD509F">
        <w:rPr>
          <w:rFonts w:ascii="Times" w:hAnsi="Times" w:cs="Times"/>
          <w:color w:val="000000"/>
          <w:lang w:bidi="ar-SA"/>
        </w:rPr>
        <w:t xml:space="preserve"> </w:t>
      </w:r>
      <m:oMath>
        <m:r>
          <w:rPr>
            <w:rFonts w:ascii="Cambria Math" w:hAnsi="Cambria Math" w:cs="Times"/>
            <w:color w:val="000000"/>
            <w:lang w:bidi="ar-SA"/>
          </w:rPr>
          <m:t>(&lt;±30%)</m:t>
        </m:r>
      </m:oMath>
      <w:r w:rsidR="00AD509F">
        <w:rPr>
          <w:rFonts w:ascii="Times" w:hAnsi="Times" w:cs="Times"/>
          <w:color w:val="000000"/>
          <w:lang w:bidi="ar-SA"/>
        </w:rPr>
        <w:t xml:space="preserve"> </w:t>
      </w:r>
      <w:r w:rsidR="00AD509F">
        <w:rPr>
          <w:rFonts w:ascii="Times" w:hAnsi="Times" w:cs="Times"/>
          <w:color w:val="000000"/>
          <w:lang w:bidi="ar-SA"/>
        </w:rPr>
        <w:fldChar w:fldCharType="begin" w:fldLock="1"/>
      </w:r>
      <w:r w:rsidR="00B63E2E">
        <w:rPr>
          <w:rFonts w:ascii="Times" w:hAnsi="Times" w:cs="Times"/>
          <w:color w:val="000000"/>
          <w:lang w:bidi="ar-SA"/>
        </w:rPr>
        <w:instrText>ADDIN CSL_CITATION { "citationItems" : [ { "id" : "ITEM-1", "itemData" : { "DOI" : "10.1103/RevModPhys.61.605", "ISBN" : "0034-6861", "ISSN" : "00346861", "PMID" : "21727319", "abstract" : "The thermal boundary resistance present at interfaces between helium and solids (Kapitza resistance) and the thermal boundary resistance at interfaces between two solids are discussed for temperatures above 0.1 K. The apparent qualitative differences in the behavior of the boundary resistance at these two types of interfaces can be understood within the context of two limiting models of the boundary resistance, the acoustic mismatch model, which assumes no scattering, and the diffuse mismatch model, which assumes that all phonons incident on the interface will scatter. If the acoustic impedances of the two media in contact are very different, as is the case for helium (liquid or solid) in contact with a solid, then phonon scattering at the interface will reduce the boundary resistance. In the limiting case of diffuse mismatch, this reduction is typically over 2 orders of magnitude. Phonons are very sensitive to surface defects, and therefore the Kapitza resistance is very sensitive to the condition of the interface. For typical solid-solid interfaces, at which the acoustic impedances are less different, the influence of diffuse scattering is relatively small; even for the two limiting cases of acoustic mismatch and diffuse mismatch the predicted boundary resistances differ by very little (\u2272 30%). Consequently, the experimentally determined values are expected to be rather insensitive to the condition of the interface, in agreement with recent observations. Subsurface (bulk) disorder and imperfect physical contact between the solids play far more important roles and led to the irreproducibilities observed in the early measurements of the solid-solid thermal boundary resistance.", "author" : [ { "dropping-particle" : "", "family" : "Swartz", "given" : "E. T.", "non-dropping-particle" : "", "parse-names" : false, "suffix" : "" }, { "dropping-particle" : "", "family" : "Pohl", "given" : "R. O.", "non-dropping-particle" : "", "parse-names" : false, "suffix" : "" } ], "container-title" : "Reviews of Modern Physics", "id" : "ITEM-1", "issue" : "3", "issued" : { "date-parts" : [ [ "1989" ] ] }, "page" : "605-668", "title" : "Thermal boundary resistance", "type" : "article-journal", "volume" : "61" }, "uris" : [ "http://www.mendeley.com/documents/?uuid=6a0a5fbb-d76b-4780-a587-f6986b4fe094" ] } ], "mendeley" : { "formattedCitation" : "[34]", "plainTextFormattedCitation" : "[34]", "previouslyFormattedCitation" : "[34]" }, "properties" : {  }, "schema" : "https://github.com/citation-style-language/schema/raw/master/csl-citation.json" }</w:instrText>
      </w:r>
      <w:r w:rsidR="00AD509F">
        <w:rPr>
          <w:rFonts w:ascii="Times" w:hAnsi="Times" w:cs="Times"/>
          <w:color w:val="000000"/>
          <w:lang w:bidi="ar-SA"/>
        </w:rPr>
        <w:fldChar w:fldCharType="separate"/>
      </w:r>
      <w:r w:rsidR="00032395" w:rsidRPr="00032395">
        <w:rPr>
          <w:rFonts w:ascii="Times" w:hAnsi="Times" w:cs="Times"/>
          <w:noProof/>
          <w:color w:val="000000"/>
          <w:lang w:bidi="ar-SA"/>
        </w:rPr>
        <w:t>[34]</w:t>
      </w:r>
      <w:r w:rsidR="00AD509F">
        <w:rPr>
          <w:rFonts w:ascii="Times" w:hAnsi="Times" w:cs="Times"/>
          <w:color w:val="000000"/>
          <w:lang w:bidi="ar-SA"/>
        </w:rPr>
        <w:fldChar w:fldCharType="end"/>
      </w:r>
      <w:r w:rsidR="00AD509F">
        <w:rPr>
          <w:rFonts w:ascii="Times" w:hAnsi="Times" w:cs="Times"/>
          <w:color w:val="000000"/>
          <w:lang w:bidi="ar-SA"/>
        </w:rPr>
        <w:t xml:space="preserve">. </w:t>
      </w:r>
    </w:p>
    <w:p w14:paraId="5E97D5AE" w14:textId="47143C28" w:rsidR="00AA0B13" w:rsidRDefault="0000614E" w:rsidP="00FF3ABC">
      <w:r>
        <w:rPr>
          <w:rFonts w:ascii="Times" w:hAnsi="Times" w:cs="Times"/>
          <w:color w:val="000000"/>
          <w:lang w:bidi="ar-SA"/>
        </w:rPr>
        <w:tab/>
        <w:t>To derive this model, the only quantity that must be changed from the AMM derivation is the transmission probability.</w:t>
      </w:r>
      <w:r w:rsidR="00236CEA">
        <w:rPr>
          <w:rFonts w:ascii="Times" w:hAnsi="Times" w:cs="Times"/>
          <w:color w:val="000000"/>
          <w:lang w:bidi="ar-SA"/>
        </w:rPr>
        <w:t xml:space="preserve"> We must also assume the principle of detailed balance, and define mathematically what diffuse scattering is at the interface.</w:t>
      </w:r>
      <w:r w:rsidR="00407754">
        <w:rPr>
          <w:rFonts w:ascii="Times" w:hAnsi="Times" w:cs="Times"/>
          <w:color w:val="000000"/>
          <w:lang w:bidi="ar-SA"/>
        </w:rPr>
        <w:t xml:space="preserve"> We say that a phonon is diffusively scattered if the final phonon’s wave vector </w:t>
      </w:r>
      <m:oMath>
        <m:sSub>
          <m:sSubPr>
            <m:ctrlPr>
              <w:rPr>
                <w:rFonts w:ascii="Cambria Math" w:hAnsi="Cambria Math" w:cs="Times"/>
                <w:b/>
                <w:i/>
                <w:color w:val="000000"/>
                <w:lang w:bidi="ar-SA"/>
              </w:rPr>
            </m:ctrlPr>
          </m:sSubPr>
          <m:e>
            <m:r>
              <m:rPr>
                <m:sty m:val="bi"/>
              </m:rPr>
              <w:rPr>
                <w:rFonts w:ascii="Cambria Math" w:hAnsi="Cambria Math" w:cs="Times"/>
                <w:color w:val="000000"/>
                <w:lang w:bidi="ar-SA"/>
              </w:rPr>
              <m:t>k</m:t>
            </m:r>
          </m:e>
          <m:sub>
            <m:r>
              <m:rPr>
                <m:sty m:val="bi"/>
              </m:rPr>
              <w:rPr>
                <w:rFonts w:ascii="Cambria Math" w:hAnsi="Cambria Math" w:cs="Times"/>
                <w:color w:val="000000"/>
                <w:lang w:bidi="ar-SA"/>
              </w:rPr>
              <m:t>f</m:t>
            </m:r>
          </m:sub>
        </m:sSub>
      </m:oMath>
      <w:r w:rsidR="00407754" w:rsidRPr="00407754">
        <w:rPr>
          <w:rFonts w:ascii="Times" w:hAnsi="Times" w:cs="Times"/>
          <w:b/>
          <w:color w:val="000000"/>
          <w:lang w:bidi="ar-SA"/>
        </w:rPr>
        <w:t xml:space="preserve"> </w:t>
      </w:r>
      <w:r w:rsidR="00407754">
        <w:rPr>
          <w:rFonts w:ascii="Times" w:hAnsi="Times" w:cs="Times"/>
          <w:color w:val="000000"/>
          <w:lang w:bidi="ar-SA"/>
        </w:rPr>
        <w:t xml:space="preserve">and mode </w:t>
      </w:r>
      <m:oMath>
        <m:sSub>
          <m:sSubPr>
            <m:ctrlPr>
              <w:rPr>
                <w:rFonts w:ascii="Cambria Math" w:hAnsi="Cambria Math" w:cs="Times"/>
                <w:i/>
                <w:color w:val="000000"/>
                <w:lang w:bidi="ar-SA"/>
              </w:rPr>
            </m:ctrlPr>
          </m:sSubPr>
          <m:e>
            <m:r>
              <w:rPr>
                <w:rFonts w:ascii="Cambria Math" w:hAnsi="Cambria Math" w:cs="Times"/>
                <w:color w:val="000000"/>
                <w:lang w:bidi="ar-SA"/>
              </w:rPr>
              <m:t>j</m:t>
            </m:r>
          </m:e>
          <m:sub>
            <m:r>
              <w:rPr>
                <w:rFonts w:ascii="Cambria Math" w:hAnsi="Cambria Math" w:cs="Times"/>
                <w:color w:val="000000"/>
                <w:lang w:bidi="ar-SA"/>
              </w:rPr>
              <m:t>f</m:t>
            </m:r>
          </m:sub>
        </m:sSub>
      </m:oMath>
      <w:r w:rsidR="00F84F29">
        <w:rPr>
          <w:rFonts w:ascii="Times" w:hAnsi="Times" w:cs="Times"/>
          <w:color w:val="000000"/>
          <w:lang w:bidi="ar-SA"/>
        </w:rPr>
        <w:t xml:space="preserve"> </w:t>
      </w:r>
      <w:r w:rsidR="00407754">
        <w:rPr>
          <w:rFonts w:ascii="Times" w:hAnsi="Times" w:cs="Times"/>
          <w:color w:val="000000"/>
          <w:lang w:bidi="ar-SA"/>
        </w:rPr>
        <w:t xml:space="preserve">are independent of </w:t>
      </w:r>
      <m:oMath>
        <m:sSub>
          <m:sSubPr>
            <m:ctrlPr>
              <w:rPr>
                <w:rFonts w:ascii="Cambria Math" w:hAnsi="Cambria Math" w:cs="Times"/>
                <w:b/>
                <w:i/>
                <w:color w:val="000000"/>
                <w:lang w:bidi="ar-SA"/>
              </w:rPr>
            </m:ctrlPr>
          </m:sSubPr>
          <m:e>
            <m:r>
              <m:rPr>
                <m:sty m:val="bi"/>
              </m:rPr>
              <w:rPr>
                <w:rFonts w:ascii="Cambria Math" w:hAnsi="Cambria Math" w:cs="Times"/>
                <w:color w:val="000000"/>
                <w:lang w:bidi="ar-SA"/>
              </w:rPr>
              <m:t>k</m:t>
            </m:r>
          </m:e>
          <m:sub>
            <m:r>
              <m:rPr>
                <m:sty m:val="bi"/>
              </m:rPr>
              <w:rPr>
                <w:rFonts w:ascii="Cambria Math" w:hAnsi="Cambria Math" w:cs="Times"/>
                <w:color w:val="000000"/>
                <w:lang w:bidi="ar-SA"/>
              </w:rPr>
              <m:t>i</m:t>
            </m:r>
          </m:sub>
        </m:sSub>
      </m:oMath>
      <w:r w:rsidR="00F84F29">
        <w:rPr>
          <w:rFonts w:ascii="Times" w:hAnsi="Times" w:cs="Times"/>
          <w:b/>
          <w:color w:val="000000"/>
          <w:lang w:bidi="ar-SA"/>
        </w:rPr>
        <w:t xml:space="preserve"> </w:t>
      </w:r>
      <w:r w:rsidR="00407754">
        <w:rPr>
          <w:rFonts w:ascii="Times" w:hAnsi="Times" w:cs="Times"/>
          <w:color w:val="000000"/>
          <w:lang w:bidi="ar-SA"/>
        </w:rPr>
        <w:t xml:space="preserve">and </w:t>
      </w:r>
      <m:oMath>
        <m:sSub>
          <m:sSubPr>
            <m:ctrlPr>
              <w:rPr>
                <w:rFonts w:ascii="Cambria Math" w:hAnsi="Cambria Math" w:cs="Times"/>
                <w:i/>
                <w:color w:val="000000"/>
                <w:lang w:bidi="ar-SA"/>
              </w:rPr>
            </m:ctrlPr>
          </m:sSubPr>
          <m:e>
            <m:r>
              <w:rPr>
                <w:rFonts w:ascii="Cambria Math" w:hAnsi="Cambria Math" w:cs="Times"/>
                <w:color w:val="000000"/>
                <w:lang w:bidi="ar-SA"/>
              </w:rPr>
              <m:t>j</m:t>
            </m:r>
          </m:e>
          <m:sub>
            <m:r>
              <w:rPr>
                <w:rFonts w:ascii="Cambria Math" w:hAnsi="Cambria Math" w:cs="Times"/>
                <w:color w:val="000000"/>
                <w:lang w:bidi="ar-SA"/>
              </w:rPr>
              <m:t>i</m:t>
            </m:r>
          </m:sub>
        </m:sSub>
      </m:oMath>
      <w:r w:rsidR="00F84F29">
        <w:rPr>
          <w:rFonts w:ascii="Times" w:hAnsi="Times" w:cs="Times"/>
          <w:color w:val="000000"/>
          <w:lang w:bidi="ar-SA"/>
        </w:rPr>
        <w:t xml:space="preserve">. </w:t>
      </w:r>
      <w:r w:rsidR="005D7443">
        <w:t xml:space="preserve">This is also called the memoryless, or Markovian property. We also will assume that every scattering event is elastic </w:t>
      </w:r>
      <m:oMath>
        <m:r>
          <w:rPr>
            <w:rFonts w:ascii="Cambria Math" w:hAnsi="Cambria Math"/>
          </w:rPr>
          <m:t>(ℏ</m:t>
        </m:r>
        <m:sSub>
          <m:sSubPr>
            <m:ctrlPr>
              <w:rPr>
                <w:rFonts w:ascii="Cambria Math" w:hAnsi="Cambria Math"/>
                <w:i/>
              </w:rPr>
            </m:ctrlPr>
          </m:sSubPr>
          <m:e>
            <m:r>
              <w:rPr>
                <w:rFonts w:ascii="Cambria Math" w:hAnsi="Cambria Math"/>
              </w:rPr>
              <m:t>ω</m:t>
            </m:r>
          </m:e>
          <m:sub>
            <m:r>
              <w:rPr>
                <w:rFonts w:ascii="Cambria Math" w:hAnsi="Cambria Math"/>
              </w:rPr>
              <m:t>i</m:t>
            </m:r>
          </m:sub>
        </m:sSub>
        <m:r>
          <w:rPr>
            <w:rFonts w:ascii="Cambria Math" w:hAnsi="Cambria Math"/>
          </w:rPr>
          <m:t>=ℏ</m:t>
        </m:r>
        <m:sSub>
          <m:sSubPr>
            <m:ctrlPr>
              <w:rPr>
                <w:rFonts w:ascii="Cambria Math" w:hAnsi="Cambria Math"/>
                <w:i/>
              </w:rPr>
            </m:ctrlPr>
          </m:sSubPr>
          <m:e>
            <m:r>
              <w:rPr>
                <w:rFonts w:ascii="Cambria Math" w:hAnsi="Cambria Math"/>
              </w:rPr>
              <m:t>ω</m:t>
            </m:r>
          </m:e>
          <m:sub>
            <m:r>
              <w:rPr>
                <w:rFonts w:ascii="Cambria Math" w:hAnsi="Cambria Math"/>
              </w:rPr>
              <m:t>f</m:t>
            </m:r>
          </m:sub>
        </m:sSub>
        <m:r>
          <w:rPr>
            <w:rFonts w:ascii="Cambria Math" w:hAnsi="Cambria Math"/>
          </w:rPr>
          <m:t>)</m:t>
        </m:r>
      </m:oMath>
      <w:r w:rsidR="00A66830">
        <w:t xml:space="preserve">. </w:t>
      </w:r>
      <w:r w:rsidR="00237842">
        <w:t xml:space="preserve">By doing this, </w:t>
      </w:r>
      <w:r w:rsidR="00237842">
        <w:lastRenderedPageBreak/>
        <w:t xml:space="preserve">no correlations </w:t>
      </w:r>
      <w:r w:rsidR="00E1624B">
        <w:t xml:space="preserve">between the incoming and outgoing phonons </w:t>
      </w:r>
      <w:r w:rsidR="00237842">
        <w:t xml:space="preserve">except those of energy </w:t>
      </w:r>
      <w:r w:rsidR="00E1624B">
        <w:t>are accounted for, and the structure of the scattered particles are not accounted for either.</w:t>
      </w:r>
    </w:p>
    <w:p w14:paraId="1395EFBE" w14:textId="254823D1" w:rsidR="00E1624B" w:rsidRDefault="00E1624B" w:rsidP="00FF3ABC">
      <w:r>
        <w:tab/>
      </w:r>
      <w:r w:rsidR="00610B81">
        <w:rPr>
          <w:rFonts w:ascii="Times" w:hAnsi="Times" w:cs="Times"/>
          <w:color w:val="000000"/>
          <w:lang w:bidi="ar-SA"/>
        </w:rPr>
        <w:t xml:space="preserve">Therefore a phonon’s transmission probability </w:t>
      </w:r>
      <w:r w:rsidR="00C2294E">
        <w:rPr>
          <w:rFonts w:ascii="Times" w:hAnsi="Times" w:cs="Times"/>
          <w:color w:val="000000"/>
          <w:lang w:bidi="ar-SA"/>
        </w:rPr>
        <w:t>is also independent of its mode and wave vector</w:t>
      </w:r>
      <w:r w:rsidR="00610B81">
        <w:t xml:space="preserve"> </w:t>
      </w:r>
      <m:oMath>
        <m:sSub>
          <m:sSubPr>
            <m:ctrlPr>
              <w:rPr>
                <w:rFonts w:ascii="Cambria Math" w:hAnsi="Cambria Math"/>
                <w:i/>
              </w:rPr>
            </m:ctrlPr>
          </m:sSubPr>
          <m:e>
            <m:r>
              <w:rPr>
                <w:rFonts w:ascii="Cambria Math" w:hAnsi="Cambria Math"/>
              </w:rPr>
              <m:t>(α</m:t>
            </m:r>
          </m:e>
          <m:sub>
            <w:proofErr w:type="gramStart"/>
            <m:r>
              <w:rPr>
                <w:rFonts w:ascii="Cambria Math" w:hAnsi="Cambria Math"/>
              </w:rPr>
              <m:t>i,j</m:t>
            </m:r>
            <w:proofErr w:type="gramEnd"/>
          </m:sub>
        </m:sSub>
        <m:d>
          <m:dPr>
            <m:ctrlPr>
              <w:rPr>
                <w:rFonts w:ascii="Cambria Math" w:hAnsi="Cambria Math"/>
                <w:i/>
              </w:rPr>
            </m:ctrlPr>
          </m:dPr>
          <m:e>
            <m:r>
              <w:rPr>
                <w:rFonts w:ascii="Cambria Math" w:hAnsi="Cambria Math"/>
              </w:rPr>
              <m:t>ω,</m:t>
            </m:r>
            <m:r>
              <m:rPr>
                <m:sty m:val="bi"/>
              </m:rPr>
              <w:rPr>
                <w:rFonts w:ascii="Cambria Math" w:hAnsi="Cambria Math"/>
              </w:rPr>
              <m:t>k</m:t>
            </m:r>
          </m:e>
        </m:d>
        <m:r>
          <w:rPr>
            <w:rFonts w:ascii="Cambria Math" w:hAnsi="Cambria Math"/>
          </w:rPr>
          <m:t>=</m:t>
        </m:r>
        <m:sSub>
          <m:sSubPr>
            <m:ctrlPr>
              <w:rPr>
                <w:rFonts w:ascii="Cambria Math" w:hAnsi="Cambria Math"/>
                <w:i/>
              </w:rPr>
            </m:ctrlPr>
          </m:sSubPr>
          <m:e>
            <m:r>
              <w:rPr>
                <w:rFonts w:ascii="Cambria Math" w:hAnsi="Cambria Math"/>
              </w:rPr>
              <m:t>α</m:t>
            </m:r>
          </m:e>
          <m:sub>
            <m:r>
              <w:rPr>
                <w:rFonts w:ascii="Cambria Math" w:hAnsi="Cambria Math"/>
              </w:rPr>
              <m:t>i</m:t>
            </m:r>
          </m:sub>
        </m:sSub>
        <m:r>
          <w:rPr>
            <w:rFonts w:ascii="Cambria Math" w:hAnsi="Cambria Math"/>
          </w:rPr>
          <m:t>(ω))</m:t>
        </m:r>
      </m:oMath>
      <w:r w:rsidR="00610B81">
        <w:t>.</w:t>
      </w:r>
      <w:r w:rsidR="00CE4BAF">
        <w:t xml:space="preserve"> Now an equation that describes the principle of detailed balance can be written</w:t>
      </w:r>
      <w:r w:rsidR="00493FE3" w:rsidRPr="00F57AE7">
        <w:rPr>
          <w:rStyle w:val="FootnoteReference"/>
        </w:rPr>
        <w:footnoteReference w:id="4"/>
      </w:r>
      <w:r w:rsidR="00493FE3">
        <w:t>.</w:t>
      </w:r>
    </w:p>
    <w:tbl>
      <w:tblPr>
        <w:tblStyle w:val="TableGrid"/>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5"/>
        <w:gridCol w:w="5947"/>
        <w:gridCol w:w="1274"/>
      </w:tblGrid>
      <w:tr w:rsidR="00CE4BAF" w14:paraId="4920041D" w14:textId="77777777" w:rsidTr="00452F89">
        <w:trPr>
          <w:trHeight w:hRule="exact" w:val="819"/>
          <w:jc w:val="center"/>
        </w:trPr>
        <w:tc>
          <w:tcPr>
            <w:tcW w:w="750" w:type="pct"/>
            <w:vAlign w:val="center"/>
          </w:tcPr>
          <w:p w14:paraId="16C2D270" w14:textId="77777777" w:rsidR="00CE4BAF" w:rsidRDefault="00CE4BAF" w:rsidP="008311F0">
            <w:pPr>
              <w:jc w:val="center"/>
            </w:pPr>
          </w:p>
        </w:tc>
        <w:tc>
          <w:tcPr>
            <w:tcW w:w="3500" w:type="pct"/>
            <w:vAlign w:val="center"/>
          </w:tcPr>
          <w:p w14:paraId="4B0FC33E" w14:textId="46F57615" w:rsidR="00CE4BAF" w:rsidRPr="008D3B86" w:rsidRDefault="00CE4BAF" w:rsidP="00493FE3">
            <w:pPr>
              <w:jc w:val="center"/>
            </w:pPr>
            <w:r w:rsidRPr="00765577">
              <w:rPr>
                <w:b/>
              </w:rPr>
              <w:t xml:space="preserve"> </w:t>
            </w:r>
            <m:oMath>
              <m:sSub>
                <m:sSubPr>
                  <m:ctrlPr>
                    <w:rPr>
                      <w:rFonts w:ascii="Cambria Math" w:hAnsi="Cambria Math"/>
                      <w:i/>
                    </w:rPr>
                  </m:ctrlPr>
                </m:sSubPr>
                <m:e>
                  <m:r>
                    <w:rPr>
                      <w:rFonts w:ascii="Cambria Math" w:hAnsi="Cambria Math"/>
                    </w:rPr>
                    <m:t>α</m:t>
                  </m:r>
                </m:e>
                <m:sub>
                  <m:r>
                    <w:rPr>
                      <w:rFonts w:ascii="Cambria Math" w:hAnsi="Cambria Math"/>
                    </w:rPr>
                    <m:t>i</m:t>
                  </m:r>
                </m:sub>
              </m:sSub>
              <m:d>
                <m:dPr>
                  <m:ctrlPr>
                    <w:rPr>
                      <w:rFonts w:ascii="Cambria Math" w:hAnsi="Cambria Math"/>
                      <w:i/>
                    </w:rPr>
                  </m:ctrlPr>
                </m:dPr>
                <m:e>
                  <m:r>
                    <w:rPr>
                      <w:rFonts w:ascii="Cambria Math" w:hAnsi="Cambria Math"/>
                    </w:rPr>
                    <m:t>ω</m:t>
                  </m:r>
                </m:e>
              </m:d>
              <m:r>
                <w:rPr>
                  <w:rFonts w:ascii="Cambria Math" w:hAnsi="Cambria Math"/>
                </w:rPr>
                <m:t>=1-</m:t>
              </m:r>
              <m:sSub>
                <m:sSubPr>
                  <m:ctrlPr>
                    <w:rPr>
                      <w:rFonts w:ascii="Cambria Math" w:hAnsi="Cambria Math"/>
                      <w:i/>
                    </w:rPr>
                  </m:ctrlPr>
                </m:sSubPr>
                <m:e>
                  <m:r>
                    <w:rPr>
                      <w:rFonts w:ascii="Cambria Math" w:hAnsi="Cambria Math"/>
                    </w:rPr>
                    <m:t>α</m:t>
                  </m:r>
                </m:e>
                <m:sub>
                  <m:r>
                    <w:rPr>
                      <w:rFonts w:ascii="Cambria Math" w:hAnsi="Cambria Math"/>
                    </w:rPr>
                    <m:t>opp i-i</m:t>
                  </m:r>
                </m:sub>
              </m:sSub>
              <m:r>
                <w:rPr>
                  <w:rFonts w:ascii="Cambria Math" w:hAnsi="Cambria Math"/>
                </w:rPr>
                <m:t>(ω)</m:t>
              </m:r>
            </m:oMath>
          </w:p>
        </w:tc>
        <w:tc>
          <w:tcPr>
            <w:tcW w:w="750" w:type="pct"/>
            <w:vAlign w:val="center"/>
          </w:tcPr>
          <w:p w14:paraId="36C1EFF9" w14:textId="43002D16" w:rsidR="00CE4BAF" w:rsidRDefault="00CE4BAF" w:rsidP="004B265E">
            <w:pPr>
              <w:pStyle w:val="Caption"/>
              <w:spacing w:line="480" w:lineRule="auto"/>
              <w:jc w:val="center"/>
            </w:pPr>
            <w:bookmarkStart w:id="72" w:name="_Ref498433832"/>
            <w:r>
              <w:t xml:space="preserve">( </w:t>
            </w:r>
            <w:fldSimple w:instr=" SEQ Equation \* MERGEFORMAT ">
              <w:r w:rsidR="006931D3">
                <w:rPr>
                  <w:noProof/>
                </w:rPr>
                <w:t>63</w:t>
              </w:r>
            </w:fldSimple>
            <w:r>
              <w:t xml:space="preserve"> )</w:t>
            </w:r>
            <w:bookmarkEnd w:id="72"/>
          </w:p>
        </w:tc>
      </w:tr>
    </w:tbl>
    <w:p w14:paraId="36C1FEAB" w14:textId="39BC2291" w:rsidR="00CE4BAF" w:rsidRDefault="000B302E" w:rsidP="00FF3ABC">
      <w:r>
        <w:t xml:space="preserve">Equation </w:t>
      </w:r>
      <w:r w:rsidR="00EE72F8">
        <w:fldChar w:fldCharType="begin"/>
      </w:r>
      <w:r w:rsidR="00EE72F8">
        <w:instrText xml:space="preserve"> REF _Ref498433832 \h </w:instrText>
      </w:r>
      <w:r w:rsidR="00EE72F8">
        <w:fldChar w:fldCharType="separate"/>
      </w:r>
      <w:r w:rsidR="006931D3">
        <w:t xml:space="preserve">( </w:t>
      </w:r>
      <w:r w:rsidR="006931D3">
        <w:rPr>
          <w:noProof/>
        </w:rPr>
        <w:t>63</w:t>
      </w:r>
      <w:r w:rsidR="006931D3">
        <w:t xml:space="preserve"> )</w:t>
      </w:r>
      <w:r w:rsidR="00EE72F8">
        <w:fldChar w:fldCharType="end"/>
      </w:r>
      <w:r w:rsidR="00DB3FEA">
        <w:t xml:space="preserve"> states that </w:t>
      </w:r>
      <w:r w:rsidR="00B439AD">
        <w:t>the transmission probability on one side must equal the reflection probability on the other.</w:t>
      </w:r>
    </w:p>
    <w:p w14:paraId="2A8592E0" w14:textId="48487E2A" w:rsidR="00B439AD" w:rsidRDefault="00B439AD" w:rsidP="00FF3ABC">
      <w:r>
        <w:tab/>
      </w:r>
      <w:proofErr w:type="gramStart"/>
      <w:r>
        <w:t>Similarly</w:t>
      </w:r>
      <w:proofErr w:type="gramEnd"/>
      <w:r>
        <w:t xml:space="preserve"> from </w:t>
      </w:r>
      <w:r w:rsidR="00EE72F8">
        <w:t xml:space="preserve">Chapter </w:t>
      </w:r>
      <w:r w:rsidR="00EE72F8">
        <w:fldChar w:fldCharType="begin"/>
      </w:r>
      <w:r w:rsidR="00EE72F8">
        <w:instrText xml:space="preserve"> REF _Ref498433846 \h </w:instrText>
      </w:r>
      <w:r w:rsidR="00EE72F8">
        <w:fldChar w:fldCharType="separate"/>
      </w:r>
      <w:r w:rsidR="006931D3">
        <w:t>3.2 Phonon scattering models</w:t>
      </w:r>
      <w:r w:rsidR="00EE72F8">
        <w:fldChar w:fldCharType="end"/>
      </w:r>
      <w:r>
        <w:t xml:space="preserve">, an equation for the number of phonons with an energy </w:t>
      </w:r>
      <m:oMath>
        <m:r>
          <w:rPr>
            <w:rFonts w:ascii="Cambria Math" w:hAnsi="Cambria Math"/>
          </w:rPr>
          <m:t>ℏω</m:t>
        </m:r>
      </m:oMath>
      <w:r>
        <w:t xml:space="preserve"> </w:t>
      </w:r>
      <w:r w:rsidR="00ED646D">
        <w:t>that leave side i per unit area per unit time is</w:t>
      </w:r>
    </w:p>
    <w:tbl>
      <w:tblPr>
        <w:tblStyle w:val="TableGrid"/>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5"/>
        <w:gridCol w:w="5947"/>
        <w:gridCol w:w="1274"/>
      </w:tblGrid>
      <w:tr w:rsidR="001D672F" w14:paraId="12BD36A6" w14:textId="77777777" w:rsidTr="00452F89">
        <w:trPr>
          <w:trHeight w:hRule="exact" w:val="819"/>
          <w:jc w:val="center"/>
        </w:trPr>
        <w:tc>
          <w:tcPr>
            <w:tcW w:w="750" w:type="pct"/>
            <w:vAlign w:val="center"/>
          </w:tcPr>
          <w:p w14:paraId="5378E2EA" w14:textId="77777777" w:rsidR="001D672F" w:rsidRDefault="001D672F" w:rsidP="008311F0">
            <w:pPr>
              <w:jc w:val="center"/>
            </w:pPr>
          </w:p>
        </w:tc>
        <w:tc>
          <w:tcPr>
            <w:tcW w:w="3500" w:type="pct"/>
            <w:vAlign w:val="center"/>
          </w:tcPr>
          <w:p w14:paraId="5FA60751" w14:textId="18BC6A6A" w:rsidR="001D672F" w:rsidRPr="008D3B86" w:rsidRDefault="001D672F" w:rsidP="001D672F">
            <w:pPr>
              <w:jc w:val="center"/>
            </w:pPr>
            <w:r w:rsidRPr="00765577">
              <w:rPr>
                <w:b/>
              </w:rPr>
              <w:t xml:space="preserve"> </w:t>
            </w:r>
            <m:oMath>
              <m:nary>
                <m:naryPr>
                  <m:chr m:val="∑"/>
                  <m:limLoc m:val="undOvr"/>
                  <m:supHide m:val="1"/>
                  <m:ctrlPr>
                    <w:rPr>
                      <w:rFonts w:ascii="Cambria Math" w:hAnsi="Cambria Math"/>
                      <w:i/>
                    </w:rPr>
                  </m:ctrlPr>
                </m:naryPr>
                <m:sub>
                  <m:r>
                    <w:rPr>
                      <w:rFonts w:ascii="Cambria Math" w:hAnsi="Cambria Math"/>
                    </w:rPr>
                    <m:t>j</m:t>
                  </m:r>
                </m:sub>
                <m:sup/>
                <m:e>
                  <m:nary>
                    <m:naryPr>
                      <m:limLoc m:val="subSup"/>
                      <m:ctrlPr>
                        <w:rPr>
                          <w:rFonts w:ascii="Cambria Math" w:hAnsi="Cambria Math"/>
                          <w:i/>
                        </w:rPr>
                      </m:ctrlPr>
                    </m:naryPr>
                    <m:sub>
                      <m:r>
                        <w:rPr>
                          <w:rFonts w:ascii="Cambria Math" w:hAnsi="Cambria Math"/>
                        </w:rPr>
                        <m:t>0</m:t>
                      </m:r>
                    </m:sub>
                    <m:sup>
                      <m:r>
                        <w:rPr>
                          <w:rFonts w:ascii="Cambria Math" w:hAnsi="Cambria Math"/>
                        </w:rPr>
                        <m:t>2π</m:t>
                      </m:r>
                    </m:sup>
                    <m:e>
                      <m:nary>
                        <m:naryPr>
                          <m:limLoc m:val="subSup"/>
                          <m:ctrlPr>
                            <w:rPr>
                              <w:rFonts w:ascii="Cambria Math" w:hAnsi="Cambria Math"/>
                              <w:i/>
                            </w:rPr>
                          </m:ctrlPr>
                        </m:naryPr>
                        <m:sub>
                          <m:r>
                            <w:rPr>
                              <w:rFonts w:ascii="Cambria Math" w:hAnsi="Cambria Math"/>
                            </w:rPr>
                            <m:t>0</m:t>
                          </m:r>
                        </m:sub>
                        <m:sup>
                          <m:r>
                            <w:rPr>
                              <w:rFonts w:ascii="Cambria Math" w:hAnsi="Cambria Math"/>
                            </w:rPr>
                            <m:t>π/2</m:t>
                          </m:r>
                        </m:sup>
                        <m:e>
                          <m:r>
                            <w:rPr>
                              <w:rFonts w:ascii="Cambria Math" w:hAnsi="Cambria Math"/>
                            </w:rPr>
                            <m:t>dθcos</m:t>
                          </m:r>
                          <m:d>
                            <m:dPr>
                              <m:ctrlPr>
                                <w:rPr>
                                  <w:rFonts w:ascii="Cambria Math" w:hAnsi="Cambria Math"/>
                                  <w:i/>
                                </w:rPr>
                              </m:ctrlPr>
                            </m:dPr>
                            <m:e>
                              <m:r>
                                <w:rPr>
                                  <w:rFonts w:ascii="Cambria Math" w:hAnsi="Cambria Math"/>
                                </w:rPr>
                                <m:t>θ</m:t>
                              </m:r>
                            </m:e>
                          </m:d>
                          <m:r>
                            <w:rPr>
                              <w:rFonts w:ascii="Cambria Math" w:hAnsi="Cambria Math"/>
                            </w:rPr>
                            <m:t>dϕ</m:t>
                          </m:r>
                          <m:sSub>
                            <m:sSubPr>
                              <m:ctrlPr>
                                <w:rPr>
                                  <w:rFonts w:ascii="Cambria Math" w:hAnsi="Cambria Math"/>
                                  <w:i/>
                                </w:rPr>
                              </m:ctrlPr>
                            </m:sSubPr>
                            <m:e>
                              <m:r>
                                <w:rPr>
                                  <w:rFonts w:ascii="Cambria Math" w:hAnsi="Cambria Math"/>
                                </w:rPr>
                                <m:t>N</m:t>
                              </m:r>
                            </m:e>
                            <m:sub>
                              <m:r>
                                <w:rPr>
                                  <w:rFonts w:ascii="Cambria Math" w:hAnsi="Cambria Math"/>
                                </w:rPr>
                                <m:t>i,j</m:t>
                              </m:r>
                            </m:sub>
                          </m:sSub>
                          <m:d>
                            <m:dPr>
                              <m:ctrlPr>
                                <w:rPr>
                                  <w:rFonts w:ascii="Cambria Math" w:hAnsi="Cambria Math"/>
                                  <w:i/>
                                </w:rPr>
                              </m:ctrlPr>
                            </m:dPr>
                            <m:e>
                              <m:r>
                                <w:rPr>
                                  <w:rFonts w:ascii="Cambria Math" w:hAnsi="Cambria Math"/>
                                </w:rPr>
                                <m:t>ω,T</m:t>
                              </m:r>
                            </m:e>
                          </m:d>
                          <m:sSub>
                            <m:sSubPr>
                              <m:ctrlPr>
                                <w:rPr>
                                  <w:rFonts w:ascii="Cambria Math" w:hAnsi="Cambria Math"/>
                                  <w:i/>
                                </w:rPr>
                              </m:ctrlPr>
                            </m:sSubPr>
                            <m:e>
                              <m:r>
                                <w:rPr>
                                  <w:rFonts w:ascii="Cambria Math" w:hAnsi="Cambria Math"/>
                                </w:rPr>
                                <m:t>c</m:t>
                              </m:r>
                            </m:e>
                            <m:sub>
                              <m:r>
                                <w:rPr>
                                  <w:rFonts w:ascii="Cambria Math" w:hAnsi="Cambria Math"/>
                                </w:rPr>
                                <m:t>i,j</m:t>
                              </m:r>
                            </m:sub>
                          </m:sSub>
                          <m:sSub>
                            <m:sSubPr>
                              <m:ctrlPr>
                                <w:rPr>
                                  <w:rFonts w:ascii="Cambria Math" w:hAnsi="Cambria Math"/>
                                  <w:i/>
                                </w:rPr>
                              </m:ctrlPr>
                            </m:sSubPr>
                            <m:e>
                              <m:r>
                                <w:rPr>
                                  <w:rFonts w:ascii="Cambria Math" w:hAnsi="Cambria Math"/>
                                </w:rPr>
                                <m:t>α</m:t>
                              </m:r>
                            </m:e>
                            <m:sub>
                              <m:r>
                                <w:rPr>
                                  <w:rFonts w:ascii="Cambria Math" w:hAnsi="Cambria Math"/>
                                </w:rPr>
                                <m:t>i</m:t>
                              </m:r>
                            </m:sub>
                          </m:sSub>
                          <m:r>
                            <w:rPr>
                              <w:rFonts w:ascii="Cambria Math" w:hAnsi="Cambria Math"/>
                            </w:rPr>
                            <m:t>(ω)</m:t>
                          </m:r>
                        </m:e>
                      </m:nary>
                    </m:e>
                  </m:nary>
                </m:e>
              </m:nary>
            </m:oMath>
          </w:p>
        </w:tc>
        <w:tc>
          <w:tcPr>
            <w:tcW w:w="750" w:type="pct"/>
            <w:vAlign w:val="center"/>
          </w:tcPr>
          <w:p w14:paraId="7F73A63C" w14:textId="39504D3A" w:rsidR="001D672F" w:rsidRDefault="001D672F" w:rsidP="004B265E">
            <w:pPr>
              <w:pStyle w:val="Caption"/>
              <w:spacing w:line="480" w:lineRule="auto"/>
              <w:jc w:val="center"/>
            </w:pPr>
            <w:r>
              <w:t xml:space="preserve">( </w:t>
            </w:r>
            <w:fldSimple w:instr=" SEQ Equation \* MERGEFORMAT ">
              <w:r w:rsidR="006931D3">
                <w:rPr>
                  <w:noProof/>
                </w:rPr>
                <w:t>64</w:t>
              </w:r>
            </w:fldSimple>
            <w:r>
              <w:t xml:space="preserve"> )</w:t>
            </w:r>
          </w:p>
        </w:tc>
      </w:tr>
    </w:tbl>
    <w:p w14:paraId="676BDE93" w14:textId="7A823B5D" w:rsidR="00ED646D" w:rsidRDefault="001D672F" w:rsidP="000B3949">
      <w:pPr>
        <w:tabs>
          <w:tab w:val="left" w:pos="8730"/>
        </w:tabs>
      </w:pPr>
      <w:r>
        <w:t>These integrals</w:t>
      </w:r>
      <w:r w:rsidR="004D7FEC">
        <w:t xml:space="preserve"> over the angles</w:t>
      </w:r>
      <w:r>
        <w:t xml:space="preserve"> immediately give us </w:t>
      </w:r>
      <w:r w:rsidR="004D7FEC">
        <w:t xml:space="preserve">¼, and substituting equation </w:t>
      </w:r>
      <w:r w:rsidR="000B3949">
        <w:fldChar w:fldCharType="begin"/>
      </w:r>
      <w:r w:rsidR="000B3949">
        <w:instrText xml:space="preserve"> REF _Ref498433832 \h </w:instrText>
      </w:r>
      <w:r w:rsidR="000B3949">
        <w:fldChar w:fldCharType="separate"/>
      </w:r>
      <w:r w:rsidR="006931D3">
        <w:t xml:space="preserve">( </w:t>
      </w:r>
      <w:r w:rsidR="006931D3">
        <w:rPr>
          <w:noProof/>
        </w:rPr>
        <w:t>63</w:t>
      </w:r>
      <w:r w:rsidR="006931D3">
        <w:t xml:space="preserve"> )</w:t>
      </w:r>
      <w:r w:rsidR="000B3949">
        <w:fldChar w:fldCharType="end"/>
      </w:r>
      <w:r w:rsidR="004D7FEC">
        <w:t xml:space="preserve"> (principle of detailed balance) </w:t>
      </w:r>
      <w:r w:rsidR="000B3949">
        <w:t>results in</w:t>
      </w:r>
    </w:p>
    <w:tbl>
      <w:tblPr>
        <w:tblStyle w:val="TableGrid"/>
        <w:tblW w:w="5242"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56"/>
        <w:gridCol w:w="6169"/>
        <w:gridCol w:w="1682"/>
      </w:tblGrid>
      <w:tr w:rsidR="000B3949" w14:paraId="0DB0C408" w14:textId="77777777" w:rsidTr="0052416C">
        <w:trPr>
          <w:trHeight w:hRule="exact" w:val="1368"/>
          <w:jc w:val="center"/>
        </w:trPr>
        <w:tc>
          <w:tcPr>
            <w:tcW w:w="593" w:type="pct"/>
            <w:vAlign w:val="center"/>
          </w:tcPr>
          <w:p w14:paraId="2247D2DF" w14:textId="77777777" w:rsidR="004D7FEC" w:rsidRDefault="004D7FEC" w:rsidP="008311F0">
            <w:pPr>
              <w:jc w:val="center"/>
            </w:pPr>
          </w:p>
        </w:tc>
        <w:tc>
          <w:tcPr>
            <w:tcW w:w="3463" w:type="pct"/>
            <w:vAlign w:val="center"/>
          </w:tcPr>
          <w:p w14:paraId="38717BAB" w14:textId="25A16A02" w:rsidR="004D7FEC" w:rsidRPr="008D3B86" w:rsidRDefault="004D7FEC" w:rsidP="000B3949">
            <w:pPr>
              <w:ind w:right="-308"/>
              <w:jc w:val="center"/>
            </w:pPr>
            <w:r w:rsidRPr="00765577">
              <w:rPr>
                <w:b/>
              </w:rPr>
              <w:t xml:space="preserve"> </w:t>
            </w:r>
            <m:oMath>
              <m:nary>
                <m:naryPr>
                  <m:chr m:val="∑"/>
                  <m:limLoc m:val="undOvr"/>
                  <m:supHide m:val="1"/>
                  <m:ctrlPr>
                    <w:rPr>
                      <w:rFonts w:ascii="Cambria Math" w:hAnsi="Cambria Math"/>
                      <w:i/>
                    </w:rPr>
                  </m:ctrlPr>
                </m:naryPr>
                <m:sub>
                  <m:r>
                    <w:rPr>
                      <w:rFonts w:ascii="Cambria Math" w:hAnsi="Cambria Math"/>
                    </w:rPr>
                    <m:t>j</m:t>
                  </m:r>
                </m:sub>
                <m:sup/>
                <m:e>
                  <m:sSub>
                    <m:sSubPr>
                      <m:ctrlPr>
                        <w:rPr>
                          <w:rFonts w:ascii="Cambria Math" w:hAnsi="Cambria Math"/>
                          <w:i/>
                        </w:rPr>
                      </m:ctrlPr>
                    </m:sSubPr>
                    <m:e>
                      <m:r>
                        <w:rPr>
                          <w:rFonts w:ascii="Cambria Math" w:hAnsi="Cambria Math"/>
                        </w:rPr>
                        <m:t>c</m:t>
                      </m:r>
                    </m:e>
                    <m:sub>
                      <m:r>
                        <w:rPr>
                          <w:rFonts w:ascii="Cambria Math" w:hAnsi="Cambria Math"/>
                        </w:rPr>
                        <m:t>i,j</m:t>
                      </m:r>
                    </m:sub>
                  </m:sSub>
                  <m:sSub>
                    <m:sSubPr>
                      <m:ctrlPr>
                        <w:rPr>
                          <w:rFonts w:ascii="Cambria Math" w:hAnsi="Cambria Math"/>
                          <w:i/>
                        </w:rPr>
                      </m:ctrlPr>
                    </m:sSubPr>
                    <m:e>
                      <m:r>
                        <w:rPr>
                          <w:rFonts w:ascii="Cambria Math" w:hAnsi="Cambria Math"/>
                        </w:rPr>
                        <m:t>N</m:t>
                      </m:r>
                    </m:e>
                    <m:sub>
                      <m:r>
                        <w:rPr>
                          <w:rFonts w:ascii="Cambria Math" w:hAnsi="Cambria Math"/>
                        </w:rPr>
                        <m:t>i,j</m:t>
                      </m:r>
                    </m:sub>
                  </m:sSub>
                  <m:d>
                    <m:dPr>
                      <m:ctrlPr>
                        <w:rPr>
                          <w:rFonts w:ascii="Cambria Math" w:hAnsi="Cambria Math"/>
                          <w:i/>
                        </w:rPr>
                      </m:ctrlPr>
                    </m:dPr>
                    <m:e>
                      <m:r>
                        <w:rPr>
                          <w:rFonts w:ascii="Cambria Math" w:hAnsi="Cambria Math"/>
                        </w:rPr>
                        <m:t>ω,T</m:t>
                      </m:r>
                    </m:e>
                  </m:d>
                  <m:sSub>
                    <m:sSubPr>
                      <m:ctrlPr>
                        <w:rPr>
                          <w:rFonts w:ascii="Cambria Math" w:hAnsi="Cambria Math"/>
                          <w:i/>
                        </w:rPr>
                      </m:ctrlPr>
                    </m:sSubPr>
                    <m:e>
                      <m:r>
                        <w:rPr>
                          <w:rFonts w:ascii="Cambria Math" w:hAnsi="Cambria Math"/>
                        </w:rPr>
                        <m:t>α</m:t>
                      </m:r>
                    </m:e>
                    <m:sub>
                      <m:r>
                        <w:rPr>
                          <w:rFonts w:ascii="Cambria Math" w:hAnsi="Cambria Math"/>
                        </w:rPr>
                        <m:t>i</m:t>
                      </m:r>
                    </m:sub>
                  </m:sSub>
                  <m:d>
                    <m:dPr>
                      <m:ctrlPr>
                        <w:rPr>
                          <w:rFonts w:ascii="Cambria Math" w:hAnsi="Cambria Math"/>
                          <w:i/>
                        </w:rPr>
                      </m:ctrlPr>
                    </m:dPr>
                    <m:e>
                      <m:r>
                        <w:rPr>
                          <w:rFonts w:ascii="Cambria Math" w:hAnsi="Cambria Math"/>
                        </w:rPr>
                        <m:t>ω</m:t>
                      </m:r>
                    </m:e>
                  </m:d>
                  <m:r>
                    <w:rPr>
                      <w:rFonts w:ascii="Cambria Math" w:hAnsi="Cambria Math"/>
                    </w:rPr>
                    <m:t xml:space="preserve">= </m:t>
                  </m:r>
                </m:e>
              </m:nary>
              <m:nary>
                <m:naryPr>
                  <m:chr m:val="∑"/>
                  <m:limLoc m:val="undOvr"/>
                  <m:supHide m:val="1"/>
                  <m:ctrlPr>
                    <w:rPr>
                      <w:rFonts w:ascii="Cambria Math" w:hAnsi="Cambria Math"/>
                      <w:i/>
                    </w:rPr>
                  </m:ctrlPr>
                </m:naryPr>
                <m:sub>
                  <m:r>
                    <w:rPr>
                      <w:rFonts w:ascii="Cambria Math" w:hAnsi="Cambria Math"/>
                    </w:rPr>
                    <m:t>j</m:t>
                  </m:r>
                </m:sub>
                <m:sup/>
                <m:e>
                  <m:sSub>
                    <m:sSubPr>
                      <m:ctrlPr>
                        <w:rPr>
                          <w:rFonts w:ascii="Cambria Math" w:hAnsi="Cambria Math"/>
                          <w:i/>
                        </w:rPr>
                      </m:ctrlPr>
                    </m:sSubPr>
                    <m:e>
                      <m:r>
                        <w:rPr>
                          <w:rFonts w:ascii="Cambria Math" w:hAnsi="Cambria Math"/>
                        </w:rPr>
                        <m:t>c</m:t>
                      </m:r>
                    </m:e>
                    <m:sub>
                      <m:r>
                        <w:rPr>
                          <w:rFonts w:ascii="Cambria Math" w:hAnsi="Cambria Math"/>
                        </w:rPr>
                        <m:t>opp i-i,j</m:t>
                      </m:r>
                    </m:sub>
                  </m:sSub>
                  <m:sSub>
                    <m:sSubPr>
                      <m:ctrlPr>
                        <w:rPr>
                          <w:rFonts w:ascii="Cambria Math" w:hAnsi="Cambria Math"/>
                          <w:i/>
                        </w:rPr>
                      </m:ctrlPr>
                    </m:sSubPr>
                    <m:e>
                      <m:r>
                        <w:rPr>
                          <w:rFonts w:ascii="Cambria Math" w:hAnsi="Cambria Math"/>
                        </w:rPr>
                        <m:t>N</m:t>
                      </m:r>
                    </m:e>
                    <m:sub>
                      <m:r>
                        <w:rPr>
                          <w:rFonts w:ascii="Cambria Math" w:hAnsi="Cambria Math"/>
                        </w:rPr>
                        <m:t>opp i-ij</m:t>
                      </m:r>
                    </m:sub>
                  </m:sSub>
                  <m:d>
                    <m:dPr>
                      <m:ctrlPr>
                        <w:rPr>
                          <w:rFonts w:ascii="Cambria Math" w:hAnsi="Cambria Math"/>
                          <w:i/>
                        </w:rPr>
                      </m:ctrlPr>
                    </m:dPr>
                    <m:e>
                      <m:r>
                        <w:rPr>
                          <w:rFonts w:ascii="Cambria Math" w:hAnsi="Cambria Math"/>
                        </w:rPr>
                        <m:t>ω,T</m:t>
                      </m:r>
                    </m:e>
                  </m:d>
                  <m:r>
                    <w:rPr>
                      <w:rFonts w:ascii="Cambria Math" w:hAnsi="Cambria Math"/>
                    </w:rPr>
                    <m:t>[1-</m:t>
                  </m:r>
                  <m:sSub>
                    <m:sSubPr>
                      <m:ctrlPr>
                        <w:rPr>
                          <w:rFonts w:ascii="Cambria Math" w:hAnsi="Cambria Math"/>
                          <w:i/>
                        </w:rPr>
                      </m:ctrlPr>
                    </m:sSubPr>
                    <m:e>
                      <m:r>
                        <w:rPr>
                          <w:rFonts w:ascii="Cambria Math" w:hAnsi="Cambria Math"/>
                        </w:rPr>
                        <m:t>α</m:t>
                      </m:r>
                    </m:e>
                    <m:sub>
                      <m:r>
                        <w:rPr>
                          <w:rFonts w:ascii="Cambria Math" w:hAnsi="Cambria Math"/>
                        </w:rPr>
                        <m:t>i</m:t>
                      </m:r>
                    </m:sub>
                  </m:sSub>
                  <m:d>
                    <m:dPr>
                      <m:ctrlPr>
                        <w:rPr>
                          <w:rFonts w:ascii="Cambria Math" w:hAnsi="Cambria Math"/>
                          <w:i/>
                        </w:rPr>
                      </m:ctrlPr>
                    </m:dPr>
                    <m:e>
                      <m:r>
                        <w:rPr>
                          <w:rFonts w:ascii="Cambria Math" w:hAnsi="Cambria Math"/>
                        </w:rPr>
                        <m:t>ω</m:t>
                      </m:r>
                    </m:e>
                  </m:d>
                  <m:r>
                    <w:rPr>
                      <w:rFonts w:ascii="Cambria Math" w:hAnsi="Cambria Math"/>
                    </w:rPr>
                    <m:t xml:space="preserve">]] </m:t>
                  </m:r>
                </m:e>
              </m:nary>
            </m:oMath>
          </w:p>
        </w:tc>
        <w:tc>
          <w:tcPr>
            <w:tcW w:w="944" w:type="pct"/>
            <w:vAlign w:val="center"/>
          </w:tcPr>
          <w:p w14:paraId="74A233F9" w14:textId="465E4585" w:rsidR="004D7FEC" w:rsidRDefault="004D7FEC" w:rsidP="004B265E">
            <w:pPr>
              <w:pStyle w:val="Caption"/>
              <w:spacing w:line="480" w:lineRule="auto"/>
              <w:jc w:val="center"/>
            </w:pPr>
            <w:r>
              <w:t xml:space="preserve">( </w:t>
            </w:r>
            <w:fldSimple w:instr=" SEQ Equation \* MERGEFORMAT ">
              <w:r w:rsidR="006931D3">
                <w:rPr>
                  <w:noProof/>
                </w:rPr>
                <w:t>65</w:t>
              </w:r>
            </w:fldSimple>
            <w:r>
              <w:t xml:space="preserve"> )</w:t>
            </w:r>
          </w:p>
        </w:tc>
      </w:tr>
    </w:tbl>
    <w:p w14:paraId="1CA259E2" w14:textId="0642340E" w:rsidR="004D7FEC" w:rsidRDefault="008D3B86" w:rsidP="00FF3ABC">
      <w:r>
        <w:t>Solving for the transmission probabilities, we get</w:t>
      </w:r>
    </w:p>
    <w:tbl>
      <w:tblPr>
        <w:tblStyle w:val="TableGrid"/>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5"/>
        <w:gridCol w:w="5947"/>
        <w:gridCol w:w="1274"/>
      </w:tblGrid>
      <w:tr w:rsidR="008D3B86" w14:paraId="2D784388" w14:textId="77777777" w:rsidTr="008D3B86">
        <w:trPr>
          <w:trHeight w:hRule="exact" w:val="1683"/>
          <w:jc w:val="center"/>
        </w:trPr>
        <w:tc>
          <w:tcPr>
            <w:tcW w:w="750" w:type="pct"/>
            <w:vAlign w:val="center"/>
          </w:tcPr>
          <w:p w14:paraId="3B842C71" w14:textId="77777777" w:rsidR="008D3B86" w:rsidRDefault="008D3B86" w:rsidP="008311F0">
            <w:pPr>
              <w:jc w:val="center"/>
            </w:pPr>
          </w:p>
        </w:tc>
        <w:tc>
          <w:tcPr>
            <w:tcW w:w="3500" w:type="pct"/>
            <w:vAlign w:val="center"/>
          </w:tcPr>
          <w:p w14:paraId="58A9C3C4" w14:textId="4674AD07" w:rsidR="008D3B86" w:rsidRPr="008D3B86" w:rsidRDefault="008D3B86" w:rsidP="008D3B86">
            <w:pPr>
              <w:jc w:val="center"/>
            </w:pPr>
            <w:r w:rsidRPr="008D3B86">
              <w:t xml:space="preserve"> </w:t>
            </w:r>
            <m:oMath>
              <m:sSub>
                <m:sSubPr>
                  <m:ctrlPr>
                    <w:rPr>
                      <w:rFonts w:ascii="Cambria Math" w:hAnsi="Cambria Math"/>
                      <w:i/>
                    </w:rPr>
                  </m:ctrlPr>
                </m:sSubPr>
                <m:e>
                  <m:r>
                    <w:rPr>
                      <w:rFonts w:ascii="Cambria Math" w:hAnsi="Cambria Math"/>
                    </w:rPr>
                    <m:t>α</m:t>
                  </m:r>
                </m:e>
                <m:sub>
                  <m:r>
                    <w:rPr>
                      <w:rFonts w:ascii="Cambria Math" w:hAnsi="Cambria Math"/>
                    </w:rPr>
                    <m:t>i</m:t>
                  </m:r>
                </m:sub>
              </m:sSub>
              <m:d>
                <m:dPr>
                  <m:ctrlPr>
                    <w:rPr>
                      <w:rFonts w:ascii="Cambria Math" w:hAnsi="Cambria Math"/>
                      <w:i/>
                    </w:rPr>
                  </m:ctrlPr>
                </m:dPr>
                <m:e>
                  <m:r>
                    <w:rPr>
                      <w:rFonts w:ascii="Cambria Math" w:hAnsi="Cambria Math"/>
                    </w:rPr>
                    <m:t>ω</m:t>
                  </m:r>
                </m:e>
              </m:d>
              <m:r>
                <w:rPr>
                  <w:rFonts w:ascii="Cambria Math" w:hAnsi="Cambria Math"/>
                </w:rPr>
                <m:t>=</m:t>
              </m:r>
              <m:f>
                <m:fPr>
                  <m:type m:val="skw"/>
                  <m:ctrlPr>
                    <w:rPr>
                      <w:rFonts w:ascii="Cambria Math" w:hAnsi="Cambria Math"/>
                      <w:i/>
                    </w:rPr>
                  </m:ctrlPr>
                </m:fPr>
                <m:num>
                  <m:nary>
                    <m:naryPr>
                      <m:chr m:val="∑"/>
                      <m:limLoc m:val="undOvr"/>
                      <m:supHide m:val="1"/>
                      <m:ctrlPr>
                        <w:rPr>
                          <w:rFonts w:ascii="Cambria Math" w:hAnsi="Cambria Math"/>
                          <w:i/>
                        </w:rPr>
                      </m:ctrlPr>
                    </m:naryPr>
                    <m:sub>
                      <m:r>
                        <w:rPr>
                          <w:rFonts w:ascii="Cambria Math" w:hAnsi="Cambria Math"/>
                        </w:rPr>
                        <m:t>j</m:t>
                      </m:r>
                    </m:sub>
                    <m:sup/>
                    <m:e>
                      <m:sSub>
                        <m:sSubPr>
                          <m:ctrlPr>
                            <w:rPr>
                              <w:rFonts w:ascii="Cambria Math" w:hAnsi="Cambria Math"/>
                              <w:i/>
                            </w:rPr>
                          </m:ctrlPr>
                        </m:sSubPr>
                        <m:e>
                          <m:r>
                            <w:rPr>
                              <w:rFonts w:ascii="Cambria Math" w:hAnsi="Cambria Math"/>
                            </w:rPr>
                            <m:t>c</m:t>
                          </m:r>
                        </m:e>
                        <m:sub>
                          <m:r>
                            <w:rPr>
                              <w:rFonts w:ascii="Cambria Math" w:hAnsi="Cambria Math"/>
                            </w:rPr>
                            <m:t>opp i-i,j</m:t>
                          </m:r>
                        </m:sub>
                      </m:sSub>
                      <m:sSub>
                        <m:sSubPr>
                          <m:ctrlPr>
                            <w:rPr>
                              <w:rFonts w:ascii="Cambria Math" w:hAnsi="Cambria Math"/>
                              <w:i/>
                            </w:rPr>
                          </m:ctrlPr>
                        </m:sSubPr>
                        <m:e>
                          <m:r>
                            <w:rPr>
                              <w:rFonts w:ascii="Cambria Math" w:hAnsi="Cambria Math"/>
                            </w:rPr>
                            <m:t>N</m:t>
                          </m:r>
                        </m:e>
                        <m:sub>
                          <m:r>
                            <w:rPr>
                              <w:rFonts w:ascii="Cambria Math" w:hAnsi="Cambria Math"/>
                            </w:rPr>
                            <m:t>opp i-i,j</m:t>
                          </m:r>
                        </m:sub>
                      </m:sSub>
                      <m:r>
                        <w:rPr>
                          <w:rFonts w:ascii="Cambria Math" w:hAnsi="Cambria Math"/>
                        </w:rPr>
                        <m:t>(ω,T)</m:t>
                      </m:r>
                    </m:e>
                  </m:nary>
                </m:num>
                <m:den>
                  <m:nary>
                    <m:naryPr>
                      <m:chr m:val="∑"/>
                      <m:limLoc m:val="undOvr"/>
                      <m:supHide m:val="1"/>
                      <m:ctrlPr>
                        <w:rPr>
                          <w:rFonts w:ascii="Cambria Math" w:hAnsi="Cambria Math"/>
                          <w:i/>
                        </w:rPr>
                      </m:ctrlPr>
                    </m:naryPr>
                    <m:sub>
                      <m:r>
                        <w:rPr>
                          <w:rFonts w:ascii="Cambria Math" w:hAnsi="Cambria Math"/>
                        </w:rPr>
                        <m:t>i,j</m:t>
                      </m:r>
                    </m:sub>
                    <m:sup/>
                    <m:e>
                      <m:sSub>
                        <m:sSubPr>
                          <m:ctrlPr>
                            <w:rPr>
                              <w:rFonts w:ascii="Cambria Math" w:hAnsi="Cambria Math"/>
                              <w:i/>
                            </w:rPr>
                          </m:ctrlPr>
                        </m:sSubPr>
                        <m:e>
                          <m:r>
                            <w:rPr>
                              <w:rFonts w:ascii="Cambria Math" w:hAnsi="Cambria Math"/>
                            </w:rPr>
                            <m:t>c</m:t>
                          </m:r>
                        </m:e>
                        <m:sub>
                          <m:r>
                            <w:rPr>
                              <w:rFonts w:ascii="Cambria Math" w:hAnsi="Cambria Math"/>
                            </w:rPr>
                            <m:t>i,j</m:t>
                          </m:r>
                        </m:sub>
                      </m:sSub>
                      <m:sSub>
                        <m:sSubPr>
                          <m:ctrlPr>
                            <w:rPr>
                              <w:rFonts w:ascii="Cambria Math" w:hAnsi="Cambria Math"/>
                              <w:i/>
                            </w:rPr>
                          </m:ctrlPr>
                        </m:sSubPr>
                        <m:e>
                          <m:r>
                            <w:rPr>
                              <w:rFonts w:ascii="Cambria Math" w:hAnsi="Cambria Math"/>
                            </w:rPr>
                            <m:t>N</m:t>
                          </m:r>
                        </m:e>
                        <m:sub>
                          <m:r>
                            <w:rPr>
                              <w:rFonts w:ascii="Cambria Math" w:hAnsi="Cambria Math"/>
                            </w:rPr>
                            <m:t>i,j</m:t>
                          </m:r>
                        </m:sub>
                      </m:sSub>
                      <m:r>
                        <w:rPr>
                          <w:rFonts w:ascii="Cambria Math" w:hAnsi="Cambria Math"/>
                        </w:rPr>
                        <m:t>(ω,T)</m:t>
                      </m:r>
                    </m:e>
                  </m:nary>
                </m:den>
              </m:f>
            </m:oMath>
          </w:p>
        </w:tc>
        <w:tc>
          <w:tcPr>
            <w:tcW w:w="750" w:type="pct"/>
            <w:vAlign w:val="center"/>
          </w:tcPr>
          <w:p w14:paraId="03C81272" w14:textId="3EA91EC6" w:rsidR="008D3B86" w:rsidRDefault="008D3B86" w:rsidP="004B265E">
            <w:pPr>
              <w:pStyle w:val="Caption"/>
              <w:spacing w:line="480" w:lineRule="auto"/>
              <w:jc w:val="center"/>
            </w:pPr>
            <w:r>
              <w:t xml:space="preserve">( </w:t>
            </w:r>
            <w:fldSimple w:instr=" SEQ Equation \* MERGEFORMAT ">
              <w:r w:rsidR="006931D3">
                <w:rPr>
                  <w:noProof/>
                </w:rPr>
                <w:t>66</w:t>
              </w:r>
            </w:fldSimple>
            <w:r>
              <w:t xml:space="preserve"> )</w:t>
            </w:r>
          </w:p>
        </w:tc>
      </w:tr>
    </w:tbl>
    <w:p w14:paraId="39477432" w14:textId="247719AB" w:rsidR="008D3B86" w:rsidRDefault="008D3B86" w:rsidP="00FF3ABC">
      <w:r>
        <w:lastRenderedPageBreak/>
        <w:tab/>
        <w:t xml:space="preserve">With this </w:t>
      </w:r>
      <w:proofErr w:type="gramStart"/>
      <w:r>
        <w:t>formula</w:t>
      </w:r>
      <w:proofErr w:type="gramEnd"/>
      <w:r>
        <w:t xml:space="preserve"> we can calculate the total heat flux</w:t>
      </w:r>
      <w:r w:rsidR="00086848">
        <w:t xml:space="preserve"> and therefore Kapitza resistance in the DMM. Making the generalized Debye approximation as in</w:t>
      </w:r>
      <w:r w:rsidR="00EE72F8">
        <w:t xml:space="preserve"> Chapter </w:t>
      </w:r>
      <w:r w:rsidR="00EE72F8">
        <w:fldChar w:fldCharType="begin"/>
      </w:r>
      <w:r w:rsidR="00EE72F8">
        <w:instrText xml:space="preserve"> REF _Ref498433885 \h </w:instrText>
      </w:r>
      <w:r w:rsidR="00EE72F8">
        <w:fldChar w:fldCharType="separate"/>
      </w:r>
      <w:r w:rsidR="006931D3">
        <w:t>3.2 Phonon scattering models</w:t>
      </w:r>
      <w:r w:rsidR="00EE72F8">
        <w:fldChar w:fldCharType="end"/>
      </w:r>
      <w:r w:rsidR="00086848">
        <w:t>, we obtain</w:t>
      </w:r>
    </w:p>
    <w:tbl>
      <w:tblPr>
        <w:tblStyle w:val="TableGrid"/>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5"/>
        <w:gridCol w:w="5947"/>
        <w:gridCol w:w="1274"/>
      </w:tblGrid>
      <w:tr w:rsidR="00A702DB" w14:paraId="03D9954D" w14:textId="77777777" w:rsidTr="00452F89">
        <w:trPr>
          <w:trHeight w:hRule="exact" w:val="819"/>
          <w:jc w:val="center"/>
        </w:trPr>
        <w:tc>
          <w:tcPr>
            <w:tcW w:w="750" w:type="pct"/>
            <w:vAlign w:val="center"/>
          </w:tcPr>
          <w:p w14:paraId="2AD11CB5" w14:textId="77777777" w:rsidR="00A702DB" w:rsidRDefault="00A702DB" w:rsidP="008311F0">
            <w:pPr>
              <w:jc w:val="center"/>
            </w:pPr>
          </w:p>
        </w:tc>
        <w:tc>
          <w:tcPr>
            <w:tcW w:w="3500" w:type="pct"/>
            <w:vAlign w:val="center"/>
          </w:tcPr>
          <w:p w14:paraId="334725BF" w14:textId="2910C935" w:rsidR="00A702DB" w:rsidRPr="00A81B28" w:rsidRDefault="00A702DB" w:rsidP="00A702DB">
            <w:pPr>
              <w:jc w:val="center"/>
            </w:pPr>
            <w:r w:rsidRPr="00A81B28">
              <w:t xml:space="preserve"> </w:t>
            </w:r>
            <m:oMath>
              <m:sSub>
                <m:sSubPr>
                  <m:ctrlPr>
                    <w:rPr>
                      <w:rFonts w:ascii="Cambria Math" w:hAnsi="Cambria Math"/>
                      <w:i/>
                    </w:rPr>
                  </m:ctrlPr>
                </m:sSubPr>
                <m:e>
                  <m:r>
                    <w:rPr>
                      <w:rFonts w:ascii="Cambria Math" w:hAnsi="Cambria Math"/>
                    </w:rPr>
                    <m:t>α</m:t>
                  </m:r>
                </m:e>
                <m:sub>
                  <m:r>
                    <w:rPr>
                      <w:rFonts w:ascii="Cambria Math" w:hAnsi="Cambria Math"/>
                    </w:rPr>
                    <m:t>i</m:t>
                  </m:r>
                </m:sub>
              </m:sSub>
              <m:d>
                <m:dPr>
                  <m:ctrlPr>
                    <w:rPr>
                      <w:rFonts w:ascii="Cambria Math" w:hAnsi="Cambria Math"/>
                      <w:i/>
                    </w:rPr>
                  </m:ctrlPr>
                </m:dPr>
                <m:e>
                  <m:r>
                    <w:rPr>
                      <w:rFonts w:ascii="Cambria Math" w:hAnsi="Cambria Math"/>
                    </w:rPr>
                    <m:t>ω</m:t>
                  </m:r>
                </m:e>
              </m:d>
              <m:r>
                <w:rPr>
                  <w:rFonts w:ascii="Cambria Math" w:hAnsi="Cambria Math"/>
                </w:rPr>
                <m:t>=</m:t>
              </m:r>
              <m:f>
                <m:fPr>
                  <m:type m:val="lin"/>
                  <m:ctrlPr>
                    <w:rPr>
                      <w:rFonts w:ascii="Cambria Math" w:hAnsi="Cambria Math"/>
                      <w:i/>
                    </w:rPr>
                  </m:ctrlPr>
                </m:fPr>
                <m:num>
                  <m:nary>
                    <m:naryPr>
                      <m:chr m:val="∑"/>
                      <m:limLoc m:val="undOvr"/>
                      <m:supHide m:val="1"/>
                      <m:ctrlPr>
                        <w:rPr>
                          <w:rFonts w:ascii="Cambria Math" w:hAnsi="Cambria Math"/>
                          <w:i/>
                        </w:rPr>
                      </m:ctrlPr>
                    </m:naryPr>
                    <m:sub>
                      <m:r>
                        <w:rPr>
                          <w:rFonts w:ascii="Cambria Math" w:hAnsi="Cambria Math"/>
                        </w:rPr>
                        <m:t>j</m:t>
                      </m:r>
                    </m:sub>
                    <m:sup/>
                    <m:e>
                      <m:sSubSup>
                        <m:sSubSupPr>
                          <m:ctrlPr>
                            <w:rPr>
                              <w:rFonts w:ascii="Cambria Math" w:hAnsi="Cambria Math"/>
                              <w:i/>
                            </w:rPr>
                          </m:ctrlPr>
                        </m:sSubSupPr>
                        <m:e>
                          <m:r>
                            <w:rPr>
                              <w:rFonts w:ascii="Cambria Math" w:hAnsi="Cambria Math"/>
                            </w:rPr>
                            <m:t>c</m:t>
                          </m:r>
                        </m:e>
                        <m:sub>
                          <m:r>
                            <w:rPr>
                              <w:rFonts w:ascii="Cambria Math" w:hAnsi="Cambria Math"/>
                            </w:rPr>
                            <m:t>opp i-i,j</m:t>
                          </m:r>
                        </m:sub>
                        <m:sup>
                          <m:r>
                            <w:rPr>
                              <w:rFonts w:ascii="Cambria Math" w:hAnsi="Cambria Math"/>
                            </w:rPr>
                            <m:t>-2</m:t>
                          </m:r>
                        </m:sup>
                      </m:sSubSup>
                    </m:e>
                  </m:nary>
                </m:num>
                <m:den>
                  <m:nary>
                    <m:naryPr>
                      <m:chr m:val="∑"/>
                      <m:limLoc m:val="undOvr"/>
                      <m:supHide m:val="1"/>
                      <m:ctrlPr>
                        <w:rPr>
                          <w:rFonts w:ascii="Cambria Math" w:hAnsi="Cambria Math"/>
                          <w:i/>
                        </w:rPr>
                      </m:ctrlPr>
                    </m:naryPr>
                    <m:sub>
                      <m:r>
                        <w:rPr>
                          <w:rFonts w:ascii="Cambria Math" w:hAnsi="Cambria Math"/>
                        </w:rPr>
                        <m:t>i,j</m:t>
                      </m:r>
                    </m:sub>
                    <m:sup/>
                    <m:e>
                      <m:sSubSup>
                        <m:sSubSupPr>
                          <m:ctrlPr>
                            <w:rPr>
                              <w:rFonts w:ascii="Cambria Math" w:hAnsi="Cambria Math"/>
                              <w:i/>
                            </w:rPr>
                          </m:ctrlPr>
                        </m:sSubSupPr>
                        <m:e>
                          <m:r>
                            <w:rPr>
                              <w:rFonts w:ascii="Cambria Math" w:hAnsi="Cambria Math"/>
                            </w:rPr>
                            <m:t>c</m:t>
                          </m:r>
                        </m:e>
                        <m:sub>
                          <m:r>
                            <w:rPr>
                              <w:rFonts w:ascii="Cambria Math" w:hAnsi="Cambria Math"/>
                            </w:rPr>
                            <m:t>i,j</m:t>
                          </m:r>
                        </m:sub>
                        <m:sup>
                          <m:r>
                            <w:rPr>
                              <w:rFonts w:ascii="Cambria Math" w:hAnsi="Cambria Math"/>
                            </w:rPr>
                            <m:t>-2</m:t>
                          </m:r>
                        </m:sup>
                      </m:sSubSup>
                    </m:e>
                  </m:nary>
                </m:den>
              </m:f>
            </m:oMath>
          </w:p>
        </w:tc>
        <w:tc>
          <w:tcPr>
            <w:tcW w:w="750" w:type="pct"/>
            <w:vAlign w:val="center"/>
          </w:tcPr>
          <w:p w14:paraId="4B7FE0A2" w14:textId="78AB4CAB" w:rsidR="00A702DB" w:rsidRDefault="00A702DB" w:rsidP="004B265E">
            <w:pPr>
              <w:pStyle w:val="Caption"/>
              <w:spacing w:line="480" w:lineRule="auto"/>
              <w:jc w:val="center"/>
            </w:pPr>
            <w:bookmarkStart w:id="73" w:name="_Ref498433916"/>
            <w:r>
              <w:t xml:space="preserve">( </w:t>
            </w:r>
            <w:fldSimple w:instr=" SEQ Equation \* MERGEFORMAT ">
              <w:r w:rsidR="006931D3">
                <w:rPr>
                  <w:noProof/>
                </w:rPr>
                <w:t>67</w:t>
              </w:r>
            </w:fldSimple>
            <w:r>
              <w:t xml:space="preserve"> )</w:t>
            </w:r>
            <w:bookmarkEnd w:id="73"/>
          </w:p>
        </w:tc>
      </w:tr>
    </w:tbl>
    <w:p w14:paraId="5E1BF8E1" w14:textId="13DEAF89" w:rsidR="00086848" w:rsidRDefault="00A81B28" w:rsidP="00FF3ABC">
      <w:r>
        <w:t xml:space="preserve">To obtain the thermal boundary resistance, we will use equations </w:t>
      </w:r>
      <w:r w:rsidR="00057D6F">
        <w:fldChar w:fldCharType="begin"/>
      </w:r>
      <w:r w:rsidR="00057D6F">
        <w:instrText xml:space="preserve"> REF _Ref498433628 \h </w:instrText>
      </w:r>
      <w:r w:rsidR="00057D6F">
        <w:fldChar w:fldCharType="separate"/>
      </w:r>
      <w:r w:rsidR="006931D3">
        <w:t xml:space="preserve">( </w:t>
      </w:r>
      <w:r w:rsidR="006931D3">
        <w:rPr>
          <w:noProof/>
        </w:rPr>
        <w:t>58</w:t>
      </w:r>
      <w:r w:rsidR="006931D3">
        <w:t xml:space="preserve"> )</w:t>
      </w:r>
      <w:r w:rsidR="00057D6F">
        <w:fldChar w:fldCharType="end"/>
      </w:r>
      <w:r w:rsidR="00057D6F">
        <w:t xml:space="preserve"> &amp; </w:t>
      </w:r>
      <w:r w:rsidR="00057D6F">
        <w:fldChar w:fldCharType="begin"/>
      </w:r>
      <w:r w:rsidR="00057D6F">
        <w:instrText xml:space="preserve"> REF _Ref498433630 \h </w:instrText>
      </w:r>
      <w:r w:rsidR="00057D6F">
        <w:fldChar w:fldCharType="separate"/>
      </w:r>
      <w:r w:rsidR="006931D3">
        <w:t xml:space="preserve">( </w:t>
      </w:r>
      <w:r w:rsidR="006931D3">
        <w:rPr>
          <w:noProof/>
        </w:rPr>
        <w:t>59</w:t>
      </w:r>
      <w:r w:rsidR="006931D3">
        <w:t xml:space="preserve"> )</w:t>
      </w:r>
      <w:r w:rsidR="00057D6F">
        <w:fldChar w:fldCharType="end"/>
      </w:r>
      <w:r w:rsidR="00057D6F">
        <w:t xml:space="preserve"> f</w:t>
      </w:r>
      <w:r>
        <w:t xml:space="preserve">rom the previous section. Substituting equation </w:t>
      </w:r>
      <w:r w:rsidR="00EE72F8">
        <w:fldChar w:fldCharType="begin"/>
      </w:r>
      <w:r w:rsidR="00EE72F8">
        <w:instrText xml:space="preserve"> REF _Ref498433916 \h </w:instrText>
      </w:r>
      <w:r w:rsidR="00EE72F8">
        <w:fldChar w:fldCharType="separate"/>
      </w:r>
      <w:r w:rsidR="006931D3">
        <w:t xml:space="preserve">( </w:t>
      </w:r>
      <w:r w:rsidR="006931D3">
        <w:rPr>
          <w:noProof/>
        </w:rPr>
        <w:t>67</w:t>
      </w:r>
      <w:r w:rsidR="006931D3">
        <w:t xml:space="preserve"> )</w:t>
      </w:r>
      <w:r w:rsidR="00EE72F8">
        <w:fldChar w:fldCharType="end"/>
      </w:r>
      <w:r>
        <w:t xml:space="preserve"> gives</w:t>
      </w:r>
    </w:p>
    <w:tbl>
      <w:tblPr>
        <w:tblStyle w:val="TableGrid"/>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5"/>
        <w:gridCol w:w="5947"/>
        <w:gridCol w:w="1274"/>
      </w:tblGrid>
      <w:tr w:rsidR="00A81B28" w14:paraId="16B75104" w14:textId="77777777" w:rsidTr="00452F89">
        <w:trPr>
          <w:trHeight w:hRule="exact" w:val="819"/>
          <w:jc w:val="center"/>
        </w:trPr>
        <w:tc>
          <w:tcPr>
            <w:tcW w:w="750" w:type="pct"/>
            <w:vAlign w:val="center"/>
          </w:tcPr>
          <w:p w14:paraId="3C1F9F7F" w14:textId="77777777" w:rsidR="00A81B28" w:rsidRDefault="00A81B28" w:rsidP="008311F0">
            <w:pPr>
              <w:jc w:val="center"/>
            </w:pPr>
          </w:p>
        </w:tc>
        <w:tc>
          <w:tcPr>
            <w:tcW w:w="3500" w:type="pct"/>
            <w:vAlign w:val="center"/>
          </w:tcPr>
          <w:p w14:paraId="2436B16A" w14:textId="7358E334" w:rsidR="00A81B28" w:rsidRPr="00452F89" w:rsidRDefault="00A81B28" w:rsidP="00A81B28">
            <w:pPr>
              <w:jc w:val="center"/>
              <w:rPr>
                <w:b/>
              </w:rPr>
            </w:pPr>
            <w:r w:rsidRPr="00765577">
              <w:rPr>
                <w:b/>
              </w:rPr>
              <w:t xml:space="preserve"> </w:t>
            </w:r>
            <m:oMath>
              <m:sSub>
                <m:sSubPr>
                  <m:ctrlPr>
                    <w:rPr>
                      <w:rFonts w:ascii="Cambria Math" w:hAnsi="Cambria Math"/>
                      <w:i/>
                    </w:rPr>
                  </m:ctrlPr>
                </m:sSubPr>
                <m:e>
                  <m:r>
                    <w:rPr>
                      <w:rFonts w:ascii="Cambria Math" w:hAnsi="Cambria Math"/>
                    </w:rPr>
                    <m:t>Γ</m:t>
                  </m:r>
                </m:e>
                <m:sub>
                  <m:r>
                    <w:rPr>
                      <w:rFonts w:ascii="Cambria Math" w:hAnsi="Cambria Math"/>
                    </w:rPr>
                    <m:t>i,j</m:t>
                  </m:r>
                </m:sub>
              </m:sSub>
              <m:r>
                <w:rPr>
                  <w:rFonts w:ascii="Cambria Math" w:hAnsi="Cambria Math"/>
                </w:rPr>
                <m:t>=</m:t>
              </m:r>
              <m:nary>
                <m:naryPr>
                  <m:limLoc m:val="subSup"/>
                  <m:ctrlPr>
                    <w:rPr>
                      <w:rFonts w:ascii="Cambria Math" w:hAnsi="Cambria Math"/>
                      <w:i/>
                    </w:rPr>
                  </m:ctrlPr>
                </m:naryPr>
                <m:sub>
                  <m:r>
                    <w:rPr>
                      <w:rFonts w:ascii="Cambria Math" w:hAnsi="Cambria Math"/>
                    </w:rPr>
                    <m:t>0</m:t>
                  </m:r>
                </m:sub>
                <m:sup>
                  <m:f>
                    <m:fPr>
                      <m:ctrlPr>
                        <w:rPr>
                          <w:rFonts w:ascii="Cambria Math" w:hAnsi="Cambria Math"/>
                          <w:i/>
                        </w:rPr>
                      </m:ctrlPr>
                    </m:fPr>
                    <m:num>
                      <m:r>
                        <w:rPr>
                          <w:rFonts w:ascii="Cambria Math" w:hAnsi="Cambria Math"/>
                        </w:rPr>
                        <m:t>π</m:t>
                      </m:r>
                    </m:num>
                    <m:den>
                      <m:r>
                        <w:rPr>
                          <w:rFonts w:ascii="Cambria Math" w:hAnsi="Cambria Math"/>
                        </w:rPr>
                        <m:t>2</m:t>
                      </m:r>
                    </m:den>
                  </m:f>
                </m:sup>
                <m:e>
                  <m:f>
                    <m:fPr>
                      <m:ctrlPr>
                        <w:rPr>
                          <w:rFonts w:ascii="Cambria Math" w:hAnsi="Cambria Math"/>
                          <w:i/>
                        </w:rPr>
                      </m:ctrlPr>
                    </m:fPr>
                    <m:num>
                      <m:nary>
                        <m:naryPr>
                          <m:chr m:val="∑"/>
                          <m:limLoc m:val="undOvr"/>
                          <m:supHide m:val="1"/>
                          <m:ctrlPr>
                            <w:rPr>
                              <w:rFonts w:ascii="Cambria Math" w:hAnsi="Cambria Math"/>
                              <w:i/>
                            </w:rPr>
                          </m:ctrlPr>
                        </m:naryPr>
                        <m:sub>
                          <m:r>
                            <w:rPr>
                              <w:rFonts w:ascii="Cambria Math" w:hAnsi="Cambria Math"/>
                            </w:rPr>
                            <m:t>j</m:t>
                          </m:r>
                        </m:sub>
                        <m:sup/>
                        <m:e>
                          <m:sSubSup>
                            <m:sSubSupPr>
                              <m:ctrlPr>
                                <w:rPr>
                                  <w:rFonts w:ascii="Cambria Math" w:hAnsi="Cambria Math"/>
                                  <w:i/>
                                </w:rPr>
                              </m:ctrlPr>
                            </m:sSubSupPr>
                            <m:e>
                              <m:r>
                                <w:rPr>
                                  <w:rFonts w:ascii="Cambria Math" w:hAnsi="Cambria Math"/>
                                </w:rPr>
                                <m:t>c</m:t>
                              </m:r>
                            </m:e>
                            <m:sub>
                              <m:r>
                                <w:rPr>
                                  <w:rFonts w:ascii="Cambria Math" w:hAnsi="Cambria Math"/>
                                </w:rPr>
                                <m:t>opp i-i,j</m:t>
                              </m:r>
                            </m:sub>
                            <m:sup>
                              <m:r>
                                <w:rPr>
                                  <w:rFonts w:ascii="Cambria Math" w:hAnsi="Cambria Math"/>
                                </w:rPr>
                                <m:t>-2</m:t>
                              </m:r>
                            </m:sup>
                          </m:sSubSup>
                        </m:e>
                      </m:nary>
                    </m:num>
                    <m:den>
                      <m:nary>
                        <m:naryPr>
                          <m:chr m:val="∑"/>
                          <m:limLoc m:val="undOvr"/>
                          <m:supHide m:val="1"/>
                          <m:ctrlPr>
                            <w:rPr>
                              <w:rFonts w:ascii="Cambria Math" w:hAnsi="Cambria Math"/>
                              <w:i/>
                            </w:rPr>
                          </m:ctrlPr>
                        </m:naryPr>
                        <m:sub>
                          <m:r>
                            <w:rPr>
                              <w:rFonts w:ascii="Cambria Math" w:hAnsi="Cambria Math"/>
                            </w:rPr>
                            <m:t>i,j</m:t>
                          </m:r>
                        </m:sub>
                        <m:sup/>
                        <m:e>
                          <m:sSubSup>
                            <m:sSubSupPr>
                              <m:ctrlPr>
                                <w:rPr>
                                  <w:rFonts w:ascii="Cambria Math" w:hAnsi="Cambria Math"/>
                                  <w:i/>
                                </w:rPr>
                              </m:ctrlPr>
                            </m:sSubSupPr>
                            <m:e>
                              <m:r>
                                <w:rPr>
                                  <w:rFonts w:ascii="Cambria Math" w:hAnsi="Cambria Math"/>
                                </w:rPr>
                                <m:t>c</m:t>
                              </m:r>
                            </m:e>
                            <m:sub>
                              <m:r>
                                <w:rPr>
                                  <w:rFonts w:ascii="Cambria Math" w:hAnsi="Cambria Math"/>
                                </w:rPr>
                                <m:t>i,j</m:t>
                              </m:r>
                            </m:sub>
                            <m:sup>
                              <m:r>
                                <w:rPr>
                                  <w:rFonts w:ascii="Cambria Math" w:hAnsi="Cambria Math"/>
                                </w:rPr>
                                <m:t>-2</m:t>
                              </m:r>
                            </m:sup>
                          </m:sSubSup>
                        </m:e>
                      </m:nary>
                    </m:den>
                  </m:f>
                </m:e>
              </m:nary>
              <m:r>
                <w:rPr>
                  <w:rFonts w:ascii="Cambria Math" w:hAnsi="Cambria Math"/>
                </w:rPr>
                <m:t>cos</m:t>
              </m:r>
              <m:d>
                <m:dPr>
                  <m:ctrlPr>
                    <w:rPr>
                      <w:rFonts w:ascii="Cambria Math" w:hAnsi="Cambria Math"/>
                      <w:i/>
                    </w:rPr>
                  </m:ctrlPr>
                </m:dPr>
                <m:e>
                  <m:r>
                    <w:rPr>
                      <w:rFonts w:ascii="Cambria Math" w:hAnsi="Cambria Math"/>
                    </w:rPr>
                    <m:t>θ</m:t>
                  </m:r>
                </m:e>
              </m:d>
              <m:r>
                <w:rPr>
                  <w:rFonts w:ascii="Cambria Math" w:hAnsi="Cambria Math"/>
                </w:rPr>
                <m:t>sin</m:t>
              </m:r>
              <m:d>
                <m:dPr>
                  <m:ctrlPr>
                    <w:rPr>
                      <w:rFonts w:ascii="Cambria Math" w:hAnsi="Cambria Math"/>
                      <w:i/>
                    </w:rPr>
                  </m:ctrlPr>
                </m:dPr>
                <m:e>
                  <m:r>
                    <w:rPr>
                      <w:rFonts w:ascii="Cambria Math" w:hAnsi="Cambria Math"/>
                    </w:rPr>
                    <m:t>θ</m:t>
                  </m:r>
                </m:e>
              </m:d>
              <m:r>
                <w:rPr>
                  <w:rFonts w:ascii="Cambria Math" w:hAnsi="Cambria Math"/>
                </w:rPr>
                <m:t>dθ=</m:t>
              </m:r>
              <m:f>
                <m:fPr>
                  <m:ctrlPr>
                    <w:rPr>
                      <w:rFonts w:ascii="Cambria Math" w:hAnsi="Cambria Math"/>
                      <w:i/>
                    </w:rPr>
                  </m:ctrlPr>
                </m:fPr>
                <m:num>
                  <m:r>
                    <w:rPr>
                      <w:rFonts w:ascii="Cambria Math" w:hAnsi="Cambria Math"/>
                    </w:rPr>
                    <m:t>1</m:t>
                  </m:r>
                </m:num>
                <m:den>
                  <m:r>
                    <w:rPr>
                      <w:rFonts w:ascii="Cambria Math" w:hAnsi="Cambria Math"/>
                    </w:rPr>
                    <m:t>2</m:t>
                  </m:r>
                </m:den>
              </m:f>
              <m:f>
                <m:fPr>
                  <m:ctrlPr>
                    <w:rPr>
                      <w:rFonts w:ascii="Cambria Math" w:hAnsi="Cambria Math"/>
                      <w:b/>
                      <w:i/>
                    </w:rPr>
                  </m:ctrlPr>
                </m:fPr>
                <m:num>
                  <m:nary>
                    <m:naryPr>
                      <m:chr m:val="∑"/>
                      <m:limLoc m:val="undOvr"/>
                      <m:supHide m:val="1"/>
                      <m:ctrlPr>
                        <w:rPr>
                          <w:rFonts w:ascii="Cambria Math" w:hAnsi="Cambria Math"/>
                          <w:i/>
                        </w:rPr>
                      </m:ctrlPr>
                    </m:naryPr>
                    <m:sub>
                      <m:r>
                        <w:rPr>
                          <w:rFonts w:ascii="Cambria Math" w:hAnsi="Cambria Math"/>
                        </w:rPr>
                        <m:t>j</m:t>
                      </m:r>
                    </m:sub>
                    <m:sup/>
                    <m:e>
                      <m:sSubSup>
                        <m:sSubSupPr>
                          <m:ctrlPr>
                            <w:rPr>
                              <w:rFonts w:ascii="Cambria Math" w:hAnsi="Cambria Math"/>
                              <w:i/>
                            </w:rPr>
                          </m:ctrlPr>
                        </m:sSubSupPr>
                        <m:e>
                          <m:r>
                            <w:rPr>
                              <w:rFonts w:ascii="Cambria Math" w:hAnsi="Cambria Math"/>
                            </w:rPr>
                            <m:t>c</m:t>
                          </m:r>
                        </m:e>
                        <m:sub>
                          <m:r>
                            <w:rPr>
                              <w:rFonts w:ascii="Cambria Math" w:hAnsi="Cambria Math"/>
                            </w:rPr>
                            <m:t>opp i-i,j</m:t>
                          </m:r>
                        </m:sub>
                        <m:sup>
                          <m:r>
                            <w:rPr>
                              <w:rFonts w:ascii="Cambria Math" w:hAnsi="Cambria Math"/>
                            </w:rPr>
                            <m:t>-2</m:t>
                          </m:r>
                        </m:sup>
                      </m:sSubSup>
                    </m:e>
                  </m:nary>
                </m:num>
                <m:den>
                  <m:nary>
                    <m:naryPr>
                      <m:chr m:val="∑"/>
                      <m:limLoc m:val="undOvr"/>
                      <m:supHide m:val="1"/>
                      <m:ctrlPr>
                        <w:rPr>
                          <w:rFonts w:ascii="Cambria Math" w:hAnsi="Cambria Math"/>
                          <w:i/>
                        </w:rPr>
                      </m:ctrlPr>
                    </m:naryPr>
                    <m:sub>
                      <m:r>
                        <w:rPr>
                          <w:rFonts w:ascii="Cambria Math" w:hAnsi="Cambria Math"/>
                        </w:rPr>
                        <m:t>i,j</m:t>
                      </m:r>
                    </m:sub>
                    <m:sup/>
                    <m:e>
                      <m:sSubSup>
                        <m:sSubSupPr>
                          <m:ctrlPr>
                            <w:rPr>
                              <w:rFonts w:ascii="Cambria Math" w:hAnsi="Cambria Math"/>
                              <w:i/>
                            </w:rPr>
                          </m:ctrlPr>
                        </m:sSubSupPr>
                        <m:e>
                          <m:r>
                            <w:rPr>
                              <w:rFonts w:ascii="Cambria Math" w:hAnsi="Cambria Math"/>
                            </w:rPr>
                            <m:t>c</m:t>
                          </m:r>
                        </m:e>
                        <m:sub>
                          <m:r>
                            <w:rPr>
                              <w:rFonts w:ascii="Cambria Math" w:hAnsi="Cambria Math"/>
                            </w:rPr>
                            <m:t>i,j</m:t>
                          </m:r>
                        </m:sub>
                        <m:sup>
                          <m:r>
                            <w:rPr>
                              <w:rFonts w:ascii="Cambria Math" w:hAnsi="Cambria Math"/>
                            </w:rPr>
                            <m:t>-2</m:t>
                          </m:r>
                        </m:sup>
                      </m:sSubSup>
                    </m:e>
                  </m:nary>
                </m:den>
              </m:f>
            </m:oMath>
          </w:p>
        </w:tc>
        <w:tc>
          <w:tcPr>
            <w:tcW w:w="750" w:type="pct"/>
            <w:vAlign w:val="center"/>
          </w:tcPr>
          <w:p w14:paraId="61410706" w14:textId="2D491C73" w:rsidR="00A81B28" w:rsidRDefault="00A81B28" w:rsidP="00A81D11">
            <w:pPr>
              <w:pStyle w:val="Caption"/>
              <w:spacing w:line="480" w:lineRule="auto"/>
              <w:jc w:val="center"/>
            </w:pPr>
            <w:r>
              <w:t xml:space="preserve">( </w:t>
            </w:r>
            <w:fldSimple w:instr=" SEQ Equation \* MERGEFORMAT ">
              <w:r w:rsidR="006931D3">
                <w:rPr>
                  <w:noProof/>
                </w:rPr>
                <w:t>68</w:t>
              </w:r>
            </w:fldSimple>
            <w:r>
              <w:t xml:space="preserve"> )</w:t>
            </w:r>
          </w:p>
        </w:tc>
      </w:tr>
    </w:tbl>
    <w:p w14:paraId="20A0C269" w14:textId="51DC8045" w:rsidR="00A81B28" w:rsidRDefault="004A7500" w:rsidP="00FF3ABC">
      <w:r>
        <w:t>These results tell us that</w:t>
      </w:r>
    </w:p>
    <w:tbl>
      <w:tblPr>
        <w:tblStyle w:val="TableGrid"/>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5"/>
        <w:gridCol w:w="5947"/>
        <w:gridCol w:w="1274"/>
      </w:tblGrid>
      <w:tr w:rsidR="004A7500" w14:paraId="19E41E4F" w14:textId="77777777" w:rsidTr="004A7500">
        <w:trPr>
          <w:trHeight w:hRule="exact" w:val="774"/>
          <w:jc w:val="center"/>
        </w:trPr>
        <w:tc>
          <w:tcPr>
            <w:tcW w:w="750" w:type="pct"/>
            <w:vAlign w:val="center"/>
          </w:tcPr>
          <w:p w14:paraId="1331B03C" w14:textId="77777777" w:rsidR="004A7500" w:rsidRDefault="004A7500" w:rsidP="008311F0">
            <w:pPr>
              <w:jc w:val="center"/>
            </w:pPr>
          </w:p>
        </w:tc>
        <w:tc>
          <w:tcPr>
            <w:tcW w:w="3500" w:type="pct"/>
            <w:vAlign w:val="center"/>
          </w:tcPr>
          <w:p w14:paraId="7442A71D" w14:textId="608EA6E7" w:rsidR="004A7500" w:rsidRPr="00452F89" w:rsidRDefault="004A7500" w:rsidP="004A7500">
            <w:pPr>
              <w:jc w:val="center"/>
              <w:rPr>
                <w:b/>
              </w:rPr>
            </w:pPr>
            <w:r w:rsidRPr="00765577">
              <w:rPr>
                <w:b/>
              </w:rPr>
              <w:t xml:space="preserve"> </w:t>
            </w:r>
            <m:oMath>
              <m:d>
                <m:dPr>
                  <m:begChr m:val="["/>
                  <m:endChr m:val="]"/>
                  <m:ctrlPr>
                    <w:rPr>
                      <w:rFonts w:ascii="Cambria Math" w:hAnsi="Cambria Math"/>
                      <w:b/>
                      <w:i/>
                    </w:rPr>
                  </m:ctrlPr>
                </m:dPr>
                <m:e>
                  <m:nary>
                    <m:naryPr>
                      <m:chr m:val="∑"/>
                      <m:limLoc m:val="undOvr"/>
                      <m:supHide m:val="1"/>
                      <m:ctrlPr>
                        <w:rPr>
                          <w:rFonts w:ascii="Cambria Math" w:hAnsi="Cambria Math"/>
                          <w:b/>
                          <w:i/>
                        </w:rPr>
                      </m:ctrlPr>
                    </m:naryPr>
                    <m:sub>
                      <m:r>
                        <m:rPr>
                          <m:sty m:val="bi"/>
                        </m:rPr>
                        <w:rPr>
                          <w:rFonts w:ascii="Cambria Math" w:hAnsi="Cambria Math"/>
                        </w:rPr>
                        <m:t>j</m:t>
                      </m:r>
                    </m:sub>
                    <m:sup/>
                    <m:e>
                      <m:sSubSup>
                        <m:sSubSupPr>
                          <m:ctrlPr>
                            <w:rPr>
                              <w:rFonts w:ascii="Cambria Math" w:hAnsi="Cambria Math"/>
                              <w:b/>
                              <w:i/>
                            </w:rPr>
                          </m:ctrlPr>
                        </m:sSubSupPr>
                        <m:e>
                          <m:r>
                            <m:rPr>
                              <m:sty m:val="bi"/>
                            </m:rPr>
                            <w:rPr>
                              <w:rFonts w:ascii="Cambria Math" w:hAnsi="Cambria Math"/>
                            </w:rPr>
                            <m:t>c</m:t>
                          </m:r>
                        </m:e>
                        <m:sub>
                          <m:r>
                            <m:rPr>
                              <m:sty m:val="bi"/>
                            </m:rPr>
                            <w:rPr>
                              <w:rFonts w:ascii="Cambria Math" w:hAnsi="Cambria Math"/>
                            </w:rPr>
                            <m:t>i,j</m:t>
                          </m:r>
                        </m:sub>
                        <m:sup>
                          <m:r>
                            <m:rPr>
                              <m:sty m:val="bi"/>
                            </m:rPr>
                            <w:rPr>
                              <w:rFonts w:ascii="Cambria Math" w:hAnsi="Cambria Math"/>
                            </w:rPr>
                            <m:t>-2</m:t>
                          </m:r>
                        </m:sup>
                      </m:sSubSup>
                      <m:sSub>
                        <m:sSubPr>
                          <m:ctrlPr>
                            <w:rPr>
                              <w:rFonts w:ascii="Cambria Math" w:hAnsi="Cambria Math"/>
                              <w:b/>
                              <w:i/>
                            </w:rPr>
                          </m:ctrlPr>
                        </m:sSubPr>
                        <m:e>
                          <m:r>
                            <m:rPr>
                              <m:sty m:val="bi"/>
                            </m:rPr>
                            <w:rPr>
                              <w:rFonts w:ascii="Cambria Math" w:hAnsi="Cambria Math"/>
                            </w:rPr>
                            <m:t>Γ</m:t>
                          </m:r>
                        </m:e>
                        <m:sub>
                          <m:r>
                            <m:rPr>
                              <m:sty m:val="bi"/>
                            </m:rPr>
                            <w:rPr>
                              <w:rFonts w:ascii="Cambria Math" w:hAnsi="Cambria Math"/>
                            </w:rPr>
                            <m:t>i,j</m:t>
                          </m:r>
                        </m:sub>
                      </m:sSub>
                    </m:e>
                  </m:nary>
                </m:e>
              </m:d>
              <m:r>
                <m:rPr>
                  <m:sty m:val="bi"/>
                </m:rPr>
                <w:rPr>
                  <w:rFonts w:ascii="Cambria Math" w:hAnsi="Cambria Math"/>
                </w:rPr>
                <m:t>=</m:t>
              </m:r>
              <m:f>
                <m:fPr>
                  <m:ctrlPr>
                    <w:rPr>
                      <w:rFonts w:ascii="Cambria Math" w:hAnsi="Cambria Math"/>
                      <w:b/>
                      <w:i/>
                    </w:rPr>
                  </m:ctrlPr>
                </m:fPr>
                <m:num>
                  <m:r>
                    <m:rPr>
                      <m:sty m:val="bi"/>
                    </m:rPr>
                    <w:rPr>
                      <w:rFonts w:ascii="Cambria Math" w:hAnsi="Cambria Math"/>
                    </w:rPr>
                    <m:t>1</m:t>
                  </m:r>
                </m:num>
                <m:den>
                  <m:r>
                    <m:rPr>
                      <m:sty m:val="bi"/>
                    </m:rPr>
                    <w:rPr>
                      <w:rFonts w:ascii="Cambria Math" w:hAnsi="Cambria Math"/>
                    </w:rPr>
                    <m:t>2</m:t>
                  </m:r>
                </m:den>
              </m:f>
              <m:f>
                <m:fPr>
                  <m:ctrlPr>
                    <w:rPr>
                      <w:rFonts w:ascii="Cambria Math" w:hAnsi="Cambria Math"/>
                      <w:b/>
                      <w:i/>
                    </w:rPr>
                  </m:ctrlPr>
                </m:fPr>
                <m:num>
                  <m:d>
                    <m:dPr>
                      <m:ctrlPr>
                        <w:rPr>
                          <w:rFonts w:ascii="Cambria Math" w:hAnsi="Cambria Math"/>
                          <w:i/>
                        </w:rPr>
                      </m:ctrlPr>
                    </m:dPr>
                    <m:e>
                      <m:nary>
                        <m:naryPr>
                          <m:chr m:val="∑"/>
                          <m:limLoc m:val="undOvr"/>
                          <m:supHide m:val="1"/>
                          <m:ctrlPr>
                            <w:rPr>
                              <w:rFonts w:ascii="Cambria Math" w:hAnsi="Cambria Math"/>
                              <w:i/>
                            </w:rPr>
                          </m:ctrlPr>
                        </m:naryPr>
                        <m:sub>
                          <m:r>
                            <w:rPr>
                              <w:rFonts w:ascii="Cambria Math" w:hAnsi="Cambria Math"/>
                            </w:rPr>
                            <m:t>j</m:t>
                          </m:r>
                        </m:sub>
                        <m:sup/>
                        <m:e>
                          <m:sSubSup>
                            <m:sSubSupPr>
                              <m:ctrlPr>
                                <w:rPr>
                                  <w:rFonts w:ascii="Cambria Math" w:hAnsi="Cambria Math"/>
                                  <w:i/>
                                </w:rPr>
                              </m:ctrlPr>
                            </m:sSubSupPr>
                            <m:e>
                              <m:r>
                                <w:rPr>
                                  <w:rFonts w:ascii="Cambria Math" w:hAnsi="Cambria Math"/>
                                </w:rPr>
                                <m:t>c</m:t>
                              </m:r>
                            </m:e>
                            <m:sub>
                              <m:r>
                                <w:rPr>
                                  <w:rFonts w:ascii="Cambria Math" w:hAnsi="Cambria Math"/>
                                </w:rPr>
                                <m:t>i,j</m:t>
                              </m:r>
                            </m:sub>
                            <m:sup>
                              <m:r>
                                <w:rPr>
                                  <w:rFonts w:ascii="Cambria Math" w:hAnsi="Cambria Math"/>
                                </w:rPr>
                                <m:t>-2</m:t>
                              </m:r>
                            </m:sup>
                          </m:sSubSup>
                        </m:e>
                      </m:nary>
                    </m:e>
                  </m:d>
                  <m:d>
                    <m:dPr>
                      <m:ctrlPr>
                        <w:rPr>
                          <w:rFonts w:ascii="Cambria Math" w:hAnsi="Cambria Math"/>
                          <w:i/>
                        </w:rPr>
                      </m:ctrlPr>
                    </m:dPr>
                    <m:e>
                      <m:nary>
                        <m:naryPr>
                          <m:chr m:val="∑"/>
                          <m:limLoc m:val="undOvr"/>
                          <m:supHide m:val="1"/>
                          <m:ctrlPr>
                            <w:rPr>
                              <w:rFonts w:ascii="Cambria Math" w:hAnsi="Cambria Math"/>
                              <w:i/>
                            </w:rPr>
                          </m:ctrlPr>
                        </m:naryPr>
                        <m:sub>
                          <m:r>
                            <w:rPr>
                              <w:rFonts w:ascii="Cambria Math" w:hAnsi="Cambria Math"/>
                            </w:rPr>
                            <m:t>j</m:t>
                          </m:r>
                        </m:sub>
                        <m:sup/>
                        <m:e>
                          <m:sSubSup>
                            <m:sSubSupPr>
                              <m:ctrlPr>
                                <w:rPr>
                                  <w:rFonts w:ascii="Cambria Math" w:hAnsi="Cambria Math"/>
                                  <w:i/>
                                </w:rPr>
                              </m:ctrlPr>
                            </m:sSubSupPr>
                            <m:e>
                              <m:r>
                                <w:rPr>
                                  <w:rFonts w:ascii="Cambria Math" w:hAnsi="Cambria Math"/>
                                </w:rPr>
                                <m:t>c</m:t>
                              </m:r>
                            </m:e>
                            <m:sub>
                              <m:r>
                                <w:rPr>
                                  <w:rFonts w:ascii="Cambria Math" w:hAnsi="Cambria Math"/>
                                </w:rPr>
                                <m:t>opp i-i,j</m:t>
                              </m:r>
                            </m:sub>
                            <m:sup>
                              <m:r>
                                <w:rPr>
                                  <w:rFonts w:ascii="Cambria Math" w:hAnsi="Cambria Math"/>
                                </w:rPr>
                                <m:t>-2</m:t>
                              </m:r>
                            </m:sup>
                          </m:sSubSup>
                        </m:e>
                      </m:nary>
                    </m:e>
                  </m:d>
                </m:num>
                <m:den>
                  <m:nary>
                    <m:naryPr>
                      <m:chr m:val="∑"/>
                      <m:limLoc m:val="undOvr"/>
                      <m:supHide m:val="1"/>
                      <m:ctrlPr>
                        <w:rPr>
                          <w:rFonts w:ascii="Cambria Math" w:hAnsi="Cambria Math"/>
                          <w:i/>
                        </w:rPr>
                      </m:ctrlPr>
                    </m:naryPr>
                    <m:sub>
                      <m:r>
                        <w:rPr>
                          <w:rFonts w:ascii="Cambria Math" w:hAnsi="Cambria Math"/>
                        </w:rPr>
                        <m:t>i,j</m:t>
                      </m:r>
                    </m:sub>
                    <m:sup/>
                    <m:e>
                      <m:sSubSup>
                        <m:sSubSupPr>
                          <m:ctrlPr>
                            <w:rPr>
                              <w:rFonts w:ascii="Cambria Math" w:hAnsi="Cambria Math"/>
                              <w:i/>
                            </w:rPr>
                          </m:ctrlPr>
                        </m:sSubSupPr>
                        <m:e>
                          <m:r>
                            <w:rPr>
                              <w:rFonts w:ascii="Cambria Math" w:hAnsi="Cambria Math"/>
                            </w:rPr>
                            <m:t>c</m:t>
                          </m:r>
                        </m:e>
                        <m:sub>
                          <m:r>
                            <w:rPr>
                              <w:rFonts w:ascii="Cambria Math" w:hAnsi="Cambria Math"/>
                            </w:rPr>
                            <m:t>i,j</m:t>
                          </m:r>
                        </m:sub>
                        <m:sup>
                          <m:r>
                            <w:rPr>
                              <w:rFonts w:ascii="Cambria Math" w:hAnsi="Cambria Math"/>
                            </w:rPr>
                            <m:t>-2</m:t>
                          </m:r>
                        </m:sup>
                      </m:sSubSup>
                    </m:e>
                  </m:nary>
                </m:den>
              </m:f>
            </m:oMath>
          </w:p>
        </w:tc>
        <w:tc>
          <w:tcPr>
            <w:tcW w:w="750" w:type="pct"/>
            <w:vAlign w:val="center"/>
          </w:tcPr>
          <w:p w14:paraId="3C120204" w14:textId="1CFDE45C" w:rsidR="004A7500" w:rsidRDefault="004A7500" w:rsidP="00A81D11">
            <w:pPr>
              <w:pStyle w:val="Caption"/>
              <w:spacing w:line="480" w:lineRule="auto"/>
              <w:jc w:val="center"/>
            </w:pPr>
            <w:r>
              <w:t xml:space="preserve">( </w:t>
            </w:r>
            <w:fldSimple w:instr=" SEQ Equation \* MERGEFORMAT ">
              <w:r w:rsidR="006931D3">
                <w:rPr>
                  <w:noProof/>
                </w:rPr>
                <w:t>69</w:t>
              </w:r>
            </w:fldSimple>
            <w:r>
              <w:t xml:space="preserve"> )</w:t>
            </w:r>
          </w:p>
        </w:tc>
      </w:tr>
    </w:tbl>
    <w:p w14:paraId="4FEB843F" w14:textId="142FEF55" w:rsidR="004D7FEC" w:rsidRDefault="004A7500" w:rsidP="00FF3ABC">
      <w:r>
        <w:t xml:space="preserve">These sums are over all phonon modes for every phonon velocity. </w:t>
      </w:r>
      <w:proofErr w:type="gramStart"/>
      <w:r w:rsidR="00A028BC">
        <w:t>Similarly</w:t>
      </w:r>
      <w:proofErr w:type="gramEnd"/>
      <w:r w:rsidR="00332547">
        <w:t xml:space="preserve"> to the expression for thermal boundary resistance in the AMM, we now can write a similar expression for the DMM.</w:t>
      </w:r>
    </w:p>
    <w:tbl>
      <w:tblPr>
        <w:tblStyle w:val="TableGrid"/>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97"/>
        <w:gridCol w:w="1499"/>
      </w:tblGrid>
      <w:tr w:rsidR="00332547" w14:paraId="11A2F27C" w14:textId="77777777" w:rsidTr="00332547">
        <w:trPr>
          <w:trHeight w:hRule="exact" w:val="3195"/>
          <w:jc w:val="center"/>
        </w:trPr>
        <w:tc>
          <w:tcPr>
            <w:tcW w:w="3500" w:type="pct"/>
            <w:vAlign w:val="center"/>
          </w:tcPr>
          <w:p w14:paraId="24F5D888" w14:textId="250ECDCD" w:rsidR="00332547" w:rsidRPr="00A028BC" w:rsidRDefault="005867D2" w:rsidP="00BD3085">
            <w:pPr>
              <w:jc w:val="center"/>
            </w:pPr>
            <m:oMathPara>
              <m:oMath>
                <m:sSub>
                  <m:sSubPr>
                    <m:ctrlPr>
                      <w:rPr>
                        <w:rFonts w:ascii="Cambria Math" w:hAnsi="Cambria Math"/>
                        <w:i/>
                      </w:rPr>
                    </m:ctrlPr>
                  </m:sSubPr>
                  <m:e>
                    <m:r>
                      <w:rPr>
                        <w:rFonts w:ascii="Cambria Math" w:hAnsi="Cambria Math"/>
                      </w:rPr>
                      <m:t>R</m:t>
                    </m:r>
                  </m:e>
                  <m:sub>
                    <m:r>
                      <w:rPr>
                        <w:rFonts w:ascii="Cambria Math" w:hAnsi="Cambria Math"/>
                      </w:rPr>
                      <m:t>Bd</m:t>
                    </m:r>
                  </m:sub>
                </m:sSub>
                <m:r>
                  <w:rPr>
                    <w:rFonts w:ascii="Cambria Math" w:hAnsi="Cambria Math"/>
                  </w:rPr>
                  <m:t>=</m:t>
                </m:r>
                <m:sSup>
                  <m:sSupPr>
                    <m:ctrlPr>
                      <w:rPr>
                        <w:rFonts w:ascii="Cambria Math" w:hAnsi="Cambria Math"/>
                        <w:i/>
                      </w:rPr>
                    </m:ctrlPr>
                  </m:sSupPr>
                  <m:e>
                    <m:d>
                      <m:dPr>
                        <m:begChr m:val="["/>
                        <m:endChr m:val="]"/>
                        <m:ctrlPr>
                          <w:rPr>
                            <w:rFonts w:ascii="Cambria Math" w:hAnsi="Cambria Math"/>
                            <w:i/>
                          </w:rPr>
                        </m:ctrlPr>
                      </m:dPr>
                      <m:e>
                        <m:f>
                          <m:fPr>
                            <m:ctrlPr>
                              <w:rPr>
                                <w:rFonts w:ascii="Cambria Math" w:hAnsi="Cambria Math"/>
                                <w:i/>
                              </w:rPr>
                            </m:ctrlPr>
                          </m:fPr>
                          <m:num>
                            <m:sSup>
                              <m:sSupPr>
                                <m:ctrlPr>
                                  <w:rPr>
                                    <w:rFonts w:ascii="Cambria Math" w:hAnsi="Cambria Math"/>
                                    <w:i/>
                                  </w:rPr>
                                </m:ctrlPr>
                              </m:sSupPr>
                              <m:e>
                                <m:r>
                                  <w:rPr>
                                    <w:rFonts w:ascii="Cambria Math" w:hAnsi="Cambria Math"/>
                                  </w:rPr>
                                  <m:t>π</m:t>
                                </m:r>
                              </m:e>
                              <m:sup>
                                <m:r>
                                  <w:rPr>
                                    <w:rFonts w:ascii="Cambria Math" w:hAnsi="Cambria Math"/>
                                  </w:rPr>
                                  <m:t>2</m:t>
                                </m:r>
                              </m:sup>
                            </m:sSup>
                          </m:num>
                          <m:den>
                            <m:r>
                              <w:rPr>
                                <w:rFonts w:ascii="Cambria Math" w:hAnsi="Cambria Math"/>
                              </w:rPr>
                              <m:t>15</m:t>
                            </m:r>
                          </m:den>
                        </m:f>
                        <m:f>
                          <m:fPr>
                            <m:ctrlPr>
                              <w:rPr>
                                <w:rFonts w:ascii="Cambria Math" w:hAnsi="Cambria Math"/>
                                <w:i/>
                              </w:rPr>
                            </m:ctrlPr>
                          </m:fPr>
                          <m:num>
                            <m:sSubSup>
                              <m:sSubSupPr>
                                <m:ctrlPr>
                                  <w:rPr>
                                    <w:rFonts w:ascii="Cambria Math" w:hAnsi="Cambria Math"/>
                                    <w:i/>
                                  </w:rPr>
                                </m:ctrlPr>
                              </m:sSubSupPr>
                              <m:e>
                                <m:r>
                                  <w:rPr>
                                    <w:rFonts w:ascii="Cambria Math" w:hAnsi="Cambria Math"/>
                                  </w:rPr>
                                  <m:t>k</m:t>
                                </m:r>
                              </m:e>
                              <m:sub>
                                <m:r>
                                  <w:rPr>
                                    <w:rFonts w:ascii="Cambria Math" w:hAnsi="Cambria Math"/>
                                  </w:rPr>
                                  <m:t>B</m:t>
                                </m:r>
                              </m:sub>
                              <m:sup>
                                <m:r>
                                  <w:rPr>
                                    <w:rFonts w:ascii="Cambria Math" w:hAnsi="Cambria Math"/>
                                  </w:rPr>
                                  <m:t>4</m:t>
                                </m:r>
                              </m:sup>
                            </m:sSubSup>
                          </m:num>
                          <m:den>
                            <m:sSup>
                              <m:sSupPr>
                                <m:ctrlPr>
                                  <w:rPr>
                                    <w:rFonts w:ascii="Cambria Math" w:hAnsi="Cambria Math"/>
                                    <w:i/>
                                  </w:rPr>
                                </m:ctrlPr>
                              </m:sSupPr>
                              <m:e>
                                <m:r>
                                  <w:rPr>
                                    <w:rFonts w:ascii="Cambria Math" w:hAnsi="Cambria Math"/>
                                  </w:rPr>
                                  <m:t>ℏ</m:t>
                                </m:r>
                              </m:e>
                              <m:sup>
                                <m:r>
                                  <w:rPr>
                                    <w:rFonts w:ascii="Cambria Math" w:hAnsi="Cambria Math"/>
                                  </w:rPr>
                                  <m:t>3</m:t>
                                </m:r>
                              </m:sup>
                            </m:sSup>
                          </m:den>
                        </m:f>
                        <m:f>
                          <m:fPr>
                            <m:ctrlPr>
                              <w:rPr>
                                <w:rFonts w:ascii="Cambria Math" w:hAnsi="Cambria Math"/>
                                <w:i/>
                              </w:rPr>
                            </m:ctrlPr>
                          </m:fPr>
                          <m:num>
                            <m:r>
                              <w:rPr>
                                <w:rFonts w:ascii="Cambria Math" w:hAnsi="Cambria Math"/>
                              </w:rPr>
                              <m:t>1</m:t>
                            </m:r>
                          </m:num>
                          <m:den>
                            <m:r>
                              <w:rPr>
                                <w:rFonts w:ascii="Cambria Math" w:hAnsi="Cambria Math"/>
                              </w:rPr>
                              <m:t>2</m:t>
                            </m:r>
                          </m:den>
                        </m:f>
                        <m:d>
                          <m:dPr>
                            <m:begChr m:val="["/>
                            <m:endChr m:val="]"/>
                            <m:ctrlPr>
                              <w:rPr>
                                <w:rFonts w:ascii="Cambria Math" w:hAnsi="Cambria Math"/>
                                <w:i/>
                              </w:rPr>
                            </m:ctrlPr>
                          </m:dPr>
                          <m:e>
                            <m:nary>
                              <m:naryPr>
                                <m:chr m:val="∑"/>
                                <m:limLoc m:val="undOvr"/>
                                <m:supHide m:val="1"/>
                                <m:ctrlPr>
                                  <w:rPr>
                                    <w:rFonts w:ascii="Cambria Math" w:hAnsi="Cambria Math"/>
                                    <w:i/>
                                  </w:rPr>
                                </m:ctrlPr>
                              </m:naryPr>
                              <m:sub>
                                <m:r>
                                  <w:rPr>
                                    <w:rFonts w:ascii="Cambria Math" w:hAnsi="Cambria Math"/>
                                  </w:rPr>
                                  <m:t>j</m:t>
                                </m:r>
                              </m:sub>
                              <m:sup/>
                              <m:e>
                                <m:sSubSup>
                                  <m:sSubSupPr>
                                    <m:ctrlPr>
                                      <w:rPr>
                                        <w:rFonts w:ascii="Cambria Math" w:hAnsi="Cambria Math"/>
                                        <w:i/>
                                      </w:rPr>
                                    </m:ctrlPr>
                                  </m:sSubSupPr>
                                  <m:e>
                                    <m:r>
                                      <w:rPr>
                                        <w:rFonts w:ascii="Cambria Math" w:hAnsi="Cambria Math"/>
                                      </w:rPr>
                                      <m:t>c</m:t>
                                    </m:r>
                                  </m:e>
                                  <m:sub>
                                    <m:r>
                                      <w:rPr>
                                        <w:rFonts w:ascii="Cambria Math" w:hAnsi="Cambria Math"/>
                                      </w:rPr>
                                      <m:t>1,j</m:t>
                                    </m:r>
                                  </m:sub>
                                  <m:sup>
                                    <m:r>
                                      <w:rPr>
                                        <w:rFonts w:ascii="Cambria Math" w:hAnsi="Cambria Math"/>
                                      </w:rPr>
                                      <m:t>-2</m:t>
                                    </m:r>
                                  </m:sup>
                                </m:sSubSup>
                                <m:sSub>
                                  <m:sSubPr>
                                    <m:ctrlPr>
                                      <w:rPr>
                                        <w:rFonts w:ascii="Cambria Math" w:hAnsi="Cambria Math"/>
                                        <w:i/>
                                      </w:rPr>
                                    </m:ctrlPr>
                                  </m:sSubPr>
                                  <m:e>
                                    <m:r>
                                      <w:rPr>
                                        <w:rFonts w:ascii="Cambria Math" w:hAnsi="Cambria Math"/>
                                      </w:rPr>
                                      <m:t>Γ</m:t>
                                    </m:r>
                                  </m:e>
                                  <m:sub>
                                    <m:r>
                                      <w:rPr>
                                        <w:rFonts w:ascii="Cambria Math" w:hAnsi="Cambria Math"/>
                                      </w:rPr>
                                      <m:t>1,j</m:t>
                                    </m:r>
                                  </m:sub>
                                </m:sSub>
                              </m:e>
                            </m:nary>
                          </m:e>
                        </m:d>
                      </m:e>
                    </m:d>
                  </m:e>
                  <m:sup>
                    <m:r>
                      <w:rPr>
                        <w:rFonts w:ascii="Cambria Math" w:hAnsi="Cambria Math"/>
                      </w:rPr>
                      <m:t>-1</m:t>
                    </m:r>
                  </m:sup>
                </m:sSup>
                <m:sSup>
                  <m:sSupPr>
                    <m:ctrlPr>
                      <w:rPr>
                        <w:rFonts w:ascii="Cambria Math" w:hAnsi="Cambria Math"/>
                        <w:i/>
                      </w:rPr>
                    </m:ctrlPr>
                  </m:sSupPr>
                  <m:e>
                    <m:r>
                      <w:rPr>
                        <w:rFonts w:ascii="Cambria Math" w:hAnsi="Cambria Math"/>
                      </w:rPr>
                      <m:t>T</m:t>
                    </m:r>
                  </m:e>
                  <m:sup>
                    <m:r>
                      <w:rPr>
                        <w:rFonts w:ascii="Cambria Math" w:hAnsi="Cambria Math"/>
                      </w:rPr>
                      <m:t>-3</m:t>
                    </m:r>
                  </m:sup>
                </m:sSup>
                <m:r>
                  <w:rPr>
                    <w:rFonts w:ascii="Cambria Math" w:hAnsi="Cambria Math"/>
                  </w:rPr>
                  <m:t>=</m:t>
                </m:r>
                <m:sSup>
                  <m:sSupPr>
                    <m:ctrlPr>
                      <w:rPr>
                        <w:rFonts w:ascii="Cambria Math" w:hAnsi="Cambria Math"/>
                        <w:i/>
                      </w:rPr>
                    </m:ctrlPr>
                  </m:sSupPr>
                  <m:e>
                    <m:d>
                      <m:dPr>
                        <m:begChr m:val="["/>
                        <m:endChr m:val="]"/>
                        <m:ctrlPr>
                          <w:rPr>
                            <w:rFonts w:ascii="Cambria Math" w:hAnsi="Cambria Math"/>
                            <w:i/>
                          </w:rPr>
                        </m:ctrlPr>
                      </m:dPr>
                      <m:e>
                        <m:r>
                          <w:rPr>
                            <w:rFonts w:ascii="Cambria Math" w:hAnsi="Cambria Math"/>
                          </w:rPr>
                          <m:t>1.02X1</m:t>
                        </m:r>
                        <m:sSup>
                          <m:sSupPr>
                            <m:ctrlPr>
                              <w:rPr>
                                <w:rFonts w:ascii="Cambria Math" w:hAnsi="Cambria Math"/>
                                <w:i/>
                              </w:rPr>
                            </m:ctrlPr>
                          </m:sSupPr>
                          <m:e>
                            <m:r>
                              <w:rPr>
                                <w:rFonts w:ascii="Cambria Math" w:hAnsi="Cambria Math"/>
                              </w:rPr>
                              <m:t>0</m:t>
                            </m:r>
                          </m:e>
                          <m:sup>
                            <m:r>
                              <w:rPr>
                                <w:rFonts w:ascii="Cambria Math" w:hAnsi="Cambria Math"/>
                              </w:rPr>
                              <m:t>10</m:t>
                            </m:r>
                          </m:sup>
                        </m:sSup>
                        <m:d>
                          <m:dPr>
                            <m:begChr m:val="["/>
                            <m:endChr m:val="]"/>
                            <m:ctrlPr>
                              <w:rPr>
                                <w:rFonts w:ascii="Cambria Math" w:hAnsi="Cambria Math"/>
                                <w:i/>
                              </w:rPr>
                            </m:ctrlPr>
                          </m:dPr>
                          <m:e>
                            <m:nary>
                              <m:naryPr>
                                <m:chr m:val="∑"/>
                                <m:limLoc m:val="undOvr"/>
                                <m:supHide m:val="1"/>
                                <m:ctrlPr>
                                  <w:rPr>
                                    <w:rFonts w:ascii="Cambria Math" w:hAnsi="Cambria Math"/>
                                    <w:i/>
                                  </w:rPr>
                                </m:ctrlPr>
                              </m:naryPr>
                              <m:sub>
                                <m:r>
                                  <w:rPr>
                                    <w:rFonts w:ascii="Cambria Math" w:hAnsi="Cambria Math"/>
                                  </w:rPr>
                                  <m:t>j</m:t>
                                </m:r>
                              </m:sub>
                              <m:sup/>
                              <m:e>
                                <m:sSubSup>
                                  <m:sSubSupPr>
                                    <m:ctrlPr>
                                      <w:rPr>
                                        <w:rFonts w:ascii="Cambria Math" w:hAnsi="Cambria Math"/>
                                        <w:i/>
                                      </w:rPr>
                                    </m:ctrlPr>
                                  </m:sSubSupPr>
                                  <m:e>
                                    <m:r>
                                      <w:rPr>
                                        <w:rFonts w:ascii="Cambria Math" w:hAnsi="Cambria Math"/>
                                      </w:rPr>
                                      <m:t>c</m:t>
                                    </m:r>
                                  </m:e>
                                  <m:sub>
                                    <m:r>
                                      <w:rPr>
                                        <w:rFonts w:ascii="Cambria Math" w:hAnsi="Cambria Math"/>
                                      </w:rPr>
                                      <m:t>1,j</m:t>
                                    </m:r>
                                  </m:sub>
                                  <m:sup>
                                    <m:r>
                                      <w:rPr>
                                        <w:rFonts w:ascii="Cambria Math" w:hAnsi="Cambria Math"/>
                                      </w:rPr>
                                      <m:t>-2</m:t>
                                    </m:r>
                                  </m:sup>
                                </m:sSubSup>
                                <m:sSub>
                                  <m:sSubPr>
                                    <m:ctrlPr>
                                      <w:rPr>
                                        <w:rFonts w:ascii="Cambria Math" w:hAnsi="Cambria Math"/>
                                        <w:i/>
                                      </w:rPr>
                                    </m:ctrlPr>
                                  </m:sSubPr>
                                  <m:e>
                                    <m:r>
                                      <w:rPr>
                                        <w:rFonts w:ascii="Cambria Math" w:hAnsi="Cambria Math"/>
                                      </w:rPr>
                                      <m:t>Γ</m:t>
                                    </m:r>
                                  </m:e>
                                  <m:sub>
                                    <m:r>
                                      <w:rPr>
                                        <w:rFonts w:ascii="Cambria Math" w:hAnsi="Cambria Math"/>
                                      </w:rPr>
                                      <m:t>1,j</m:t>
                                    </m:r>
                                  </m:sub>
                                </m:sSub>
                              </m:e>
                            </m:nary>
                          </m:e>
                        </m:d>
                      </m:e>
                    </m:d>
                  </m:e>
                  <m:sup>
                    <m:r>
                      <w:rPr>
                        <w:rFonts w:ascii="Cambria Math" w:hAnsi="Cambria Math"/>
                      </w:rPr>
                      <m:t>-1</m:t>
                    </m:r>
                  </m:sup>
                </m:sSup>
                <m:sSup>
                  <m:sSupPr>
                    <m:ctrlPr>
                      <w:rPr>
                        <w:rFonts w:ascii="Cambria Math" w:hAnsi="Cambria Math"/>
                        <w:i/>
                      </w:rPr>
                    </m:ctrlPr>
                  </m:sSupPr>
                  <m:e>
                    <m:r>
                      <w:rPr>
                        <w:rFonts w:ascii="Cambria Math" w:hAnsi="Cambria Math"/>
                      </w:rPr>
                      <m:t>T</m:t>
                    </m:r>
                  </m:e>
                  <m:sup>
                    <m:r>
                      <w:rPr>
                        <w:rFonts w:ascii="Cambria Math" w:hAnsi="Cambria Math"/>
                      </w:rPr>
                      <m:t>-3</m:t>
                    </m:r>
                  </m:sup>
                </m:sSup>
                <m:d>
                  <m:dPr>
                    <m:begChr m:val="["/>
                    <m:endChr m:val="]"/>
                    <m:ctrlPr>
                      <w:rPr>
                        <w:rFonts w:ascii="Cambria Math" w:hAnsi="Cambria Math"/>
                        <w:i/>
                      </w:rPr>
                    </m:ctrlPr>
                  </m:dPr>
                  <m:e>
                    <m:f>
                      <m:fPr>
                        <m:ctrlPr>
                          <w:rPr>
                            <w:rFonts w:ascii="Cambria Math" w:hAnsi="Cambria Math"/>
                            <w:i/>
                          </w:rPr>
                        </m:ctrlPr>
                      </m:fPr>
                      <m:num>
                        <m:r>
                          <w:rPr>
                            <w:rFonts w:ascii="Cambria Math" w:hAnsi="Cambria Math"/>
                          </w:rPr>
                          <m:t>se</m:t>
                        </m:r>
                        <m:sSup>
                          <m:sSupPr>
                            <m:ctrlPr>
                              <w:rPr>
                                <w:rFonts w:ascii="Cambria Math" w:hAnsi="Cambria Math"/>
                                <w:i/>
                              </w:rPr>
                            </m:ctrlPr>
                          </m:sSupPr>
                          <m:e>
                            <m:r>
                              <w:rPr>
                                <w:rFonts w:ascii="Cambria Math" w:hAnsi="Cambria Math"/>
                              </w:rPr>
                              <m:t>c</m:t>
                            </m:r>
                          </m:e>
                          <m:sup>
                            <m:r>
                              <w:rPr>
                                <w:rFonts w:ascii="Cambria Math" w:hAnsi="Cambria Math"/>
                              </w:rPr>
                              <m:t>2</m:t>
                            </m:r>
                          </m:sup>
                        </m:sSup>
                      </m:num>
                      <m:den>
                        <m:r>
                          <w:rPr>
                            <w:rFonts w:ascii="Cambria Math" w:hAnsi="Cambria Math"/>
                          </w:rPr>
                          <m:t>c</m:t>
                        </m:r>
                        <m:sSup>
                          <m:sSupPr>
                            <m:ctrlPr>
                              <w:rPr>
                                <w:rFonts w:ascii="Cambria Math" w:hAnsi="Cambria Math"/>
                                <w:i/>
                              </w:rPr>
                            </m:ctrlPr>
                          </m:sSupPr>
                          <m:e>
                            <m:r>
                              <w:rPr>
                                <w:rFonts w:ascii="Cambria Math" w:hAnsi="Cambria Math"/>
                              </w:rPr>
                              <m:t>m</m:t>
                            </m:r>
                          </m:e>
                          <m:sup>
                            <m:r>
                              <w:rPr>
                                <w:rFonts w:ascii="Cambria Math" w:hAnsi="Cambria Math"/>
                              </w:rPr>
                              <m:t>2</m:t>
                            </m:r>
                          </m:sup>
                        </m:sSup>
                      </m:den>
                    </m:f>
                    <m:sSup>
                      <m:sSupPr>
                        <m:ctrlPr>
                          <w:rPr>
                            <w:rFonts w:ascii="Cambria Math" w:hAnsi="Cambria Math"/>
                            <w:i/>
                          </w:rPr>
                        </m:ctrlPr>
                      </m:sSupPr>
                      <m:e>
                        <m:r>
                          <w:rPr>
                            <w:rFonts w:ascii="Cambria Math" w:hAnsi="Cambria Math"/>
                          </w:rPr>
                          <m:t>K</m:t>
                        </m:r>
                      </m:e>
                      <m:sup>
                        <m:r>
                          <w:rPr>
                            <w:rFonts w:ascii="Cambria Math" w:hAnsi="Cambria Math"/>
                          </w:rPr>
                          <m:t>3</m:t>
                        </m:r>
                      </m:sup>
                    </m:sSup>
                    <m:f>
                      <m:fPr>
                        <m:ctrlPr>
                          <w:rPr>
                            <w:rFonts w:ascii="Cambria Math" w:hAnsi="Cambria Math"/>
                            <w:i/>
                          </w:rPr>
                        </m:ctrlPr>
                      </m:fPr>
                      <m:num>
                        <m:r>
                          <w:rPr>
                            <w:rFonts w:ascii="Cambria Math" w:hAnsi="Cambria Math"/>
                          </w:rPr>
                          <m:t>K</m:t>
                        </m:r>
                      </m:num>
                      <m:den>
                        <m:r>
                          <w:rPr>
                            <w:rFonts w:ascii="Cambria Math" w:hAnsi="Cambria Math"/>
                          </w:rPr>
                          <m:t>W/c</m:t>
                        </m:r>
                        <m:sSup>
                          <m:sSupPr>
                            <m:ctrlPr>
                              <w:rPr>
                                <w:rFonts w:ascii="Cambria Math" w:hAnsi="Cambria Math"/>
                                <w:i/>
                              </w:rPr>
                            </m:ctrlPr>
                          </m:sSupPr>
                          <m:e>
                            <m:r>
                              <w:rPr>
                                <w:rFonts w:ascii="Cambria Math" w:hAnsi="Cambria Math"/>
                              </w:rPr>
                              <m:t>m</m:t>
                            </m:r>
                          </m:e>
                          <m:sup>
                            <m:r>
                              <w:rPr>
                                <w:rFonts w:ascii="Cambria Math" w:hAnsi="Cambria Math"/>
                              </w:rPr>
                              <m:t>2</m:t>
                            </m:r>
                          </m:sup>
                        </m:sSup>
                      </m:den>
                    </m:f>
                  </m:e>
                </m:d>
              </m:oMath>
            </m:oMathPara>
          </w:p>
        </w:tc>
        <w:tc>
          <w:tcPr>
            <w:tcW w:w="750" w:type="pct"/>
            <w:vAlign w:val="center"/>
          </w:tcPr>
          <w:p w14:paraId="0680AE14" w14:textId="4774D183" w:rsidR="00332547" w:rsidRDefault="00332547" w:rsidP="00A81D11">
            <w:pPr>
              <w:pStyle w:val="Caption"/>
              <w:spacing w:line="480" w:lineRule="auto"/>
              <w:jc w:val="center"/>
            </w:pPr>
            <w:r>
              <w:t xml:space="preserve">( </w:t>
            </w:r>
            <w:fldSimple w:instr=" SEQ Equation \* MERGEFORMAT ">
              <w:r w:rsidR="006931D3">
                <w:rPr>
                  <w:noProof/>
                </w:rPr>
                <w:t>70</w:t>
              </w:r>
            </w:fldSimple>
            <w:r>
              <w:t xml:space="preserve"> )</w:t>
            </w:r>
          </w:p>
        </w:tc>
      </w:tr>
    </w:tbl>
    <w:p w14:paraId="5AF931BC" w14:textId="364B6AAA" w:rsidR="00332547" w:rsidRDefault="00332547" w:rsidP="00FF3ABC">
      <w:r>
        <w:t xml:space="preserve">We obtain exactly </w:t>
      </w:r>
      <w:r w:rsidR="008A2700">
        <w:t xml:space="preserve">half as expected from equation </w:t>
      </w:r>
      <w:r w:rsidR="008A2700">
        <w:fldChar w:fldCharType="begin"/>
      </w:r>
      <w:r w:rsidR="008A2700">
        <w:instrText xml:space="preserve"> REF _Ref498433801 \h </w:instrText>
      </w:r>
      <w:r w:rsidR="008A2700">
        <w:fldChar w:fldCharType="separate"/>
      </w:r>
      <w:r w:rsidR="006931D3">
        <w:t xml:space="preserve">( </w:t>
      </w:r>
      <w:r w:rsidR="006931D3">
        <w:rPr>
          <w:noProof/>
        </w:rPr>
        <w:t>62</w:t>
      </w:r>
      <w:r w:rsidR="006931D3">
        <w:t xml:space="preserve"> )</w:t>
      </w:r>
      <w:r w:rsidR="008A2700">
        <w:fldChar w:fldCharType="end"/>
      </w:r>
      <w:r>
        <w:t>.</w:t>
      </w:r>
      <w:r w:rsidR="00A028BC">
        <w:t xml:space="preserve"> It is interesting to compare the models to each other; I will look at the low temperature limit in order to do this. Writing an expression for the ratio of the Kapitza resistance in the DMM to the AMM, we obtain</w:t>
      </w:r>
    </w:p>
    <w:tbl>
      <w:tblPr>
        <w:tblStyle w:val="TableGrid"/>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5"/>
        <w:gridCol w:w="5947"/>
        <w:gridCol w:w="1274"/>
      </w:tblGrid>
      <w:tr w:rsidR="00A028BC" w14:paraId="3F695394" w14:textId="77777777" w:rsidTr="00277EE3">
        <w:trPr>
          <w:trHeight w:hRule="exact" w:val="1323"/>
          <w:jc w:val="center"/>
        </w:trPr>
        <w:tc>
          <w:tcPr>
            <w:tcW w:w="750" w:type="pct"/>
            <w:vAlign w:val="center"/>
          </w:tcPr>
          <w:p w14:paraId="24BD8FEF" w14:textId="77777777" w:rsidR="00A028BC" w:rsidRDefault="00A028BC" w:rsidP="008311F0">
            <w:pPr>
              <w:jc w:val="center"/>
            </w:pPr>
          </w:p>
        </w:tc>
        <w:tc>
          <w:tcPr>
            <w:tcW w:w="3500" w:type="pct"/>
            <w:vAlign w:val="center"/>
          </w:tcPr>
          <w:p w14:paraId="17478FCE" w14:textId="668160B6" w:rsidR="00A028BC" w:rsidRPr="00A028BC" w:rsidRDefault="00A028BC" w:rsidP="00A028BC">
            <w:pPr>
              <w:jc w:val="center"/>
            </w:pPr>
            <w:r w:rsidRPr="00A028BC">
              <w:t xml:space="preserve"> </w:t>
            </w:r>
            <m:oMath>
              <m:f>
                <m:fPr>
                  <m:type m:val="skw"/>
                  <m:ctrlPr>
                    <w:rPr>
                      <w:rFonts w:ascii="Cambria Math" w:hAnsi="Cambria Math"/>
                      <w:i/>
                    </w:rPr>
                  </m:ctrlPr>
                </m:fPr>
                <m:num>
                  <m:sSub>
                    <m:sSubPr>
                      <m:ctrlPr>
                        <w:rPr>
                          <w:rFonts w:ascii="Cambria Math" w:hAnsi="Cambria Math"/>
                          <w:i/>
                        </w:rPr>
                      </m:ctrlPr>
                    </m:sSubPr>
                    <m:e>
                      <m:r>
                        <w:rPr>
                          <w:rFonts w:ascii="Cambria Math" w:hAnsi="Cambria Math"/>
                        </w:rPr>
                        <m:t>R</m:t>
                      </m:r>
                    </m:e>
                    <m:sub>
                      <m:r>
                        <w:rPr>
                          <w:rFonts w:ascii="Cambria Math" w:hAnsi="Cambria Math"/>
                        </w:rPr>
                        <m:t>DMM</m:t>
                      </m:r>
                    </m:sub>
                  </m:sSub>
                </m:num>
                <m:den>
                  <m:sSub>
                    <m:sSubPr>
                      <m:ctrlPr>
                        <w:rPr>
                          <w:rFonts w:ascii="Cambria Math" w:hAnsi="Cambria Math"/>
                          <w:i/>
                        </w:rPr>
                      </m:ctrlPr>
                    </m:sSubPr>
                    <m:e>
                      <m:r>
                        <w:rPr>
                          <w:rFonts w:ascii="Cambria Math" w:hAnsi="Cambria Math"/>
                        </w:rPr>
                        <m:t>R</m:t>
                      </m:r>
                    </m:e>
                    <m:sub>
                      <m:r>
                        <w:rPr>
                          <w:rFonts w:ascii="Cambria Math" w:hAnsi="Cambria Math"/>
                        </w:rPr>
                        <m:t>AMM</m:t>
                      </m:r>
                    </m:sub>
                  </m:sSub>
                </m:den>
              </m:f>
              <m:r>
                <w:rPr>
                  <w:rFonts w:ascii="Cambria Math" w:hAnsi="Cambria Math"/>
                </w:rPr>
                <m:t>=2</m:t>
              </m:r>
              <m:f>
                <m:fPr>
                  <m:ctrlPr>
                    <w:rPr>
                      <w:rFonts w:ascii="Cambria Math" w:hAnsi="Cambria Math"/>
                      <w:i/>
                    </w:rPr>
                  </m:ctrlPr>
                </m:fPr>
                <m:num>
                  <m:d>
                    <m:dPr>
                      <m:ctrlPr>
                        <w:rPr>
                          <w:rFonts w:ascii="Cambria Math" w:hAnsi="Cambria Math"/>
                          <w:i/>
                        </w:rPr>
                      </m:ctrlPr>
                    </m:dPr>
                    <m:e>
                      <m:nary>
                        <m:naryPr>
                          <m:chr m:val="∑"/>
                          <m:limLoc m:val="undOvr"/>
                          <m:supHide m:val="1"/>
                          <m:ctrlPr>
                            <w:rPr>
                              <w:rFonts w:ascii="Cambria Math" w:hAnsi="Cambria Math"/>
                              <w:i/>
                            </w:rPr>
                          </m:ctrlPr>
                        </m:naryPr>
                        <m:sub>
                          <m:r>
                            <w:rPr>
                              <w:rFonts w:ascii="Cambria Math" w:hAnsi="Cambria Math"/>
                            </w:rPr>
                            <m:t>j</m:t>
                          </m:r>
                        </m:sub>
                        <m:sup/>
                        <m:e>
                          <m:sSubSup>
                            <m:sSubSupPr>
                              <m:ctrlPr>
                                <w:rPr>
                                  <w:rFonts w:ascii="Cambria Math" w:hAnsi="Cambria Math"/>
                                  <w:i/>
                                </w:rPr>
                              </m:ctrlPr>
                            </m:sSubSupPr>
                            <m:e>
                              <m:r>
                                <w:rPr>
                                  <w:rFonts w:ascii="Cambria Math" w:hAnsi="Cambria Math"/>
                                </w:rPr>
                                <m:t>c</m:t>
                              </m:r>
                            </m:e>
                            <m:sub>
                              <m:r>
                                <w:rPr>
                                  <w:rFonts w:ascii="Cambria Math" w:hAnsi="Cambria Math"/>
                                </w:rPr>
                                <m:t>i,j</m:t>
                              </m:r>
                            </m:sub>
                            <m:sup>
                              <m:r>
                                <w:rPr>
                                  <w:rFonts w:ascii="Cambria Math" w:hAnsi="Cambria Math"/>
                                </w:rPr>
                                <m:t>-2</m:t>
                              </m:r>
                            </m:sup>
                          </m:sSubSup>
                          <m:sSub>
                            <m:sSubPr>
                              <m:ctrlPr>
                                <w:rPr>
                                  <w:rFonts w:ascii="Cambria Math" w:hAnsi="Cambria Math"/>
                                  <w:i/>
                                </w:rPr>
                              </m:ctrlPr>
                            </m:sSubPr>
                            <m:e>
                              <m:r>
                                <w:rPr>
                                  <w:rFonts w:ascii="Cambria Math" w:hAnsi="Cambria Math"/>
                                </w:rPr>
                                <m:t>Γ</m:t>
                              </m:r>
                            </m:e>
                            <m:sub>
                              <m:r>
                                <w:rPr>
                                  <w:rFonts w:ascii="Cambria Math" w:hAnsi="Cambria Math"/>
                                </w:rPr>
                                <m:t>i,j</m:t>
                              </m:r>
                            </m:sub>
                          </m:sSub>
                        </m:e>
                      </m:nary>
                    </m:e>
                  </m:d>
                  <m:d>
                    <m:dPr>
                      <m:ctrlPr>
                        <w:rPr>
                          <w:rFonts w:ascii="Cambria Math" w:hAnsi="Cambria Math"/>
                          <w:i/>
                        </w:rPr>
                      </m:ctrlPr>
                    </m:dPr>
                    <m:e>
                      <m:nary>
                        <m:naryPr>
                          <m:chr m:val="∑"/>
                          <m:limLoc m:val="undOvr"/>
                          <m:supHide m:val="1"/>
                          <m:ctrlPr>
                            <w:rPr>
                              <w:rFonts w:ascii="Cambria Math" w:hAnsi="Cambria Math"/>
                              <w:i/>
                            </w:rPr>
                          </m:ctrlPr>
                        </m:naryPr>
                        <m:sub>
                          <m:r>
                            <w:rPr>
                              <w:rFonts w:ascii="Cambria Math" w:hAnsi="Cambria Math"/>
                            </w:rPr>
                            <m:t>i,j</m:t>
                          </m:r>
                        </m:sub>
                        <m:sup/>
                        <m:e>
                          <m:sSubSup>
                            <m:sSubSupPr>
                              <m:ctrlPr>
                                <w:rPr>
                                  <w:rFonts w:ascii="Cambria Math" w:hAnsi="Cambria Math"/>
                                  <w:i/>
                                </w:rPr>
                              </m:ctrlPr>
                            </m:sSubSupPr>
                            <m:e>
                              <m:r>
                                <w:rPr>
                                  <w:rFonts w:ascii="Cambria Math" w:hAnsi="Cambria Math"/>
                                </w:rPr>
                                <m:t>c</m:t>
                              </m:r>
                            </m:e>
                            <m:sub>
                              <m:r>
                                <w:rPr>
                                  <w:rFonts w:ascii="Cambria Math" w:hAnsi="Cambria Math"/>
                                </w:rPr>
                                <m:t>i,j</m:t>
                              </m:r>
                            </m:sub>
                            <m:sup>
                              <m:r>
                                <w:rPr>
                                  <w:rFonts w:ascii="Cambria Math" w:hAnsi="Cambria Math"/>
                                </w:rPr>
                                <m:t>-2</m:t>
                              </m:r>
                            </m:sup>
                          </m:sSubSup>
                        </m:e>
                      </m:nary>
                    </m:e>
                  </m:d>
                </m:num>
                <m:den>
                  <m:d>
                    <m:dPr>
                      <m:ctrlPr>
                        <w:rPr>
                          <w:rFonts w:ascii="Cambria Math" w:hAnsi="Cambria Math"/>
                          <w:i/>
                        </w:rPr>
                      </m:ctrlPr>
                    </m:dPr>
                    <m:e>
                      <m:nary>
                        <m:naryPr>
                          <m:chr m:val="∑"/>
                          <m:limLoc m:val="undOvr"/>
                          <m:supHide m:val="1"/>
                          <m:ctrlPr>
                            <w:rPr>
                              <w:rFonts w:ascii="Cambria Math" w:hAnsi="Cambria Math"/>
                              <w:i/>
                            </w:rPr>
                          </m:ctrlPr>
                        </m:naryPr>
                        <m:sub>
                          <m:r>
                            <w:rPr>
                              <w:rFonts w:ascii="Cambria Math" w:hAnsi="Cambria Math"/>
                            </w:rPr>
                            <m:t>j</m:t>
                          </m:r>
                        </m:sub>
                        <m:sup/>
                        <m:e>
                          <m:sSubSup>
                            <m:sSubSupPr>
                              <m:ctrlPr>
                                <w:rPr>
                                  <w:rFonts w:ascii="Cambria Math" w:hAnsi="Cambria Math"/>
                                  <w:i/>
                                </w:rPr>
                              </m:ctrlPr>
                            </m:sSubSupPr>
                            <m:e>
                              <m:r>
                                <w:rPr>
                                  <w:rFonts w:ascii="Cambria Math" w:hAnsi="Cambria Math"/>
                                </w:rPr>
                                <m:t>c</m:t>
                              </m:r>
                            </m:e>
                            <m:sub>
                              <m:r>
                                <w:rPr>
                                  <w:rFonts w:ascii="Cambria Math" w:hAnsi="Cambria Math"/>
                                </w:rPr>
                                <m:t>i,j</m:t>
                              </m:r>
                            </m:sub>
                            <m:sup>
                              <m:r>
                                <w:rPr>
                                  <w:rFonts w:ascii="Cambria Math" w:hAnsi="Cambria Math"/>
                                </w:rPr>
                                <m:t>-2</m:t>
                              </m:r>
                            </m:sup>
                          </m:sSubSup>
                        </m:e>
                      </m:nary>
                    </m:e>
                  </m:d>
                  <m:d>
                    <m:dPr>
                      <m:ctrlPr>
                        <w:rPr>
                          <w:rFonts w:ascii="Cambria Math" w:hAnsi="Cambria Math"/>
                          <w:i/>
                        </w:rPr>
                      </m:ctrlPr>
                    </m:dPr>
                    <m:e>
                      <m:nary>
                        <m:naryPr>
                          <m:chr m:val="∑"/>
                          <m:limLoc m:val="undOvr"/>
                          <m:supHide m:val="1"/>
                          <m:ctrlPr>
                            <w:rPr>
                              <w:rFonts w:ascii="Cambria Math" w:hAnsi="Cambria Math"/>
                              <w:i/>
                            </w:rPr>
                          </m:ctrlPr>
                        </m:naryPr>
                        <m:sub>
                          <m:r>
                            <w:rPr>
                              <w:rFonts w:ascii="Cambria Math" w:hAnsi="Cambria Math"/>
                            </w:rPr>
                            <m:t>j</m:t>
                          </m:r>
                        </m:sub>
                        <m:sup/>
                        <m:e>
                          <m:sSubSup>
                            <m:sSubSupPr>
                              <m:ctrlPr>
                                <w:rPr>
                                  <w:rFonts w:ascii="Cambria Math" w:hAnsi="Cambria Math"/>
                                  <w:i/>
                                </w:rPr>
                              </m:ctrlPr>
                            </m:sSubSupPr>
                            <m:e>
                              <m:r>
                                <w:rPr>
                                  <w:rFonts w:ascii="Cambria Math" w:hAnsi="Cambria Math"/>
                                </w:rPr>
                                <m:t>c</m:t>
                              </m:r>
                            </m:e>
                            <m:sub>
                              <m:r>
                                <w:rPr>
                                  <w:rFonts w:ascii="Cambria Math" w:hAnsi="Cambria Math"/>
                                </w:rPr>
                                <m:t>opp i-i,j</m:t>
                              </m:r>
                            </m:sub>
                            <m:sup>
                              <m:r>
                                <w:rPr>
                                  <w:rFonts w:ascii="Cambria Math" w:hAnsi="Cambria Math"/>
                                </w:rPr>
                                <m:t>-2</m:t>
                              </m:r>
                            </m:sup>
                          </m:sSubSup>
                        </m:e>
                      </m:nary>
                    </m:e>
                  </m:d>
                </m:den>
              </m:f>
            </m:oMath>
          </w:p>
        </w:tc>
        <w:tc>
          <w:tcPr>
            <w:tcW w:w="750" w:type="pct"/>
            <w:vAlign w:val="center"/>
          </w:tcPr>
          <w:p w14:paraId="2F648C5B" w14:textId="43148E19" w:rsidR="00A028BC" w:rsidRDefault="00A028BC" w:rsidP="00A81D11">
            <w:pPr>
              <w:pStyle w:val="Caption"/>
              <w:spacing w:line="480" w:lineRule="auto"/>
              <w:jc w:val="center"/>
            </w:pPr>
            <w:r>
              <w:t xml:space="preserve">( </w:t>
            </w:r>
            <w:fldSimple w:instr=" SEQ Equation \* MERGEFORMAT ">
              <w:r w:rsidR="006931D3">
                <w:rPr>
                  <w:noProof/>
                </w:rPr>
                <w:t>71</w:t>
              </w:r>
            </w:fldSimple>
            <w:r>
              <w:t xml:space="preserve"> )</w:t>
            </w:r>
          </w:p>
        </w:tc>
      </w:tr>
    </w:tbl>
    <w:p w14:paraId="717BD05D" w14:textId="522C49CD" w:rsidR="00A028BC" w:rsidRDefault="00277EE3" w:rsidP="00FF3ABC">
      <w:r>
        <w:t>If we assume the acoustical properties on both sides are the same as before, we get R</w:t>
      </w:r>
      <w:r>
        <w:rPr>
          <w:vertAlign w:val="subscript"/>
        </w:rPr>
        <w:t>DMM</w:t>
      </w:r>
      <w:r>
        <w:t>/R</w:t>
      </w:r>
      <w:r>
        <w:rPr>
          <w:vertAlign w:val="subscript"/>
        </w:rPr>
        <w:t>AMM</w:t>
      </w:r>
      <w:r>
        <w:t xml:space="preserve"> = 2.</w:t>
      </w:r>
    </w:p>
    <w:p w14:paraId="11D5CD29" w14:textId="2682A053" w:rsidR="00277EE3" w:rsidRDefault="009C11E9" w:rsidP="00D45168">
      <w:pPr>
        <w:pStyle w:val="Heading2"/>
      </w:pPr>
      <w:bookmarkStart w:id="74" w:name="_Toc500442989"/>
      <w:r>
        <w:t>3</w:t>
      </w:r>
      <w:r w:rsidR="00DA6CF8">
        <w:t>.5</w:t>
      </w:r>
      <w:r w:rsidR="00D45168">
        <w:t xml:space="preserve"> Physical explanation of thermal boundary resistance</w:t>
      </w:r>
      <w:bookmarkEnd w:id="74"/>
    </w:p>
    <w:p w14:paraId="780A0E34" w14:textId="34CFCBF7" w:rsidR="00AE29BE" w:rsidRDefault="00D45168" w:rsidP="00AE29BE">
      <w:pPr>
        <w:ind w:firstLine="720"/>
      </w:pPr>
      <w:r>
        <w:t xml:space="preserve">Now that I have covered the mathematics of the AMM and DMM, it is important to give an intuitive explanation of the practicality of both models. </w:t>
      </w:r>
    </w:p>
    <w:p w14:paraId="06BACD71" w14:textId="77777777" w:rsidR="00AE29BE" w:rsidRDefault="00AE29BE" w:rsidP="00AE29BE">
      <w:pPr>
        <w:keepNext/>
        <w:jc w:val="center"/>
      </w:pPr>
      <w:r>
        <w:rPr>
          <w:noProof/>
          <w:lang w:bidi="ar-SA"/>
        </w:rPr>
        <w:drawing>
          <wp:inline distT="0" distB="0" distL="0" distR="0" wp14:anchorId="30371DBD" wp14:editId="43EABA6A">
            <wp:extent cx="4643950" cy="2660654"/>
            <wp:effectExtent l="0" t="0" r="0" b="0"/>
            <wp:docPr id="77" name="Picture 77" descr="../../../../Desktop/Screen%20Shot%202017-08-15%20at%20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esktop/Screen%20Shot%202017-08-15%20at%202.5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4649151" cy="2663634"/>
                    </a:xfrm>
                    <a:prstGeom prst="rect">
                      <a:avLst/>
                    </a:prstGeom>
                    <a:noFill/>
                    <a:ln>
                      <a:noFill/>
                    </a:ln>
                  </pic:spPr>
                </pic:pic>
              </a:graphicData>
            </a:graphic>
          </wp:inline>
        </w:drawing>
      </w:r>
    </w:p>
    <w:p w14:paraId="08CD3431" w14:textId="7AF0AB9B" w:rsidR="00AE29BE" w:rsidRDefault="00AE29BE" w:rsidP="007A6D65">
      <w:pPr>
        <w:pStyle w:val="Caption"/>
        <w:jc w:val="center"/>
      </w:pPr>
      <w:bookmarkStart w:id="75" w:name="_Ref498438353"/>
      <w:bookmarkStart w:id="76" w:name="_Ref498438349"/>
      <w:bookmarkStart w:id="77" w:name="_Toc500442925"/>
      <w:r>
        <w:t xml:space="preserve">Figure </w:t>
      </w:r>
      <w:fldSimple w:instr=" SEQ Figure \* ARABIC ">
        <w:r w:rsidR="006931D3">
          <w:rPr>
            <w:noProof/>
          </w:rPr>
          <w:t>13</w:t>
        </w:r>
      </w:fldSimple>
      <w:bookmarkEnd w:id="75"/>
      <w:r>
        <w:t>: Diffuse (DMM) vs. specular (AMM) transmission at an interface</w:t>
      </w:r>
      <w:r w:rsidR="007A6D65">
        <w:t>. The critical cone gives limits for the incoming phonon’s angle assuming transmission</w:t>
      </w:r>
      <w:r>
        <w:t xml:space="preserve"> </w:t>
      </w:r>
      <w:r>
        <w:fldChar w:fldCharType="begin" w:fldLock="1"/>
      </w:r>
      <w:r w:rsidR="00B63E2E">
        <w:instrText>ADDIN CSL_CITATION { "citationItems" : [ { "id" : "ITEM-1", "itemData" : { "DOI" : "10.2514/2.6525", "ISSN" : "0887-8722", "abstract" : "Solid-solidthermal-boundaryresistance playsan important role in determining heat ? ow, in both cryogenic and room-temperature applications. The acoustic mismatch model (AMM) and the diffuse mismatch model (DMM) have traditionally been used to predict the thermal boundary resistance Rb across the interface of two adjoining materials at temperatures well below the Debye temperatures of the materials in question. Both the AMM and DMMuse the Debye density of states (DOS) in both contacting solids. Here, the use of ameasured DOS is made in conjunctionwith theDMM. This shows an improvement in the prediction ofRb relative to that based on the Debye DOS. Another approach considered is to predict Rb from measured speci? c heat per unit volume C data. The measured C automatically includes the effect of temperature on the DOS. This leads to a marginal improvement in Rb above that predicted when using the measured DOS. TheAMMdescribes the thermal transport at a solid- solid interface below a fewKelvin quite accurately. TheDMM, theoreticallymore suitable for interfacial transport abovea fewKelvin, is no better thanAMMfor predicting the thermal-boundaryresistance at a solid-solidinterface. This raises the possibility that both diffuse and specular re? ections are taking place at the interface. This kind of mixed re? ection is very common in radiative transport. Owing to the similarity in phonon transport and radiative transport a mixed model, considering both specular and diffuse re? ection, is developed, which is able to predict Rb valuesbetween those of theAMMandDMM.Further, a regimemap is developedwhich delineates three predominantregimes describing thedominanceof theRb predictionsmadebytheAMM,DMM, andmixedmodels. Nomenclature", "author" : [ { "dropping-particle" : "De", "family" : "Bellis", "given" : "Lisa", "non-dropping-particle" : "", "parse-names" : false, "suffix" : "" }, { "dropping-particle" : "", "family" : "Phelan", "given" : "Patrick E.", "non-dropping-particle" : "", "parse-names" : false, "suffix" : "" }, { "dropping-particle" : "", "family" : "Prasher", "given" : "Ravi S.", "non-dropping-particle" : "", "parse-names" : false, "suffix" : "" } ], "container-title" : "Journal of Thermophysics and Heat Transfer", "id" : "ITEM-1", "issue" : "2", "issued" : { "date-parts" : [ [ "2000" ] ] }, "page" : "144-150", "title" : "Variations of Acoustic and Diffuse Mismatch Models in Predicting Thermal-Boundary Resistance", "type" : "article-journal", "volume" : "14" }, "uris" : [ "http://www.mendeley.com/documents/?uuid=57f7591e-83b8-4c94-85e7-1791ef0bd500" ] } ], "mendeley" : { "formattedCitation" : "[8]", "plainTextFormattedCitation" : "[8]", "previouslyFormattedCitation" : "[8]" }, "properties" : {  }, "schema" : "https://github.com/citation-style-language/schema/raw/master/csl-citation.json" }</w:instrText>
      </w:r>
      <w:r>
        <w:fldChar w:fldCharType="separate"/>
      </w:r>
      <w:r w:rsidR="00032395" w:rsidRPr="00032395">
        <w:rPr>
          <w:b w:val="0"/>
          <w:noProof/>
        </w:rPr>
        <w:t>[8]</w:t>
      </w:r>
      <w:r>
        <w:fldChar w:fldCharType="end"/>
      </w:r>
      <w:r>
        <w:t>.</w:t>
      </w:r>
      <w:bookmarkEnd w:id="76"/>
      <w:bookmarkEnd w:id="77"/>
    </w:p>
    <w:p w14:paraId="59619499" w14:textId="77777777" w:rsidR="007A6D65" w:rsidRPr="007A6D65" w:rsidRDefault="007A6D65" w:rsidP="007A6D65"/>
    <w:p w14:paraId="27B47FC0" w14:textId="345F2471" w:rsidR="00484A9C" w:rsidRDefault="00AE29BE" w:rsidP="00AE29BE">
      <w:r>
        <w:t>As one can see from</w:t>
      </w:r>
      <w:r w:rsidR="00D2435E">
        <w:t xml:space="preserve"> </w:t>
      </w:r>
      <w:r w:rsidR="00D2435E">
        <w:fldChar w:fldCharType="begin"/>
      </w:r>
      <w:r w:rsidR="00D2435E">
        <w:instrText xml:space="preserve"> REF _Ref498438353 \h </w:instrText>
      </w:r>
      <w:r w:rsidR="00D2435E">
        <w:fldChar w:fldCharType="separate"/>
      </w:r>
      <w:r w:rsidR="006931D3">
        <w:t xml:space="preserve">Figure </w:t>
      </w:r>
      <w:r w:rsidR="006931D3">
        <w:rPr>
          <w:noProof/>
        </w:rPr>
        <w:t>13</w:t>
      </w:r>
      <w:r w:rsidR="00D2435E">
        <w:fldChar w:fldCharType="end"/>
      </w:r>
      <w:r>
        <w:t xml:space="preserve">, </w:t>
      </w:r>
      <w:r w:rsidR="00D311F6">
        <w:t xml:space="preserve">both models depend on the transmission coefficient </w:t>
      </w:r>
      <w:r w:rsidR="00D311F6">
        <w:rPr>
          <w:lang w:val="el-GR"/>
        </w:rPr>
        <w:t>α</w:t>
      </w:r>
      <w:r w:rsidR="00D311F6">
        <w:t xml:space="preserve"> at the interface. The AMM computes this coefficient based on continuum acoustics and the mismatch of the acoustical properties between the materials at the interface </w:t>
      </w:r>
      <w:r w:rsidR="00D311F6">
        <w:fldChar w:fldCharType="begin" w:fldLock="1"/>
      </w:r>
      <w:r w:rsidR="00B63E2E">
        <w:instrText>ADDIN CSL_CITATION { "citationItems" : [ { "id" : "ITEM-1", "itemData" : { "DOI" : "10.2514/2.6525", "ISSN" : "0887-8722", "abstract" : "Solid-solidthermal-boundaryresistance playsan important role in determining heat ? ow, in both cryogenic and room-temperature applications. The acoustic mismatch model (AMM) and the diffuse mismatch model (DMM) have traditionally been used to predict the thermal boundary resistance Rb across the interface of two adjoining materials at temperatures well below the Debye temperatures of the materials in question. Both the AMM and DMMuse the Debye density of states (DOS) in both contacting solids. Here, the use of ameasured DOS is made in conjunctionwith theDMM. This shows an improvement in the prediction ofRb relative to that based on the Debye DOS. Another approach considered is to predict Rb from measured speci? c heat per unit volume C data. The measured C automatically includes the effect of temperature on the DOS. This leads to a marginal improvement in Rb above that predicted when using the measured DOS. TheAMMdescribes the thermal transport at a solid- solid interface below a fewKelvin quite accurately. TheDMM, theoreticallymore suitable for interfacial transport abovea fewKelvin, is no better thanAMMfor predicting the thermal-boundaryresistance at a solid-solidinterface. This raises the possibility that both diffuse and specular re? ections are taking place at the interface. This kind of mixed re? ection is very common in radiative transport. Owing to the similarity in phonon transport and radiative transport a mixed model, considering both specular and diffuse re? ection, is developed, which is able to predict Rb valuesbetween those of theAMMandDMM.Further, a regimemap is developedwhich delineates three predominantregimes describing thedominanceof theRb predictionsmadebytheAMM,DMM, andmixedmodels. Nomenclature", "author" : [ { "dropping-particle" : "De", "family" : "Bellis", "given" : "Lisa", "non-dropping-particle" : "", "parse-names" : false, "suffix" : "" }, { "dropping-particle" : "", "family" : "Phelan", "given" : "Patrick E.", "non-dropping-particle" : "", "parse-names" : false, "suffix" : "" }, { "dropping-particle" : "", "family" : "Prasher", "given" : "Ravi S.", "non-dropping-particle" : "", "parse-names" : false, "suffix" : "" } ], "container-title" : "Journal of Thermophysics and Heat Transfer", "id" : "ITEM-1", "issue" : "2", "issued" : { "date-parts" : [ [ "2000" ] ] }, "page" : "144-150", "title" : "Variations of Acoustic and Diffuse Mismatch Models in Predicting Thermal-Boundary Resistance", "type" : "article-journal", "volume" : "14" }, "uris" : [ "http://www.mendeley.com/documents/?uuid=57f7591e-83b8-4c94-85e7-1791ef0bd500" ] } ], "mendeley" : { "formattedCitation" : "[8]", "plainTextFormattedCitation" : "[8]", "previouslyFormattedCitation" : "[8]" }, "properties" : {  }, "schema" : "https://github.com/citation-style-language/schema/raw/master/csl-citation.json" }</w:instrText>
      </w:r>
      <w:r w:rsidR="00D311F6">
        <w:fldChar w:fldCharType="separate"/>
      </w:r>
      <w:r w:rsidR="00032395" w:rsidRPr="00032395">
        <w:rPr>
          <w:noProof/>
        </w:rPr>
        <w:t>[8]</w:t>
      </w:r>
      <w:r w:rsidR="00D311F6">
        <w:fldChar w:fldCharType="end"/>
      </w:r>
      <w:r w:rsidR="00D311F6">
        <w:t xml:space="preserve">. The DMM computes this coefficient assuming elastic diffusive scattering at the interface. </w:t>
      </w:r>
      <w:r w:rsidR="00D311F6">
        <w:lastRenderedPageBreak/>
        <w:t>Both use the Debye density of states (DOS), which makes several unrealistic simplificatio</w:t>
      </w:r>
      <w:r w:rsidR="00484A9C">
        <w:t>ns, and some have suggested using</w:t>
      </w:r>
      <w:r w:rsidR="00D311F6">
        <w:t xml:space="preserve"> a more realistic DOS</w:t>
      </w:r>
      <w:r w:rsidR="00484A9C">
        <w:t xml:space="preserve"> </w:t>
      </w:r>
      <w:r w:rsidR="00484A9C">
        <w:fldChar w:fldCharType="begin" w:fldLock="1"/>
      </w:r>
      <w:r w:rsidR="00B63E2E">
        <w:instrText>ADDIN CSL_CITATION { "citationItems" : [ { "id" : "ITEM-1", "itemData" : { "DOI" : "10.1115/1.2830060", "ISSN" : "00221481", "abstract" : "Thermal boundary resistance (R-b) plays an important role in the design and performance of thin-film high-temperature superconducting devices, such as infrared detectors and optical switches, which rely upon the temperature rise of the film as the basis for their operation. Although there is general agreement on the magnitude of R-b from experimental data, there is at present no generally accepted theory capable of predicting R-b for these films, particularly at the intermediate cryogenic temperatures where they are likely to be used. Here, the Diffuse Mismatch Model (DMM), which considers that all phonons reaching the interface between the film and substrate scatter diffusely, is applied to the calculation of R-b. The results indicate that when employing the Debye model for the phonon density of states, the DMM yields results slightly more in agreement with data than the Acoustic Mismatch Model (AMM). Considering the measured phonon density of states, however, greatly increases R-b over that calculated assuming the Debye model, thus bringing the DMM results in relatively good agreement with the experimental data.", "author" : [ { "dropping-particle" : "", "family" : "Phelan", "given" : "P. E.", "non-dropping-particle" : "", "parse-names" : false, "suffix" : "" } ], "container-title" : "Journal of Heat Transfer", "id" : "ITEM-1", "issue" : "1", "issued" : { "date-parts" : [ [ "1998" ] ] }, "page" : "37", "title" : "Application of Diffuse Mismatch Theory to the Prediction of Thermal Boundary Resistance in Thin-Film High-Tc Superconductors", "type" : "article-journal", "volume" : "120" }, "uris" : [ "http://www.mendeley.com/documents/?uuid=cb450ffa-d4c3-4859-b9b0-94c38ffd9c71" ] } ], "mendeley" : { "formattedCitation" : "[35]", "plainTextFormattedCitation" : "[35]", "previouslyFormattedCitation" : "[35]" }, "properties" : {  }, "schema" : "https://github.com/citation-style-language/schema/raw/master/csl-citation.json" }</w:instrText>
      </w:r>
      <w:r w:rsidR="00484A9C">
        <w:fldChar w:fldCharType="separate"/>
      </w:r>
      <w:r w:rsidR="00032395" w:rsidRPr="00032395">
        <w:rPr>
          <w:noProof/>
        </w:rPr>
        <w:t>[35]</w:t>
      </w:r>
      <w:r w:rsidR="00484A9C">
        <w:fldChar w:fldCharType="end"/>
      </w:r>
      <w:r w:rsidR="00484A9C">
        <w:t>.</w:t>
      </w:r>
    </w:p>
    <w:p w14:paraId="12E3040D" w14:textId="54EA1CC2" w:rsidR="005F074A" w:rsidRDefault="00484A9C" w:rsidP="00AE29BE">
      <w:r>
        <w:tab/>
        <w:t>The DMM is more of a high-temperature model as it relies on the scattering of phonons at the interface</w:t>
      </w:r>
      <w:r w:rsidR="00A93C42">
        <w:t xml:space="preserve">. The “roughness” of an interface from the point of view of a phonon has to do with its wavelength compared to the </w:t>
      </w:r>
      <w:r w:rsidR="0078240C">
        <w:t>average spatial variation of the boundary. At low temperatures, the AMM is more suited since the interface appears more perfect and smooth. For solid-solid interfaces at high temperatures, both models predict almost the same results for R</w:t>
      </w:r>
      <w:r w:rsidR="0078240C">
        <w:rPr>
          <w:vertAlign w:val="subscript"/>
        </w:rPr>
        <w:t>b</w:t>
      </w:r>
      <w:r w:rsidR="005F074A">
        <w:t>, on</w:t>
      </w:r>
      <w:r w:rsidR="003A2B35">
        <w:t>c</w:t>
      </w:r>
      <w:r w:rsidR="005F074A">
        <w:t>e again given by</w:t>
      </w:r>
    </w:p>
    <w:tbl>
      <w:tblPr>
        <w:tblStyle w:val="TableGrid"/>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5"/>
        <w:gridCol w:w="5947"/>
        <w:gridCol w:w="1274"/>
      </w:tblGrid>
      <w:tr w:rsidR="005F074A" w14:paraId="1B064648" w14:textId="77777777" w:rsidTr="00452F89">
        <w:trPr>
          <w:trHeight w:hRule="exact" w:val="819"/>
          <w:jc w:val="center"/>
        </w:trPr>
        <w:tc>
          <w:tcPr>
            <w:tcW w:w="750" w:type="pct"/>
            <w:vAlign w:val="center"/>
          </w:tcPr>
          <w:p w14:paraId="35208260" w14:textId="77777777" w:rsidR="005F074A" w:rsidRDefault="005F074A" w:rsidP="008311F0">
            <w:pPr>
              <w:jc w:val="center"/>
            </w:pPr>
          </w:p>
        </w:tc>
        <w:tc>
          <w:tcPr>
            <w:tcW w:w="3500" w:type="pct"/>
            <w:vAlign w:val="center"/>
          </w:tcPr>
          <w:p w14:paraId="3B3678F6" w14:textId="77E9C3DD" w:rsidR="005F074A" w:rsidRPr="005F074A" w:rsidRDefault="005F074A" w:rsidP="005F074A">
            <w:pPr>
              <w:jc w:val="center"/>
            </w:pPr>
            <w:r w:rsidRPr="00765577">
              <w:rPr>
                <w:b/>
              </w:rPr>
              <w:t xml:space="preserve"> </w:t>
            </w:r>
            <m:oMath>
              <m:sSub>
                <m:sSubPr>
                  <m:ctrlPr>
                    <w:rPr>
                      <w:rFonts w:ascii="Cambria Math" w:hAnsi="Cambria Math"/>
                      <w:i/>
                    </w:rPr>
                  </m:ctrlPr>
                </m:sSubPr>
                <m:e>
                  <m:r>
                    <w:rPr>
                      <w:rFonts w:ascii="Cambria Math" w:hAnsi="Cambria Math"/>
                    </w:rPr>
                    <m:t>R</m:t>
                  </m:r>
                </m:e>
                <m:sub>
                  <m:r>
                    <w:rPr>
                      <w:rFonts w:ascii="Cambria Math" w:hAnsi="Cambria Math"/>
                    </w:rPr>
                    <m:t>b</m:t>
                  </m:r>
                </m:sub>
              </m:sSub>
              <m:r>
                <w:rPr>
                  <w:rFonts w:ascii="Cambria Math" w:hAnsi="Cambria Math"/>
                </w:rPr>
                <m:t>=ΔT/</m:t>
              </m:r>
              <m:sSub>
                <m:sSubPr>
                  <m:ctrlPr>
                    <w:rPr>
                      <w:rFonts w:ascii="Cambria Math" w:hAnsi="Cambria Math"/>
                      <w:i/>
                    </w:rPr>
                  </m:ctrlPr>
                </m:sSubPr>
                <m:e>
                  <m:r>
                    <w:rPr>
                      <w:rFonts w:ascii="Cambria Math" w:hAnsi="Cambria Math"/>
                    </w:rPr>
                    <m:t>q</m:t>
                  </m:r>
                </m:e>
                <m:sub>
                  <m:r>
                    <w:rPr>
                      <w:rFonts w:ascii="Cambria Math" w:hAnsi="Cambria Math"/>
                    </w:rPr>
                    <m:t>net</m:t>
                  </m:r>
                </m:sub>
              </m:sSub>
            </m:oMath>
          </w:p>
        </w:tc>
        <w:tc>
          <w:tcPr>
            <w:tcW w:w="750" w:type="pct"/>
            <w:vAlign w:val="center"/>
          </w:tcPr>
          <w:p w14:paraId="33CB5846" w14:textId="33A42FE8" w:rsidR="005F074A" w:rsidRDefault="005F074A" w:rsidP="00A81D11">
            <w:pPr>
              <w:pStyle w:val="Caption"/>
              <w:spacing w:line="480" w:lineRule="auto"/>
              <w:jc w:val="center"/>
            </w:pPr>
            <w:r>
              <w:t xml:space="preserve">( </w:t>
            </w:r>
            <w:fldSimple w:instr=" SEQ Equation \* MERGEFORMAT ">
              <w:r w:rsidR="006931D3">
                <w:rPr>
                  <w:noProof/>
                </w:rPr>
                <w:t>72</w:t>
              </w:r>
            </w:fldSimple>
            <w:r>
              <w:t xml:space="preserve"> )</w:t>
            </w:r>
          </w:p>
        </w:tc>
      </w:tr>
    </w:tbl>
    <w:p w14:paraId="14FD002F" w14:textId="26CCECCC" w:rsidR="005F074A" w:rsidRDefault="002230ED" w:rsidP="00AE29BE">
      <w:r>
        <w:t>w</w:t>
      </w:r>
      <w:r w:rsidR="005F074A">
        <w:t xml:space="preserve">ith </w:t>
      </w:r>
      <w:r w:rsidR="005F074A">
        <w:rPr>
          <w:lang w:val="el-GR"/>
        </w:rPr>
        <w:t>Δ</w:t>
      </w:r>
      <w:r w:rsidR="005F074A">
        <w:t>T the temperature difference across the interface, and q</w:t>
      </w:r>
      <w:r w:rsidR="005F074A">
        <w:rPr>
          <w:vertAlign w:val="subscript"/>
        </w:rPr>
        <w:t>net</w:t>
      </w:r>
      <w:r w:rsidR="005F074A">
        <w:t xml:space="preserve"> the total heat transfer per unit area. </w:t>
      </w:r>
    </w:p>
    <w:p w14:paraId="6BD8FA7B" w14:textId="727B0448" w:rsidR="005F074A" w:rsidRPr="004B65EB" w:rsidRDefault="005F074A" w:rsidP="005F074A">
      <w:pPr>
        <w:ind w:firstLine="720"/>
      </w:pPr>
      <w:r>
        <w:t>The problem of Kapitza resistance is still an active area of research as can be seen from</w:t>
      </w:r>
      <w:r w:rsidR="00D2435E">
        <w:t xml:space="preserve"> </w:t>
      </w:r>
      <w:r w:rsidR="00D2435E">
        <w:fldChar w:fldCharType="begin"/>
      </w:r>
      <w:r w:rsidR="00D2435E">
        <w:instrText xml:space="preserve"> REF _Ref498438391 \h </w:instrText>
      </w:r>
      <w:r w:rsidR="00D2435E">
        <w:fldChar w:fldCharType="separate"/>
      </w:r>
      <w:r w:rsidR="006931D3">
        <w:t xml:space="preserve">Figure </w:t>
      </w:r>
      <w:r w:rsidR="006931D3">
        <w:rPr>
          <w:noProof/>
        </w:rPr>
        <w:t>14</w:t>
      </w:r>
      <w:r w:rsidR="00D2435E">
        <w:fldChar w:fldCharType="end"/>
      </w:r>
      <w:r w:rsidR="00BB67C0">
        <w:t>. F</w:t>
      </w:r>
      <w:r w:rsidR="0081161A">
        <w:t xml:space="preserve">or interfaces such as that of solid Helium III and copper, the effects of phonon </w:t>
      </w:r>
      <w:r w:rsidR="00125222">
        <w:t xml:space="preserve">(especially Rayleigh) </w:t>
      </w:r>
      <w:r w:rsidR="0081161A">
        <w:t xml:space="preserve">scattering cause both models to be off by orders of magnitude. A “fractal” based model by Majumdar </w:t>
      </w:r>
      <w:r w:rsidR="00125222">
        <w:fldChar w:fldCharType="begin" w:fldLock="1"/>
      </w:r>
      <w:r w:rsidR="00B63E2E">
        <w:instrText>ADDIN CSL_CITATION { "citationItems" : [ { "id" : "ITEM-1", "itemData" : { "DOI" : "10.1115/1.2911206", "ISBN" : "0791806154", "ISSN" : "00221481", "abstract" : "The interface between a solid and a liquid or two dissimilar solids poses a resistance to heat transport by phonons, which are quanta of lattice vibrational energy. The classical theory explains that the resistance R arises due to a mismatch in acoustic impedances of the two media and predicts R to vary with temperature T as R approximately T-3. Experiments with copper and liquid He-3 have shown that first, although RT3 is a constant below 0.1 K, its value is much less than that predicted by the classical theory. Second, at higher temperatures the resistance behaves as R approximately T(-n) where n &gt; 3. This study explains these observations in the temperature range of 0.06 K-1 K and He-3 pressure range from zero atmospheres in liquid state to solid state, by including the effects of surface roughness and phonon attenuation in solids by electrons or dislocations. Roughness measurements have shown that solid surfaces have a fractal structure and are characterized by a fractal dimension D lying between 2 and 3 for a surface. Using the fractal characteristics, the thermal boundary resistance is shown to follow the relation RT3 approximately (1 + eta-T(beta))-1 where beta is a function of the dimension D and eta is a scaling constant. The predictions are in excellent agreement with the experimental observations, indicating that, in addition to other surface effects, the fractal surface structure could have a strong influence on thermal boundary resistance.", "author" : [ { "dropping-particle" : "", "family" : "Majumdar", "given" : "A", "non-dropping-particle" : "", "parse-names" : false, "suffix" : "" } ], "container-title" : "Journal Of Heat Transfer-Transactions Of The Asme", "id" : "ITEM-1", "issue" : "4", "issued" : { "date-parts" : [ [ "2007" ] ] }, "page" : "797-805", "title" : "Effect of Interfacial Roughness on Phonon Radiative Heat-Conduction", "type" : "article-journal", "volume" : "113" }, "uris" : [ "http://www.mendeley.com/documents/?uuid=8b0cd8c1-c6d4-4b35-b651-7933c5c79d42" ] } ], "mendeley" : { "formattedCitation" : "[36]", "plainTextFormattedCitation" : "[36]", "previouslyFormattedCitation" : "[36]" }, "properties" : {  }, "schema" : "https://github.com/citation-style-language/schema/raw/master/csl-citation.json" }</w:instrText>
      </w:r>
      <w:r w:rsidR="00125222">
        <w:fldChar w:fldCharType="separate"/>
      </w:r>
      <w:r w:rsidR="00032395" w:rsidRPr="00032395">
        <w:rPr>
          <w:noProof/>
        </w:rPr>
        <w:t>[36]</w:t>
      </w:r>
      <w:r w:rsidR="00125222">
        <w:fldChar w:fldCharType="end"/>
      </w:r>
      <w:r w:rsidR="00125222">
        <w:t xml:space="preserve"> </w:t>
      </w:r>
      <w:r w:rsidR="0081161A">
        <w:t>agrees well with experiment for this case.</w:t>
      </w:r>
      <w:r w:rsidR="00125222">
        <w:t xml:space="preserve"> Both models are very dependent on temperature</w:t>
      </w:r>
      <w:r w:rsidR="004B65EB">
        <w:t>, and can be used as limits when estimating R</w:t>
      </w:r>
      <w:r w:rsidR="004B65EB">
        <w:rPr>
          <w:vertAlign w:val="subscript"/>
        </w:rPr>
        <w:t>b</w:t>
      </w:r>
      <w:r w:rsidR="004B65EB">
        <w:t xml:space="preserve"> for an experiment.</w:t>
      </w:r>
      <w:r w:rsidR="00F90E65">
        <w:t xml:space="preserve"> In the next chapter I will apply the AMM to my research.</w:t>
      </w:r>
    </w:p>
    <w:p w14:paraId="3768269E" w14:textId="77777777" w:rsidR="005F074A" w:rsidRDefault="00277EE3" w:rsidP="00D97CF7">
      <w:pPr>
        <w:keepNext/>
        <w:jc w:val="center"/>
      </w:pPr>
      <w:r>
        <w:br w:type="page"/>
      </w:r>
      <w:r w:rsidR="005F074A">
        <w:rPr>
          <w:noProof/>
          <w:lang w:bidi="ar-SA"/>
        </w:rPr>
        <w:lastRenderedPageBreak/>
        <w:drawing>
          <wp:inline distT="0" distB="0" distL="0" distR="0" wp14:anchorId="4D1B4F24" wp14:editId="081DA4AD">
            <wp:extent cx="4415350" cy="4185016"/>
            <wp:effectExtent l="0" t="0" r="0" b="0"/>
            <wp:docPr id="79" name="Picture 79" descr="../../../../Desktop/Screen%20Shot%202017-08-15%20at%20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esktop/Screen%20Shot%202017-08-15%20at%202.5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4417512" cy="4187065"/>
                    </a:xfrm>
                    <a:prstGeom prst="rect">
                      <a:avLst/>
                    </a:prstGeom>
                    <a:noFill/>
                    <a:ln>
                      <a:noFill/>
                    </a:ln>
                  </pic:spPr>
                </pic:pic>
              </a:graphicData>
            </a:graphic>
          </wp:inline>
        </w:drawing>
      </w:r>
    </w:p>
    <w:p w14:paraId="61597277" w14:textId="25B37462" w:rsidR="00407754" w:rsidRPr="005F074A" w:rsidRDefault="005F074A" w:rsidP="005F074A">
      <w:pPr>
        <w:pStyle w:val="Caption"/>
      </w:pPr>
      <w:bookmarkStart w:id="78" w:name="_Ref498438391"/>
      <w:bookmarkStart w:id="79" w:name="_Toc500442926"/>
      <w:r>
        <w:t xml:space="preserve">Figure </w:t>
      </w:r>
      <w:fldSimple w:instr=" SEQ Figure \* ARABIC ">
        <w:r w:rsidR="006931D3">
          <w:rPr>
            <w:noProof/>
          </w:rPr>
          <w:t>14</w:t>
        </w:r>
      </w:fldSimple>
      <w:bookmarkEnd w:id="78"/>
      <w:r>
        <w:t>: Experimental comparison of R</w:t>
      </w:r>
      <w:r>
        <w:rPr>
          <w:vertAlign w:val="subscript"/>
        </w:rPr>
        <w:t>b</w:t>
      </w:r>
      <w:r>
        <w:t xml:space="preserve">’s for a He-III/Cu interface by the AMM, DMM, and a mixed “fractal” model </w:t>
      </w:r>
      <w:r w:rsidR="0081161A">
        <w:fldChar w:fldCharType="begin" w:fldLock="1"/>
      </w:r>
      <w:r w:rsidR="00B63E2E">
        <w:instrText>ADDIN CSL_CITATION { "citationItems" : [ { "id" : "ITEM-1", "itemData" : { "DOI" : "10.1103/PhysRev.135.A910", "ISSN" : "0031899X", "author" : [ { "dropping-particle" : "", "family" : "Anderson", "given" : "A. C.", "non-dropping-particle" : "", "parse-names" : false, "suffix" : "" }, { "dropping-particle" : "", "family" : "Connolly", "given" : "J. I.", "non-dropping-particle" : "", "parse-names" : false, "suffix" : "" }, { "dropping-particle" : "", "family" : "Wheatley", "given" : "J. C.", "non-dropping-particle" : "", "parse-names" : false, "suffix" : "" } ], "container-title" : "Physical Review", "id" : "ITEM-1", "issue" : "4A", "issued" : { "date-parts" : [ [ "1964" ] ] }, "title" : "Thermal boundary resistance between solids and helium below 1K", "type" : "article-journal", "volume" : "135" }, "uris" : [ "http://www.mendeley.com/documents/?uuid=0ac4c8b3-722a-4439-a08d-60d92995a1f1" ] } ], "mendeley" : { "formattedCitation" : "[37]", "plainTextFormattedCitation" : "[37]", "previouslyFormattedCitation" : "[37]" }, "properties" : {  }, "schema" : "https://github.com/citation-style-language/schema/raw/master/csl-citation.json" }</w:instrText>
      </w:r>
      <w:r w:rsidR="0081161A">
        <w:fldChar w:fldCharType="separate"/>
      </w:r>
      <w:r w:rsidR="00032395" w:rsidRPr="00032395">
        <w:rPr>
          <w:b w:val="0"/>
          <w:noProof/>
        </w:rPr>
        <w:t>[37]</w:t>
      </w:r>
      <w:r w:rsidR="0081161A">
        <w:fldChar w:fldCharType="end"/>
      </w:r>
      <w:r w:rsidR="0081161A">
        <w:t>.</w:t>
      </w:r>
      <w:bookmarkEnd w:id="79"/>
    </w:p>
    <w:p w14:paraId="414D956A" w14:textId="77777777" w:rsidR="00F90E65" w:rsidRDefault="00F90E65" w:rsidP="00AE29BE"/>
    <w:p w14:paraId="7D43240E" w14:textId="5F789A68" w:rsidR="00F90E65" w:rsidRDefault="00F90E65" w:rsidP="00F90E65">
      <w:pPr>
        <w:spacing w:line="240" w:lineRule="auto"/>
      </w:pPr>
      <w:r>
        <w:br w:type="page"/>
      </w:r>
    </w:p>
    <w:p w14:paraId="2A433E49" w14:textId="6C05416F" w:rsidR="004173C5" w:rsidRDefault="00AA74AF" w:rsidP="00D767AC">
      <w:pPr>
        <w:pStyle w:val="Heading1"/>
      </w:pPr>
      <w:bookmarkStart w:id="80" w:name="_Ref498422661"/>
      <w:bookmarkStart w:id="81" w:name="_Toc500442990"/>
      <w:r>
        <w:lastRenderedPageBreak/>
        <w:t>Chapter 4</w:t>
      </w:r>
      <w:r w:rsidR="004173C5">
        <w:t>: Random Walks</w:t>
      </w:r>
      <w:bookmarkEnd w:id="80"/>
      <w:bookmarkEnd w:id="81"/>
    </w:p>
    <w:p w14:paraId="2701AC79" w14:textId="77777777" w:rsidR="00532B5F" w:rsidRDefault="00532B5F" w:rsidP="0010387B">
      <w:pPr>
        <w:pStyle w:val="Heading2"/>
      </w:pPr>
    </w:p>
    <w:p w14:paraId="7CD30723" w14:textId="0B027050" w:rsidR="0010387B" w:rsidRPr="0010387B" w:rsidRDefault="00AA74AF" w:rsidP="0010387B">
      <w:pPr>
        <w:pStyle w:val="Heading2"/>
      </w:pPr>
      <w:bookmarkStart w:id="82" w:name="_Toc500442991"/>
      <w:r>
        <w:t>4</w:t>
      </w:r>
      <w:r w:rsidR="0010387B">
        <w:t>.1 Review of method</w:t>
      </w:r>
      <w:bookmarkEnd w:id="82"/>
    </w:p>
    <w:p w14:paraId="10A00759" w14:textId="3DE834E2" w:rsidR="004173C5" w:rsidRDefault="00982201" w:rsidP="00A217A4">
      <w:pPr>
        <w:ind w:firstLine="720"/>
      </w:pPr>
      <w:r>
        <w:t xml:space="preserve">In this chapter I will discuss the </w:t>
      </w:r>
      <w:r w:rsidR="0010387B">
        <w:t xml:space="preserve">random walk method used to calculate the thermal conductivity </w:t>
      </w:r>
      <w:r w:rsidR="0010387B" w:rsidRPr="0010387B">
        <w:t>k</w:t>
      </w:r>
      <w:r w:rsidR="00A41B9E">
        <w:t xml:space="preserve"> of a CNT-polymer matrix</w:t>
      </w:r>
      <w:r w:rsidR="0010387B">
        <w:t xml:space="preserve">, along with how I specifically implement this in my code package and my results. </w:t>
      </w:r>
    </w:p>
    <w:p w14:paraId="15BD49C8" w14:textId="1CD924DB" w:rsidR="00A217A4" w:rsidRPr="00A217A4" w:rsidRDefault="00A217A4" w:rsidP="00EB15BF">
      <w:pPr>
        <w:widowControl w:val="0"/>
        <w:autoSpaceDE w:val="0"/>
        <w:autoSpaceDN w:val="0"/>
        <w:adjustRightInd w:val="0"/>
        <w:spacing w:after="240"/>
        <w:ind w:firstLine="720"/>
        <w:rPr>
          <w:rFonts w:cstheme="minorHAnsi"/>
          <w:color w:val="000000"/>
          <w:lang w:bidi="ar-SA"/>
        </w:rPr>
      </w:pPr>
      <w:r w:rsidRPr="00A217A4">
        <w:rPr>
          <w:rFonts w:cstheme="minorHAnsi"/>
          <w:color w:val="000000"/>
          <w:lang w:bidi="ar-SA"/>
        </w:rPr>
        <w:t>Interfacial or Kapitza thermal resistance occurs at a</w:t>
      </w:r>
      <w:r w:rsidR="00EB15BF">
        <w:rPr>
          <w:rFonts w:cstheme="minorHAnsi"/>
          <w:color w:val="000000"/>
          <w:lang w:bidi="ar-SA"/>
        </w:rPr>
        <w:t>n</w:t>
      </w:r>
      <w:r w:rsidRPr="00A217A4">
        <w:rPr>
          <w:rFonts w:cstheme="minorHAnsi"/>
          <w:color w:val="000000"/>
          <w:lang w:bidi="ar-SA"/>
        </w:rPr>
        <w:t xml:space="preserve"> interface between two materials, due to the differences in the material’s properties such as the speed of sound in the material and its specific heat</w:t>
      </w:r>
      <w:r w:rsidR="002C71D7">
        <w:rPr>
          <w:rFonts w:cstheme="minorHAnsi"/>
          <w:color w:val="000000"/>
          <w:lang w:bidi="ar-SA"/>
        </w:rPr>
        <w:t xml:space="preserve"> </w:t>
      </w:r>
      <w:r w:rsidR="002C71D7">
        <w:rPr>
          <w:rFonts w:cstheme="minorHAnsi"/>
          <w:color w:val="000000"/>
          <w:lang w:bidi="ar-SA"/>
        </w:rPr>
        <w:fldChar w:fldCharType="begin" w:fldLock="1"/>
      </w:r>
      <w:r w:rsidR="00B63E2E">
        <w:rPr>
          <w:rFonts w:cstheme="minorHAnsi"/>
          <w:color w:val="000000"/>
          <w:lang w:bidi="ar-SA"/>
        </w:rPr>
        <w:instrText>ADDIN CSL_CITATION { "citationItems" : [ { "id" : "ITEM-1", "itemData" : { "DOI" : "10.1103/PhysRev.60.354", "ISBN" : "0031-899X", "ISSN" : "0031899X", "author" : [ { "dropping-particle" : "", "family" : "Kapitza", "given" : "P. L.", "non-dropping-particle" : "", "parse-names" : false, "suffix" : "" } ], "container-title" : "Physical Review", "id" : "ITEM-1", "issue" : "4", "issued" : { "date-parts" : [ [ "1941" ] ] }, "page" : "354-355", "title" : "Heat transfer and superfluidity of helium II", "type" : "article-journal", "volume" : "60" }, "uris" : [ "http://www.mendeley.com/documents/?uuid=0be7cf02-99fd-4a80-b047-ff47da10cb1d" ] } ], "mendeley" : { "formattedCitation" : "[7]", "plainTextFormattedCitation" : "[7]", "previouslyFormattedCitation" : "[7]" }, "properties" : {  }, "schema" : "https://github.com/citation-style-language/schema/raw/master/csl-citation.json" }</w:instrText>
      </w:r>
      <w:r w:rsidR="002C71D7">
        <w:rPr>
          <w:rFonts w:cstheme="minorHAnsi"/>
          <w:color w:val="000000"/>
          <w:lang w:bidi="ar-SA"/>
        </w:rPr>
        <w:fldChar w:fldCharType="separate"/>
      </w:r>
      <w:r w:rsidR="00032395" w:rsidRPr="00032395">
        <w:rPr>
          <w:rFonts w:cstheme="minorHAnsi"/>
          <w:noProof/>
          <w:color w:val="000000"/>
          <w:lang w:bidi="ar-SA"/>
        </w:rPr>
        <w:t>[7]</w:t>
      </w:r>
      <w:r w:rsidR="002C71D7">
        <w:rPr>
          <w:rFonts w:cstheme="minorHAnsi"/>
          <w:color w:val="000000"/>
          <w:lang w:bidi="ar-SA"/>
        </w:rPr>
        <w:fldChar w:fldCharType="end"/>
      </w:r>
      <w:r w:rsidRPr="00A217A4">
        <w:rPr>
          <w:rFonts w:cstheme="minorHAnsi"/>
          <w:color w:val="000000"/>
          <w:lang w:bidi="ar-SA"/>
        </w:rPr>
        <w:t xml:space="preserve">. The fact that CNTs have a thermal conductivity several orders of magnitude greater than common epoxy-like dielectric matrix materials is a direct cause of that as well. Functionalizing the ends of a CNT allows for improved coupling of the vibration spectrum between the CNT and its polymer matrix, thereby reducing the Kapitza resistance. However, functionalizing the sides of a CNT may increase the Kapitza resistance as ballistic transport takes place along the direction of the CNT. Aligning the CNTs in the direction of heat flow can improve the thermal conductivity even greater, exploiting their anisotropic thermal conductivity. This can be done using a method called electrophoresis, which can take advantage of the dipole moment inherent in CNTs, causing a torque to be applied and thus aligning them </w:t>
      </w:r>
      <w:r w:rsidR="002C71D7">
        <w:rPr>
          <w:rFonts w:cstheme="minorHAnsi"/>
          <w:color w:val="000000"/>
          <w:lang w:bidi="ar-SA"/>
        </w:rPr>
        <w:fldChar w:fldCharType="begin" w:fldLock="1"/>
      </w:r>
      <w:r w:rsidR="00B63E2E">
        <w:rPr>
          <w:rFonts w:cstheme="minorHAnsi"/>
          <w:color w:val="000000"/>
          <w:lang w:bidi="ar-SA"/>
        </w:rPr>
        <w:instrText>ADDIN CSL_CITATION { "citationItems" : [ { "id" : "ITEM-1", "itemData" : { "DOI" : "10.1016/j.carbon.2006.06.021", "ISBN" : "00086223", "ISSN" : "00086223", "abstract" : "Electrophoretic deposition (EPD) has been gaining increasing interest as an economical and versatile processing technique for the production of novel coatings or films of carbon nanotubes (CNTs) on conductive substrates. The purpose of the paper is to present an up-to-date comprehensive overview of current research progress in the field of EPD of CNTs. The paper specifically reviews the preparation and characterisation of stable CNT suspensions, and the mechanism of the EPD process; it includes discussion of pure CNT coatings and CNT/nanoparticle composite films. A complete discussion of the EPD parameters is presented, including electrode materials, deposition time, electrode separation, deposition voltage and resultant electric field. The paper highlights potential applications of the resulting CNT and CNT/composite structures, in areas such as field emission devices, fuel cells, and supercapacitors. ?? 2006 Elsevier Ltd. All rights reserved.", "author" : [ { "dropping-particle" : "", "family" : "Boccaccini", "given" : "Aldo R.", "non-dropping-particle" : "", "parse-names" : false, "suffix" : "" }, { "dropping-particle" : "", "family" : "Cho", "given" : "Johann", "non-dropping-particle" : "", "parse-names" : false, "suffix" : "" }, { "dropping-particle" : "", "family" : "Roether", "given" : "Judith A.", "non-dropping-particle" : "", "parse-names" : false, "suffix" : "" }, { "dropping-particle" : "", "family" : "Thomas", "given" : "Boris J C", "non-dropping-particle" : "", "parse-names" : false, "suffix" : "" }, { "dropping-particle" : "", "family" : "Jane Minay", "given" : "E.", "non-dropping-particle" : "", "parse-names" : false, "suffix" : "" }, { "dropping-particle" : "", "family" : "Shaffer", "given" : "Milo S P", "non-dropping-particle" : "", "parse-names" : false, "suffix" : "" } ], "container-title" : "Carbon", "id" : "ITEM-1", "issue" : "15", "issued" : { "date-parts" : [ [ "2006" ] ] }, "page" : "3149-3160", "title" : "Electrophoretic deposition of carbon nanotubes", "type" : "article-journal", "volume" : "44" }, "uris" : [ "http://www.mendeley.com/documents/?uuid=ac7f6e26-6c1f-4ffe-abf0-4064885f910f" ] } ], "mendeley" : { "formattedCitation" : "[38]", "plainTextFormattedCitation" : "[38]", "previouslyFormattedCitation" : "[38]" }, "properties" : {  }, "schema" : "https://github.com/citation-style-language/schema/raw/master/csl-citation.json" }</w:instrText>
      </w:r>
      <w:r w:rsidR="002C71D7">
        <w:rPr>
          <w:rFonts w:cstheme="minorHAnsi"/>
          <w:color w:val="000000"/>
          <w:lang w:bidi="ar-SA"/>
        </w:rPr>
        <w:fldChar w:fldCharType="separate"/>
      </w:r>
      <w:r w:rsidR="002C71D7" w:rsidRPr="002C71D7">
        <w:rPr>
          <w:rFonts w:cstheme="minorHAnsi"/>
          <w:noProof/>
          <w:color w:val="000000"/>
          <w:lang w:bidi="ar-SA"/>
        </w:rPr>
        <w:t>[38]</w:t>
      </w:r>
      <w:r w:rsidR="002C71D7">
        <w:rPr>
          <w:rFonts w:cstheme="minorHAnsi"/>
          <w:color w:val="000000"/>
          <w:lang w:bidi="ar-SA"/>
        </w:rPr>
        <w:fldChar w:fldCharType="end"/>
      </w:r>
      <w:r w:rsidR="002C71D7">
        <w:rPr>
          <w:rFonts w:cstheme="minorHAnsi"/>
          <w:color w:val="000000"/>
          <w:lang w:bidi="ar-SA"/>
        </w:rPr>
        <w:t xml:space="preserve"> </w:t>
      </w:r>
      <w:r w:rsidR="002C71D7">
        <w:rPr>
          <w:rFonts w:cstheme="minorHAnsi"/>
          <w:color w:val="000000"/>
          <w:lang w:bidi="ar-SA"/>
        </w:rPr>
        <w:fldChar w:fldCharType="begin" w:fldLock="1"/>
      </w:r>
      <w:r w:rsidR="00B63E2E">
        <w:rPr>
          <w:rFonts w:cstheme="minorHAnsi"/>
          <w:color w:val="000000"/>
          <w:lang w:bidi="ar-SA"/>
        </w:rPr>
        <w:instrText>ADDIN CSL_CITATION { "citationItems" : [ { "id" : "ITEM-1", "itemData" : { "DOI" : "10.1063/1.1349870", "ISSN" : "00036951", "PMID" : "167364700029", "abstract" : "A triode-type field emission display has been fabricated using carbon nanotube emitters. Purified single walled carbon nanotubes were selectively deposited onto a cathode electrode in a triode-type structure by an electrophoresis. Emission current was modulated with gate potentials of 100\u2013300 V. A high brightness of 1000 cd/m2 with uniform emission was obtained at 900 V at the anode and 200 V at the gate. The fluctuation of emission current was found to be less than 5% in a fully sealed field emission display. Selective deposition of carbon nanotubes by electrophoresis shows high feasibility for triode-type field emission displays.", "author" : [ { "dropping-particle" : "", "family" : "Choi", "given" : "W. B.", "non-dropping-particle" : "", "parse-names" : false, "suffix" : "" }, { "dropping-particle" : "", "family" : "Jin", "given" : "Y. W.", "non-dropping-particle" : "", "parse-names" : false, "suffix" : "" }, { "dropping-particle" : "", "family" : "Kim", "given" : "H. Y.", "non-dropping-particle" : "", "parse-names" : false, "suffix" : "" }, { "dropping-particle" : "", "family" : "Lee", "given" : "S. J.", "non-dropping-particle" : "", "parse-names" : false, "suffix" : "" }, { "dropping-particle" : "", "family" : "Yun", "given" : "M. J.", "non-dropping-particle" : "", "parse-names" : false, "suffix" : "" }, { "dropping-particle" : "", "family" : "Kang", "given" : "J. H.", "non-dropping-particle" : "", "parse-names" : false, "suffix" : "" }, { "dropping-particle" : "", "family" : "Choi", "given" : "Y. S.", "non-dropping-particle" : "", "parse-names" : false, "suffix" : "" }, { "dropping-particle" : "", "family" : "Park", "given" : "N. S.", "non-dropping-particle" : "", "parse-names" : false, "suffix" : "" }, { "dropping-particle" : "", "family" : "Lee", "given" : "N. S.", "non-dropping-particle" : "", "parse-names" : false, "suffix" : "" }, { "dropping-particle" : "", "family" : "Kim", "given" : "J. M.", "non-dropping-particle" : "", "parse-names" : false, "suffix" : "" } ], "container-title" : "Applied Physics Letters", "id" : "ITEM-1", "issue" : "11", "issued" : { "date-parts" : [ [ "2001" ] ] }, "page" : "1547-1549", "title" : "Electrophoresis deposition of carbon nanotubes for triode-type field emission display", "type" : "article-journal", "volume" : "78" }, "uris" : [ "http://www.mendeley.com/documents/?uuid=5fef0ee7-99f2-4037-b486-1bc0c8af4a1f" ] } ], "mendeley" : { "formattedCitation" : "[39]", "plainTextFormattedCitation" : "[39]", "previouslyFormattedCitation" : "[39]" }, "properties" : {  }, "schema" : "https://github.com/citation-style-language/schema/raw/master/csl-citation.json" }</w:instrText>
      </w:r>
      <w:r w:rsidR="002C71D7">
        <w:rPr>
          <w:rFonts w:cstheme="minorHAnsi"/>
          <w:color w:val="000000"/>
          <w:lang w:bidi="ar-SA"/>
        </w:rPr>
        <w:fldChar w:fldCharType="separate"/>
      </w:r>
      <w:r w:rsidR="002C71D7" w:rsidRPr="002C71D7">
        <w:rPr>
          <w:rFonts w:cstheme="minorHAnsi"/>
          <w:noProof/>
          <w:color w:val="000000"/>
          <w:lang w:bidi="ar-SA"/>
        </w:rPr>
        <w:t>[39]</w:t>
      </w:r>
      <w:r w:rsidR="002C71D7">
        <w:rPr>
          <w:rFonts w:cstheme="minorHAnsi"/>
          <w:color w:val="000000"/>
          <w:lang w:bidi="ar-SA"/>
        </w:rPr>
        <w:fldChar w:fldCharType="end"/>
      </w:r>
      <w:r w:rsidRPr="00A217A4">
        <w:rPr>
          <w:rFonts w:cstheme="minorHAnsi"/>
          <w:color w:val="000000"/>
          <w:lang w:bidi="ar-SA"/>
        </w:rPr>
        <w:t xml:space="preserve">. The goal of this would be to develop a cost-effective alternative to metals for heatsinks and thermal interface materials (TIM) that conduct heat in one direction and are light and durable. </w:t>
      </w:r>
    </w:p>
    <w:p w14:paraId="0960459F" w14:textId="512A940C" w:rsidR="005D7D63" w:rsidRDefault="00A217A4" w:rsidP="00FE0607">
      <w:pPr>
        <w:widowControl w:val="0"/>
        <w:autoSpaceDE w:val="0"/>
        <w:autoSpaceDN w:val="0"/>
        <w:adjustRightInd w:val="0"/>
        <w:spacing w:after="240"/>
        <w:ind w:firstLine="720"/>
        <w:rPr>
          <w:rFonts w:cstheme="minorHAnsi"/>
          <w:color w:val="000000"/>
          <w:lang w:bidi="ar-SA"/>
        </w:rPr>
      </w:pPr>
      <w:r w:rsidRPr="00A217A4">
        <w:rPr>
          <w:rFonts w:cstheme="minorHAnsi"/>
          <w:color w:val="000000"/>
          <w:lang w:bidi="ar-SA"/>
        </w:rPr>
        <w:t>Many experiments have been carried out investigating</w:t>
      </w:r>
      <w:r w:rsidR="00EB15BF">
        <w:rPr>
          <w:rFonts w:cstheme="minorHAnsi"/>
          <w:color w:val="000000"/>
          <w:lang w:bidi="ar-SA"/>
        </w:rPr>
        <w:t xml:space="preserve"> if CNT-polymer based nano com</w:t>
      </w:r>
      <w:r w:rsidRPr="00A217A4">
        <w:rPr>
          <w:rFonts w:cstheme="minorHAnsi"/>
          <w:color w:val="000000"/>
          <w:lang w:bidi="ar-SA"/>
        </w:rPr>
        <w:t xml:space="preserve">posites have potential. The chemical interaction between a functionalized </w:t>
      </w:r>
      <w:r w:rsidRPr="00A217A4">
        <w:rPr>
          <w:rFonts w:cstheme="minorHAnsi"/>
          <w:color w:val="000000"/>
          <w:lang w:bidi="ar-SA"/>
        </w:rPr>
        <w:lastRenderedPageBreak/>
        <w:t xml:space="preserve">CNT and its polymer matrix is significantly greater than between a pristine CNT and its matrix, as well as having an increased Vickers hardness </w:t>
      </w:r>
      <w:r w:rsidR="002C71D7">
        <w:rPr>
          <w:rFonts w:cstheme="minorHAnsi"/>
          <w:color w:val="000000"/>
          <w:lang w:bidi="ar-SA"/>
        </w:rPr>
        <w:fldChar w:fldCharType="begin" w:fldLock="1"/>
      </w:r>
      <w:r w:rsidR="00B63E2E">
        <w:rPr>
          <w:rFonts w:cstheme="minorHAnsi"/>
          <w:color w:val="000000"/>
          <w:lang w:bidi="ar-SA"/>
        </w:rPr>
        <w:instrText>ADDIN CSL_CITATION { "citationItems" : [ { "id" : "ITEM-1", "itemData" : { "DOI" : "10.5028/jatm.v7i3.485", "ISSN" : "21759146", "author" : [ { "dropping-particle" : "", "family" : "Francisco", "given" : "Wesley", "non-dropping-particle" : "", "parse-names" : false, "suffix" : "" }, { "dropping-particle" : "", "family" : "Ferreira", "given" : "Filipe Vargas", "non-dropping-particle" : "", "parse-names" : false, "suffix" : "" }, { "dropping-particle" : "", "family" : "Ferreira", "given" : "Eduardo Vargas", "non-dropping-particle" : "", "parse-names" : false, "suffix" : "" }, { "dropping-particle" : "", "family" : "Cividanes", "given" : "Luciana de Simone", "non-dropping-particle" : "", "parse-names" : false, "suffix" : "" }, { "dropping-particle" : "", "family" : "Coutinho", "given" : "Aparecido dos Reis", "non-dropping-particle" : "", "parse-names" : false, "suffix" : "" }, { "dropping-particle" : "", "family" : "Thim", "given" : "Gilmar Patroc\u00ednio", "non-dropping-particle" : "", "parse-names" : false, "suffix" : "" } ], "container-title" : "Journal of Aerospace Technology and Management", "id" : "ITEM-1", "issue" : "3", "issued" : { "date-parts" : [ [ "2015" ] ] }, "page" : "289-293", "title" : "Functionalization of multi-walled carbon nanotube and mechanical property of epoxy-based nanocomposite", "type" : "article-journal", "volume" : "7" }, "uris" : [ "http://www.mendeley.com/documents/?uuid=a0d87af0-87a5-4054-9fe7-1dc84f8a917a" ] } ], "mendeley" : { "formattedCitation" : "[40]", "plainTextFormattedCitation" : "[40]", "previouslyFormattedCitation" : "[40]" }, "properties" : {  }, "schema" : "https://github.com/citation-style-language/schema/raw/master/csl-citation.json" }</w:instrText>
      </w:r>
      <w:r w:rsidR="002C71D7">
        <w:rPr>
          <w:rFonts w:cstheme="minorHAnsi"/>
          <w:color w:val="000000"/>
          <w:lang w:bidi="ar-SA"/>
        </w:rPr>
        <w:fldChar w:fldCharType="separate"/>
      </w:r>
      <w:r w:rsidR="002C71D7" w:rsidRPr="002C71D7">
        <w:rPr>
          <w:rFonts w:cstheme="minorHAnsi"/>
          <w:noProof/>
          <w:color w:val="000000"/>
          <w:lang w:bidi="ar-SA"/>
        </w:rPr>
        <w:t>[40]</w:t>
      </w:r>
      <w:r w:rsidR="002C71D7">
        <w:rPr>
          <w:rFonts w:cstheme="minorHAnsi"/>
          <w:color w:val="000000"/>
          <w:lang w:bidi="ar-SA"/>
        </w:rPr>
        <w:fldChar w:fldCharType="end"/>
      </w:r>
      <w:r w:rsidR="002C71D7">
        <w:rPr>
          <w:rFonts w:cstheme="minorHAnsi"/>
          <w:color w:val="000000"/>
          <w:lang w:bidi="ar-SA"/>
        </w:rPr>
        <w:t xml:space="preserve">. </w:t>
      </w:r>
      <w:r w:rsidRPr="00A217A4">
        <w:rPr>
          <w:rFonts w:cstheme="minorHAnsi"/>
          <w:color w:val="000000"/>
          <w:lang w:bidi="ar-SA"/>
        </w:rPr>
        <w:t xml:space="preserve">Bonnet </w:t>
      </w:r>
      <w:r w:rsidR="002C71D7">
        <w:rPr>
          <w:rFonts w:cstheme="minorHAnsi"/>
          <w:color w:val="000000"/>
          <w:lang w:bidi="ar-SA"/>
        </w:rPr>
        <w:t>et. al. found an increase of 55</w:t>
      </w:r>
      <w:r w:rsidRPr="00A217A4">
        <w:rPr>
          <w:rFonts w:cstheme="minorHAnsi"/>
          <w:color w:val="000000"/>
          <w:lang w:bidi="ar-SA"/>
        </w:rPr>
        <w:t xml:space="preserve">% for a 7% volume fraction SWCNT-polymethylmetacrylate (PMMA) polymer composite </w:t>
      </w:r>
      <w:r w:rsidR="002C71D7">
        <w:rPr>
          <w:rFonts w:cstheme="minorHAnsi"/>
          <w:color w:val="000000"/>
          <w:lang w:bidi="ar-SA"/>
        </w:rPr>
        <w:fldChar w:fldCharType="begin" w:fldLock="1"/>
      </w:r>
      <w:r w:rsidR="00B63E2E">
        <w:rPr>
          <w:rFonts w:cstheme="minorHAnsi"/>
          <w:color w:val="000000"/>
          <w:lang w:bidi="ar-SA"/>
        </w:rPr>
        <w:instrText>ADDIN CSL_CITATION { "citationItems" : [ { "id" : "ITEM-1", "itemData" : { "DOI" : "10.1063/1.2813625", "ISSN" : "00036951", "abstract" : "Thermal properties of single walled carbon nanotube (SWNT)/polymethylmetacrylate composite thick films have been investigated at room temperature. The introduction of ~7% SWNT into the polymer matrix enhances the thermal conductivity of the composite by 55% while the electrical conductivity increases by several orders of magnitude. Despite this difference, we show that the (moderate) enhancement of the thermal conductivity is quantified by the percolation of the SWNT network. A thermal conductivity of the SWNT network of ~55  W/m  K is estimated. ", "author" : [ { "dropping-particle" : "", "family" : "Bonnet", "given" : "P.", "non-dropping-particle" : "", "parse-names" : false, "suffix" : "" }, { "dropping-particle" : "", "family" : "Sireude", "given" : "D.", "non-dropping-particle" : "", "parse-names" : false, "suffix" : "" }, { "dropping-particle" : "", "family" : "Garnier", "given" : "B.", "non-dropping-particle" : "", "parse-names" : false, "suffix" : "" }, { "dropping-particle" : "", "family" : "Chauvet", "given" : "O.", "non-dropping-particle" : "", "parse-names" : false, "suffix" : "" } ], "container-title" : "Applied Physics Letters", "id" : "ITEM-1", "issue" : "20", "issued" : { "date-parts" : [ [ "2007" ] ] }, "page" : "2005-2008", "title" : "Thermal properties and percolation in carbon nanotube-polymer composites", "type" : "article-journal", "volume" : "91" }, "uris" : [ "http://www.mendeley.com/documents/?uuid=1bfe1259-6793-4804-a8df-7e913bbd7cda" ] } ], "mendeley" : { "formattedCitation" : "[41]", "plainTextFormattedCitation" : "[41]", "previouslyFormattedCitation" : "[41]" }, "properties" : {  }, "schema" : "https://github.com/citation-style-language/schema/raw/master/csl-citation.json" }</w:instrText>
      </w:r>
      <w:r w:rsidR="002C71D7">
        <w:rPr>
          <w:rFonts w:cstheme="minorHAnsi"/>
          <w:color w:val="000000"/>
          <w:lang w:bidi="ar-SA"/>
        </w:rPr>
        <w:fldChar w:fldCharType="separate"/>
      </w:r>
      <w:r w:rsidR="002C71D7" w:rsidRPr="002C71D7">
        <w:rPr>
          <w:rFonts w:cstheme="minorHAnsi"/>
          <w:noProof/>
          <w:color w:val="000000"/>
          <w:lang w:bidi="ar-SA"/>
        </w:rPr>
        <w:t>[41]</w:t>
      </w:r>
      <w:r w:rsidR="002C71D7">
        <w:rPr>
          <w:rFonts w:cstheme="minorHAnsi"/>
          <w:color w:val="000000"/>
          <w:lang w:bidi="ar-SA"/>
        </w:rPr>
        <w:fldChar w:fldCharType="end"/>
      </w:r>
      <w:r w:rsidR="002C71D7">
        <w:rPr>
          <w:rFonts w:cstheme="minorHAnsi"/>
          <w:color w:val="000000"/>
          <w:lang w:bidi="ar-SA"/>
        </w:rPr>
        <w:t xml:space="preserve">, </w:t>
      </w:r>
      <w:r w:rsidRPr="00A217A4">
        <w:rPr>
          <w:rFonts w:cstheme="minorHAnsi"/>
          <w:color w:val="000000"/>
          <w:lang w:bidi="ar-SA"/>
        </w:rPr>
        <w:t xml:space="preserve">while Bryning et. al. found that SWCNTs prepared in a suspension of N-N-Dimethylformamide (DMF) allows for greater loading and for a higher thermal conductivity </w:t>
      </w:r>
      <w:r w:rsidR="002C71D7">
        <w:rPr>
          <w:rFonts w:cstheme="minorHAnsi"/>
          <w:color w:val="000000"/>
          <w:lang w:bidi="ar-SA"/>
        </w:rPr>
        <w:fldChar w:fldCharType="begin" w:fldLock="1"/>
      </w:r>
      <w:r w:rsidR="00B63E2E">
        <w:rPr>
          <w:rFonts w:cstheme="minorHAnsi"/>
          <w:color w:val="000000"/>
          <w:lang w:bidi="ar-SA"/>
        </w:rPr>
        <w:instrText>ADDIN CSL_CITATION { "citationItems" : [ { "id" : "ITEM-1", "itemData" : { "DOI" : "10.1063/1.2103398", "ISBN" : "0003-6951", "ISSN" : "00036951", "abstract" : "We report thermal conductivity measurements of purified single-wall carbon nanotube(SWNT) epoxy composites prepared using suspensions of SWNTs in N-N-Dimethylformamide (DMF) and surfactant stabilized aqueous SWNTsuspensions.Thermal conductivity enhancement is observed in both types of composites. DMF-processed composites show an advantage at SWNT volume fractions between \u03d5 \u223c 0.001 to 0.005. Surfactant processed samples, however, permit greater SWNT loading and exhibit larger overall enhancement ( 64 \u00b1 9 ) % at \u03d5 \u223c 0.1 . The enhancement differences are attributed to a ten-fold larger SWNT/solid-composite interfacial thermal resistance in the surfactant-processed composites compared to DMF-processed composites. The interfacial resistance is extracted from the volume fraction dependence of the thermal conductivity data using effective medium theory. [C. W. Nan, G. Liu, Y. Lin, and M. Li, Appl. Phys. Lett.85, 3549 (2004)].", "author" : [ { "dropping-particle" : "", "family" : "Bryning", "given" : "M. B.", "non-dropping-particle" : "", "parse-names" : false, "suffix" : "" }, { "dropping-particle" : "", "family" : "Milkie", "given" : "D. E.", "non-dropping-particle" : "", "parse-names" : false, "suffix" : "" }, { "dropping-particle" : "", "family" : "Islam", "given" : "M. F.", "non-dropping-particle" : "", "parse-names" : false, "suffix" : "" }, { "dropping-particle" : "", "family" : "Kikkawa", "given" : "J. M.", "non-dropping-particle" : "", "parse-names" : false, "suffix" : "" }, { "dropping-particle" : "", "family" : "Yodh", "given" : "A. G.", "non-dropping-particle" : "", "parse-names" : false, "suffix" : "" } ], "container-title" : "Applied Physics Letters", "id" : "ITEM-1", "issue" : "16", "issued" : { "date-parts" : [ [ "2005" ] ] }, "page" : "1-3", "title" : "Thermal conductivity and interfacial resistance in single-wall carbon nanotube epoxy composites", "type" : "article-journal", "volume" : "87" }, "uris" : [ "http://www.mendeley.com/documents/?uuid=db815f02-62b3-43d2-ad8c-8bea3c5fb0be" ] } ], "mendeley" : { "formattedCitation" : "[42]", "plainTextFormattedCitation" : "[42]", "previouslyFormattedCitation" : "[42]" }, "properties" : {  }, "schema" : "https://github.com/citation-style-language/schema/raw/master/csl-citation.json" }</w:instrText>
      </w:r>
      <w:r w:rsidR="002C71D7">
        <w:rPr>
          <w:rFonts w:cstheme="minorHAnsi"/>
          <w:color w:val="000000"/>
          <w:lang w:bidi="ar-SA"/>
        </w:rPr>
        <w:fldChar w:fldCharType="separate"/>
      </w:r>
      <w:r w:rsidR="002C71D7" w:rsidRPr="002C71D7">
        <w:rPr>
          <w:rFonts w:cstheme="minorHAnsi"/>
          <w:noProof/>
          <w:color w:val="000000"/>
          <w:lang w:bidi="ar-SA"/>
        </w:rPr>
        <w:t>[42]</w:t>
      </w:r>
      <w:r w:rsidR="002C71D7">
        <w:rPr>
          <w:rFonts w:cstheme="minorHAnsi"/>
          <w:color w:val="000000"/>
          <w:lang w:bidi="ar-SA"/>
        </w:rPr>
        <w:fldChar w:fldCharType="end"/>
      </w:r>
      <w:r w:rsidR="002C71D7">
        <w:rPr>
          <w:rFonts w:cstheme="minorHAnsi"/>
          <w:color w:val="000000"/>
          <w:lang w:bidi="ar-SA"/>
        </w:rPr>
        <w:t xml:space="preserve">. </w:t>
      </w:r>
      <w:r w:rsidRPr="00A217A4">
        <w:rPr>
          <w:rFonts w:cstheme="minorHAnsi"/>
          <w:color w:val="000000"/>
          <w:lang w:bidi="ar-SA"/>
        </w:rPr>
        <w:t>Chen et. al. found that functionalizing a CNT with carboxylic acid (COOH) inside of a silicon grease matrix decreases the thermal impedance almost two-fold at 2% weight fraction, but then begins to incre</w:t>
      </w:r>
      <w:r w:rsidR="002C71D7">
        <w:rPr>
          <w:rFonts w:cstheme="minorHAnsi"/>
          <w:color w:val="000000"/>
          <w:lang w:bidi="ar-SA"/>
        </w:rPr>
        <w:t xml:space="preserve">ase at higher concentrations </w:t>
      </w:r>
      <w:r w:rsidR="002C71D7">
        <w:rPr>
          <w:rFonts w:cstheme="minorHAnsi"/>
          <w:color w:val="000000"/>
          <w:lang w:bidi="ar-SA"/>
        </w:rPr>
        <w:fldChar w:fldCharType="begin" w:fldLock="1"/>
      </w:r>
      <w:r w:rsidR="00B63E2E">
        <w:rPr>
          <w:rFonts w:cstheme="minorHAnsi"/>
          <w:color w:val="000000"/>
          <w:lang w:bidi="ar-SA"/>
        </w:rPr>
        <w:instrText>ADDIN CSL_CITATION { "citationItems" : [ { "id" : "ITEM-1", "itemData" : { "DOI" : "10.1016/j.apsusc.2013.06.139", "ISSN" : "01694332", "abstract" : "Functionalized carbon nanotubes (CNTs) were introduced into silicone grease to accompany the subsistent metallic oxide particles (micron-sized Al 2O3, submicron-sized ZnO) with the aim of enhancing the thermal contact conductance of the composite grease as thermal interface materials (TIMs). The well-dispersed CNTs located among the metallic oxide particles to construct a three dimensional network structure and cooperated with them to form a highly efficient thermal transferring path. The functionalization of CNTs played a key role in achieving a good dispersion of CNTs in silicone grease matrix. The carboxylated CNTs were observed to show better dispersion in silicone grease and weaker reaction with oxide particles than pristine CNTs and amino-functionalized CNTs. Thus the thermal impedance of the silicone grease could be further decreased by 35% (as low as 0.18 cm 2 K/W) with the addition of 2 wt.% carboxylated CNTs. Finally, such CNT-modified silicone grease was used to enhance the performance of high-power light emitting diode and showed the prospective applications in TIMs. \u00a9 2013 Elsevier B.V. All rights reserved.", "author" : [ { "dropping-particle" : "", "family" : "Chen", "given" : "Hongyuan", "non-dropping-particle" : "", "parse-names" : false, "suffix" : "" }, { "dropping-particle" : "", "family" : "Wei", "given" : "Hanxing", "non-dropping-particle" : "", "parse-names" : false, "suffix" : "" }, { "dropping-particle" : "", "family" : "Chen", "given" : "Minghai", "non-dropping-particle" : "", "parse-names" : false, "suffix" : "" }, { "dropping-particle" : "", "family" : "Meng", "given" : "Fancheng", "non-dropping-particle" : "", "parse-names" : false, "suffix" : "" }, { "dropping-particle" : "", "family" : "Li", "given" : "Hongbo", "non-dropping-particle" : "", "parse-names" : false, "suffix" : "" }, { "dropping-particle" : "", "family" : "Li", "given" : "Qingwen", "non-dropping-particle" : "", "parse-names" : false, "suffix" : "" } ], "container-title" : "Applied Surface Science", "id" : "ITEM-1", "issued" : { "date-parts" : [ [ "2013" ] ] }, "page" : "525-531", "publisher" : "Elsevier B.V.", "title" : "Enhancing the effectiveness of silicone thermal grease by the addition of functionalized carbon nanotubes", "type" : "article-journal", "volume" : "283" }, "uris" : [ "http://www.mendeley.com/documents/?uuid=6f5328ea-1a36-4271-9814-187c8a9f8f65" ] } ], "mendeley" : { "formattedCitation" : "[12]", "plainTextFormattedCitation" : "[12]", "previouslyFormattedCitation" : "[12]" }, "properties" : {  }, "schema" : "https://github.com/citation-style-language/schema/raw/master/csl-citation.json" }</w:instrText>
      </w:r>
      <w:r w:rsidR="002C71D7">
        <w:rPr>
          <w:rFonts w:cstheme="minorHAnsi"/>
          <w:color w:val="000000"/>
          <w:lang w:bidi="ar-SA"/>
        </w:rPr>
        <w:fldChar w:fldCharType="separate"/>
      </w:r>
      <w:r w:rsidR="00032395" w:rsidRPr="00032395">
        <w:rPr>
          <w:rFonts w:cstheme="minorHAnsi"/>
          <w:noProof/>
          <w:color w:val="000000"/>
          <w:lang w:bidi="ar-SA"/>
        </w:rPr>
        <w:t>[12]</w:t>
      </w:r>
      <w:r w:rsidR="002C71D7">
        <w:rPr>
          <w:rFonts w:cstheme="minorHAnsi"/>
          <w:color w:val="000000"/>
          <w:lang w:bidi="ar-SA"/>
        </w:rPr>
        <w:fldChar w:fldCharType="end"/>
      </w:r>
      <w:r w:rsidRPr="00A217A4">
        <w:rPr>
          <w:rFonts w:cstheme="minorHAnsi"/>
          <w:color w:val="000000"/>
          <w:lang w:bidi="ar-SA"/>
        </w:rPr>
        <w:t xml:space="preserve">. Lee et. al. demonstrated an experimental method to </w:t>
      </w:r>
      <w:r w:rsidR="002230ED" w:rsidRPr="00A217A4">
        <w:rPr>
          <w:rFonts w:cstheme="minorHAnsi"/>
          <w:color w:val="000000"/>
          <w:lang w:bidi="ar-SA"/>
        </w:rPr>
        <w:t>asymmetrica</w:t>
      </w:r>
      <w:r w:rsidR="002230ED">
        <w:rPr>
          <w:rFonts w:cstheme="minorHAnsi"/>
          <w:color w:val="000000"/>
          <w:lang w:bidi="ar-SA"/>
        </w:rPr>
        <w:t>lly</w:t>
      </w:r>
      <w:r w:rsidR="002C71D7">
        <w:rPr>
          <w:rFonts w:cstheme="minorHAnsi"/>
          <w:color w:val="000000"/>
          <w:lang w:bidi="ar-SA"/>
        </w:rPr>
        <w:t xml:space="preserve"> end-functionalize MWCNTs </w:t>
      </w:r>
      <w:r w:rsidR="002C71D7">
        <w:rPr>
          <w:rFonts w:cstheme="minorHAnsi"/>
          <w:color w:val="000000"/>
          <w:lang w:bidi="ar-SA"/>
        </w:rPr>
        <w:fldChar w:fldCharType="begin" w:fldLock="1"/>
      </w:r>
      <w:r w:rsidR="00B63E2E">
        <w:rPr>
          <w:rFonts w:cstheme="minorHAnsi"/>
          <w:color w:val="000000"/>
          <w:lang w:bidi="ar-SA"/>
        </w:rPr>
        <w:instrText>ADDIN CSL_CITATION { "citationItems" : [ { "id" : "ITEM-1", "itemData" : { "DOI" : "10.1021/ja0423670", "ISBN" : "0002-7863 (Print)\\r0002-7863 (Linking)", "ISSN" : "00027863", "PMID" : "15783165", "abstract" : "Asymmetric end-functionalization of carbon nanotubes was achieved by sequentially floating a substrate-free aligned carbon nanotube film on two different photoreactive solutions with only one side of the nanotube film being contacted with the photoreactive solution and exposed to UV light each time. The resultant nanotubes with different chemical reagents attached onto their opposite tube-ends should be very useful for site-selective self-assembling of carbon nanotubes into many novel functional structures for various potential applications.", "author" : [ { "dropping-particle" : "", "family" : "Lee", "given" : "Kyung Min", "non-dropping-particle" : "", "parse-names" : false, "suffix" : "" }, { "dropping-particle" : "", "family" : "Li", "given" : "Lingchuan", "non-dropping-particle" : "", "parse-names" : false, "suffix" : "" }, { "dropping-particle" : "", "family" : "Dai", "given" : "Liming", "non-dropping-particle" : "", "parse-names" : false, "suffix" : "" } ], "container-title" : "Journal of the American Chemical Society", "id" : "ITEM-1", "issue" : "12", "issued" : { "date-parts" : [ [ "2005" ] ] }, "page" : "4122-4123", "title" : "Asymmetric end-functionalization of multi-walled carbon nanotubes", "type" : "article-journal", "volume" : "127" }, "uris" : [ "http://www.mendeley.com/documents/?uuid=b1f82947-3a6f-499a-a754-e615e969ddd1" ] } ], "mendeley" : { "formattedCitation" : "[43]", "plainTextFormattedCitation" : "[43]", "previouslyFormattedCitation" : "[43]" }, "properties" : {  }, "schema" : "https://github.com/citation-style-language/schema/raw/master/csl-citation.json" }</w:instrText>
      </w:r>
      <w:r w:rsidR="002C71D7">
        <w:rPr>
          <w:rFonts w:cstheme="minorHAnsi"/>
          <w:color w:val="000000"/>
          <w:lang w:bidi="ar-SA"/>
        </w:rPr>
        <w:fldChar w:fldCharType="separate"/>
      </w:r>
      <w:r w:rsidR="002C71D7" w:rsidRPr="002C71D7">
        <w:rPr>
          <w:rFonts w:cstheme="minorHAnsi"/>
          <w:noProof/>
          <w:color w:val="000000"/>
          <w:lang w:bidi="ar-SA"/>
        </w:rPr>
        <w:t>[43]</w:t>
      </w:r>
      <w:r w:rsidR="002C71D7">
        <w:rPr>
          <w:rFonts w:cstheme="minorHAnsi"/>
          <w:color w:val="000000"/>
          <w:lang w:bidi="ar-SA"/>
        </w:rPr>
        <w:fldChar w:fldCharType="end"/>
      </w:r>
      <w:r w:rsidRPr="00A217A4">
        <w:rPr>
          <w:rFonts w:cstheme="minorHAnsi"/>
          <w:color w:val="000000"/>
          <w:lang w:bidi="ar-SA"/>
        </w:rPr>
        <w:t xml:space="preserve">. Many molecular dynamics simulations have been researched as well on these nano composites </w:t>
      </w:r>
      <w:r w:rsidR="0004476C">
        <w:rPr>
          <w:rFonts w:cstheme="minorHAnsi"/>
          <w:color w:val="000000"/>
          <w:lang w:bidi="ar-SA"/>
        </w:rPr>
        <w:fldChar w:fldCharType="begin" w:fldLock="1"/>
      </w:r>
      <w:r w:rsidR="00B63E2E">
        <w:rPr>
          <w:rFonts w:cstheme="minorHAnsi"/>
          <w:color w:val="000000"/>
          <w:lang w:bidi="ar-SA"/>
        </w:rPr>
        <w:instrText>ADDIN CSL_CITATION { "citationItems" : [ { "id" : "ITEM-1", "itemData" : { "DOI" : "10.1016/j.commatsci.2012.05.044", "ISSN" : "09270256", "abstract" : "In this paper, a continuum model is presented to investigate the thermal properties of carbon nanotubes (CNTs). The proposed model considers each carbon-carbon (C-C) bond in CNT as a continuum solid element. The thermal properties of the CNTs can be calculated simply by computing the thermal properties of these solid elements. Considering a thermal resistance for each continuum solid element (C-C bond), equivalent thermal resistance of CNTs can be obtained which is used to determine the thermal conductivity of CNT. In order to find the thermal properties of C-C bond, Debye model has been utilized to calculate the specific heat capacity and thermal conductivity. Then, extended calculations have been carried out to study the thermal conductivity of armchair nanotube (10, 10) and its variations with temperature. ?? 2012 Elsevier B.V. All rights reserved.", "author" : [ { "dropping-particle" : "", "family" : "Mir", "given" : "Massoud", "non-dropping-particle" : "", "parse-names" : false, "suffix" : "" }, { "dropping-particle" : "", "family" : "Ebrahimnia-Bajestan", "given" : "Ehsan", "non-dropping-particle" : "", "parse-names" : false, "suffix" : "" }, { "dropping-particle" : "", "family" : "Niazmand", "given" : "Hamid", "non-dropping-particle" : "", "parse-names" : false, "suffix" : "" }, { "dropping-particle" : "", "family" : "Mir", "given" : "Mahdi", "non-dropping-particle" : "", "parse-names" : false, "suffix" : "" } ], "container-title" : "Computational Materials Science", "id" : "ITEM-1", "issued" : { "date-parts" : [ [ "2012" ] ] }, "page" : "52-57", "publisher" : "Elsevier B.V.", "title" : "A novel approach for determining thermal properties of single-walled carbon nanotubes", "type" : "article-journal", "volume" : "63" }, "uris" : [ "http://www.mendeley.com/documents/?uuid=ca2de913-7f54-4f00-8b21-f0e728c4edee" ] } ], "mendeley" : { "formattedCitation" : "[44]", "plainTextFormattedCitation" : "[44]", "previouslyFormattedCitation" : "[44]" }, "properties" : {  }, "schema" : "https://github.com/citation-style-language/schema/raw/master/csl-citation.json" }</w:instrText>
      </w:r>
      <w:r w:rsidR="0004476C">
        <w:rPr>
          <w:rFonts w:cstheme="minorHAnsi"/>
          <w:color w:val="000000"/>
          <w:lang w:bidi="ar-SA"/>
        </w:rPr>
        <w:fldChar w:fldCharType="separate"/>
      </w:r>
      <w:r w:rsidR="0004476C" w:rsidRPr="0004476C">
        <w:rPr>
          <w:rFonts w:cstheme="minorHAnsi"/>
          <w:noProof/>
          <w:color w:val="000000"/>
          <w:lang w:bidi="ar-SA"/>
        </w:rPr>
        <w:t>[44]</w:t>
      </w:r>
      <w:r w:rsidR="0004476C">
        <w:rPr>
          <w:rFonts w:cstheme="minorHAnsi"/>
          <w:color w:val="000000"/>
          <w:lang w:bidi="ar-SA"/>
        </w:rPr>
        <w:fldChar w:fldCharType="end"/>
      </w:r>
      <w:r w:rsidR="0004476C">
        <w:rPr>
          <w:rFonts w:cstheme="minorHAnsi"/>
          <w:color w:val="000000"/>
          <w:lang w:bidi="ar-SA"/>
        </w:rPr>
        <w:t xml:space="preserve"> </w:t>
      </w:r>
      <w:r w:rsidR="0004476C">
        <w:rPr>
          <w:rFonts w:cstheme="minorHAnsi"/>
          <w:color w:val="000000"/>
          <w:lang w:bidi="ar-SA"/>
        </w:rPr>
        <w:fldChar w:fldCharType="begin" w:fldLock="1"/>
      </w:r>
      <w:r w:rsidR="00B63E2E">
        <w:rPr>
          <w:rFonts w:cstheme="minorHAnsi"/>
          <w:color w:val="000000"/>
          <w:lang w:bidi="ar-SA"/>
        </w:rPr>
        <w:instrText>ADDIN CSL_CITATION { "citationItems" : [ { "id" : "ITEM-1", "itemData" : { "DOI" : "10.1016/j.physleta.2005.09.070", "ISBN" : "0375-9601", "ISSN" : "03759601", "abstract" : "Based on equilibrium molecular dynamics (EMD) simulation method, the thermal conductivity of single-wall carbon nanotubes (SWNTs) dependent on tube length and temperature is investigated. Nonequilibrium molecular dynamics (NEMD) simulations are also carried out as comparison at 1000 K. Through extrapolation to an infinite system size, the data from the NEMD method are in the same order of the simulated results calculated from the EMD model. The effects of isotopic atom and vacancy on the thermal conductivity of carbon nanotubes (CNTs) are also investigated from EMD simulation results. It is demonstrated that the vacancy scattering on phonons is stronger than the isotopic atom doing at the same concentration, which causes more reduction on lattice thermal conductivity of CNTs.", "author" : [ { "dropping-particle" : "", "family" : "Bi", "given" : "Kedong", "non-dropping-particle" : "", "parse-names" : false, "suffix" : "" }, { "dropping-particle" : "", "family" : "Chen", "given" : "Yunfei", "non-dropping-particle" : "", "parse-names" : false, "suffix" : "" }, { "dropping-particle" : "", "family" : "Yang", "given" : "Juekuan", "non-dropping-particle" : "", "parse-names" : false, "suffix" : "" }, { "dropping-particle" : "", "family" : "Wang", "given" : "Yujuan", "non-dropping-particle" : "", "parse-names" : false, "suffix" : "" }, { "dropping-particle" : "", "family" : "Chen", "given" : "Minhua", "non-dropping-particle" : "", "parse-names" : false, "suffix" : "" } ], "container-title" : "Physics Letters A", "id" : "ITEM-1", "issue" : "1-2", "issued" : { "date-parts" : [ [ "2006" ] ] }, "page" : "150-153", "title" : "Molecular dynamics simulation of thermal conductivity of single-wall carbon nanotubes", "type" : "article-journal", "volume" : "350" }, "uris" : [ "http://www.mendeley.com/documents/?uuid=96e2132b-3a95-46bb-807b-2fe80d98812c" ] } ], "mendeley" : { "formattedCitation" : "[45]", "plainTextFormattedCitation" : "[45]", "previouslyFormattedCitation" : "[45]" }, "properties" : {  }, "schema" : "https://github.com/citation-style-language/schema/raw/master/csl-citation.json" }</w:instrText>
      </w:r>
      <w:r w:rsidR="0004476C">
        <w:rPr>
          <w:rFonts w:cstheme="minorHAnsi"/>
          <w:color w:val="000000"/>
          <w:lang w:bidi="ar-SA"/>
        </w:rPr>
        <w:fldChar w:fldCharType="separate"/>
      </w:r>
      <w:r w:rsidR="0004476C" w:rsidRPr="0004476C">
        <w:rPr>
          <w:rFonts w:cstheme="minorHAnsi"/>
          <w:noProof/>
          <w:color w:val="000000"/>
          <w:lang w:bidi="ar-SA"/>
        </w:rPr>
        <w:t>[45]</w:t>
      </w:r>
      <w:r w:rsidR="0004476C">
        <w:rPr>
          <w:rFonts w:cstheme="minorHAnsi"/>
          <w:color w:val="000000"/>
          <w:lang w:bidi="ar-SA"/>
        </w:rPr>
        <w:fldChar w:fldCharType="end"/>
      </w:r>
      <w:r w:rsidR="0004476C">
        <w:rPr>
          <w:rFonts w:cstheme="minorHAnsi"/>
          <w:color w:val="000000"/>
          <w:lang w:bidi="ar-SA"/>
        </w:rPr>
        <w:t xml:space="preserve"> </w:t>
      </w:r>
      <w:r w:rsidR="0004476C">
        <w:rPr>
          <w:rFonts w:cstheme="minorHAnsi"/>
          <w:color w:val="000000"/>
          <w:lang w:bidi="ar-SA"/>
        </w:rPr>
        <w:fldChar w:fldCharType="begin" w:fldLock="1"/>
      </w:r>
      <w:r w:rsidR="00B63E2E">
        <w:rPr>
          <w:rFonts w:cstheme="minorHAnsi"/>
          <w:color w:val="000000"/>
          <w:lang w:bidi="ar-SA"/>
        </w:rPr>
        <w:instrText>ADDIN CSL_CITATION { "citationItems" : [ { "id" : "ITEM-1", "itemData" : { "DOI" : "10.1016/j.apsusc.2013.12.087", "ISSN" : "01694332", "abstract" : "Molecular dynamics simulations are used to study the interactions between polyethylene and single-walled carbon nanotubes. The effect of initial angle of polyethylene chain and nanotube axis is investigated. To study the influence of nanotube geometry on the interfacial properties of polyethylene/nanotube system, a range of nanotubes with different radii are considered. Besides, the influences of temperature and polyethylene chain length on the final conformation of polyethylene chain adsorbed on the nanotube surface are studied. It is shown that the polymer chain structures adsorbed on the armchair and zigzag single-walled carbon nanotubes are almost similar. Finally, systems containing a nanotube placed at the center of multiple polyethylene chains are studied. Long parallel patterns are observed in the final morphologies of multiple chains placed beside the single-walled carbon nanotube. ?? 2013 Elsevier B.V.", "author" : [ { "dropping-particle" : "", "family" : "Rouhi", "given" : "S.", "non-dropping-particle" : "", "parse-names" : false, "suffix" : "" }, { "dropping-particle" : "", "family" : "Alizadeh", "given" : "Y.", "non-dropping-particle" : "", "parse-names" : false, "suffix" : "" }, { "dropping-particle" : "", "family" : "Ansari", "given" : "R.", "non-dropping-particle" : "", "parse-names" : false, "suffix" : "" } ], "container-title" : "Applied Surface Science", "id" : "ITEM-1", "issued" : { "date-parts" : [ [ "2014" ] ] }, "page" : "958-970", "publisher" : "Elsevier B.V.", "title" : "On the interfacial characteristics of polyethylene/single-walled carbon nanotubes using molecular dynamics simulations", "type" : "article-journal", "volume" : "292" }, "uris" : [ "http://www.mendeley.com/documents/?uuid=cf381f3e-c4e5-49ca-a428-f1f7a045147e" ] } ], "mendeley" : { "formattedCitation" : "[46]", "plainTextFormattedCitation" : "[46]", "previouslyFormattedCitation" : "[46]" }, "properties" : {  }, "schema" : "https://github.com/citation-style-language/schema/raw/master/csl-citation.json" }</w:instrText>
      </w:r>
      <w:r w:rsidR="0004476C">
        <w:rPr>
          <w:rFonts w:cstheme="minorHAnsi"/>
          <w:color w:val="000000"/>
          <w:lang w:bidi="ar-SA"/>
        </w:rPr>
        <w:fldChar w:fldCharType="separate"/>
      </w:r>
      <w:r w:rsidR="0004476C" w:rsidRPr="0004476C">
        <w:rPr>
          <w:rFonts w:cstheme="minorHAnsi"/>
          <w:noProof/>
          <w:color w:val="000000"/>
          <w:lang w:bidi="ar-SA"/>
        </w:rPr>
        <w:t>[46]</w:t>
      </w:r>
      <w:r w:rsidR="0004476C">
        <w:rPr>
          <w:rFonts w:cstheme="minorHAnsi"/>
          <w:color w:val="000000"/>
          <w:lang w:bidi="ar-SA"/>
        </w:rPr>
        <w:fldChar w:fldCharType="end"/>
      </w:r>
      <w:r w:rsidR="0004476C">
        <w:rPr>
          <w:rFonts w:cstheme="minorHAnsi"/>
          <w:color w:val="000000"/>
          <w:lang w:bidi="ar-SA"/>
        </w:rPr>
        <w:t xml:space="preserve"> </w:t>
      </w:r>
      <w:r w:rsidR="0004476C">
        <w:rPr>
          <w:rFonts w:cstheme="minorHAnsi"/>
          <w:color w:val="000000"/>
          <w:lang w:bidi="ar-SA"/>
        </w:rPr>
        <w:fldChar w:fldCharType="begin" w:fldLock="1"/>
      </w:r>
      <w:r w:rsidR="00B63E2E">
        <w:rPr>
          <w:rFonts w:cstheme="minorHAnsi"/>
          <w:color w:val="000000"/>
          <w:lang w:bidi="ar-SA"/>
        </w:rPr>
        <w:instrText>ADDIN CSL_CITATION { "citationItems" : [ { "id" : "ITEM-1", "itemData" : { "DOI" : "10.1016/j.apsusc.2011.06.132", "ISSN" : "01694332", "abstract" : "In this work, the influence factors, namely chirality, temperature, radius and surface chemical modification, of the interaction energy for polyethylene (PE) molecule encapsulated into single-walled carbon nanotubes (SWNTs) had been investigated by molecular mechanics (MM) and molecular dynamics (MD) simulation. The results showed that all these factors would influence the interaction energy between PE and SWNTs. The interaction energy between PE molecule and the armchair SWNTs is largest among eight kinds of chiral SWNTs. The interaction energy decreases with the increase of temperature or the SWNT radius. The methyl, phenyl, hydroxyl, carboxyl, -F, and amino groups, have been introduced onto the surface of the SWNTs by the simulation software and the influence of SWNT chemical modification has also been investigated. The interaction energy between PE and chemically modified SWNTs is larger than that between PE and pristine SWNTs, and increases with increasing the concentration of the modified groups monotonously. In addition, the group electronegativity and van der Waals force will affect the interaction energy between PE and chemically modified SWNTs greatly, which can be attributed to the electronic structures of the chemically modified groups. This study can provide some useful suggestions for the composite material design and drug transport. ?? 2011 Elsevier B.V. All rights reserved.", "author" : [ { "dropping-particle" : "", "family" : "Li", "given" : "Qun", "non-dropping-particle" : "", "parse-names" : false, "suffix" : "" }, { "dropping-particle" : "", "family" : "He", "given" : "Guofang", "non-dropping-particle" : "", "parse-names" : false, "suffix" : "" }, { "dropping-particle" : "", "family" : "Zhao", "given" : "Rengao", "non-dropping-particle" : "", "parse-names" : false, "suffix" : "" }, { "dropping-particle" : "", "family" : "Li", "given" : "Yanfei", "non-dropping-particle" : "", "parse-names" : false, "suffix" : "" } ], "container-title" : "Applied Surface Science", "id" : "ITEM-1", "issue" : "23", "issued" : { "date-parts" : [ [ "2011" ] ] }, "page" : "10022-10030", "publisher" : "Elsevier B.V.", "title" : "Investigation of the influence factors of polyethylene molecule encapsulated into carbon nanotubes by molecular dynamics simulation", "type" : "article-journal", "volume" : "257" }, "uris" : [ "http://www.mendeley.com/documents/?uuid=f58c278d-85cf-4fa0-bb30-e6e9c19e20dc" ] } ], "mendeley" : { "formattedCitation" : "[47]", "plainTextFormattedCitation" : "[47]", "previouslyFormattedCitation" : "[47]" }, "properties" : {  }, "schema" : "https://github.com/citation-style-language/schema/raw/master/csl-citation.json" }</w:instrText>
      </w:r>
      <w:r w:rsidR="0004476C">
        <w:rPr>
          <w:rFonts w:cstheme="minorHAnsi"/>
          <w:color w:val="000000"/>
          <w:lang w:bidi="ar-SA"/>
        </w:rPr>
        <w:fldChar w:fldCharType="separate"/>
      </w:r>
      <w:r w:rsidR="0004476C" w:rsidRPr="0004476C">
        <w:rPr>
          <w:rFonts w:cstheme="minorHAnsi"/>
          <w:noProof/>
          <w:color w:val="000000"/>
          <w:lang w:bidi="ar-SA"/>
        </w:rPr>
        <w:t>[47]</w:t>
      </w:r>
      <w:r w:rsidR="0004476C">
        <w:rPr>
          <w:rFonts w:cstheme="minorHAnsi"/>
          <w:color w:val="000000"/>
          <w:lang w:bidi="ar-SA"/>
        </w:rPr>
        <w:fldChar w:fldCharType="end"/>
      </w:r>
      <w:r w:rsidR="0004476C">
        <w:rPr>
          <w:rFonts w:cstheme="minorHAnsi"/>
          <w:color w:val="000000"/>
          <w:lang w:bidi="ar-SA"/>
        </w:rPr>
        <w:t>.</w:t>
      </w:r>
    </w:p>
    <w:p w14:paraId="582470B5" w14:textId="749F1A27" w:rsidR="00A175C0" w:rsidRPr="00FE0607" w:rsidRDefault="00F976F1" w:rsidP="00FE0607">
      <w:pPr>
        <w:widowControl w:val="0"/>
        <w:autoSpaceDE w:val="0"/>
        <w:autoSpaceDN w:val="0"/>
        <w:adjustRightInd w:val="0"/>
        <w:spacing w:after="240"/>
        <w:ind w:firstLine="720"/>
        <w:rPr>
          <w:rFonts w:ascii="Times" w:hAnsi="Times" w:cs="Times"/>
          <w:color w:val="000000"/>
          <w:lang w:bidi="ar-SA"/>
        </w:rPr>
      </w:pPr>
      <w:r>
        <w:rPr>
          <w:rFonts w:cstheme="minorHAnsi"/>
          <w:color w:val="000000"/>
          <w:lang w:bidi="ar-SA"/>
        </w:rPr>
        <w:t>In order to understand the maximum possible improvement in thermal conductivity obtained by functionalizing the ends of CNTs, we simulated the heat flux through a toy model of a nanocomposite.</w:t>
      </w:r>
      <w:r w:rsidR="00FE0607">
        <w:rPr>
          <w:rFonts w:ascii="Times" w:hAnsi="Times" w:cs="Times"/>
          <w:color w:val="000000"/>
          <w:lang w:bidi="ar-SA"/>
        </w:rPr>
        <w:t xml:space="preserve"> </w:t>
      </w:r>
      <w:r w:rsidR="00A175C0" w:rsidRPr="00A175C0">
        <w:rPr>
          <w:rFonts w:cstheme="minorHAnsi"/>
          <w:color w:val="000000"/>
          <w:lang w:bidi="ar-SA"/>
        </w:rPr>
        <w:t>The computational model that is used is a</w:t>
      </w:r>
      <w:r w:rsidR="00FE0607">
        <w:rPr>
          <w:rFonts w:cstheme="minorHAnsi"/>
          <w:color w:val="000000"/>
          <w:lang w:bidi="ar-SA"/>
        </w:rPr>
        <w:t>n</w:t>
      </w:r>
      <w:r w:rsidR="00A175C0" w:rsidRPr="00A175C0">
        <w:rPr>
          <w:rFonts w:cstheme="minorHAnsi"/>
          <w:color w:val="000000"/>
          <w:lang w:bidi="ar-SA"/>
        </w:rPr>
        <w:t xml:space="preserve"> on-lattice random walk method, wh</w:t>
      </w:r>
      <w:r w:rsidR="00A175C0">
        <w:rPr>
          <w:rFonts w:cstheme="minorHAnsi"/>
          <w:color w:val="000000"/>
          <w:lang w:bidi="ar-SA"/>
        </w:rPr>
        <w:t xml:space="preserve">ich is similar to other papers </w:t>
      </w:r>
      <w:r w:rsidR="00893F5A">
        <w:rPr>
          <w:rFonts w:cstheme="minorHAnsi"/>
          <w:color w:val="000000"/>
          <w:lang w:bidi="ar-SA"/>
        </w:rPr>
        <w:fldChar w:fldCharType="begin" w:fldLock="1"/>
      </w:r>
      <w:r w:rsidR="00B63E2E">
        <w:rPr>
          <w:rFonts w:cstheme="minorHAnsi"/>
          <w:color w:val="000000"/>
          <w:lang w:bidi="ar-SA"/>
        </w:rPr>
        <w:instrText>ADDIN CSL_CITATION { "citationItems" : [ { "id" : "ITEM-1", "itemData" : { "DOI" : "10.1063/1.1940737", "ISSN" : "00036951", "author" : [ { "dropping-particle" : "", "family" : "Duong", "given" : "Hai M.", "non-dropping-particle" : "", "parse-names" : false, "suffix" : "" }, { "dropping-particle" : "V.", "family" : "Papavassiliou", "given" : "Dimitrios", "non-dropping-particle" : "", "parse-names" : false, "suffix" : "" }, { "dropping-particle" : "", "family" : "Lee", "given" : "Lloyd L.", "non-dropping-particle" : "", "parse-names" : false, "suffix" : "" }, { "dropping-particle" : "", "family" : "Mullen", "given" : "Kieran J.", "non-dropping-particle" : "", "parse-names" : false, "suffix" : "" } ], "container-title" : "Applied Physics Letters", "id" : "ITEM-1", "issue" : "1", "issued" : { "date-parts" : [ [ "2005" ] ] }, "title" : "Random walks in nanotube composites: Improved algorithms and the role of thermal boundary resistance", "type" : "article-journal", "volume" : "87" }, "uris" : [ "http://www.mendeley.com/documents/?uuid=fd2ae591-1495-42a2-918a-4aedcbf7fe69" ] }, { "id" : "ITEM-2", "itemData" : { "abstract" : "In dealing with thermal transport in composite systems, high contrast materials pose a special problem for numerical simulation: the time scale or step size in the high conductivity material must be much smaller than in the low conductivity material. In the limit that the higher conductivity inclusion can be treated as having an infinite conductivity, we show how a standard random walk algorithm can be alterred to improve speed while still preserving the second law of thermodynamics. We demonstrate the principle in a 1D system, and then apply it to 3D composites with spherical inclusions.", "author" : [ { "dropping-particle" : "", "family" : "Gunawardana", "given" : "K. G. S. H.", "non-dropping-particle" : "", "parse-names" : false, "suffix" : "" }, { "dropping-particle" : "", "family" : "Mullen", "given" : "Kieran", "non-dropping-particle" : "", "parse-names" : false, "suffix" : "" }, { "dropping-particle" : "V", "family" : "Papavassiliou", "given" : "Dimitrios", "non-dropping-particle" : "", "parse-names" : false, "suffix" : "" } ], "container-title" : "East", "id" : "ITEM-2", "issued" : { "date-parts" : [ [ "2009" ] ] }, "page" : "16", "title" : "Efficient Random Walk Algorithm for Simulating Thermal Transport in Composites With High Conductivity Contrast", "type" : "article-journal" }, "uris" : [ "http://www.mendeley.com/documents/?uuid=3935e2a6-c351-4f5e-b076-3f81ab4c9d60" ] }, { "id" : "ITEM-3", "itemData" : { "DOI" : "10.1088/0957-4484/19/6/065702", "ISBN" : "0957-4484", "ISSN" : "0957-4484", "PMID" : "21730709", "abstract" : "A computational model was developed to study the thermal conductivity of single-walled carbon nanotube (SWNT)-polymer composites. A random walk simulation was used to model the effect of interfacial resistance on the heat flow in different orientations of SWNTs dispersed in the polymers. The simulation is a modification of a previous model taking into account the numerically determined thermal equilibrium factor between the SWNTs and the composite matrix material. The simulation results agreed well with reported experimental data for epoxy and polymethyl methacrylate (PMMA) composites. The effects of the SWNT orientation, weight fraction and thermal boundary resistance on the effective conductivity of composites were quantified. The present model is a useful tool for the prediction of the thermal conductivity within a wide range of volume fractions of the SWNTs, so long as the SWNTs are not in contact with each other. The developed model can be applied to other polymers and solid materials, possibly even metals.", "author" : [ { "dropping-particle" : "", "family" : "Duong", "given" : "Hai M", "non-dropping-particle" : "", "parse-names" : false, "suffix" : "" }, { "dropping-particle" : "V", "family" : "Papavassiliou", "given" : "Dimitrios", "non-dropping-particle" : "", "parse-names" : false, "suffix" : "" }, { "dropping-particle" : "", "family" : "Mullen", "given" : "Kieran J", "non-dropping-particle" : "", "parse-names" : false, "suffix" : "" }, { "dropping-particle" : "", "family" : "Maruyama", "given" : "Shigeo", "non-dropping-particle" : "", "parse-names" : false, "suffix" : "" } ], "container-title" : "Nanotechnology", "id" : "ITEM-3", "issue" : "6", "issued" : { "date-parts" : [ [ "2008" ] ] }, "page" : "065702", "title" : "Computational modeling of the thermal conductivity of single-walled carbon nanotube-polymer composites.", "type" : "article-journal", "volume" : "19" }, "uris" : [ "http://www.mendeley.com/documents/?uuid=2928201d-77ec-41e3-8935-df97a0331aca" ] } ], "mendeley" : { "formattedCitation" : "[48]\u2013[50]", "plainTextFormattedCitation" : "[48]\u2013[50]", "previouslyFormattedCitation" : "[48]\u2013[50]" }, "properties" : {  }, "schema" : "https://github.com/citation-style-language/schema/raw/master/csl-citation.json" }</w:instrText>
      </w:r>
      <w:r w:rsidR="00893F5A">
        <w:rPr>
          <w:rFonts w:cstheme="minorHAnsi"/>
          <w:color w:val="000000"/>
          <w:lang w:bidi="ar-SA"/>
        </w:rPr>
        <w:fldChar w:fldCharType="separate"/>
      </w:r>
      <w:r w:rsidR="00E47822" w:rsidRPr="00E47822">
        <w:rPr>
          <w:rFonts w:cstheme="minorHAnsi"/>
          <w:noProof/>
          <w:color w:val="000000"/>
          <w:lang w:bidi="ar-SA"/>
        </w:rPr>
        <w:t>[48]–[50]</w:t>
      </w:r>
      <w:r w:rsidR="00893F5A">
        <w:rPr>
          <w:rFonts w:cstheme="minorHAnsi"/>
          <w:color w:val="000000"/>
          <w:lang w:bidi="ar-SA"/>
        </w:rPr>
        <w:fldChar w:fldCharType="end"/>
      </w:r>
      <w:r w:rsidR="00893F5A">
        <w:rPr>
          <w:rFonts w:cstheme="minorHAnsi"/>
          <w:color w:val="000000"/>
          <w:lang w:bidi="ar-SA"/>
        </w:rPr>
        <w:t xml:space="preserve"> </w:t>
      </w:r>
      <w:r w:rsidR="00A175C0" w:rsidRPr="00A175C0">
        <w:rPr>
          <w:rFonts w:cstheme="minorHAnsi"/>
          <w:color w:val="000000"/>
          <w:lang w:bidi="ar-SA"/>
        </w:rPr>
        <w:t xml:space="preserve">that have used an off-lattice Monte Carlo method. However, the key difference is that we model the effects of both end-functionalized carbon nanotubes and pristine carbon nanotubes and investigate the expected increase in thermal conductivity due to a CNT’s functionalized ends. This is a general model as we do not model specific groups of candidates to functionalize their ends with, but we investigate their effects. </w:t>
      </w:r>
    </w:p>
    <w:p w14:paraId="0CE63CE0" w14:textId="77777777" w:rsidR="00E47822" w:rsidRDefault="00A175C0" w:rsidP="00E47822">
      <w:pPr>
        <w:widowControl w:val="0"/>
        <w:autoSpaceDE w:val="0"/>
        <w:autoSpaceDN w:val="0"/>
        <w:adjustRightInd w:val="0"/>
        <w:spacing w:after="240"/>
        <w:ind w:firstLine="720"/>
        <w:rPr>
          <w:rFonts w:cstheme="minorHAnsi"/>
          <w:color w:val="000000"/>
          <w:lang w:bidi="ar-SA"/>
        </w:rPr>
      </w:pPr>
      <w:r w:rsidRPr="00A175C0">
        <w:rPr>
          <w:rFonts w:cstheme="minorHAnsi"/>
          <w:color w:val="000000"/>
          <w:lang w:bidi="ar-SA"/>
        </w:rPr>
        <w:t>This type of motion in a material is known as Brownian motion, which may be described</w:t>
      </w:r>
      <w:r w:rsidR="00893F5A">
        <w:rPr>
          <w:rFonts w:cstheme="minorHAnsi"/>
          <w:color w:val="000000"/>
          <w:lang w:bidi="ar-SA"/>
        </w:rPr>
        <w:t xml:space="preserve"> </w:t>
      </w:r>
      <w:r w:rsidRPr="00A175C0">
        <w:rPr>
          <w:rFonts w:cstheme="minorHAnsi"/>
          <w:color w:val="000000"/>
          <w:lang w:bidi="ar-SA"/>
        </w:rPr>
        <w:t>as a normal distribution with zero mean and a standard deviation which depends on D</w:t>
      </w:r>
      <w:r w:rsidRPr="00A175C0">
        <w:rPr>
          <w:rFonts w:cstheme="minorHAnsi"/>
          <w:color w:val="000000"/>
          <w:position w:val="-6"/>
          <w:lang w:bidi="ar-SA"/>
        </w:rPr>
        <w:t>m</w:t>
      </w:r>
      <w:r w:rsidR="00893F5A">
        <w:rPr>
          <w:rFonts w:cstheme="minorHAnsi"/>
          <w:color w:val="000000"/>
          <w:lang w:bidi="ar-SA"/>
        </w:rPr>
        <w:t xml:space="preserve">, </w:t>
      </w:r>
      <w:r w:rsidRPr="00A175C0">
        <w:rPr>
          <w:rFonts w:cstheme="minorHAnsi"/>
          <w:color w:val="000000"/>
          <w:lang w:bidi="ar-SA"/>
        </w:rPr>
        <w:t>the matrix thermal diffusivity. In each spatial dimension</w:t>
      </w:r>
      <w:r w:rsidR="00893F5A">
        <w:rPr>
          <w:rFonts w:cstheme="minorHAnsi"/>
          <w:color w:val="000000"/>
          <w:lang w:bidi="ar-SA"/>
        </w:rPr>
        <w:t xml:space="preserve">, the standard </w:t>
      </w:r>
      <w:r w:rsidR="00893F5A">
        <w:rPr>
          <w:rFonts w:cstheme="minorHAnsi"/>
          <w:color w:val="000000"/>
          <w:lang w:bidi="ar-SA"/>
        </w:rPr>
        <w:lastRenderedPageBreak/>
        <w:t xml:space="preserve">deviation of the </w:t>
      </w:r>
      <w:r w:rsidRPr="00A175C0">
        <w:rPr>
          <w:rFonts w:cstheme="minorHAnsi"/>
          <w:color w:val="000000"/>
          <w:lang w:bidi="ar-SA"/>
        </w:rPr>
        <w:t>distribution is</w:t>
      </w:r>
      <w:r w:rsidR="00893F5A">
        <w:rPr>
          <w:rFonts w:cstheme="minorHAnsi"/>
          <w:color w:val="000000"/>
          <w:lang w:bidi="ar-SA"/>
        </w:rPr>
        <w:t xml:space="preserve"> </w:t>
      </w:r>
      <m:oMath>
        <m:r>
          <w:rPr>
            <w:rFonts w:ascii="Cambria Math" w:hAnsi="Cambria Math" w:cstheme="minorHAnsi"/>
            <w:color w:val="000000"/>
            <w:lang w:bidi="ar-SA"/>
          </w:rPr>
          <m:t>σ=</m:t>
        </m:r>
        <m:rad>
          <m:radPr>
            <m:degHide m:val="1"/>
            <m:ctrlPr>
              <w:rPr>
                <w:rFonts w:ascii="Cambria Math" w:hAnsi="Cambria Math" w:cstheme="minorHAnsi"/>
                <w:i/>
                <w:color w:val="000000"/>
                <w:lang w:bidi="ar-SA"/>
              </w:rPr>
            </m:ctrlPr>
          </m:radPr>
          <m:deg/>
          <m:e>
            <m:r>
              <w:rPr>
                <w:rFonts w:ascii="Cambria Math" w:hAnsi="Cambria Math" w:cstheme="minorHAnsi"/>
                <w:color w:val="000000"/>
                <w:lang w:bidi="ar-SA"/>
              </w:rPr>
              <m:t>2</m:t>
            </m:r>
            <m:sSub>
              <m:sSubPr>
                <m:ctrlPr>
                  <w:rPr>
                    <w:rFonts w:ascii="Cambria Math" w:hAnsi="Cambria Math" w:cstheme="minorHAnsi"/>
                    <w:i/>
                    <w:color w:val="000000"/>
                    <w:lang w:bidi="ar-SA"/>
                  </w:rPr>
                </m:ctrlPr>
              </m:sSubPr>
              <m:e>
                <m:r>
                  <w:rPr>
                    <w:rFonts w:ascii="Cambria Math" w:hAnsi="Cambria Math" w:cstheme="minorHAnsi"/>
                    <w:color w:val="000000"/>
                    <w:lang w:bidi="ar-SA"/>
                  </w:rPr>
                  <m:t>D</m:t>
                </m:r>
              </m:e>
              <m:sub>
                <m:r>
                  <w:rPr>
                    <w:rFonts w:ascii="Cambria Math" w:hAnsi="Cambria Math" w:cstheme="minorHAnsi"/>
                    <w:color w:val="000000"/>
                    <w:lang w:bidi="ar-SA"/>
                  </w:rPr>
                  <m:t>m</m:t>
                </m:r>
              </m:sub>
            </m:sSub>
            <m:r>
              <w:rPr>
                <w:rFonts w:ascii="Cambria Math" w:hAnsi="Cambria Math" w:cstheme="minorHAnsi"/>
                <w:color w:val="000000"/>
                <w:lang w:bidi="ar-SA"/>
              </w:rPr>
              <m:t>Δt</m:t>
            </m:r>
          </m:e>
        </m:rad>
      </m:oMath>
      <w:r w:rsidR="00893F5A">
        <w:rPr>
          <w:rFonts w:cstheme="minorHAnsi"/>
          <w:color w:val="000000"/>
          <w:lang w:bidi="ar-SA"/>
        </w:rPr>
        <w:t xml:space="preserve">, </w:t>
      </w:r>
      <w:r w:rsidRPr="00A175C0">
        <w:rPr>
          <w:rFonts w:cstheme="minorHAnsi"/>
          <w:color w:val="000000"/>
          <w:lang w:bidi="ar-SA"/>
        </w:rPr>
        <w:t>with ∆t the time step. D</w:t>
      </w:r>
      <w:r w:rsidRPr="00A175C0">
        <w:rPr>
          <w:rFonts w:cstheme="minorHAnsi"/>
          <w:color w:val="000000"/>
          <w:position w:val="-6"/>
          <w:lang w:bidi="ar-SA"/>
        </w:rPr>
        <w:t xml:space="preserve">m </w:t>
      </w:r>
      <w:r w:rsidRPr="00A175C0">
        <w:rPr>
          <w:rFonts w:cstheme="minorHAnsi"/>
          <w:color w:val="000000"/>
          <w:lang w:bidi="ar-SA"/>
        </w:rPr>
        <w:t xml:space="preserve">is set to 1 for these simulations for convenience. </w:t>
      </w:r>
    </w:p>
    <w:p w14:paraId="6A5A16D1" w14:textId="3C04273F" w:rsidR="00666AEA" w:rsidRPr="002230ED" w:rsidRDefault="00A175C0" w:rsidP="002230ED">
      <w:pPr>
        <w:widowControl w:val="0"/>
        <w:autoSpaceDE w:val="0"/>
        <w:autoSpaceDN w:val="0"/>
        <w:adjustRightInd w:val="0"/>
        <w:spacing w:after="240"/>
        <w:ind w:firstLine="720"/>
        <w:jc w:val="center"/>
        <w:rPr>
          <w:rFonts w:cstheme="minorHAnsi"/>
          <w:color w:val="000000"/>
          <w:lang w:bidi="ar-SA"/>
        </w:rPr>
      </w:pPr>
      <w:r w:rsidRPr="00A175C0">
        <w:rPr>
          <w:rFonts w:cstheme="minorHAnsi"/>
          <w:color w:val="000000"/>
          <w:lang w:bidi="ar-SA"/>
        </w:rPr>
        <w:t xml:space="preserve">In our </w:t>
      </w:r>
      <w:proofErr w:type="gramStart"/>
      <w:r w:rsidRPr="00A175C0">
        <w:rPr>
          <w:rFonts w:cstheme="minorHAnsi"/>
          <w:color w:val="000000"/>
          <w:lang w:bidi="ar-SA"/>
        </w:rPr>
        <w:t>model</w:t>
      </w:r>
      <w:proofErr w:type="gramEnd"/>
      <w:r w:rsidRPr="00A175C0">
        <w:rPr>
          <w:rFonts w:cstheme="minorHAnsi"/>
          <w:color w:val="000000"/>
          <w:lang w:bidi="ar-SA"/>
        </w:rPr>
        <w:t xml:space="preserve"> we treat CNT thermal conductivity as being infinite, allowing us to not model random walks inside the CNTs. The simulation begins by setting up a simulation box with CNTs randomly dispersed throughout the polymer matrix material and aligned either horizontally (parallel to heat flow), vertically (perpendicular to heat flow), or randomly with respect to the heat flow. The heat flux remains constant throughout the simulation. An example of the setup is given in</w:t>
      </w:r>
      <w:r w:rsidR="00EA3EE0">
        <w:rPr>
          <w:rFonts w:cstheme="minorHAnsi"/>
          <w:color w:val="000000"/>
          <w:lang w:bidi="ar-SA"/>
        </w:rPr>
        <w:t xml:space="preserve"> </w:t>
      </w:r>
      <w:r w:rsidR="00EA3EE0">
        <w:rPr>
          <w:rFonts w:cstheme="minorHAnsi"/>
          <w:color w:val="000000"/>
          <w:lang w:bidi="ar-SA"/>
        </w:rPr>
        <w:fldChar w:fldCharType="begin"/>
      </w:r>
      <w:r w:rsidR="00EA3EE0">
        <w:rPr>
          <w:rFonts w:cstheme="minorHAnsi"/>
          <w:color w:val="000000"/>
          <w:lang w:bidi="ar-SA"/>
        </w:rPr>
        <w:instrText xml:space="preserve"> REF _Ref498505887 \h </w:instrText>
      </w:r>
      <w:r w:rsidR="00EA3EE0">
        <w:rPr>
          <w:rFonts w:cstheme="minorHAnsi"/>
          <w:color w:val="000000"/>
          <w:lang w:bidi="ar-SA"/>
        </w:rPr>
      </w:r>
      <w:r w:rsidR="00EA3EE0">
        <w:rPr>
          <w:rFonts w:cstheme="minorHAnsi"/>
          <w:color w:val="000000"/>
          <w:lang w:bidi="ar-SA"/>
        </w:rPr>
        <w:fldChar w:fldCharType="separate"/>
      </w:r>
      <w:r w:rsidR="006931D3">
        <w:t xml:space="preserve">Figure </w:t>
      </w:r>
      <w:r w:rsidR="006931D3">
        <w:rPr>
          <w:noProof/>
        </w:rPr>
        <w:t>19</w:t>
      </w:r>
      <w:r w:rsidR="00EA3EE0">
        <w:rPr>
          <w:rFonts w:cstheme="minorHAnsi"/>
          <w:color w:val="000000"/>
          <w:lang w:bidi="ar-SA"/>
        </w:rPr>
        <w:fldChar w:fldCharType="end"/>
      </w:r>
      <w:r w:rsidRPr="00A175C0">
        <w:rPr>
          <w:rFonts w:cstheme="minorHAnsi"/>
          <w:color w:val="000000"/>
          <w:lang w:bidi="ar-SA"/>
        </w:rPr>
        <w:t xml:space="preserve">. Random walkers (phonons) spawn at </w:t>
      </w:r>
      <w:r w:rsidR="00F976F1">
        <w:rPr>
          <w:rFonts w:cstheme="minorHAnsi"/>
          <w:color w:val="000000"/>
          <w:lang w:bidi="ar-SA"/>
        </w:rPr>
        <w:t xml:space="preserve">a constant rate at </w:t>
      </w:r>
      <w:r w:rsidRPr="00A175C0">
        <w:rPr>
          <w:rFonts w:cstheme="minorHAnsi"/>
          <w:color w:val="000000"/>
          <w:lang w:bidi="ar-SA"/>
        </w:rPr>
        <w:t xml:space="preserve">x=0 (hot walkers) and x=100 (cold walkers) and take an on-lattice random walk throughout the material. In the X </w:t>
      </w:r>
      <w:proofErr w:type="gramStart"/>
      <w:r w:rsidRPr="00A175C0">
        <w:rPr>
          <w:rFonts w:cstheme="minorHAnsi"/>
          <w:color w:val="000000"/>
          <w:lang w:bidi="ar-SA"/>
        </w:rPr>
        <w:t>direction</w:t>
      </w:r>
      <w:proofErr w:type="gramEnd"/>
      <w:r w:rsidRPr="00A175C0">
        <w:rPr>
          <w:rFonts w:cstheme="minorHAnsi"/>
          <w:color w:val="000000"/>
          <w:lang w:bidi="ar-SA"/>
        </w:rPr>
        <w:t xml:space="preserve"> we have reflective boundary conditions (isothermal), thereby fixing the heat flux in the system, and periodic boundary conditions in the Y and Z directions (constant flux). As the heat flux is constant, a non-equilibrium steady state occurs once the simulation has converged and the profile dT/dx is linear. Fourier’s law of heat conduction can then be used to find the thermal conductivity (</w:t>
      </w:r>
      <m:oMath>
        <m:r>
          <w:rPr>
            <w:rFonts w:ascii="Cambria Math" w:hAnsi="Cambria Math" w:cstheme="minorHAnsi"/>
            <w:color w:val="000000"/>
            <w:lang w:bidi="ar-SA"/>
          </w:rPr>
          <m:t>q=-k</m:t>
        </m:r>
        <m:f>
          <m:fPr>
            <m:ctrlPr>
              <w:rPr>
                <w:rFonts w:ascii="Cambria Math" w:hAnsi="Cambria Math" w:cstheme="minorHAnsi"/>
                <w:i/>
                <w:color w:val="000000"/>
                <w:lang w:bidi="ar-SA"/>
              </w:rPr>
            </m:ctrlPr>
          </m:fPr>
          <m:num>
            <m:r>
              <w:rPr>
                <w:rFonts w:ascii="Cambria Math" w:hAnsi="Cambria Math" w:cstheme="minorHAnsi"/>
                <w:color w:val="000000"/>
                <w:lang w:bidi="ar-SA"/>
              </w:rPr>
              <m:t>dT</m:t>
            </m:r>
          </m:num>
          <m:den>
            <m:r>
              <w:rPr>
                <w:rFonts w:ascii="Cambria Math" w:hAnsi="Cambria Math" w:cstheme="minorHAnsi"/>
                <w:color w:val="000000"/>
                <w:lang w:bidi="ar-SA"/>
              </w:rPr>
              <m:t>dx</m:t>
            </m:r>
          </m:den>
        </m:f>
      </m:oMath>
      <w:r w:rsidR="00E47822">
        <w:rPr>
          <w:rFonts w:cstheme="minorHAnsi"/>
          <w:color w:val="000000"/>
          <w:lang w:bidi="ar-SA"/>
        </w:rPr>
        <w:t xml:space="preserve">). The temperature is </w:t>
      </w:r>
      <w:r w:rsidRPr="00A175C0">
        <w:rPr>
          <w:rFonts w:cstheme="minorHAnsi"/>
          <w:color w:val="000000"/>
          <w:lang w:bidi="ar-SA"/>
        </w:rPr>
        <w:t xml:space="preserve">computed by histogramming the locations </w:t>
      </w:r>
      <w:r w:rsidR="00F976F1">
        <w:rPr>
          <w:rFonts w:cstheme="minorHAnsi"/>
          <w:color w:val="000000"/>
          <w:lang w:bidi="ar-SA"/>
        </w:rPr>
        <w:t xml:space="preserve">of </w:t>
      </w:r>
      <w:r w:rsidRPr="00A175C0">
        <w:rPr>
          <w:rFonts w:cstheme="minorHAnsi"/>
          <w:color w:val="000000"/>
          <w:lang w:bidi="ar-SA"/>
        </w:rPr>
        <w:t xml:space="preserve">the </w:t>
      </w:r>
      <w:r w:rsidR="00F976F1">
        <w:rPr>
          <w:rFonts w:cstheme="minorHAnsi"/>
          <w:color w:val="000000"/>
          <w:lang w:bidi="ar-SA"/>
        </w:rPr>
        <w:t>walkers</w:t>
      </w:r>
      <w:r w:rsidRPr="00A175C0">
        <w:rPr>
          <w:rFonts w:cstheme="minorHAnsi"/>
          <w:color w:val="000000"/>
          <w:lang w:bidi="ar-SA"/>
        </w:rPr>
        <w:t xml:space="preserve">; hot walkers add to the temperature and cold walkers subtract from the temperature. The simulation box size is </w:t>
      </w:r>
      <w:r w:rsidR="00F404EF">
        <w:rPr>
          <w:rFonts w:cstheme="minorHAnsi"/>
          <w:color w:val="000000"/>
          <w:lang w:bidi="ar-SA"/>
        </w:rPr>
        <w:t>100x100x100</w:t>
      </w:r>
      <w:r w:rsidRPr="00A175C0">
        <w:rPr>
          <w:rFonts w:cstheme="minorHAnsi"/>
          <w:color w:val="000000"/>
          <w:lang w:bidi="ar-SA"/>
        </w:rPr>
        <w:t xml:space="preserve"> and 210000 total walkers &amp; 35000 timesteps were used. Three different tube lengths were investigated: 10, 15, and 20 in units of the simulation box. </w:t>
      </w:r>
      <w:r w:rsidR="00666AEA">
        <w:rPr>
          <w:rFonts w:eastAsiaTheme="minorEastAsia"/>
        </w:rPr>
        <w:t xml:space="preserve">The paths these walkers are allowed to take are shown </w:t>
      </w:r>
      <w:r w:rsidR="00E47822">
        <w:rPr>
          <w:rFonts w:eastAsiaTheme="minorEastAsia"/>
        </w:rPr>
        <w:t>below</w:t>
      </w:r>
      <w:r w:rsidR="00FE0607">
        <w:rPr>
          <w:rFonts w:eastAsiaTheme="minorEastAsia"/>
        </w:rPr>
        <w:t xml:space="preserve"> in </w:t>
      </w:r>
      <w:r w:rsidR="00FE0607">
        <w:rPr>
          <w:rFonts w:eastAsiaTheme="minorEastAsia"/>
        </w:rPr>
        <w:fldChar w:fldCharType="begin"/>
      </w:r>
      <w:r w:rsidR="00FE0607">
        <w:rPr>
          <w:rFonts w:eastAsiaTheme="minorEastAsia"/>
        </w:rPr>
        <w:instrText xml:space="preserve"> REF _Ref498662180 \h </w:instrText>
      </w:r>
      <w:r w:rsidR="00FE0607">
        <w:rPr>
          <w:rFonts w:eastAsiaTheme="minorEastAsia"/>
        </w:rPr>
      </w:r>
      <w:r w:rsidR="00FE0607">
        <w:rPr>
          <w:rFonts w:eastAsiaTheme="minorEastAsia"/>
        </w:rPr>
        <w:fldChar w:fldCharType="separate"/>
      </w:r>
      <w:r w:rsidR="006931D3">
        <w:t xml:space="preserve">Figure </w:t>
      </w:r>
      <w:r w:rsidR="006931D3">
        <w:rPr>
          <w:noProof/>
        </w:rPr>
        <w:t>15</w:t>
      </w:r>
      <w:r w:rsidR="00FE0607">
        <w:rPr>
          <w:rFonts w:eastAsiaTheme="minorEastAsia"/>
        </w:rPr>
        <w:fldChar w:fldCharType="end"/>
      </w:r>
      <w:r w:rsidR="00FE0607">
        <w:rPr>
          <w:rFonts w:eastAsiaTheme="minorEastAsia"/>
        </w:rPr>
        <w:t xml:space="preserve"> (2D) and </w:t>
      </w:r>
      <w:r w:rsidR="00FE0607">
        <w:rPr>
          <w:rFonts w:eastAsiaTheme="minorEastAsia"/>
        </w:rPr>
        <w:fldChar w:fldCharType="begin"/>
      </w:r>
      <w:r w:rsidR="00FE0607">
        <w:rPr>
          <w:rFonts w:eastAsiaTheme="minorEastAsia"/>
        </w:rPr>
        <w:instrText xml:space="preserve"> REF _Ref498662153 \h </w:instrText>
      </w:r>
      <w:r w:rsidR="00FE0607">
        <w:rPr>
          <w:rFonts w:eastAsiaTheme="minorEastAsia"/>
        </w:rPr>
      </w:r>
      <w:r w:rsidR="00FE0607">
        <w:rPr>
          <w:rFonts w:eastAsiaTheme="minorEastAsia"/>
        </w:rPr>
        <w:fldChar w:fldCharType="separate"/>
      </w:r>
      <w:r w:rsidR="006931D3">
        <w:t xml:space="preserve">Figure </w:t>
      </w:r>
      <w:r w:rsidR="006931D3">
        <w:rPr>
          <w:noProof/>
        </w:rPr>
        <w:t>16</w:t>
      </w:r>
      <w:r w:rsidR="00FE0607">
        <w:rPr>
          <w:rFonts w:eastAsiaTheme="minorEastAsia"/>
        </w:rPr>
        <w:fldChar w:fldCharType="end"/>
      </w:r>
      <w:r w:rsidR="00FE0607">
        <w:rPr>
          <w:rFonts w:eastAsiaTheme="minorEastAsia"/>
        </w:rPr>
        <w:t xml:space="preserve"> (3D)</w:t>
      </w:r>
      <w:r w:rsidR="00666AEA">
        <w:rPr>
          <w:noProof/>
          <w:lang w:bidi="ar-SA"/>
        </w:rPr>
        <w:lastRenderedPageBreak/>
        <w:drawing>
          <wp:inline distT="0" distB="0" distL="0" distR="0" wp14:anchorId="10A06992" wp14:editId="789399E6">
            <wp:extent cx="4315379" cy="3317240"/>
            <wp:effectExtent l="0" t="0" r="3175" b="10160"/>
            <wp:docPr id="51" name="Picture 51" descr="/Applications/PyCharm CE.app/Contents/bin/0_random_15_1/cold_walker_38_path.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Applications/PyCharm CE.app/Contents/bin/0_random_15_1/cold_walker_38_path.pdf"/>
                    <pic:cNvPicPr>
                      <a:picLocks noChangeAspect="1" noChangeArrowheads="1"/>
                    </pic:cNvPicPr>
                  </pic:nvPicPr>
                  <pic:blipFill rotWithShape="1">
                    <a:blip r:embed="rId24">
                      <a:extLst>
                        <a:ext uri="{28A0092B-C50C-407E-A947-70E740481C1C}">
                          <a14:useLocalDpi xmlns:a14="http://schemas.microsoft.com/office/drawing/2010/main" val="0"/>
                        </a:ext>
                      </a:extLst>
                    </a:blip>
                    <a:srcRect l="1937" t="5177" r="7009" b="1278"/>
                    <a:stretch/>
                  </pic:blipFill>
                  <pic:spPr bwMode="auto">
                    <a:xfrm>
                      <a:off x="0" y="0"/>
                      <a:ext cx="4371259" cy="3360195"/>
                    </a:xfrm>
                    <a:prstGeom prst="rect">
                      <a:avLst/>
                    </a:prstGeom>
                    <a:noFill/>
                    <a:ln>
                      <a:noFill/>
                    </a:ln>
                    <a:extLst>
                      <a:ext uri="{53640926-AAD7-44D8-BBD7-CCE9431645EC}">
                        <a14:shadowObscured xmlns:a14="http://schemas.microsoft.com/office/drawing/2010/main"/>
                      </a:ext>
                    </a:extLst>
                  </pic:spPr>
                </pic:pic>
              </a:graphicData>
            </a:graphic>
          </wp:inline>
        </w:drawing>
      </w:r>
      <w:r w:rsidR="00666AEA">
        <w:rPr>
          <w:noProof/>
          <w:lang w:bidi="ar-SA"/>
        </w:rPr>
        <w:drawing>
          <wp:inline distT="0" distB="0" distL="0" distR="0" wp14:anchorId="4C29A3DB" wp14:editId="62584439">
            <wp:extent cx="4385922" cy="3369994"/>
            <wp:effectExtent l="0" t="0" r="8890" b="8255"/>
            <wp:docPr id="47" name="Picture 47" descr="/Applications/PyCharm CE.app/Contents/bin/50_random_15_5/hot_walker_49_path.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Applications/PyCharm CE.app/Contents/bin/50_random_15_5/hot_walker_49_path.pdf"/>
                    <pic:cNvPicPr>
                      <a:picLocks noChangeAspect="1" noChangeArrowheads="1"/>
                    </pic:cNvPicPr>
                  </pic:nvPicPr>
                  <pic:blipFill rotWithShape="1">
                    <a:blip r:embed="rId25">
                      <a:extLst>
                        <a:ext uri="{28A0092B-C50C-407E-A947-70E740481C1C}">
                          <a14:useLocalDpi xmlns:a14="http://schemas.microsoft.com/office/drawing/2010/main" val="0"/>
                        </a:ext>
                      </a:extLst>
                    </a:blip>
                    <a:srcRect l="2450" t="5614" r="6883" b="1281"/>
                    <a:stretch/>
                  </pic:blipFill>
                  <pic:spPr bwMode="auto">
                    <a:xfrm>
                      <a:off x="0" y="0"/>
                      <a:ext cx="4406688" cy="3385950"/>
                    </a:xfrm>
                    <a:prstGeom prst="rect">
                      <a:avLst/>
                    </a:prstGeom>
                    <a:noFill/>
                    <a:ln>
                      <a:noFill/>
                    </a:ln>
                    <a:extLst>
                      <a:ext uri="{53640926-AAD7-44D8-BBD7-CCE9431645EC}">
                        <a14:shadowObscured xmlns:a14="http://schemas.microsoft.com/office/drawing/2010/main"/>
                      </a:ext>
                    </a:extLst>
                  </pic:spPr>
                </pic:pic>
              </a:graphicData>
            </a:graphic>
          </wp:inline>
        </w:drawing>
      </w:r>
    </w:p>
    <w:p w14:paraId="1D2A3049" w14:textId="22857034" w:rsidR="00666AEA" w:rsidRDefault="00666AEA" w:rsidP="00666AEA">
      <w:pPr>
        <w:pStyle w:val="Caption"/>
      </w:pPr>
      <w:bookmarkStart w:id="83" w:name="_Ref498662180"/>
      <w:bookmarkStart w:id="84" w:name="_Toc500442927"/>
      <w:r>
        <w:t xml:space="preserve">Figure </w:t>
      </w:r>
      <w:fldSimple w:instr=" SEQ Figure \* ARABIC ">
        <w:r w:rsidR="006931D3">
          <w:rPr>
            <w:noProof/>
          </w:rPr>
          <w:t>15</w:t>
        </w:r>
      </w:fldSimple>
      <w:bookmarkEnd w:id="83"/>
      <w:r>
        <w:t xml:space="preserve">: Example random walk paths in 2D, D=1 (steps per timestep). </w:t>
      </w:r>
      <w:r w:rsidR="002230ED">
        <w:t>Above-normal random walk (without CNTs). Below-Kapitza/tunneling model type random walk (with CNTs)</w:t>
      </w:r>
      <w:r>
        <w:t>. Periodic boundary conditions are also visible as lines across the box.</w:t>
      </w:r>
      <w:bookmarkEnd w:id="84"/>
    </w:p>
    <w:p w14:paraId="28F2E6A4" w14:textId="57B4DC02" w:rsidR="00666AEA" w:rsidRDefault="00666AEA" w:rsidP="00666AEA">
      <w:pPr>
        <w:ind w:firstLine="360"/>
        <w:rPr>
          <w:rFonts w:eastAsiaTheme="minorEastAsia"/>
        </w:rPr>
      </w:pPr>
    </w:p>
    <w:p w14:paraId="4B8FE85B" w14:textId="42522C8F" w:rsidR="00666AEA" w:rsidRPr="00666AEA" w:rsidRDefault="00666AEA" w:rsidP="00F976F1">
      <w:pPr>
        <w:ind w:firstLine="360"/>
        <w:jc w:val="center"/>
        <w:rPr>
          <w:rFonts w:eastAsiaTheme="minorEastAsia"/>
        </w:rPr>
      </w:pPr>
      <w:r>
        <w:rPr>
          <w:noProof/>
          <w:lang w:bidi="ar-SA"/>
        </w:rPr>
        <w:lastRenderedPageBreak/>
        <w:drawing>
          <wp:inline distT="0" distB="0" distL="0" distR="0" wp14:anchorId="489A7741" wp14:editId="397BC9C5">
            <wp:extent cx="4315813" cy="3622310"/>
            <wp:effectExtent l="0" t="0" r="0" b="0"/>
            <wp:docPr id="49" name="Picture 49" descr="/Applications/PyCharm CE.app/Contents/bin/0_random_15_1/cold_walker_38_path.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Applications/PyCharm CE.app/Contents/bin/0_random_15_1/cold_walker_38_path.pdf"/>
                    <pic:cNvPicPr>
                      <a:picLocks noChangeAspect="1" noChangeArrowheads="1"/>
                    </pic:cNvPicPr>
                  </pic:nvPicPr>
                  <pic:blipFill rotWithShape="1">
                    <a:blip r:embed="rId26">
                      <a:extLst>
                        <a:ext uri="{28A0092B-C50C-407E-A947-70E740481C1C}">
                          <a14:useLocalDpi xmlns:a14="http://schemas.microsoft.com/office/drawing/2010/main" val="0"/>
                        </a:ext>
                      </a:extLst>
                    </a:blip>
                    <a:srcRect l="17890" t="10563" r="7256" b="5471"/>
                    <a:stretch/>
                  </pic:blipFill>
                  <pic:spPr bwMode="auto">
                    <a:xfrm>
                      <a:off x="0" y="0"/>
                      <a:ext cx="4335917" cy="3639183"/>
                    </a:xfrm>
                    <a:prstGeom prst="rect">
                      <a:avLst/>
                    </a:prstGeom>
                    <a:noFill/>
                    <a:ln>
                      <a:noFill/>
                    </a:ln>
                    <a:extLst>
                      <a:ext uri="{53640926-AAD7-44D8-BBD7-CCE9431645EC}">
                        <a14:shadowObscured xmlns:a14="http://schemas.microsoft.com/office/drawing/2010/main"/>
                      </a:ext>
                    </a:extLst>
                  </pic:spPr>
                </pic:pic>
              </a:graphicData>
            </a:graphic>
          </wp:inline>
        </w:drawing>
      </w:r>
      <w:r>
        <w:rPr>
          <w:noProof/>
          <w:lang w:bidi="ar-SA"/>
        </w:rPr>
        <w:drawing>
          <wp:inline distT="0" distB="0" distL="0" distR="0" wp14:anchorId="20558406" wp14:editId="090D4E18">
            <wp:extent cx="4036916" cy="3290863"/>
            <wp:effectExtent l="0" t="0" r="1905" b="11430"/>
            <wp:docPr id="50" name="Picture 50" descr="/Applications/PyCharm CE.app/Contents/bin/10000_random_15_1/cold_walker_32_path.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Applications/PyCharm CE.app/Contents/bin/10000_random_15_1/cold_walker_32_path.pdf"/>
                    <pic:cNvPicPr>
                      <a:picLocks noChangeAspect="1" noChangeArrowheads="1"/>
                    </pic:cNvPicPr>
                  </pic:nvPicPr>
                  <pic:blipFill rotWithShape="1">
                    <a:blip r:embed="rId27">
                      <a:extLst>
                        <a:ext uri="{28A0092B-C50C-407E-A947-70E740481C1C}">
                          <a14:useLocalDpi xmlns:a14="http://schemas.microsoft.com/office/drawing/2010/main" val="0"/>
                        </a:ext>
                      </a:extLst>
                    </a:blip>
                    <a:srcRect l="17920" t="11974" r="7506" b="6779"/>
                    <a:stretch/>
                  </pic:blipFill>
                  <pic:spPr bwMode="auto">
                    <a:xfrm>
                      <a:off x="0" y="0"/>
                      <a:ext cx="4064864" cy="3313646"/>
                    </a:xfrm>
                    <a:prstGeom prst="rect">
                      <a:avLst/>
                    </a:prstGeom>
                    <a:noFill/>
                    <a:ln>
                      <a:noFill/>
                    </a:ln>
                    <a:extLst>
                      <a:ext uri="{53640926-AAD7-44D8-BBD7-CCE9431645EC}">
                        <a14:shadowObscured xmlns:a14="http://schemas.microsoft.com/office/drawing/2010/main"/>
                      </a:ext>
                    </a:extLst>
                  </pic:spPr>
                </pic:pic>
              </a:graphicData>
            </a:graphic>
          </wp:inline>
        </w:drawing>
      </w:r>
    </w:p>
    <w:p w14:paraId="587B26AB" w14:textId="47684984" w:rsidR="00666AEA" w:rsidRDefault="00666AEA" w:rsidP="00074789">
      <w:pPr>
        <w:pStyle w:val="Caption"/>
        <w:jc w:val="center"/>
      </w:pPr>
      <w:bookmarkStart w:id="85" w:name="_Ref498662153"/>
      <w:bookmarkStart w:id="86" w:name="_Toc500442928"/>
      <w:r>
        <w:t xml:space="preserve">Figure </w:t>
      </w:r>
      <w:fldSimple w:instr=" SEQ Figure \* ARABIC ">
        <w:r w:rsidR="006931D3">
          <w:rPr>
            <w:noProof/>
          </w:rPr>
          <w:t>16</w:t>
        </w:r>
      </w:fldSimple>
      <w:bookmarkEnd w:id="85"/>
      <w:r>
        <w:t xml:space="preserve">: Example random walk paths in 3D, D=1 (steps per timestep). </w:t>
      </w:r>
      <w:r w:rsidR="002230ED">
        <w:t>Above-normal random walk (without CNTs). Below-Kapitza/tunneling model type random walk (with CNTs).</w:t>
      </w:r>
      <w:r>
        <w:t xml:space="preserve"> Periodic boundary conditions are also visible as lines across the box.</w:t>
      </w:r>
      <w:bookmarkEnd w:id="86"/>
    </w:p>
    <w:p w14:paraId="32665E05" w14:textId="77777777" w:rsidR="00074789" w:rsidRPr="00074789" w:rsidRDefault="00074789" w:rsidP="00074789">
      <w:pPr>
        <w:rPr>
          <w:rFonts w:eastAsiaTheme="minorEastAsia"/>
        </w:rPr>
      </w:pPr>
    </w:p>
    <w:p w14:paraId="40C06248" w14:textId="10E1B42C" w:rsidR="00A16EE1" w:rsidRDefault="00A16EE1" w:rsidP="00A16EE1">
      <w:pPr>
        <w:ind w:firstLine="360"/>
        <w:rPr>
          <w:rFonts w:eastAsiaTheme="minorEastAsia"/>
        </w:rPr>
      </w:pPr>
      <w:r>
        <w:rPr>
          <w:rFonts w:eastAsiaTheme="minorEastAsia"/>
        </w:rPr>
        <w:lastRenderedPageBreak/>
        <w:t xml:space="preserve">We looked at </w:t>
      </w:r>
      <w:r w:rsidR="008D3DFF">
        <w:rPr>
          <w:rFonts w:eastAsiaTheme="minorEastAsia"/>
        </w:rPr>
        <w:t>four</w:t>
      </w:r>
      <w:r w:rsidR="000C0339">
        <w:rPr>
          <w:rFonts w:eastAsiaTheme="minorEastAsia"/>
        </w:rPr>
        <w:t xml:space="preserve"> types of</w:t>
      </w:r>
      <w:r>
        <w:rPr>
          <w:rFonts w:eastAsiaTheme="minorEastAsia"/>
        </w:rPr>
        <w:t xml:space="preserve"> models which govern the rules of the simulation:</w:t>
      </w:r>
    </w:p>
    <w:p w14:paraId="7C2AE1FE" w14:textId="74972EB1" w:rsidR="00AD6FA0" w:rsidRPr="00225C7B" w:rsidRDefault="00AD6FA0" w:rsidP="00225C7B">
      <w:pPr>
        <w:widowControl w:val="0"/>
        <w:numPr>
          <w:ilvl w:val="0"/>
          <w:numId w:val="15"/>
        </w:numPr>
        <w:tabs>
          <w:tab w:val="left" w:pos="220"/>
          <w:tab w:val="left" w:pos="720"/>
        </w:tabs>
        <w:autoSpaceDE w:val="0"/>
        <w:autoSpaceDN w:val="0"/>
        <w:adjustRightInd w:val="0"/>
        <w:spacing w:after="320"/>
        <w:rPr>
          <w:rFonts w:ascii="Times" w:hAnsi="Times" w:cs="Times"/>
          <w:color w:val="000000"/>
          <w:sz w:val="32"/>
          <w:szCs w:val="32"/>
          <w:lang w:bidi="ar-SA"/>
        </w:rPr>
      </w:pPr>
      <w:r w:rsidRPr="00225C7B">
        <w:rPr>
          <w:rFonts w:cstheme="minorHAnsi"/>
          <w:i/>
          <w:color w:val="000000"/>
          <w:szCs w:val="32"/>
          <w:lang w:bidi="ar-SA"/>
        </w:rPr>
        <w:t>Tunneling without volume</w:t>
      </w:r>
      <w:r w:rsidR="00C92111">
        <w:rPr>
          <w:rFonts w:cstheme="minorHAnsi"/>
          <w:color w:val="000000"/>
          <w:szCs w:val="32"/>
          <w:lang w:bidi="ar-SA"/>
        </w:rPr>
        <w:t>. In this model</w:t>
      </w:r>
      <w:r w:rsidRPr="00AD6FA0">
        <w:rPr>
          <w:rFonts w:cstheme="minorHAnsi"/>
          <w:color w:val="000000"/>
          <w:szCs w:val="32"/>
          <w:lang w:bidi="ar-SA"/>
        </w:rPr>
        <w:t xml:space="preserve"> if </w:t>
      </w:r>
      <w:proofErr w:type="gramStart"/>
      <w:r w:rsidRPr="00AD6FA0">
        <w:rPr>
          <w:rFonts w:cstheme="minorHAnsi"/>
          <w:color w:val="000000"/>
          <w:szCs w:val="32"/>
          <w:lang w:bidi="ar-SA"/>
        </w:rPr>
        <w:t>a walker lands</w:t>
      </w:r>
      <w:proofErr w:type="gramEnd"/>
      <w:r w:rsidRPr="00AD6FA0">
        <w:rPr>
          <w:rFonts w:cstheme="minorHAnsi"/>
          <w:color w:val="000000"/>
          <w:szCs w:val="32"/>
          <w:lang w:bidi="ar-SA"/>
        </w:rPr>
        <w:t xml:space="preserve"> on either CNT end it can only wal</w:t>
      </w:r>
      <w:r w:rsidR="00C92111">
        <w:rPr>
          <w:rFonts w:cstheme="minorHAnsi"/>
          <w:color w:val="000000"/>
          <w:szCs w:val="32"/>
          <w:lang w:bidi="ar-SA"/>
        </w:rPr>
        <w:t xml:space="preserve">k off or jump to the other end. </w:t>
      </w:r>
      <w:proofErr w:type="gramStart"/>
      <w:r w:rsidR="00C92111">
        <w:rPr>
          <w:rFonts w:cstheme="minorHAnsi"/>
          <w:color w:val="000000"/>
          <w:szCs w:val="32"/>
          <w:lang w:bidi="ar-SA"/>
        </w:rPr>
        <w:t xml:space="preserve">This </w:t>
      </w:r>
      <w:r w:rsidRPr="00AD6FA0">
        <w:rPr>
          <w:rFonts w:cstheme="minorHAnsi"/>
          <w:color w:val="000000"/>
          <w:szCs w:val="32"/>
          <w:lang w:bidi="ar-SA"/>
        </w:rPr>
        <w:t>model</w:t>
      </w:r>
      <w:r w:rsidR="00C92111">
        <w:rPr>
          <w:rFonts w:cstheme="minorHAnsi"/>
          <w:color w:val="000000"/>
          <w:szCs w:val="32"/>
          <w:lang w:bidi="ar-SA"/>
        </w:rPr>
        <w:t>s</w:t>
      </w:r>
      <w:proofErr w:type="gramEnd"/>
      <w:r w:rsidRPr="00AD6FA0">
        <w:rPr>
          <w:rFonts w:cstheme="minorHAnsi"/>
          <w:color w:val="000000"/>
          <w:szCs w:val="32"/>
          <w:lang w:bidi="ar-SA"/>
        </w:rPr>
        <w:t xml:space="preserve"> the very high k values on the functionalized ends only. However, CNTs are allowed to cross each other in space and the excluded volume of the CNT itself is not modeled. While not physical, it gives intuition and may be useful in areas that involve networks, such as friend networks on Facebook or the World Wide Web (WWW). </w:t>
      </w:r>
      <w:r>
        <w:rPr>
          <w:rFonts w:ascii="MS Mincho" w:eastAsia="MS Mincho" w:hAnsi="MS Mincho" w:cs="MS Mincho"/>
          <w:color w:val="000000"/>
          <w:sz w:val="32"/>
          <w:szCs w:val="32"/>
          <w:lang w:bidi="ar-SA"/>
        </w:rPr>
        <w:t> </w:t>
      </w:r>
    </w:p>
    <w:p w14:paraId="2B3D6EE1" w14:textId="249E6C10" w:rsidR="00225C7B" w:rsidRPr="00225C7B" w:rsidRDefault="00225C7B" w:rsidP="00225C7B">
      <w:pPr>
        <w:widowControl w:val="0"/>
        <w:numPr>
          <w:ilvl w:val="0"/>
          <w:numId w:val="15"/>
        </w:numPr>
        <w:tabs>
          <w:tab w:val="left" w:pos="220"/>
          <w:tab w:val="left" w:pos="720"/>
        </w:tabs>
        <w:autoSpaceDE w:val="0"/>
        <w:autoSpaceDN w:val="0"/>
        <w:adjustRightInd w:val="0"/>
        <w:spacing w:after="320"/>
        <w:rPr>
          <w:rFonts w:cstheme="minorHAnsi"/>
          <w:color w:val="000000"/>
          <w:lang w:bidi="ar-SA"/>
        </w:rPr>
      </w:pPr>
      <w:r w:rsidRPr="00225C7B">
        <w:rPr>
          <w:rFonts w:cstheme="minorHAnsi"/>
          <w:i/>
          <w:color w:val="000000"/>
          <w:lang w:bidi="ar-SA"/>
        </w:rPr>
        <w:t>Tunneling with volume</w:t>
      </w:r>
      <w:r w:rsidR="00C92111">
        <w:rPr>
          <w:rFonts w:cstheme="minorHAnsi"/>
          <w:color w:val="000000"/>
          <w:lang w:bidi="ar-SA"/>
        </w:rPr>
        <w:t>. This model</w:t>
      </w:r>
      <w:r w:rsidRPr="00225C7B">
        <w:rPr>
          <w:rFonts w:cstheme="minorHAnsi"/>
          <w:color w:val="000000"/>
          <w:lang w:bidi="ar-SA"/>
        </w:rPr>
        <w:t xml:space="preserve"> is identical to the first case however </w:t>
      </w:r>
      <w:r w:rsidR="00C92111">
        <w:rPr>
          <w:rFonts w:cstheme="minorHAnsi"/>
          <w:color w:val="000000"/>
          <w:lang w:bidi="ar-SA"/>
        </w:rPr>
        <w:t>the CNTs have volume &amp; are not allowed to intersect</w:t>
      </w:r>
      <w:r w:rsidRPr="00225C7B">
        <w:rPr>
          <w:rFonts w:cstheme="minorHAnsi"/>
          <w:color w:val="000000"/>
          <w:lang w:bidi="ar-SA"/>
        </w:rPr>
        <w:t xml:space="preserve">. This is the limit of infinite Kapitza resistance. </w:t>
      </w:r>
      <w:r w:rsidRPr="00225C7B">
        <w:rPr>
          <w:rFonts w:ascii="MS Mincho" w:eastAsia="MS Mincho" w:hAnsi="MS Mincho" w:cs="MS Mincho"/>
          <w:color w:val="000000"/>
          <w:lang w:bidi="ar-SA"/>
        </w:rPr>
        <w:t> </w:t>
      </w:r>
    </w:p>
    <w:p w14:paraId="42E3A306" w14:textId="05092D43" w:rsidR="00225C7B" w:rsidRPr="00225C7B" w:rsidRDefault="00225C7B" w:rsidP="00225C7B">
      <w:pPr>
        <w:widowControl w:val="0"/>
        <w:numPr>
          <w:ilvl w:val="0"/>
          <w:numId w:val="15"/>
        </w:numPr>
        <w:tabs>
          <w:tab w:val="left" w:pos="220"/>
          <w:tab w:val="left" w:pos="720"/>
        </w:tabs>
        <w:autoSpaceDE w:val="0"/>
        <w:autoSpaceDN w:val="0"/>
        <w:adjustRightInd w:val="0"/>
        <w:spacing w:after="320"/>
        <w:rPr>
          <w:rFonts w:cstheme="minorHAnsi"/>
          <w:color w:val="000000"/>
          <w:lang w:bidi="ar-SA"/>
        </w:rPr>
      </w:pPr>
      <w:r w:rsidRPr="00225C7B">
        <w:rPr>
          <w:rFonts w:cstheme="minorHAnsi"/>
          <w:i/>
          <w:color w:val="000000"/>
          <w:lang w:bidi="ar-SA"/>
        </w:rPr>
        <w:t>Kapitza without end functionalization</w:t>
      </w:r>
      <w:r w:rsidR="00C92111">
        <w:rPr>
          <w:rFonts w:cstheme="minorHAnsi"/>
          <w:color w:val="000000"/>
          <w:lang w:bidi="ar-SA"/>
        </w:rPr>
        <w:t xml:space="preserve">. In this </w:t>
      </w:r>
      <w:proofErr w:type="gramStart"/>
      <w:r w:rsidR="00C92111">
        <w:rPr>
          <w:rFonts w:cstheme="minorHAnsi"/>
          <w:color w:val="000000"/>
          <w:lang w:bidi="ar-SA"/>
        </w:rPr>
        <w:t>model</w:t>
      </w:r>
      <w:proofErr w:type="gramEnd"/>
      <w:r w:rsidRPr="00225C7B">
        <w:rPr>
          <w:rFonts w:cstheme="minorHAnsi"/>
          <w:color w:val="000000"/>
          <w:lang w:bidi="ar-SA"/>
        </w:rPr>
        <w:t xml:space="preserve"> a walker can move around inside a tube (randomly) and has a non-trivial chance of entering/exiting</w:t>
      </w:r>
      <w:r w:rsidR="00C92111">
        <w:rPr>
          <w:rFonts w:cstheme="minorHAnsi"/>
          <w:color w:val="000000"/>
          <w:lang w:bidi="ar-SA"/>
        </w:rPr>
        <w:t xml:space="preserve"> through the sides</w:t>
      </w:r>
      <w:r w:rsidRPr="00225C7B">
        <w:rPr>
          <w:rFonts w:cstheme="minorHAnsi"/>
          <w:color w:val="000000"/>
          <w:lang w:bidi="ar-SA"/>
        </w:rPr>
        <w:t>. When a walker is at a CNT interface, the walker will move into the CNT phase with a probability P</w:t>
      </w:r>
      <w:r w:rsidRPr="00225C7B">
        <w:rPr>
          <w:rFonts w:cstheme="minorHAnsi"/>
          <w:color w:val="000000"/>
          <w:position w:val="-6"/>
          <w:lang w:bidi="ar-SA"/>
        </w:rPr>
        <w:t xml:space="preserve">m−CN </w:t>
      </w:r>
      <w:r w:rsidRPr="00225C7B">
        <w:rPr>
          <w:rFonts w:cstheme="minorHAnsi"/>
          <w:color w:val="000000"/>
          <w:lang w:bidi="ar-SA"/>
        </w:rPr>
        <w:t>or stay at the previous position in the matrix with a probability 1 − P</w:t>
      </w:r>
      <w:r w:rsidRPr="00225C7B">
        <w:rPr>
          <w:rFonts w:cstheme="minorHAnsi"/>
          <w:color w:val="000000"/>
          <w:position w:val="-6"/>
          <w:lang w:bidi="ar-SA"/>
        </w:rPr>
        <w:t xml:space="preserve">m−CN </w:t>
      </w:r>
      <w:r w:rsidRPr="00225C7B">
        <w:rPr>
          <w:rFonts w:cstheme="minorHAnsi"/>
          <w:color w:val="000000"/>
          <w:lang w:bidi="ar-SA"/>
        </w:rPr>
        <w:t xml:space="preserve">, a constant of the simulation representing the thermal boundary (Kapitza) resistance. </w:t>
      </w:r>
      <w:r w:rsidR="00C92111">
        <w:rPr>
          <w:rFonts w:cstheme="minorHAnsi"/>
          <w:color w:val="000000"/>
          <w:lang w:bidi="ar-SA"/>
        </w:rPr>
        <w:t xml:space="preserve">If it stays within the CNT its position is randomized to any location in the CNT, reflecting the high thermal conductivity of the CNT. </w:t>
      </w:r>
      <w:r w:rsidRPr="00225C7B">
        <w:rPr>
          <w:rFonts w:cstheme="minorHAnsi"/>
          <w:color w:val="000000"/>
          <w:lang w:bidi="ar-SA"/>
        </w:rPr>
        <w:t xml:space="preserve">This model prohibits CNT crossings in space and models the excluded volume as well. CNTs are face-connected to ensure detailed balance is upheld. </w:t>
      </w:r>
      <w:r w:rsidRPr="00225C7B">
        <w:rPr>
          <w:rFonts w:ascii="MS Mincho" w:eastAsia="MS Mincho" w:hAnsi="MS Mincho" w:cs="MS Mincho"/>
          <w:color w:val="000000"/>
          <w:lang w:bidi="ar-SA"/>
        </w:rPr>
        <w:t> </w:t>
      </w:r>
    </w:p>
    <w:p w14:paraId="6E22FF18" w14:textId="42C34724" w:rsidR="00225C7B" w:rsidRPr="00225C7B" w:rsidRDefault="00225C7B" w:rsidP="00225C7B">
      <w:pPr>
        <w:widowControl w:val="0"/>
        <w:numPr>
          <w:ilvl w:val="0"/>
          <w:numId w:val="15"/>
        </w:numPr>
        <w:tabs>
          <w:tab w:val="left" w:pos="220"/>
          <w:tab w:val="left" w:pos="720"/>
        </w:tabs>
        <w:autoSpaceDE w:val="0"/>
        <w:autoSpaceDN w:val="0"/>
        <w:adjustRightInd w:val="0"/>
        <w:spacing w:after="320"/>
        <w:rPr>
          <w:rFonts w:cstheme="minorHAnsi"/>
          <w:color w:val="000000"/>
          <w:lang w:bidi="ar-SA"/>
        </w:rPr>
      </w:pPr>
      <w:r w:rsidRPr="00225C7B">
        <w:rPr>
          <w:rFonts w:cstheme="minorHAnsi"/>
          <w:i/>
          <w:color w:val="000000"/>
          <w:lang w:bidi="ar-SA"/>
        </w:rPr>
        <w:lastRenderedPageBreak/>
        <w:t>Kapitza with end functionalization</w:t>
      </w:r>
      <w:r w:rsidR="00C92111">
        <w:rPr>
          <w:rFonts w:cstheme="minorHAnsi"/>
          <w:color w:val="000000"/>
          <w:lang w:bidi="ar-SA"/>
        </w:rPr>
        <w:t>. This model</w:t>
      </w:r>
      <w:r w:rsidRPr="00225C7B">
        <w:rPr>
          <w:rFonts w:cstheme="minorHAnsi"/>
          <w:color w:val="000000"/>
          <w:lang w:bidi="ar-SA"/>
        </w:rPr>
        <w:t xml:space="preserve"> is identical to the previous model except that both ends of the CNT have P</w:t>
      </w:r>
      <w:r w:rsidRPr="00225C7B">
        <w:rPr>
          <w:rFonts w:cstheme="minorHAnsi"/>
          <w:color w:val="000000"/>
          <w:position w:val="-6"/>
          <w:lang w:bidi="ar-SA"/>
        </w:rPr>
        <w:t xml:space="preserve">m−CN </w:t>
      </w:r>
      <w:r w:rsidRPr="00225C7B">
        <w:rPr>
          <w:rFonts w:cstheme="minorHAnsi"/>
          <w:color w:val="000000"/>
          <w:lang w:bidi="ar-SA"/>
        </w:rPr>
        <w:t>= 1 always, meaning that if a walker chooses to land on a CNT end it will enter it with no resistance and move to a random position within the CNT, and at the same time if a walker chooses to land on CNT volume, a generated random number will have to be less than the set value for P</w:t>
      </w:r>
      <w:r w:rsidRPr="00225C7B">
        <w:rPr>
          <w:rFonts w:cstheme="minorHAnsi"/>
          <w:color w:val="000000"/>
          <w:position w:val="-6"/>
          <w:lang w:bidi="ar-SA"/>
        </w:rPr>
        <w:t xml:space="preserve">m−CN </w:t>
      </w:r>
      <w:r w:rsidRPr="00225C7B">
        <w:rPr>
          <w:rFonts w:cstheme="minorHAnsi"/>
          <w:color w:val="000000"/>
          <w:lang w:bidi="ar-SA"/>
        </w:rPr>
        <w:t xml:space="preserve">to enter it. This models the Kapitza resistance of the CNT volume pixels and the significantly higher thermal conductivity of the functionalized ends with respect to the matrix/CNT phases. Ideally the phonon modes would be matched using the ends between the matrix and CNT phases. </w:t>
      </w:r>
    </w:p>
    <w:p w14:paraId="51FB1764" w14:textId="2A1BB54A" w:rsidR="00F57AE7" w:rsidRDefault="00A6399F" w:rsidP="00225C7B">
      <w:pPr>
        <w:keepNext/>
        <w:ind w:firstLine="360"/>
        <w:jc w:val="center"/>
      </w:pPr>
      <w:r>
        <w:rPr>
          <w:noProof/>
          <w:lang w:bidi="ar-SA"/>
        </w:rPr>
        <w:drawing>
          <wp:inline distT="0" distB="0" distL="0" distR="0" wp14:anchorId="0AB48B3D" wp14:editId="1E895A69">
            <wp:extent cx="2431523" cy="2519962"/>
            <wp:effectExtent l="0" t="0" r="0" b="0"/>
            <wp:docPr id="36" name="Picture 36" descr="../../../../Desktop/Screen%20Shot%202017-08-27%20at%203.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Desktop/Screen%20Shot%202017-08-27%20at%203.34."/>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492845" cy="2583514"/>
                    </a:xfrm>
                    <a:prstGeom prst="rect">
                      <a:avLst/>
                    </a:prstGeom>
                    <a:noFill/>
                    <a:ln>
                      <a:noFill/>
                    </a:ln>
                  </pic:spPr>
                </pic:pic>
              </a:graphicData>
            </a:graphic>
          </wp:inline>
        </w:drawing>
      </w:r>
      <w:r w:rsidR="00F57AE7">
        <w:rPr>
          <w:noProof/>
          <w:lang w:bidi="ar-SA"/>
        </w:rPr>
        <w:drawing>
          <wp:inline distT="0" distB="0" distL="0" distR="0" wp14:anchorId="0406AB22" wp14:editId="2473BAA2">
            <wp:extent cx="2416150" cy="2521373"/>
            <wp:effectExtent l="0" t="0" r="0" b="0"/>
            <wp:docPr id="37" name="Picture 37" descr="../../../../Desktop/Screen%20Shot%202017-08-27%20at%20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esktop/Screen%20Shot%202017-08-27%20at%203.35."/>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486093" cy="2594362"/>
                    </a:xfrm>
                    <a:prstGeom prst="rect">
                      <a:avLst/>
                    </a:prstGeom>
                    <a:noFill/>
                    <a:ln>
                      <a:noFill/>
                    </a:ln>
                  </pic:spPr>
                </pic:pic>
              </a:graphicData>
            </a:graphic>
          </wp:inline>
        </w:drawing>
      </w:r>
    </w:p>
    <w:p w14:paraId="6EF7EF9D" w14:textId="74DCA569" w:rsidR="00FE0005" w:rsidRDefault="00F57AE7" w:rsidP="009E4636">
      <w:pPr>
        <w:pStyle w:val="Caption"/>
      </w:pPr>
      <w:bookmarkStart w:id="87" w:name="_Toc500442929"/>
      <w:r>
        <w:t xml:space="preserve">Figure </w:t>
      </w:r>
      <w:fldSimple w:instr=" SEQ Figure \* ARABIC ">
        <w:r w:rsidR="006931D3">
          <w:rPr>
            <w:noProof/>
          </w:rPr>
          <w:t>17</w:t>
        </w:r>
      </w:fldSimple>
      <w:r>
        <w:t>: Diagram</w:t>
      </w:r>
      <w:r w:rsidR="0006155F">
        <w:t>s</w:t>
      </w:r>
      <w:r>
        <w:t xml:space="preserve"> of how “walkers” (phonons) propagate in a CNT during a random walk simulation for different models. L</w:t>
      </w:r>
      <w:r w:rsidR="00617314">
        <w:t>eft-t</w:t>
      </w:r>
      <w:r>
        <w:t>unneling model</w:t>
      </w:r>
      <w:r w:rsidR="000120D7">
        <w:t xml:space="preserve">. </w:t>
      </w:r>
      <w:r w:rsidR="009E4636">
        <w:t>Right-Kapitza model</w:t>
      </w:r>
      <w:r w:rsidR="002230ED">
        <w:t>.</w:t>
      </w:r>
      <w:bookmarkEnd w:id="87"/>
    </w:p>
    <w:p w14:paraId="6167A7DE" w14:textId="77777777" w:rsidR="00E47822" w:rsidRDefault="0080307F" w:rsidP="003C5E4F">
      <w:pPr>
        <w:ind w:firstLine="360"/>
        <w:rPr>
          <w:noProof/>
          <w:lang w:bidi="ar-SA"/>
        </w:rPr>
      </w:pPr>
      <w:r>
        <w:rPr>
          <w:noProof/>
          <w:lang w:bidi="ar-SA"/>
        </w:rPr>
        <w:tab/>
      </w:r>
    </w:p>
    <w:p w14:paraId="6C697B42" w14:textId="609FDACB" w:rsidR="00FE0005" w:rsidRPr="003C5E4F" w:rsidRDefault="0080307F" w:rsidP="003C5E4F">
      <w:pPr>
        <w:ind w:firstLine="360"/>
        <w:rPr>
          <w:noProof/>
          <w:lang w:bidi="ar-SA"/>
        </w:rPr>
      </w:pPr>
      <w:r>
        <w:rPr>
          <w:noProof/>
          <w:lang w:bidi="ar-SA"/>
        </w:rPr>
        <w:t>In order to visualize a setup of what the CNTs look like in a simulation box, see the next two figures.</w:t>
      </w:r>
    </w:p>
    <w:p w14:paraId="14EA18B9" w14:textId="5DA6D997" w:rsidR="003C5E4F" w:rsidRDefault="00757A79" w:rsidP="003C5E4F">
      <w:pPr>
        <w:keepNext/>
      </w:pPr>
      <w:r>
        <w:rPr>
          <w:noProof/>
          <w:lang w:bidi="ar-SA"/>
        </w:rPr>
        <w:lastRenderedPageBreak/>
        <w:drawing>
          <wp:anchor distT="0" distB="0" distL="114300" distR="114300" simplePos="0" relativeHeight="251658240" behindDoc="1" locked="0" layoutInCell="1" allowOverlap="1" wp14:anchorId="1AD36D3D" wp14:editId="5D8BA132">
            <wp:simplePos x="0" y="0"/>
            <wp:positionH relativeFrom="column">
              <wp:posOffset>3503295</wp:posOffset>
            </wp:positionH>
            <wp:positionV relativeFrom="paragraph">
              <wp:posOffset>4576445</wp:posOffset>
            </wp:positionV>
            <wp:extent cx="2058035" cy="1540389"/>
            <wp:effectExtent l="0" t="0" r="0" b="0"/>
            <wp:wrapNone/>
            <wp:docPr id="21" name="Picture 21" descr="../../Summer_2016/Research/save_dir/50_horizontal_15_1/setup.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ummer_2016/Research/save_dir/50_horizontal_15_1/setup.pdf"/>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058035" cy="1540389"/>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bidi="ar-SA"/>
        </w:rPr>
        <w:drawing>
          <wp:anchor distT="0" distB="0" distL="114300" distR="114300" simplePos="0" relativeHeight="251659264" behindDoc="1" locked="0" layoutInCell="1" allowOverlap="1" wp14:anchorId="14208420" wp14:editId="64F65E14">
            <wp:simplePos x="0" y="0"/>
            <wp:positionH relativeFrom="column">
              <wp:posOffset>3502660</wp:posOffset>
            </wp:positionH>
            <wp:positionV relativeFrom="paragraph">
              <wp:posOffset>2974340</wp:posOffset>
            </wp:positionV>
            <wp:extent cx="2058035" cy="1539603"/>
            <wp:effectExtent l="0" t="0" r="0" b="0"/>
            <wp:wrapNone/>
            <wp:docPr id="22" name="Picture 22" descr="../../Summer_2016/Research/save_dir/50_vertical_15_1/setup.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ummer_2016/Research/save_dir/50_vertical_15_1/setup.pdf"/>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058035" cy="1539603"/>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bidi="ar-SA"/>
        </w:rPr>
        <w:drawing>
          <wp:anchor distT="0" distB="0" distL="114300" distR="114300" simplePos="0" relativeHeight="251661312" behindDoc="0" locked="0" layoutInCell="1" allowOverlap="1" wp14:anchorId="5880F052" wp14:editId="766309C2">
            <wp:simplePos x="0" y="0"/>
            <wp:positionH relativeFrom="column">
              <wp:posOffset>3505200</wp:posOffset>
            </wp:positionH>
            <wp:positionV relativeFrom="paragraph">
              <wp:posOffset>1369060</wp:posOffset>
            </wp:positionV>
            <wp:extent cx="2058035" cy="1539893"/>
            <wp:effectExtent l="0" t="0" r="0" b="0"/>
            <wp:wrapNone/>
            <wp:docPr id="24" name="Picture 24" descr="../../Summer_2016/Research/save_dir/50_horizontal_15_2/setup.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Summer_2016/Research/save_dir/50_horizontal_15_2/setup.pdf"/>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058035" cy="1539893"/>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bidi="ar-SA"/>
        </w:rPr>
        <w:drawing>
          <wp:anchor distT="0" distB="0" distL="114300" distR="114300" simplePos="0" relativeHeight="251660288" behindDoc="1" locked="0" layoutInCell="1" allowOverlap="1" wp14:anchorId="3AA8C503" wp14:editId="700497C9">
            <wp:simplePos x="0" y="0"/>
            <wp:positionH relativeFrom="column">
              <wp:posOffset>3505200</wp:posOffset>
            </wp:positionH>
            <wp:positionV relativeFrom="paragraph">
              <wp:posOffset>-116840</wp:posOffset>
            </wp:positionV>
            <wp:extent cx="2058035" cy="1539895"/>
            <wp:effectExtent l="0" t="0" r="0" b="0"/>
            <wp:wrapNone/>
            <wp:docPr id="23" name="Picture 23" descr="../../Summer_2016/Research/save_dir/50_vertical_15_3/setup.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ummer_2016/Research/save_dir/50_vertical_15_3/setup.pdf"/>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058035" cy="1539895"/>
                    </a:xfrm>
                    <a:prstGeom prst="rect">
                      <a:avLst/>
                    </a:prstGeom>
                    <a:noFill/>
                    <a:ln>
                      <a:noFill/>
                    </a:ln>
                  </pic:spPr>
                </pic:pic>
              </a:graphicData>
            </a:graphic>
            <wp14:sizeRelH relativeFrom="page">
              <wp14:pctWidth>0</wp14:pctWidth>
            </wp14:sizeRelH>
            <wp14:sizeRelV relativeFrom="page">
              <wp14:pctHeight>0</wp14:pctHeight>
            </wp14:sizeRelV>
          </wp:anchor>
        </w:drawing>
      </w:r>
      <w:r w:rsidR="000059F1" w:rsidRPr="003C5E4F">
        <w:rPr>
          <w:rFonts w:eastAsiaTheme="minorEastAsia"/>
          <w:noProof/>
          <w:lang w:bidi="ar-SA"/>
        </w:rPr>
        <w:drawing>
          <wp:inline distT="0" distB="0" distL="0" distR="0" wp14:anchorId="60BEE5EA" wp14:editId="6FC0F0E1">
            <wp:extent cx="3620135" cy="3079842"/>
            <wp:effectExtent l="0" t="0" r="0" b="0"/>
            <wp:docPr id="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pic:cNvPicPr>
                  </pic:nvPicPr>
                  <pic:blipFill rotWithShape="1">
                    <a:blip r:embed="rId34">
                      <a:extLst>
                        <a:ext uri="{28A0092B-C50C-407E-A947-70E740481C1C}">
                          <a14:useLocalDpi xmlns:a14="http://schemas.microsoft.com/office/drawing/2010/main" val="0"/>
                        </a:ext>
                      </a:extLst>
                    </a:blip>
                    <a:srcRect l="5487" t="5224" r="7078"/>
                    <a:stretch/>
                  </pic:blipFill>
                  <pic:spPr>
                    <a:xfrm>
                      <a:off x="0" y="0"/>
                      <a:ext cx="3727672" cy="3171330"/>
                    </a:xfrm>
                    <a:prstGeom prst="rect">
                      <a:avLst/>
                    </a:prstGeom>
                  </pic:spPr>
                </pic:pic>
              </a:graphicData>
            </a:graphic>
          </wp:inline>
        </w:drawing>
      </w:r>
      <w:r w:rsidR="003C5E4F" w:rsidRPr="003C5E4F">
        <w:rPr>
          <w:rFonts w:eastAsiaTheme="minorEastAsia"/>
          <w:noProof/>
          <w:lang w:bidi="ar-SA"/>
        </w:rPr>
        <w:drawing>
          <wp:inline distT="0" distB="0" distL="0" distR="0" wp14:anchorId="2EF2EEB3" wp14:editId="06436848">
            <wp:extent cx="3617595" cy="2836622"/>
            <wp:effectExtent l="0" t="0" r="0" b="0"/>
            <wp:docPr id="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pic:cNvPicPr>
                  </pic:nvPicPr>
                  <pic:blipFill rotWithShape="1">
                    <a:blip r:embed="rId35">
                      <a:extLst>
                        <a:ext uri="{28A0092B-C50C-407E-A947-70E740481C1C}">
                          <a14:useLocalDpi xmlns:a14="http://schemas.microsoft.com/office/drawing/2010/main" val="0"/>
                        </a:ext>
                      </a:extLst>
                    </a:blip>
                    <a:srcRect l="2497" t="5703" r="7245"/>
                    <a:stretch/>
                  </pic:blipFill>
                  <pic:spPr bwMode="auto">
                    <a:xfrm>
                      <a:off x="0" y="0"/>
                      <a:ext cx="3624521" cy="2842053"/>
                    </a:xfrm>
                    <a:prstGeom prst="rect">
                      <a:avLst/>
                    </a:prstGeom>
                    <a:ln>
                      <a:noFill/>
                    </a:ln>
                    <a:extLst>
                      <a:ext uri="{53640926-AAD7-44D8-BBD7-CCE9431645EC}">
                        <a14:shadowObscured xmlns:a14="http://schemas.microsoft.com/office/drawing/2010/main"/>
                      </a:ext>
                    </a:extLst>
                  </pic:spPr>
                </pic:pic>
              </a:graphicData>
            </a:graphic>
          </wp:inline>
        </w:drawing>
      </w:r>
    </w:p>
    <w:p w14:paraId="1CAD0012" w14:textId="77777777" w:rsidR="006A38DC" w:rsidRDefault="006A38DC" w:rsidP="003C5E4F">
      <w:pPr>
        <w:pStyle w:val="Caption"/>
      </w:pPr>
    </w:p>
    <w:p w14:paraId="41BB1278" w14:textId="3956CF37" w:rsidR="00A16EE1" w:rsidRDefault="003C5E4F" w:rsidP="003C5E4F">
      <w:pPr>
        <w:pStyle w:val="Caption"/>
      </w:pPr>
      <w:bookmarkStart w:id="88" w:name="_Toc500442930"/>
      <w:r>
        <w:t xml:space="preserve">Figure </w:t>
      </w:r>
      <w:fldSimple w:instr=" SEQ Figure \* ARABIC ">
        <w:r w:rsidR="006931D3">
          <w:rPr>
            <w:noProof/>
          </w:rPr>
          <w:t>18</w:t>
        </w:r>
      </w:fldSimple>
      <w:r>
        <w:t xml:space="preserve">: </w:t>
      </w:r>
      <w:r w:rsidR="00590E7A">
        <w:t xml:space="preserve">CNTs </w:t>
      </w:r>
      <w:r w:rsidR="00C25A56">
        <w:t>generated inside</w:t>
      </w:r>
      <w:r w:rsidR="00590E7A">
        <w:t xml:space="preserve"> a </w:t>
      </w:r>
      <w:r w:rsidR="00C25A56">
        <w:t>2D simulation box, where free space is modeled as a polymer matrix</w:t>
      </w:r>
      <w:r w:rsidR="00B7650C">
        <w:t xml:space="preserve"> </w:t>
      </w:r>
      <w:r w:rsidR="00C25A56">
        <w:t xml:space="preserve">(or epoxy-like material). Top-tunneling model. Bottom-Kapitza model. </w:t>
      </w:r>
      <w:r w:rsidR="00197126">
        <w:t xml:space="preserve">CNT length is 15 units &amp; the volume filling </w:t>
      </w:r>
      <w:proofErr w:type="gramStart"/>
      <w:r w:rsidR="00197126">
        <w:t>fraction</w:t>
      </w:r>
      <w:proofErr w:type="gramEnd"/>
      <w:r w:rsidR="00197126">
        <w:t xml:space="preserve"> is less than 1% for all plots. </w:t>
      </w:r>
      <w:r w:rsidR="00B7650C">
        <w:t>Going clockwise, random, vertical (perpendicular to heat flow), and horizontal (parallel to heat flow) orientations are shown. In my random walk package, a similar setup is generated automatically for each simulation run.</w:t>
      </w:r>
      <w:bookmarkEnd w:id="88"/>
    </w:p>
    <w:p w14:paraId="190E6EDD" w14:textId="5C033A8E" w:rsidR="00245DE6" w:rsidRDefault="00245DE6" w:rsidP="00245DE6">
      <w:r>
        <w:rPr>
          <w:noProof/>
          <w:lang w:bidi="ar-SA"/>
        </w:rPr>
        <w:lastRenderedPageBreak/>
        <w:drawing>
          <wp:anchor distT="0" distB="0" distL="114300" distR="114300" simplePos="0" relativeHeight="251665408" behindDoc="0" locked="0" layoutInCell="1" allowOverlap="1" wp14:anchorId="3D68F5AC" wp14:editId="3B232E4A">
            <wp:simplePos x="0" y="0"/>
            <wp:positionH relativeFrom="column">
              <wp:posOffset>3732893</wp:posOffset>
            </wp:positionH>
            <wp:positionV relativeFrom="paragraph">
              <wp:posOffset>-107315</wp:posOffset>
            </wp:positionV>
            <wp:extent cx="2053318" cy="1786723"/>
            <wp:effectExtent l="0" t="0" r="0" b="0"/>
            <wp:wrapNone/>
            <wp:docPr id="28" name="Picture 28" descr="../../Summer_2016/Research/save_dir/100_vertical_15_1/setup.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Summer_2016/Research/save_dir/100_vertical_15_1/setup.pdf"/>
                    <pic:cNvPicPr>
                      <a:picLocks noChangeAspect="1" noChangeArrowheads="1"/>
                    </pic:cNvPicPr>
                  </pic:nvPicPr>
                  <pic:blipFill rotWithShape="1">
                    <a:blip r:embed="rId36" cstate="print">
                      <a:extLst>
                        <a:ext uri="{28A0092B-C50C-407E-A947-70E740481C1C}">
                          <a14:useLocalDpi xmlns:a14="http://schemas.microsoft.com/office/drawing/2010/main" val="0"/>
                        </a:ext>
                      </a:extLst>
                    </a:blip>
                    <a:srcRect l="17995" t="8594" r="8129" b="5491"/>
                    <a:stretch/>
                  </pic:blipFill>
                  <pic:spPr bwMode="auto">
                    <a:xfrm>
                      <a:off x="0" y="0"/>
                      <a:ext cx="2053318" cy="1786723"/>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lang w:bidi="ar-SA"/>
        </w:rPr>
        <w:drawing>
          <wp:anchor distT="0" distB="0" distL="114300" distR="114300" simplePos="0" relativeHeight="251664384" behindDoc="0" locked="0" layoutInCell="1" allowOverlap="1" wp14:anchorId="767DE838" wp14:editId="02EA3B86">
            <wp:simplePos x="0" y="0"/>
            <wp:positionH relativeFrom="column">
              <wp:posOffset>3727178</wp:posOffset>
            </wp:positionH>
            <wp:positionV relativeFrom="paragraph">
              <wp:posOffset>1722211</wp:posOffset>
            </wp:positionV>
            <wp:extent cx="2066381" cy="1749067"/>
            <wp:effectExtent l="0" t="0" r="0" b="0"/>
            <wp:wrapNone/>
            <wp:docPr id="27" name="Picture 27" descr="../../Summer_2016/Research/save_dir/100_horizontal_15_1/setup.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Summer_2016/Research/save_dir/100_horizontal_15_1/setup.pdf"/>
                    <pic:cNvPicPr>
                      <a:picLocks noChangeAspect="1" noChangeArrowheads="1"/>
                    </pic:cNvPicPr>
                  </pic:nvPicPr>
                  <pic:blipFill rotWithShape="1">
                    <a:blip r:embed="rId37" cstate="print">
                      <a:extLst>
                        <a:ext uri="{28A0092B-C50C-407E-A947-70E740481C1C}">
                          <a14:useLocalDpi xmlns:a14="http://schemas.microsoft.com/office/drawing/2010/main" val="0"/>
                        </a:ext>
                      </a:extLst>
                    </a:blip>
                    <a:srcRect l="16826" t="9512" r="7517" b="4922"/>
                    <a:stretch/>
                  </pic:blipFill>
                  <pic:spPr bwMode="auto">
                    <a:xfrm>
                      <a:off x="0" y="0"/>
                      <a:ext cx="2066381" cy="1749067"/>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3C259A" w:rsidRPr="003C259A">
        <w:rPr>
          <w:noProof/>
          <w:lang w:bidi="ar-SA"/>
        </w:rPr>
        <w:drawing>
          <wp:inline distT="0" distB="0" distL="0" distR="0" wp14:anchorId="67FB4599" wp14:editId="4650748C">
            <wp:extent cx="3384479" cy="2657072"/>
            <wp:effectExtent l="0" t="0" r="0" b="0"/>
            <wp:docPr id="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pic:cNvPicPr>
                  </pic:nvPicPr>
                  <pic:blipFill rotWithShape="1">
                    <a:blip r:embed="rId38">
                      <a:extLst>
                        <a:ext uri="{28A0092B-C50C-407E-A947-70E740481C1C}">
                          <a14:useLocalDpi xmlns:a14="http://schemas.microsoft.com/office/drawing/2010/main" val="0"/>
                        </a:ext>
                      </a:extLst>
                    </a:blip>
                    <a:srcRect l="19677" t="11647" r="7901" b="9435"/>
                    <a:stretch/>
                  </pic:blipFill>
                  <pic:spPr>
                    <a:xfrm>
                      <a:off x="0" y="0"/>
                      <a:ext cx="3398427" cy="2668022"/>
                    </a:xfrm>
                    <a:prstGeom prst="rect">
                      <a:avLst/>
                    </a:prstGeom>
                  </pic:spPr>
                </pic:pic>
              </a:graphicData>
            </a:graphic>
          </wp:inline>
        </w:drawing>
      </w:r>
    </w:p>
    <w:p w14:paraId="59BFC2AA" w14:textId="345532E6" w:rsidR="00245DE6" w:rsidRDefault="00245DE6" w:rsidP="004806A8">
      <w:pPr>
        <w:keepNext/>
      </w:pPr>
    </w:p>
    <w:p w14:paraId="2E1B8CF4" w14:textId="3B4AEB34" w:rsidR="004806A8" w:rsidRDefault="00197126" w:rsidP="004806A8">
      <w:pPr>
        <w:keepNext/>
      </w:pPr>
      <w:r>
        <w:rPr>
          <w:noProof/>
          <w:lang w:bidi="ar-SA"/>
        </w:rPr>
        <w:drawing>
          <wp:anchor distT="0" distB="0" distL="114300" distR="114300" simplePos="0" relativeHeight="251663360" behindDoc="0" locked="0" layoutInCell="1" allowOverlap="1" wp14:anchorId="15F4A9B8" wp14:editId="7798770C">
            <wp:simplePos x="0" y="0"/>
            <wp:positionH relativeFrom="column">
              <wp:posOffset>3735846</wp:posOffset>
            </wp:positionH>
            <wp:positionV relativeFrom="paragraph">
              <wp:posOffset>1848556</wp:posOffset>
            </wp:positionV>
            <wp:extent cx="2099573" cy="1773094"/>
            <wp:effectExtent l="0" t="0" r="0" b="0"/>
            <wp:wrapNone/>
            <wp:docPr id="26" name="Picture 26" descr="../../Summer_2016/Research/save_dir/100_horizontal_15_2/setup.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Summer_2016/Research/save_dir/100_horizontal_15_2/setup.pdf"/>
                    <pic:cNvPicPr>
                      <a:picLocks noChangeAspect="1" noChangeArrowheads="1"/>
                    </pic:cNvPicPr>
                  </pic:nvPicPr>
                  <pic:blipFill rotWithShape="1">
                    <a:blip r:embed="rId39" cstate="print">
                      <a:extLst>
                        <a:ext uri="{28A0092B-C50C-407E-A947-70E740481C1C}">
                          <a14:useLocalDpi xmlns:a14="http://schemas.microsoft.com/office/drawing/2010/main" val="0"/>
                        </a:ext>
                      </a:extLst>
                    </a:blip>
                    <a:srcRect l="18297" t="8969" r="7251" b="6999"/>
                    <a:stretch/>
                  </pic:blipFill>
                  <pic:spPr bwMode="auto">
                    <a:xfrm>
                      <a:off x="0" y="0"/>
                      <a:ext cx="2099573" cy="1773094"/>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lang w:bidi="ar-SA"/>
        </w:rPr>
        <w:drawing>
          <wp:anchor distT="0" distB="0" distL="114300" distR="114300" simplePos="0" relativeHeight="251662336" behindDoc="0" locked="0" layoutInCell="1" allowOverlap="1" wp14:anchorId="0C8B73B6" wp14:editId="442DEF59">
            <wp:simplePos x="0" y="0"/>
            <wp:positionH relativeFrom="column">
              <wp:posOffset>3727097</wp:posOffset>
            </wp:positionH>
            <wp:positionV relativeFrom="paragraph">
              <wp:posOffset>134197</wp:posOffset>
            </wp:positionV>
            <wp:extent cx="2096044" cy="1783593"/>
            <wp:effectExtent l="0" t="0" r="0" b="0"/>
            <wp:wrapNone/>
            <wp:docPr id="25" name="Picture 25" descr="../../Summer_2016/Research/save_dir/100_vertical_15_2/setup.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Summer_2016/Research/save_dir/100_vertical_15_2/setup.pdf"/>
                    <pic:cNvPicPr>
                      <a:picLocks noChangeAspect="1" noChangeArrowheads="1"/>
                    </pic:cNvPicPr>
                  </pic:nvPicPr>
                  <pic:blipFill rotWithShape="1">
                    <a:blip r:embed="rId40" cstate="print">
                      <a:extLst>
                        <a:ext uri="{28A0092B-C50C-407E-A947-70E740481C1C}">
                          <a14:useLocalDpi xmlns:a14="http://schemas.microsoft.com/office/drawing/2010/main" val="0"/>
                        </a:ext>
                      </a:extLst>
                    </a:blip>
                    <a:srcRect l="18524" t="10080" r="8084" b="6465"/>
                    <a:stretch/>
                  </pic:blipFill>
                  <pic:spPr bwMode="auto">
                    <a:xfrm>
                      <a:off x="0" y="0"/>
                      <a:ext cx="2096044" cy="1783593"/>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245DE6">
        <w:rPr>
          <w:noProof/>
          <w:lang w:bidi="ar-SA"/>
        </w:rPr>
        <w:drawing>
          <wp:inline distT="0" distB="0" distL="0" distR="0" wp14:anchorId="1A7389F3" wp14:editId="58CD1BDB">
            <wp:extent cx="3615253" cy="2991273"/>
            <wp:effectExtent l="0" t="0" r="0" b="0"/>
            <wp:docPr id="35" name="Picture 35" descr="/Applications/PyCharm CE.app/Contents/bin/100_random_15_1/setup.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pplications/PyCharm CE.app/Contents/bin/100_random_15_1/setup.pdf"/>
                    <pic:cNvPicPr>
                      <a:picLocks noChangeAspect="1" noChangeArrowheads="1"/>
                    </pic:cNvPicPr>
                  </pic:nvPicPr>
                  <pic:blipFill rotWithShape="1">
                    <a:blip r:embed="rId41">
                      <a:extLst>
                        <a:ext uri="{28A0092B-C50C-407E-A947-70E740481C1C}">
                          <a14:useLocalDpi xmlns:a14="http://schemas.microsoft.com/office/drawing/2010/main" val="0"/>
                        </a:ext>
                      </a:extLst>
                    </a:blip>
                    <a:srcRect l="18311" t="11332" r="7072" b="6157"/>
                    <a:stretch/>
                  </pic:blipFill>
                  <pic:spPr bwMode="auto">
                    <a:xfrm>
                      <a:off x="0" y="0"/>
                      <a:ext cx="3645268" cy="3016108"/>
                    </a:xfrm>
                    <a:prstGeom prst="rect">
                      <a:avLst/>
                    </a:prstGeom>
                    <a:noFill/>
                    <a:ln>
                      <a:noFill/>
                    </a:ln>
                    <a:extLst>
                      <a:ext uri="{53640926-AAD7-44D8-BBD7-CCE9431645EC}">
                        <a14:shadowObscured xmlns:a14="http://schemas.microsoft.com/office/drawing/2010/main"/>
                      </a:ext>
                    </a:extLst>
                  </pic:spPr>
                </pic:pic>
              </a:graphicData>
            </a:graphic>
          </wp:inline>
        </w:drawing>
      </w:r>
    </w:p>
    <w:p w14:paraId="2ACEC14D" w14:textId="77777777" w:rsidR="00245DE6" w:rsidRDefault="00245DE6" w:rsidP="004806A8">
      <w:pPr>
        <w:pStyle w:val="Caption"/>
      </w:pPr>
    </w:p>
    <w:p w14:paraId="58DA634A" w14:textId="77777777" w:rsidR="00245DE6" w:rsidRDefault="00245DE6" w:rsidP="004806A8">
      <w:pPr>
        <w:pStyle w:val="Caption"/>
      </w:pPr>
    </w:p>
    <w:p w14:paraId="4D1FF030" w14:textId="77777777" w:rsidR="00245DE6" w:rsidRDefault="00245DE6" w:rsidP="004806A8">
      <w:pPr>
        <w:pStyle w:val="Caption"/>
      </w:pPr>
    </w:p>
    <w:p w14:paraId="3F52D45D" w14:textId="1DA14F21" w:rsidR="003C259A" w:rsidRDefault="004806A8" w:rsidP="004806A8">
      <w:pPr>
        <w:pStyle w:val="Caption"/>
      </w:pPr>
      <w:bookmarkStart w:id="89" w:name="_Ref498505887"/>
      <w:bookmarkStart w:id="90" w:name="_Toc500442931"/>
      <w:r>
        <w:t xml:space="preserve">Figure </w:t>
      </w:r>
      <w:fldSimple w:instr=" SEQ Figure \* ARABIC ">
        <w:r w:rsidR="006931D3">
          <w:rPr>
            <w:noProof/>
          </w:rPr>
          <w:t>19</w:t>
        </w:r>
      </w:fldSimple>
      <w:bookmarkEnd w:id="89"/>
      <w:r>
        <w:t xml:space="preserve">: </w:t>
      </w:r>
      <w:r w:rsidR="00B7650C">
        <w:t xml:space="preserve">CNTs generated inside a 3D simulation box, where free space is modeled as a polymer matrix (or epoxy-like material). Top-tunneling model. Bottom-Kapitza model. </w:t>
      </w:r>
      <w:r w:rsidR="00C92111">
        <w:t xml:space="preserve">CNT length is 15 units &amp; the volume filling </w:t>
      </w:r>
      <w:proofErr w:type="gramStart"/>
      <w:r w:rsidR="00C92111">
        <w:t>fraction</w:t>
      </w:r>
      <w:proofErr w:type="gramEnd"/>
      <w:r w:rsidR="00C92111">
        <w:t xml:space="preserve"> is </w:t>
      </w:r>
      <w:r w:rsidR="00197126">
        <w:t xml:space="preserve">less than 1% for all plots. </w:t>
      </w:r>
      <w:r w:rsidR="00B7650C">
        <w:t>Going clockwise, random, vertical (perpendicular to heat flow), and horizontal (parallel to heat flow) orientations are shown. In my random walk package, a similar setup is generated automatically for each simulation run.</w:t>
      </w:r>
      <w:bookmarkEnd w:id="90"/>
    </w:p>
    <w:p w14:paraId="7DEC7AF7" w14:textId="77777777" w:rsidR="00197126" w:rsidRPr="00197126" w:rsidRDefault="00197126" w:rsidP="00197126"/>
    <w:p w14:paraId="23852736" w14:textId="77777777" w:rsidR="00225C7B" w:rsidRPr="004477ED" w:rsidRDefault="00B7650C" w:rsidP="001E1B10">
      <w:pPr>
        <w:widowControl w:val="0"/>
        <w:autoSpaceDE w:val="0"/>
        <w:autoSpaceDN w:val="0"/>
        <w:adjustRightInd w:val="0"/>
        <w:spacing w:after="240"/>
        <w:rPr>
          <w:rFonts w:cstheme="minorHAnsi"/>
          <w:color w:val="000000"/>
          <w:lang w:bidi="ar-SA"/>
        </w:rPr>
      </w:pPr>
      <w:r>
        <w:lastRenderedPageBreak/>
        <w:tab/>
      </w:r>
      <w:bookmarkStart w:id="91" w:name="_Ref471304850"/>
      <w:r w:rsidR="00225C7B" w:rsidRPr="004477ED">
        <w:rPr>
          <w:rFonts w:cstheme="minorHAnsi"/>
          <w:color w:val="000000"/>
          <w:lang w:bidi="ar-SA"/>
        </w:rPr>
        <w:t xml:space="preserve">There are three phases of material: CNT volume, CNT functionalized ends, and polymer matrix (empty space). Several assumptions are made in this model: </w:t>
      </w:r>
    </w:p>
    <w:p w14:paraId="0BD7B677" w14:textId="5CB9F044" w:rsidR="002C24D0" w:rsidRPr="002C24D0" w:rsidRDefault="001E1B10" w:rsidP="001E1B10">
      <w:pPr>
        <w:widowControl w:val="0"/>
        <w:numPr>
          <w:ilvl w:val="0"/>
          <w:numId w:val="22"/>
        </w:numPr>
        <w:tabs>
          <w:tab w:val="left" w:pos="220"/>
          <w:tab w:val="left" w:pos="720"/>
        </w:tabs>
        <w:autoSpaceDE w:val="0"/>
        <w:autoSpaceDN w:val="0"/>
        <w:adjustRightInd w:val="0"/>
        <w:spacing w:after="320"/>
        <w:ind w:hanging="720"/>
        <w:rPr>
          <w:rFonts w:cstheme="minorHAnsi"/>
          <w:color w:val="000000"/>
          <w:lang w:bidi="ar-SA"/>
        </w:rPr>
      </w:pPr>
      <w:r>
        <w:rPr>
          <w:rFonts w:cstheme="minorHAnsi"/>
          <w:color w:val="000000"/>
          <w:lang w:bidi="ar-SA"/>
        </w:rPr>
        <w:t>W</w:t>
      </w:r>
      <w:r w:rsidRPr="004477ED">
        <w:rPr>
          <w:rFonts w:cstheme="minorHAnsi"/>
          <w:color w:val="000000"/>
          <w:lang w:bidi="ar-SA"/>
        </w:rPr>
        <w:t>alkers distribute uniformly inside the CNTs</w:t>
      </w:r>
      <w:r>
        <w:rPr>
          <w:rFonts w:cstheme="minorHAnsi"/>
          <w:color w:val="000000"/>
          <w:lang w:bidi="ar-SA"/>
        </w:rPr>
        <w:t xml:space="preserve"> </w:t>
      </w:r>
      <w:r w:rsidR="003C4D12">
        <w:rPr>
          <w:rFonts w:cstheme="minorHAnsi"/>
          <w:color w:val="000000"/>
          <w:lang w:bidi="ar-SA"/>
        </w:rPr>
        <w:t>(</w:t>
      </w:r>
      <w:r w:rsidR="002C24D0">
        <w:rPr>
          <w:rFonts w:cstheme="minorHAnsi"/>
          <w:color w:val="000000"/>
          <w:lang w:bidi="ar-SA"/>
        </w:rPr>
        <w:t>k</w:t>
      </w:r>
      <w:r w:rsidR="002C24D0">
        <w:rPr>
          <w:rFonts w:cstheme="minorHAnsi"/>
          <w:color w:val="000000"/>
          <w:vertAlign w:val="subscript"/>
          <w:lang w:bidi="ar-SA"/>
        </w:rPr>
        <w:t>ends</w:t>
      </w:r>
      <w:r w:rsidR="002C24D0">
        <w:rPr>
          <w:rFonts w:cstheme="minorHAnsi"/>
          <w:color w:val="000000"/>
          <w:lang w:bidi="ar-SA"/>
        </w:rPr>
        <w:t xml:space="preserve"> &gt;</w:t>
      </w:r>
      <w:proofErr w:type="gramStart"/>
      <w:r w:rsidR="002C24D0">
        <w:rPr>
          <w:rFonts w:cstheme="minorHAnsi"/>
          <w:color w:val="000000"/>
          <w:lang w:bidi="ar-SA"/>
        </w:rPr>
        <w:t xml:space="preserve">&gt;  </w:t>
      </w:r>
      <w:r w:rsidR="00225C7B" w:rsidRPr="002C24D0">
        <w:rPr>
          <w:rFonts w:cstheme="minorHAnsi"/>
          <w:color w:val="000000"/>
          <w:lang w:bidi="ar-SA"/>
        </w:rPr>
        <w:t>k</w:t>
      </w:r>
      <w:proofErr w:type="gramEnd"/>
      <w:r w:rsidR="00225C7B" w:rsidRPr="002C24D0">
        <w:rPr>
          <w:rFonts w:cstheme="minorHAnsi"/>
          <w:color w:val="000000"/>
          <w:position w:val="-6"/>
          <w:lang w:bidi="ar-SA"/>
        </w:rPr>
        <w:t>CNT</w:t>
      </w:r>
      <w:r w:rsidR="00225C7B" w:rsidRPr="004477ED">
        <w:rPr>
          <w:rFonts w:cstheme="minorHAnsi"/>
          <w:color w:val="000000"/>
          <w:position w:val="-6"/>
          <w:lang w:bidi="ar-SA"/>
        </w:rPr>
        <w:t xml:space="preserve"> </w:t>
      </w:r>
      <w:r w:rsidR="00225C7B" w:rsidRPr="004477ED">
        <w:rPr>
          <w:rFonts w:cstheme="minorHAnsi"/>
          <w:color w:val="000000"/>
          <w:lang w:bidi="ar-SA"/>
        </w:rPr>
        <w:t>&gt;&gt; k</w:t>
      </w:r>
      <w:r w:rsidR="00225C7B" w:rsidRPr="004477ED">
        <w:rPr>
          <w:rFonts w:cstheme="minorHAnsi"/>
          <w:color w:val="000000"/>
          <w:position w:val="-6"/>
          <w:lang w:bidi="ar-SA"/>
        </w:rPr>
        <w:t>matrix</w:t>
      </w:r>
      <w:r w:rsidR="003C4D12">
        <w:rPr>
          <w:rFonts w:cstheme="minorHAnsi"/>
          <w:color w:val="000000"/>
          <w:position w:val="-6"/>
          <w:lang w:bidi="ar-SA"/>
        </w:rPr>
        <w:t>).</w:t>
      </w:r>
      <w:r w:rsidR="00225C7B" w:rsidRPr="004477ED">
        <w:rPr>
          <w:rFonts w:cstheme="minorHAnsi"/>
          <w:color w:val="000000"/>
          <w:position w:val="-6"/>
          <w:lang w:bidi="ar-SA"/>
        </w:rPr>
        <w:t xml:space="preserve"> </w:t>
      </w:r>
    </w:p>
    <w:p w14:paraId="56EDB0A6" w14:textId="38518CF9" w:rsidR="00225C7B" w:rsidRPr="004477ED" w:rsidRDefault="00225C7B" w:rsidP="001E1B10">
      <w:pPr>
        <w:widowControl w:val="0"/>
        <w:numPr>
          <w:ilvl w:val="0"/>
          <w:numId w:val="22"/>
        </w:numPr>
        <w:tabs>
          <w:tab w:val="left" w:pos="220"/>
          <w:tab w:val="left" w:pos="720"/>
        </w:tabs>
        <w:autoSpaceDE w:val="0"/>
        <w:autoSpaceDN w:val="0"/>
        <w:adjustRightInd w:val="0"/>
        <w:spacing w:after="320"/>
        <w:ind w:hanging="720"/>
        <w:rPr>
          <w:rFonts w:cstheme="minorHAnsi"/>
          <w:color w:val="000000"/>
          <w:lang w:bidi="ar-SA"/>
        </w:rPr>
      </w:pPr>
      <w:r w:rsidRPr="004477ED">
        <w:rPr>
          <w:rFonts w:cstheme="minorHAnsi"/>
          <w:color w:val="000000"/>
          <w:lang w:bidi="ar-SA"/>
        </w:rPr>
        <w:t>Collisions between walkers are ignored. The rando</w:t>
      </w:r>
      <w:r w:rsidR="004477ED">
        <w:rPr>
          <w:rFonts w:cstheme="minorHAnsi"/>
          <w:color w:val="000000"/>
          <w:lang w:bidi="ar-SA"/>
        </w:rPr>
        <w:t xml:space="preserve">m walk </w:t>
      </w:r>
      <w:proofErr w:type="gramStart"/>
      <w:r w:rsidR="004477ED">
        <w:rPr>
          <w:rFonts w:cstheme="minorHAnsi"/>
          <w:color w:val="000000"/>
          <w:lang w:bidi="ar-SA"/>
        </w:rPr>
        <w:t>models</w:t>
      </w:r>
      <w:proofErr w:type="gramEnd"/>
      <w:r w:rsidR="004477ED">
        <w:rPr>
          <w:rFonts w:cstheme="minorHAnsi"/>
          <w:color w:val="000000"/>
          <w:lang w:bidi="ar-SA"/>
        </w:rPr>
        <w:t xml:space="preserve"> phonon scattering </w:t>
      </w:r>
      <w:r w:rsidRPr="004477ED">
        <w:rPr>
          <w:rFonts w:cstheme="minorHAnsi"/>
          <w:color w:val="000000"/>
          <w:lang w:bidi="ar-SA"/>
        </w:rPr>
        <w:t xml:space="preserve">within the disordered matrix material. Walker-walker collisions would imply that the thermal conductivity depends on the local temperature, and they are ignored. </w:t>
      </w:r>
      <w:r w:rsidRPr="004477ED">
        <w:rPr>
          <w:rFonts w:ascii="MS Mincho" w:eastAsia="MS Mincho" w:hAnsi="MS Mincho" w:cs="MS Mincho"/>
          <w:color w:val="000000"/>
          <w:lang w:bidi="ar-SA"/>
        </w:rPr>
        <w:t> </w:t>
      </w:r>
    </w:p>
    <w:p w14:paraId="779EC497" w14:textId="77777777" w:rsidR="00225C7B" w:rsidRPr="004477ED" w:rsidRDefault="00225C7B" w:rsidP="001E1B10">
      <w:pPr>
        <w:widowControl w:val="0"/>
        <w:numPr>
          <w:ilvl w:val="0"/>
          <w:numId w:val="22"/>
        </w:numPr>
        <w:tabs>
          <w:tab w:val="left" w:pos="220"/>
          <w:tab w:val="left" w:pos="720"/>
        </w:tabs>
        <w:autoSpaceDE w:val="0"/>
        <w:autoSpaceDN w:val="0"/>
        <w:adjustRightInd w:val="0"/>
        <w:spacing w:after="320"/>
        <w:ind w:hanging="720"/>
        <w:rPr>
          <w:rFonts w:cstheme="minorHAnsi"/>
          <w:color w:val="000000"/>
          <w:lang w:bidi="ar-SA"/>
        </w:rPr>
      </w:pPr>
      <w:r w:rsidRPr="004477ED">
        <w:rPr>
          <w:rFonts w:cstheme="minorHAnsi"/>
          <w:color w:val="000000"/>
          <w:lang w:bidi="ar-SA"/>
        </w:rPr>
        <w:t xml:space="preserve">The material properties do not change with respect to temperature over the range of the model. </w:t>
      </w:r>
      <w:r w:rsidRPr="004477ED">
        <w:rPr>
          <w:rFonts w:ascii="MS Mincho" w:eastAsia="MS Mincho" w:hAnsi="MS Mincho" w:cs="MS Mincho"/>
          <w:color w:val="000000"/>
          <w:lang w:bidi="ar-SA"/>
        </w:rPr>
        <w:t> </w:t>
      </w:r>
    </w:p>
    <w:p w14:paraId="20E8D177" w14:textId="77777777" w:rsidR="00225C7B" w:rsidRPr="004477ED" w:rsidRDefault="00225C7B" w:rsidP="001E1B10">
      <w:pPr>
        <w:widowControl w:val="0"/>
        <w:numPr>
          <w:ilvl w:val="0"/>
          <w:numId w:val="22"/>
        </w:numPr>
        <w:tabs>
          <w:tab w:val="left" w:pos="220"/>
          <w:tab w:val="left" w:pos="720"/>
        </w:tabs>
        <w:autoSpaceDE w:val="0"/>
        <w:autoSpaceDN w:val="0"/>
        <w:adjustRightInd w:val="0"/>
        <w:spacing w:after="320"/>
        <w:ind w:hanging="720"/>
        <w:rPr>
          <w:rFonts w:cstheme="minorHAnsi"/>
          <w:color w:val="000000"/>
          <w:lang w:bidi="ar-SA"/>
        </w:rPr>
      </w:pPr>
      <w:r w:rsidRPr="004477ED">
        <w:rPr>
          <w:rFonts w:cstheme="minorHAnsi"/>
          <w:color w:val="000000"/>
          <w:lang w:bidi="ar-SA"/>
        </w:rPr>
        <w:t>Thermal resistance for a heat walker entering a CNT from the matrix equals that entering the matrix from a CNT (principle of detailed balance). Indeed, for an on- lattice simulation we find that P</w:t>
      </w:r>
      <w:r w:rsidRPr="004477ED">
        <w:rPr>
          <w:rFonts w:cstheme="minorHAnsi"/>
          <w:color w:val="000000"/>
          <w:position w:val="-6"/>
          <w:lang w:bidi="ar-SA"/>
        </w:rPr>
        <w:t xml:space="preserve">m−cn </w:t>
      </w:r>
      <w:r w:rsidRPr="004477ED">
        <w:rPr>
          <w:rFonts w:cstheme="minorHAnsi"/>
          <w:color w:val="000000"/>
          <w:lang w:bidi="ar-SA"/>
        </w:rPr>
        <w:t>= P</w:t>
      </w:r>
      <w:r w:rsidRPr="004477ED">
        <w:rPr>
          <w:rFonts w:cstheme="minorHAnsi"/>
          <w:color w:val="000000"/>
          <w:position w:val="-6"/>
          <w:lang w:bidi="ar-SA"/>
        </w:rPr>
        <w:t>cn−m</w:t>
      </w:r>
      <w:r w:rsidRPr="004477ED">
        <w:rPr>
          <w:rFonts w:cstheme="minorHAnsi"/>
          <w:color w:val="000000"/>
          <w:lang w:bidi="ar-SA"/>
        </w:rPr>
        <w:t xml:space="preserve">. </w:t>
      </w:r>
      <w:r w:rsidRPr="004477ED">
        <w:rPr>
          <w:rFonts w:ascii="MS Mincho" w:eastAsia="MS Mincho" w:hAnsi="MS Mincho" w:cs="MS Mincho"/>
          <w:color w:val="000000"/>
          <w:lang w:bidi="ar-SA"/>
        </w:rPr>
        <w:t> </w:t>
      </w:r>
    </w:p>
    <w:p w14:paraId="1EB87868" w14:textId="70A531B4" w:rsidR="00225C7B" w:rsidRPr="004477ED" w:rsidRDefault="00225C7B" w:rsidP="001E1B10">
      <w:pPr>
        <w:widowControl w:val="0"/>
        <w:autoSpaceDE w:val="0"/>
        <w:autoSpaceDN w:val="0"/>
        <w:adjustRightInd w:val="0"/>
        <w:spacing w:after="240"/>
        <w:rPr>
          <w:rFonts w:cstheme="minorHAnsi"/>
          <w:color w:val="000000"/>
          <w:lang w:bidi="ar-SA"/>
        </w:rPr>
      </w:pPr>
      <w:r w:rsidRPr="004477ED">
        <w:rPr>
          <w:rFonts w:cstheme="minorHAnsi"/>
          <w:color w:val="000000"/>
          <w:lang w:bidi="ar-SA"/>
        </w:rPr>
        <w:t xml:space="preserve">The code package developed for this simulation is called PRTCNT and is available at </w:t>
      </w:r>
      <w:hyperlink r:id="rId42" w:history="1">
        <w:r w:rsidR="003C4D12" w:rsidRPr="003C4D12">
          <w:rPr>
            <w:rStyle w:val="Hyperlink"/>
            <w:rFonts w:cstheme="minorHAnsi"/>
            <w:lang w:bidi="ar-SA"/>
          </w:rPr>
          <w:t>https://github.com/tab10/conduction</w:t>
        </w:r>
      </w:hyperlink>
      <w:r w:rsidR="003C4D12">
        <w:rPr>
          <w:rFonts w:cstheme="minorHAnsi"/>
          <w:color w:val="000000"/>
          <w:lang w:bidi="ar-SA"/>
        </w:rPr>
        <w:t xml:space="preserve"> </w:t>
      </w:r>
      <w:r w:rsidRPr="004477ED">
        <w:rPr>
          <w:rFonts w:cstheme="minorHAnsi"/>
          <w:color w:val="000000"/>
          <w:lang w:bidi="ar-SA"/>
        </w:rPr>
        <w:t xml:space="preserve">with a MIT license. It is written in Python and MPI and is parallelized for speed to run on any number of cores and on supercomputers. </w:t>
      </w:r>
    </w:p>
    <w:p w14:paraId="42DB3625" w14:textId="1C861A52" w:rsidR="008D2763" w:rsidRDefault="00AA74AF" w:rsidP="002C40F5">
      <w:pPr>
        <w:pStyle w:val="Heading2"/>
      </w:pPr>
      <w:bookmarkStart w:id="92" w:name="_Toc500442992"/>
      <w:r>
        <w:t>4</w:t>
      </w:r>
      <w:r w:rsidR="00574C59">
        <w:t xml:space="preserve">.2 Implementation </w:t>
      </w:r>
      <w:r w:rsidR="0018660B">
        <w:t>of method</w:t>
      </w:r>
      <w:bookmarkEnd w:id="91"/>
      <w:bookmarkEnd w:id="92"/>
    </w:p>
    <w:p w14:paraId="5C10848D" w14:textId="75469499" w:rsidR="0018660B" w:rsidRPr="0018660B" w:rsidRDefault="00AA74AF" w:rsidP="00AA74AF">
      <w:pPr>
        <w:pStyle w:val="Heading3"/>
      </w:pPr>
      <w:bookmarkStart w:id="93" w:name="_Toc500442993"/>
      <w:r>
        <w:t>4</w:t>
      </w:r>
      <w:r w:rsidR="0018660B">
        <w:t>.2.1 Specific implementation in code package ‘</w:t>
      </w:r>
      <w:r w:rsidR="00B7650C">
        <w:t>PRTCNT</w:t>
      </w:r>
      <w:r w:rsidR="0018660B">
        <w:t>’</w:t>
      </w:r>
      <w:bookmarkEnd w:id="93"/>
    </w:p>
    <w:p w14:paraId="0F6C252F" w14:textId="59CC29B0" w:rsidR="008D2763" w:rsidRDefault="008D2763" w:rsidP="008D2763">
      <w:pPr>
        <w:ind w:firstLine="720"/>
      </w:pPr>
      <w:r>
        <w:t>We start by setting up an empty box for the simulation</w:t>
      </w:r>
      <w:r w:rsidR="00625617">
        <w:t>. Since we are on-lattice, tube points are restricted to integers. T</w:t>
      </w:r>
      <w:r>
        <w:t xml:space="preserve">hen </w:t>
      </w:r>
      <w:r w:rsidR="00625617">
        <w:t xml:space="preserve">we </w:t>
      </w:r>
      <w:r>
        <w:t xml:space="preserve">generate the positions of the CNTs. I do this by picking a random point in the box and setting it as the left point. </w:t>
      </w:r>
      <w:r w:rsidR="00625617">
        <w:t xml:space="preserve">I use simple </w:t>
      </w:r>
      <w:r w:rsidR="00625617">
        <w:lastRenderedPageBreak/>
        <w:t>trigonometry to generate random angles, then get the right endpoint using tube length and those angles. If it is in the box we keep the point, else toss it.</w:t>
      </w:r>
      <w:r w:rsidR="00514AB5">
        <w:t xml:space="preserve"> I also ensure line or face connection on a lattice for the CNT points.</w:t>
      </w:r>
    </w:p>
    <w:p w14:paraId="56AD893B" w14:textId="4A68F4B1" w:rsidR="007D53C1" w:rsidRDefault="00625617" w:rsidP="002C24D0">
      <w:pPr>
        <w:ind w:firstLine="720"/>
      </w:pPr>
      <w:r>
        <w:t xml:space="preserve">Once tubes are generated, to calculate </w:t>
      </w:r>
      <w:r w:rsidR="007D53C1">
        <w:t xml:space="preserve">volume </w:t>
      </w:r>
      <w:r>
        <w:t>filling fractions we have</w:t>
      </w:r>
    </w:p>
    <w:tbl>
      <w:tblPr>
        <w:tblStyle w:val="TableGrid"/>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5"/>
        <w:gridCol w:w="5947"/>
        <w:gridCol w:w="1274"/>
      </w:tblGrid>
      <w:tr w:rsidR="007D53C1" w14:paraId="49A8DAF8" w14:textId="77777777" w:rsidTr="00452F89">
        <w:trPr>
          <w:trHeight w:hRule="exact" w:val="819"/>
          <w:jc w:val="center"/>
        </w:trPr>
        <w:tc>
          <w:tcPr>
            <w:tcW w:w="750" w:type="pct"/>
            <w:vAlign w:val="center"/>
          </w:tcPr>
          <w:p w14:paraId="46CBDB53" w14:textId="77777777" w:rsidR="007D53C1" w:rsidRDefault="007D53C1" w:rsidP="008311F0">
            <w:pPr>
              <w:jc w:val="center"/>
            </w:pPr>
          </w:p>
        </w:tc>
        <w:tc>
          <w:tcPr>
            <w:tcW w:w="3500" w:type="pct"/>
            <w:vAlign w:val="center"/>
          </w:tcPr>
          <w:p w14:paraId="15A9EBBA" w14:textId="359C5B57" w:rsidR="007D53C1" w:rsidRPr="00452F89" w:rsidRDefault="007D53C1" w:rsidP="007D53C1">
            <w:pPr>
              <w:jc w:val="center"/>
              <w:rPr>
                <w:b/>
              </w:rPr>
            </w:pPr>
            <m:oMath>
              <m:r>
                <w:rPr>
                  <w:rFonts w:ascii="Cambria Math" w:hAnsi="Cambria Math"/>
                </w:rPr>
                <m:t>%=#tubes*</m:t>
              </m:r>
              <m:f>
                <m:fPr>
                  <m:ctrlPr>
                    <w:rPr>
                      <w:rFonts w:ascii="Cambria Math" w:hAnsi="Cambria Math"/>
                      <w:i/>
                    </w:rPr>
                  </m:ctrlPr>
                </m:fPr>
                <m:num>
                  <m:r>
                    <w:rPr>
                      <w:rFonts w:ascii="Cambria Math" w:hAnsi="Cambria Math"/>
                    </w:rPr>
                    <m:t>tubelength</m:t>
                  </m:r>
                </m:num>
                <m:den>
                  <m:r>
                    <w:rPr>
                      <w:rFonts w:ascii="Cambria Math" w:hAnsi="Cambria Math"/>
                    </w:rPr>
                    <m:t>gridsiz</m:t>
                  </m:r>
                  <m:sSup>
                    <m:sSupPr>
                      <m:ctrlPr>
                        <w:rPr>
                          <w:rFonts w:ascii="Cambria Math" w:hAnsi="Cambria Math"/>
                          <w:i/>
                        </w:rPr>
                      </m:ctrlPr>
                    </m:sSupPr>
                    <m:e>
                      <m:r>
                        <w:rPr>
                          <w:rFonts w:ascii="Cambria Math" w:hAnsi="Cambria Math"/>
                        </w:rPr>
                        <m:t>e</m:t>
                      </m:r>
                    </m:e>
                    <m:sup>
                      <m:r>
                        <w:rPr>
                          <w:rFonts w:ascii="Cambria Math" w:hAnsi="Cambria Math"/>
                        </w:rPr>
                        <m:t>dim</m:t>
                      </m:r>
                    </m:sup>
                  </m:sSup>
                </m:den>
              </m:f>
            </m:oMath>
            <w:r>
              <w:t>.</w:t>
            </w:r>
          </w:p>
        </w:tc>
        <w:tc>
          <w:tcPr>
            <w:tcW w:w="750" w:type="pct"/>
            <w:vAlign w:val="center"/>
          </w:tcPr>
          <w:p w14:paraId="32C4F99D" w14:textId="7F42590A" w:rsidR="007D53C1" w:rsidRDefault="007D53C1" w:rsidP="00A81D11">
            <w:pPr>
              <w:pStyle w:val="Caption"/>
              <w:spacing w:line="480" w:lineRule="auto"/>
              <w:jc w:val="center"/>
            </w:pPr>
            <w:r>
              <w:t xml:space="preserve">( </w:t>
            </w:r>
            <w:fldSimple w:instr=" SEQ Equation \* MERGEFORMAT ">
              <w:r w:rsidR="006931D3">
                <w:rPr>
                  <w:noProof/>
                </w:rPr>
                <w:t>73</w:t>
              </w:r>
            </w:fldSimple>
            <w:r>
              <w:t xml:space="preserve"> )</w:t>
            </w:r>
          </w:p>
        </w:tc>
      </w:tr>
    </w:tbl>
    <w:p w14:paraId="35D7DAD2" w14:textId="3E9CF827" w:rsidR="00A726B5" w:rsidRDefault="00A726B5" w:rsidP="000C5017">
      <w:pPr>
        <w:ind w:firstLine="720"/>
      </w:pPr>
      <w:r w:rsidRPr="00A726B5">
        <w:t>I round final right endpoints to make them on lattice, so this formula isn’t exact and filling fraction is computed by counting the total squares in simulation which is. I have outlined the</w:t>
      </w:r>
      <w:r>
        <w:t xml:space="preserve"> rules in detail with charts in </w:t>
      </w:r>
      <w:r w:rsidRPr="00A726B5">
        <w:t>Appendix A: Random walk simulation rules</w:t>
      </w:r>
      <w:r>
        <w:t>.</w:t>
      </w:r>
    </w:p>
    <w:p w14:paraId="7E78BDF0" w14:textId="39C5C5E0" w:rsidR="00867CD6" w:rsidRDefault="003B30C0" w:rsidP="000C5017">
      <w:pPr>
        <w:ind w:firstLine="720"/>
      </w:pPr>
      <w:r>
        <w:t xml:space="preserve">In my implementation, the first walker runs for the total </w:t>
      </w:r>
      <w:r w:rsidR="006550EF">
        <w:t>number of time steps</w:t>
      </w:r>
      <w:r>
        <w:t xml:space="preserve">, then only the last position of the walker is histogrammed into an array. Then the next walker runs for the total </w:t>
      </w:r>
      <w:r w:rsidR="005E6954">
        <w:t>timesteps-1 and that position is histogrammed.</w:t>
      </w:r>
      <w:r w:rsidR="003964E5">
        <w:t xml:space="preserve"> </w:t>
      </w:r>
      <w:r w:rsidR="00867CD6">
        <w:t xml:space="preserve">This occurs until there are no </w:t>
      </w:r>
      <w:r w:rsidR="006550EF">
        <w:t>time steps</w:t>
      </w:r>
      <w:r w:rsidR="00867CD6">
        <w:t xml:space="preserve"> or walkers left. This means that the total walkers/2 must be a multiple of the total </w:t>
      </w:r>
      <w:r w:rsidR="006550EF">
        <w:t>time steps</w:t>
      </w:r>
      <w:r w:rsidR="00867CD6">
        <w:t>. It is total walkers/2 as half are treated as “hot” and the other half as “cold”.</w:t>
      </w:r>
      <w:r w:rsidR="006550EF">
        <w:t xml:space="preserve"> This is done to capture a “snapshot” in time of the particular system, having fixed its heat flux and knowing the simulation box area/volume.</w:t>
      </w:r>
    </w:p>
    <w:p w14:paraId="7BEDA63F" w14:textId="19B4BEB6" w:rsidR="00B65E4A" w:rsidRDefault="00867CD6" w:rsidP="008D2763">
      <w:pPr>
        <w:ind w:firstLine="720"/>
      </w:pPr>
      <w:r>
        <w:t>The “hot” walkers are treated as +1 in the histogram and “cold” walkers as -1. This gives a uniform temperature distribution in steady state following Fourier’s law of heat conduction. Now the periodic dimensions are collapsed in the histogram (3D or 2D simulations to 1D) by summing. A line is then fit using linear regression to this collapsed histogram, T(x), giving us dT/dx.</w:t>
      </w:r>
    </w:p>
    <w:p w14:paraId="04C3975D" w14:textId="6F15650F" w:rsidR="00867CD6" w:rsidRDefault="00867CD6" w:rsidP="008D2763">
      <w:pPr>
        <w:ind w:firstLine="720"/>
      </w:pPr>
      <w:r>
        <w:t xml:space="preserve">Heat flux is fixed in our simulation as mentioned before, following the expression </w:t>
      </w:r>
      <m:oMath>
        <m:r>
          <w:rPr>
            <w:rFonts w:ascii="Cambria Math" w:hAnsi="Cambria Math"/>
          </w:rPr>
          <m:t>q=total walkers</m:t>
        </m:r>
        <w:proofErr w:type="gramStart"/>
        <m:r>
          <w:rPr>
            <w:rFonts w:ascii="Cambria Math" w:hAnsi="Cambria Math"/>
          </w:rPr>
          <m:t>/(</m:t>
        </m:r>
        <w:proofErr w:type="gramEnd"/>
        <m:r>
          <w:rPr>
            <w:rFonts w:ascii="Cambria Math" w:hAnsi="Cambria Math"/>
          </w:rPr>
          <m:t>total timesteps*</m:t>
        </m:r>
        <m:sSup>
          <m:sSupPr>
            <m:ctrlPr>
              <w:rPr>
                <w:rFonts w:ascii="Cambria Math" w:hAnsi="Cambria Math"/>
                <w:i/>
              </w:rPr>
            </m:ctrlPr>
          </m:sSupPr>
          <m:e>
            <m:r>
              <w:rPr>
                <w:rFonts w:ascii="Cambria Math" w:hAnsi="Cambria Math"/>
              </w:rPr>
              <m:t>grid size</m:t>
            </m:r>
          </m:e>
          <m:sup>
            <m:r>
              <w:rPr>
                <w:rFonts w:ascii="Cambria Math" w:hAnsi="Cambria Math"/>
              </w:rPr>
              <m:t>dim-1</m:t>
            </m:r>
          </m:sup>
        </m:sSup>
        <m:r>
          <w:rPr>
            <w:rFonts w:ascii="Cambria Math" w:hAnsi="Cambria Math"/>
          </w:rPr>
          <m:t>)</m:t>
        </m:r>
      </m:oMath>
      <w:r w:rsidR="00BC36AC">
        <w:t xml:space="preserve">. Grid size was set </w:t>
      </w:r>
      <w:r w:rsidR="00BC36AC">
        <w:lastRenderedPageBreak/>
        <w:t xml:space="preserve">to 100 for our simulations. </w:t>
      </w:r>
      <w:proofErr w:type="gramStart"/>
      <w:r w:rsidR="00BC36AC">
        <w:t>Therefore</w:t>
      </w:r>
      <w:proofErr w:type="gramEnd"/>
      <w:r w:rsidR="00BC36AC">
        <w:t xml:space="preserve"> to get thermal conductivity, we have the expression </w:t>
      </w:r>
      <m:oMath>
        <m:r>
          <w:rPr>
            <w:rFonts w:ascii="Cambria Math" w:hAnsi="Cambria Math"/>
          </w:rPr>
          <m:t>k=-q/(</m:t>
        </m:r>
        <m:f>
          <m:fPr>
            <m:ctrlPr>
              <w:rPr>
                <w:rFonts w:ascii="Cambria Math" w:hAnsi="Cambria Math"/>
                <w:i/>
              </w:rPr>
            </m:ctrlPr>
          </m:fPr>
          <m:num>
            <m:r>
              <w:rPr>
                <w:rFonts w:ascii="Cambria Math" w:hAnsi="Cambria Math"/>
              </w:rPr>
              <m:t>dT</m:t>
            </m:r>
          </m:num>
          <m:den>
            <m:r>
              <w:rPr>
                <w:rFonts w:ascii="Cambria Math" w:hAnsi="Cambria Math"/>
              </w:rPr>
              <m:t>dx</m:t>
            </m:r>
          </m:den>
        </m:f>
        <m:r>
          <w:rPr>
            <w:rFonts w:ascii="Cambria Math" w:hAnsi="Cambria Math"/>
          </w:rPr>
          <m:t>)</m:t>
        </m:r>
      </m:oMath>
      <w:r w:rsidR="00BC36AC">
        <w:t>. Enough walkers and a long enough time interval must be chosen in order for the simulation to converge. In 2D, 50000 walkers and 25000 timesteps was chosen and in 3D, 210000 walkers and 35000 timesteps was chosen.</w:t>
      </w:r>
    </w:p>
    <w:p w14:paraId="282F1EE3" w14:textId="730E1E2E" w:rsidR="002A1274" w:rsidRDefault="002A1274" w:rsidP="008D2763">
      <w:pPr>
        <w:ind w:firstLine="720"/>
      </w:pPr>
      <w:r>
        <w:t>There are 4 choices to move in 2D and 6 in 3D on-lattice. Because of this fact, we can derive an exact value for the thermal conductivity of the empty boxes. The simulation has dimensionless units</w:t>
      </w:r>
      <w:r w:rsidR="00436BFE">
        <w:t>, and as k is how easily these walkers flow throughout the box, in the limit we have k=0.5</w:t>
      </w:r>
      <w:r w:rsidR="00570F92">
        <w:t>0</w:t>
      </w:r>
      <w:r w:rsidR="00436BFE">
        <w:t xml:space="preserve"> for 2D and </w:t>
      </w:r>
      <m:oMath>
        <m:r>
          <w:rPr>
            <w:rFonts w:ascii="Cambria Math" w:hAnsi="Cambria Math"/>
          </w:rPr>
          <m:t>k=0.0033</m:t>
        </m:r>
        <m:acc>
          <m:accPr>
            <m:chr m:val="̅"/>
            <m:ctrlPr>
              <w:rPr>
                <w:rFonts w:ascii="Cambria Math" w:hAnsi="Cambria Math"/>
                <w:i/>
              </w:rPr>
            </m:ctrlPr>
          </m:accPr>
          <m:e>
            <m:r>
              <w:rPr>
                <w:rFonts w:ascii="Cambria Math" w:hAnsi="Cambria Math"/>
              </w:rPr>
              <m:t>3</m:t>
            </m:r>
          </m:e>
        </m:acc>
      </m:oMath>
      <w:r w:rsidR="00436BFE">
        <w:t xml:space="preserve"> for 3D. </w:t>
      </w:r>
      <w:r w:rsidR="00D31563">
        <w:t>k is defined differently for 2D and 3D in terms of dimensions</w:t>
      </w:r>
      <w:r w:rsidR="00E13AF2">
        <w:t>, so it is important not to compare the two.</w:t>
      </w:r>
      <w:r w:rsidR="0084638D">
        <w:t xml:space="preserve"> These values were used as a check to make sure the code is working properly</w:t>
      </w:r>
      <w:r w:rsidR="00570F92">
        <w:t xml:space="preserve"> as an empty box yields these values to </w:t>
      </w:r>
      <w:r w:rsidR="00570F92">
        <w:rPr>
          <w:rFonts w:ascii="Times New Roman" w:hAnsi="Times New Roman"/>
        </w:rPr>
        <w:t>±</w:t>
      </w:r>
      <w:r w:rsidR="00570F92">
        <w:t xml:space="preserve">0.001 for 2D and </w:t>
      </w:r>
      <w:r w:rsidR="00570F92">
        <w:rPr>
          <w:rFonts w:ascii="Times New Roman" w:hAnsi="Times New Roman"/>
        </w:rPr>
        <w:t>±</w:t>
      </w:r>
      <w:r w:rsidR="00570F92">
        <w:t>0.000001 for 3D with specified simulation settings.</w:t>
      </w:r>
      <w:r w:rsidR="006550EF">
        <w:t xml:space="preserve"> </w:t>
      </w:r>
    </w:p>
    <w:p w14:paraId="7FA8D1F4" w14:textId="5CAF9685" w:rsidR="006550EF" w:rsidRDefault="006550EF" w:rsidP="008D2763">
      <w:pPr>
        <w:ind w:firstLine="720"/>
      </w:pPr>
      <w:r>
        <w:t>The value for k is very sensitive to the linear fit, and for the simulations I have run I removed the first and last 3 values of T(x) at the edges before the fit. This parameter is fixed in the code and calibrated to give the correct analytical k values in a</w:t>
      </w:r>
      <w:r w:rsidR="00481BEC">
        <w:t>n</w:t>
      </w:r>
      <w:r>
        <w:t xml:space="preserve"> empty box as given above, and should not be changed without rechecking the vacuum k values and quality of the fit (this plot is auto-generated with a goodness of fit R</w:t>
      </w:r>
      <w:r>
        <w:rPr>
          <w:vertAlign w:val="superscript"/>
        </w:rPr>
        <w:t>2</w:t>
      </w:r>
      <w:r>
        <w:t xml:space="preserve">). </w:t>
      </w:r>
    </w:p>
    <w:p w14:paraId="4D5DF563" w14:textId="7802DEB2" w:rsidR="004477ED" w:rsidRDefault="004477ED" w:rsidP="004477ED">
      <w:pPr>
        <w:ind w:firstLine="720"/>
      </w:pPr>
      <w:r>
        <w:t xml:space="preserve">In addition to the </w:t>
      </w:r>
      <w:r>
        <w:rPr>
          <w:i/>
        </w:rPr>
        <w:t>random walk</w:t>
      </w:r>
      <w:r>
        <w:t xml:space="preserve"> simulation, a </w:t>
      </w:r>
      <w:r>
        <w:rPr>
          <w:i/>
        </w:rPr>
        <w:t>rules test</w:t>
      </w:r>
      <w:r>
        <w:t xml:space="preserve"> simulation for any setup can be selected to run instead. This simulation can be run to check the validity of the rules governing the simulation to make sure that the principle of detailed balance is upheld and heat is not being trapped or held anywhere within the simulation.</w:t>
      </w:r>
    </w:p>
    <w:p w14:paraId="405F306A" w14:textId="5393918A" w:rsidR="00C151B1" w:rsidRPr="00C151B1" w:rsidRDefault="003B09B5" w:rsidP="00C151B1">
      <w:pPr>
        <w:ind w:firstLine="720"/>
        <w:rPr>
          <w:rFonts w:ascii="Times New Roman" w:hAnsi="Times New Roman"/>
          <w:lang w:bidi="ar-SA"/>
        </w:rPr>
      </w:pPr>
      <w:r>
        <w:rPr>
          <w:rFonts w:ascii="Times New Roman" w:hAnsi="Times New Roman"/>
          <w:lang w:bidi="ar-SA"/>
        </w:rPr>
        <w:t>The value of P</w:t>
      </w:r>
      <w:r>
        <w:rPr>
          <w:rFonts w:ascii="Times New Roman" w:hAnsi="Times New Roman"/>
          <w:vertAlign w:val="subscript"/>
          <w:lang w:bidi="ar-SA"/>
        </w:rPr>
        <w:t>cn-m</w:t>
      </w:r>
      <w:r>
        <w:rPr>
          <w:rFonts w:ascii="Times New Roman" w:hAnsi="Times New Roman"/>
          <w:lang w:bidi="ar-SA"/>
        </w:rPr>
        <w:t xml:space="preserve"> has not been discussed yet, which is the probability for a walker to exit a CNT into the matrix. Since we are on-lattice, we have that P</w:t>
      </w:r>
      <w:r>
        <w:rPr>
          <w:rFonts w:ascii="Times New Roman" w:hAnsi="Times New Roman"/>
          <w:vertAlign w:val="subscript"/>
          <w:lang w:bidi="ar-SA"/>
        </w:rPr>
        <w:t>m-cn</w:t>
      </w:r>
      <w:r>
        <w:rPr>
          <w:rFonts w:ascii="Times New Roman" w:hAnsi="Times New Roman"/>
          <w:lang w:bidi="ar-SA"/>
        </w:rPr>
        <w:t>=P</w:t>
      </w:r>
      <w:r>
        <w:rPr>
          <w:rFonts w:ascii="Times New Roman" w:hAnsi="Times New Roman"/>
          <w:vertAlign w:val="subscript"/>
          <w:lang w:bidi="ar-SA"/>
        </w:rPr>
        <w:t>cn-m</w:t>
      </w:r>
      <w:r>
        <w:rPr>
          <w:rFonts w:ascii="Times New Roman" w:hAnsi="Times New Roman"/>
          <w:lang w:bidi="ar-SA"/>
        </w:rPr>
        <w:t xml:space="preserve"> </w:t>
      </w:r>
      <w:r>
        <w:rPr>
          <w:rFonts w:ascii="Times New Roman" w:hAnsi="Times New Roman"/>
          <w:lang w:bidi="ar-SA"/>
        </w:rPr>
        <w:lastRenderedPageBreak/>
        <w:t xml:space="preserve">and the two probabilities are equal. From the </w:t>
      </w:r>
      <w:r>
        <w:rPr>
          <w:rFonts w:ascii="Times New Roman" w:hAnsi="Times New Roman"/>
          <w:i/>
          <w:lang w:bidi="ar-SA"/>
        </w:rPr>
        <w:t>rules test</w:t>
      </w:r>
      <w:r>
        <w:rPr>
          <w:rFonts w:ascii="Times New Roman" w:hAnsi="Times New Roman"/>
          <w:lang w:bidi="ar-SA"/>
        </w:rPr>
        <w:t xml:space="preserve"> simulations, we can see that detailed balance is upheld and the CNTs or the matrix are not retaining heat; </w:t>
      </w:r>
      <w:proofErr w:type="gramStart"/>
      <w:r>
        <w:rPr>
          <w:rFonts w:ascii="Times New Roman" w:hAnsi="Times New Roman"/>
          <w:lang w:bidi="ar-SA"/>
        </w:rPr>
        <w:t>therefore</w:t>
      </w:r>
      <w:proofErr w:type="gramEnd"/>
      <w:r>
        <w:rPr>
          <w:rFonts w:ascii="Times New Roman" w:hAnsi="Times New Roman"/>
          <w:lang w:bidi="ar-SA"/>
        </w:rPr>
        <w:t xml:space="preserve"> this is correct. If the average walker density within the CNTs during a simulation does not equal the average walker density within the matrix during a simulation, then these two probabilities are not equal and a weighting factor must be applied to uphold detailed balance </w:t>
      </w:r>
      <w:r>
        <w:rPr>
          <w:rFonts w:ascii="Times New Roman" w:hAnsi="Times New Roman"/>
          <w:lang w:bidi="ar-SA"/>
        </w:rPr>
        <w:fldChar w:fldCharType="begin" w:fldLock="1"/>
      </w:r>
      <w:r w:rsidR="00B63E2E">
        <w:rPr>
          <w:rFonts w:ascii="Times New Roman" w:hAnsi="Times New Roman"/>
          <w:lang w:bidi="ar-SA"/>
        </w:rPr>
        <w:instrText>ADDIN CSL_CITATION { "citationItems" : [ { "id" : "ITEM-1", "itemData" : { "DOI" : "10.1063/1.1940737", "ISSN" : "00036951", "author" : [ { "dropping-particle" : "", "family" : "Duong", "given" : "Hai M.", "non-dropping-particle" : "", "parse-names" : false, "suffix" : "" }, { "dropping-particle" : "V.", "family" : "Papavassiliou", "given" : "Dimitrios", "non-dropping-particle" : "", "parse-names" : false, "suffix" : "" }, { "dropping-particle" : "", "family" : "Lee", "given" : "Lloyd L.", "non-dropping-particle" : "", "parse-names" : false, "suffix" : "" }, { "dropping-particle" : "", "family" : "Mullen", "given" : "Kieran J.", "non-dropping-particle" : "", "parse-names" : false, "suffix" : "" } ], "container-title" : "Applied Physics Letters", "id" : "ITEM-1", "issue" : "1", "issued" : { "date-parts" : [ [ "2005" ] ] }, "title" : "Random walks in nanotube composites: Improved algorithms and the role of thermal boundary resistance", "type" : "article-journal", "volume" : "87" }, "uris" : [ "http://www.mendeley.com/documents/?uuid=fd2ae591-1495-42a2-918a-4aedcbf7fe69" ] } ], "mendeley" : { "formattedCitation" : "[48]", "plainTextFormattedCitation" : "[48]", "previouslyFormattedCitation" : "[48]" }, "properties" : {  }, "schema" : "https://github.com/citation-style-language/schema/raw/master/csl-citation.json" }</w:instrText>
      </w:r>
      <w:r>
        <w:rPr>
          <w:rFonts w:ascii="Times New Roman" w:hAnsi="Times New Roman"/>
          <w:lang w:bidi="ar-SA"/>
        </w:rPr>
        <w:fldChar w:fldCharType="separate"/>
      </w:r>
      <w:r w:rsidR="0004476C" w:rsidRPr="0004476C">
        <w:rPr>
          <w:rFonts w:ascii="Times New Roman" w:hAnsi="Times New Roman"/>
          <w:noProof/>
          <w:lang w:bidi="ar-SA"/>
        </w:rPr>
        <w:t>[48]</w:t>
      </w:r>
      <w:r>
        <w:rPr>
          <w:rFonts w:ascii="Times New Roman" w:hAnsi="Times New Roman"/>
          <w:lang w:bidi="ar-SA"/>
        </w:rPr>
        <w:fldChar w:fldCharType="end"/>
      </w:r>
      <w:r>
        <w:rPr>
          <w:rFonts w:ascii="Times New Roman" w:hAnsi="Times New Roman"/>
          <w:lang w:bidi="ar-SA"/>
        </w:rPr>
        <w:t>.</w:t>
      </w:r>
      <w:r w:rsidR="00C151B1">
        <w:rPr>
          <w:rFonts w:ascii="Times New Roman" w:hAnsi="Times New Roman"/>
          <w:lang w:bidi="ar-SA"/>
        </w:rPr>
        <w:t xml:space="preserve"> A schematic of the computational process is given in </w:t>
      </w:r>
      <w:r w:rsidR="00C151B1">
        <w:rPr>
          <w:rFonts w:ascii="Times New Roman" w:hAnsi="Times New Roman"/>
          <w:lang w:bidi="ar-SA"/>
        </w:rPr>
        <w:fldChar w:fldCharType="begin"/>
      </w:r>
      <w:r w:rsidR="00C151B1">
        <w:rPr>
          <w:rFonts w:ascii="Times New Roman" w:hAnsi="Times New Roman"/>
          <w:lang w:bidi="ar-SA"/>
        </w:rPr>
        <w:instrText xml:space="preserve"> REF _Ref499986437 \h </w:instrText>
      </w:r>
      <w:r w:rsidR="00C151B1">
        <w:rPr>
          <w:rFonts w:ascii="Times New Roman" w:hAnsi="Times New Roman"/>
          <w:lang w:bidi="ar-SA"/>
        </w:rPr>
      </w:r>
      <w:r w:rsidR="00C151B1">
        <w:rPr>
          <w:rFonts w:ascii="Times New Roman" w:hAnsi="Times New Roman"/>
          <w:lang w:bidi="ar-SA"/>
        </w:rPr>
        <w:fldChar w:fldCharType="separate"/>
      </w:r>
      <w:r w:rsidR="006931D3">
        <w:t xml:space="preserve">Figure </w:t>
      </w:r>
      <w:r w:rsidR="006931D3">
        <w:rPr>
          <w:noProof/>
        </w:rPr>
        <w:t>20</w:t>
      </w:r>
      <w:r w:rsidR="00C151B1">
        <w:rPr>
          <w:rFonts w:ascii="Times New Roman" w:hAnsi="Times New Roman"/>
          <w:lang w:bidi="ar-SA"/>
        </w:rPr>
        <w:fldChar w:fldCharType="end"/>
      </w:r>
      <w:r w:rsidR="00C151B1">
        <w:rPr>
          <w:rFonts w:ascii="Times New Roman" w:hAnsi="Times New Roman"/>
          <w:lang w:bidi="ar-SA"/>
        </w:rPr>
        <w:t>.</w:t>
      </w:r>
      <w:r w:rsidR="00C151B1" w:rsidRPr="00C151B1">
        <w:rPr>
          <w:rFonts w:ascii="Times New Roman" w:hAnsi="Times New Roman"/>
          <w:noProof/>
          <w:lang w:bidi="ar-SA"/>
        </w:rPr>
        <mc:AlternateContent>
          <mc:Choice Requires="wpg">
            <w:drawing>
              <wp:inline distT="0" distB="0" distL="0" distR="0" wp14:anchorId="017C83B2" wp14:editId="546CE42A">
                <wp:extent cx="5409300" cy="3388835"/>
                <wp:effectExtent l="0" t="0" r="0" b="40640"/>
                <wp:docPr id="18" name="Group 1"/>
                <wp:cNvGraphicFramePr/>
                <a:graphic xmlns:a="http://schemas.openxmlformats.org/drawingml/2006/main">
                  <a:graphicData uri="http://schemas.microsoft.com/office/word/2010/wordprocessingGroup">
                    <wpg:wgp>
                      <wpg:cNvGrpSpPr/>
                      <wpg:grpSpPr>
                        <a:xfrm>
                          <a:off x="0" y="0"/>
                          <a:ext cx="5409300" cy="3388835"/>
                          <a:chOff x="0" y="0"/>
                          <a:chExt cx="5868355" cy="3733725"/>
                        </a:xfrm>
                      </wpg:grpSpPr>
                      <wps:wsp>
                        <wps:cNvPr id="20" name="Text Box 20"/>
                        <wps:cNvSpPr txBox="1"/>
                        <wps:spPr>
                          <a:xfrm>
                            <a:off x="4163061" y="462586"/>
                            <a:ext cx="1705294" cy="734996"/>
                          </a:xfrm>
                          <a:prstGeom prst="rect">
                            <a:avLst/>
                          </a:prstGeom>
                          <a:noFill/>
                        </wps:spPr>
                        <wps:txbx>
                          <w:txbxContent>
                            <w:p w14:paraId="6FCA29C2" w14:textId="77777777" w:rsidR="005867D2" w:rsidRDefault="005867D2" w:rsidP="00C151B1">
                              <w:pPr>
                                <w:pStyle w:val="NormalWeb"/>
                                <w:spacing w:before="0" w:beforeAutospacing="0" w:after="0" w:afterAutospacing="0"/>
                                <w:jc w:val="center"/>
                              </w:pPr>
                              <w:r>
                                <w:rPr>
                                  <w:rFonts w:asciiTheme="minorHAnsi" w:cstheme="minorBidi"/>
                                  <w:color w:val="000000" w:themeColor="text1"/>
                                  <w:kern w:val="24"/>
                                  <w:sz w:val="40"/>
                                  <w:szCs w:val="40"/>
                                </w:rPr>
                                <w:t>Cold walkers enter</w:t>
                              </w:r>
                            </w:p>
                          </w:txbxContent>
                        </wps:txbx>
                        <wps:bodyPr wrap="square" rtlCol="0">
                          <a:noAutofit/>
                        </wps:bodyPr>
                      </wps:wsp>
                      <wpg:grpSp>
                        <wpg:cNvPr id="31" name="Group 31"/>
                        <wpg:cNvGrpSpPr/>
                        <wpg:grpSpPr>
                          <a:xfrm>
                            <a:off x="0" y="0"/>
                            <a:ext cx="5215012" cy="3733725"/>
                            <a:chOff x="0" y="0"/>
                            <a:chExt cx="5215012" cy="3733725"/>
                          </a:xfrm>
                        </wpg:grpSpPr>
                        <wps:wsp>
                          <wps:cNvPr id="43" name="Striped Right Arrow 43"/>
                          <wps:cNvSpPr/>
                          <wps:spPr>
                            <a:xfrm>
                              <a:off x="986331" y="1648313"/>
                              <a:ext cx="3737011" cy="610791"/>
                            </a:xfrm>
                            <a:prstGeom prst="stripedRightArrow">
                              <a:avLst/>
                            </a:prstGeom>
                            <a:solidFill>
                              <a:srgbClr val="FFFF00"/>
                            </a:solidFill>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44" name="Cube 44"/>
                          <wps:cNvSpPr>
                            <a:spLocks noChangeAspect="1"/>
                          </wps:cNvSpPr>
                          <wps:spPr>
                            <a:xfrm>
                              <a:off x="4757812" y="1148632"/>
                              <a:ext cx="457200" cy="457200"/>
                            </a:xfrm>
                            <a:prstGeom prst="cube">
                              <a:avLst/>
                            </a:prstGeom>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45" name="Cube 45"/>
                          <wps:cNvSpPr>
                            <a:spLocks noChangeAspect="1"/>
                          </wps:cNvSpPr>
                          <wps:spPr>
                            <a:xfrm>
                              <a:off x="591361" y="1130748"/>
                              <a:ext cx="457200" cy="457200"/>
                            </a:xfrm>
                            <a:prstGeom prst="cube">
                              <a:avLst/>
                            </a:prstGeom>
                            <a:solidFill>
                              <a:srgbClr val="C00000"/>
                            </a:solidFill>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46" name="Text Box 46"/>
                          <wps:cNvSpPr txBox="1"/>
                          <wps:spPr>
                            <a:xfrm>
                              <a:off x="0" y="457535"/>
                              <a:ext cx="1704603" cy="734996"/>
                            </a:xfrm>
                            <a:prstGeom prst="rect">
                              <a:avLst/>
                            </a:prstGeom>
                            <a:noFill/>
                          </wps:spPr>
                          <wps:txbx>
                            <w:txbxContent>
                              <w:p w14:paraId="50B6B273" w14:textId="77777777" w:rsidR="005867D2" w:rsidRDefault="005867D2" w:rsidP="00C151B1">
                                <w:pPr>
                                  <w:pStyle w:val="NormalWeb"/>
                                  <w:spacing w:before="0" w:beforeAutospacing="0" w:after="0" w:afterAutospacing="0"/>
                                  <w:jc w:val="center"/>
                                </w:pPr>
                                <w:r>
                                  <w:rPr>
                                    <w:rFonts w:asciiTheme="minorHAnsi" w:cstheme="minorBidi"/>
                                    <w:color w:val="000000" w:themeColor="text1"/>
                                    <w:kern w:val="24"/>
                                    <w:sz w:val="40"/>
                                    <w:szCs w:val="40"/>
                                  </w:rPr>
                                  <w:t>Hot walkers enter</w:t>
                                </w:r>
                              </w:p>
                            </w:txbxContent>
                          </wps:txbx>
                          <wps:bodyPr wrap="square" rtlCol="0">
                            <a:noAutofit/>
                          </wps:bodyPr>
                        </wps:wsp>
                        <wps:wsp>
                          <wps:cNvPr id="48" name="Cube 48"/>
                          <wps:cNvSpPr/>
                          <wps:spPr>
                            <a:xfrm>
                              <a:off x="1478218" y="682535"/>
                              <a:ext cx="2722256" cy="2564606"/>
                            </a:xfrm>
                            <a:prstGeom prst="cube">
                              <a:avLst/>
                            </a:prstGeom>
                            <a:noFill/>
                            <a:ln w="381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56" name="Text Box 56"/>
                          <wps:cNvSpPr txBox="1"/>
                          <wps:spPr>
                            <a:xfrm>
                              <a:off x="2002241" y="1748148"/>
                              <a:ext cx="1704603" cy="417235"/>
                            </a:xfrm>
                            <a:prstGeom prst="rect">
                              <a:avLst/>
                            </a:prstGeom>
                            <a:noFill/>
                          </wps:spPr>
                          <wps:txbx>
                            <w:txbxContent>
                              <w:p w14:paraId="7AFD82B7" w14:textId="77777777" w:rsidR="005867D2" w:rsidRDefault="005867D2" w:rsidP="00C151B1">
                                <w:pPr>
                                  <w:pStyle w:val="NormalWeb"/>
                                  <w:spacing w:before="0" w:beforeAutospacing="0" w:after="0" w:afterAutospacing="0"/>
                                </w:pPr>
                                <w:r>
                                  <w:rPr>
                                    <w:rFonts w:asciiTheme="minorHAnsi" w:cstheme="minorBidi"/>
                                    <w:color w:val="000000" w:themeColor="text1"/>
                                    <w:kern w:val="24"/>
                                    <w:sz w:val="40"/>
                                    <w:szCs w:val="40"/>
                                  </w:rPr>
                                  <w:t xml:space="preserve">Heat flux </w:t>
                                </w:r>
                                <w:r>
                                  <w:rPr>
                                    <w:rFonts w:asciiTheme="minorHAnsi" w:cstheme="minorBidi"/>
                                    <w:b/>
                                    <w:bCs/>
                                    <w:color w:val="000000" w:themeColor="text1"/>
                                    <w:kern w:val="24"/>
                                    <w:sz w:val="40"/>
                                    <w:szCs w:val="40"/>
                                  </w:rPr>
                                  <w:t>q</w:t>
                                </w:r>
                              </w:p>
                            </w:txbxContent>
                          </wps:txbx>
                          <wps:bodyPr wrap="square" rtlCol="0">
                            <a:noAutofit/>
                          </wps:bodyPr>
                        </wps:wsp>
                        <wps:wsp>
                          <wps:cNvPr id="59" name="Text Box 59"/>
                          <wps:cNvSpPr txBox="1"/>
                          <wps:spPr>
                            <a:xfrm>
                              <a:off x="1715972" y="0"/>
                              <a:ext cx="2573481" cy="544339"/>
                            </a:xfrm>
                            <a:prstGeom prst="rect">
                              <a:avLst/>
                            </a:prstGeom>
                            <a:noFill/>
                          </wps:spPr>
                          <wps:txbx>
                            <w:txbxContent>
                              <w:p w14:paraId="2E28D8AC" w14:textId="77777777" w:rsidR="005867D2" w:rsidRDefault="005867D2" w:rsidP="00C151B1">
                                <w:pPr>
                                  <w:pStyle w:val="NormalWeb"/>
                                  <w:spacing w:before="0" w:beforeAutospacing="0" w:after="0" w:afterAutospacing="0"/>
                                </w:pPr>
                                <w:r>
                                  <w:rPr>
                                    <w:rFonts w:asciiTheme="minorHAnsi" w:cstheme="minorBidi"/>
                                    <w:color w:val="000000" w:themeColor="text1"/>
                                    <w:kern w:val="24"/>
                                    <w:sz w:val="56"/>
                                    <w:szCs w:val="56"/>
                                  </w:rPr>
                                  <w:t>Simulation box</w:t>
                                </w:r>
                              </w:p>
                            </w:txbxContent>
                          </wps:txbx>
                          <wps:bodyPr wrap="square" rtlCol="0">
                            <a:noAutofit/>
                          </wps:bodyPr>
                        </wps:wsp>
                        <wpg:grpSp>
                          <wpg:cNvPr id="61" name="Group 61"/>
                          <wpg:cNvGrpSpPr/>
                          <wpg:grpSpPr>
                            <a:xfrm>
                              <a:off x="1578905" y="1390422"/>
                              <a:ext cx="1870035" cy="361245"/>
                              <a:chOff x="1578905" y="1390422"/>
                              <a:chExt cx="1870035" cy="361245"/>
                            </a:xfrm>
                          </wpg:grpSpPr>
                          <wps:wsp>
                            <wps:cNvPr id="66" name="Cube 66"/>
                            <wps:cNvSpPr>
                              <a:spLocks noChangeAspect="1"/>
                            </wps:cNvSpPr>
                            <wps:spPr>
                              <a:xfrm>
                                <a:off x="1578905" y="1390422"/>
                                <a:ext cx="137160" cy="137160"/>
                              </a:xfrm>
                              <a:prstGeom prst="cube">
                                <a:avLst/>
                              </a:prstGeom>
                              <a:solidFill>
                                <a:srgbClr val="C00000"/>
                              </a:solidFill>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76" name="Cube 76"/>
                            <wps:cNvSpPr>
                              <a:spLocks noChangeAspect="1"/>
                            </wps:cNvSpPr>
                            <wps:spPr>
                              <a:xfrm>
                                <a:off x="1731305" y="1542822"/>
                                <a:ext cx="137160" cy="137160"/>
                              </a:xfrm>
                              <a:prstGeom prst="cube">
                                <a:avLst/>
                              </a:prstGeom>
                              <a:solidFill>
                                <a:srgbClr val="C00000"/>
                              </a:solidFill>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80" name="Cube 80"/>
                            <wps:cNvSpPr>
                              <a:spLocks noChangeAspect="1"/>
                            </wps:cNvSpPr>
                            <wps:spPr>
                              <a:xfrm>
                                <a:off x="1945112" y="1437724"/>
                                <a:ext cx="137160" cy="137160"/>
                              </a:xfrm>
                              <a:prstGeom prst="cube">
                                <a:avLst/>
                              </a:prstGeom>
                              <a:solidFill>
                                <a:srgbClr val="C00000"/>
                              </a:solidFill>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81" name="Cube 81"/>
                            <wps:cNvSpPr>
                              <a:spLocks noChangeAspect="1"/>
                            </wps:cNvSpPr>
                            <wps:spPr>
                              <a:xfrm>
                                <a:off x="2052972" y="1608023"/>
                                <a:ext cx="137160" cy="137160"/>
                              </a:xfrm>
                              <a:prstGeom prst="cube">
                                <a:avLst/>
                              </a:prstGeom>
                              <a:solidFill>
                                <a:srgbClr val="C00000"/>
                              </a:solidFill>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82" name="Cube 82"/>
                            <wps:cNvSpPr>
                              <a:spLocks noChangeAspect="1"/>
                            </wps:cNvSpPr>
                            <wps:spPr>
                              <a:xfrm>
                                <a:off x="2278599" y="1481034"/>
                                <a:ext cx="137160" cy="137160"/>
                              </a:xfrm>
                              <a:prstGeom prst="cube">
                                <a:avLst/>
                              </a:prstGeom>
                              <a:solidFill>
                                <a:srgbClr val="C00000"/>
                              </a:solidFill>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86" name="Cube 86"/>
                            <wps:cNvSpPr>
                              <a:spLocks noChangeAspect="1"/>
                            </wps:cNvSpPr>
                            <wps:spPr>
                              <a:xfrm>
                                <a:off x="2612086" y="1396906"/>
                                <a:ext cx="137160" cy="137160"/>
                              </a:xfrm>
                              <a:prstGeom prst="cube">
                                <a:avLst/>
                              </a:prstGeom>
                              <a:solidFill>
                                <a:srgbClr val="00B0F0"/>
                              </a:solidFill>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88" name="Cube 88"/>
                            <wps:cNvSpPr>
                              <a:spLocks noChangeAspect="1"/>
                            </wps:cNvSpPr>
                            <wps:spPr>
                              <a:xfrm>
                                <a:off x="2787010" y="1560106"/>
                                <a:ext cx="137160" cy="137160"/>
                              </a:xfrm>
                              <a:prstGeom prst="cube">
                                <a:avLst/>
                              </a:prstGeom>
                              <a:solidFill>
                                <a:srgbClr val="00B0F0"/>
                              </a:solidFill>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04" name="Cube 104"/>
                            <wps:cNvSpPr>
                              <a:spLocks noChangeAspect="1"/>
                            </wps:cNvSpPr>
                            <wps:spPr>
                              <a:xfrm>
                                <a:off x="2961933" y="1451306"/>
                                <a:ext cx="137160" cy="137160"/>
                              </a:xfrm>
                              <a:prstGeom prst="cube">
                                <a:avLst/>
                              </a:prstGeom>
                              <a:solidFill>
                                <a:srgbClr val="00B0F0"/>
                              </a:solidFill>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26" name="Cube 126"/>
                            <wps:cNvSpPr>
                              <a:spLocks noChangeAspect="1"/>
                            </wps:cNvSpPr>
                            <wps:spPr>
                              <a:xfrm>
                                <a:off x="3136857" y="1614507"/>
                                <a:ext cx="137160" cy="137160"/>
                              </a:xfrm>
                              <a:prstGeom prst="cube">
                                <a:avLst/>
                              </a:prstGeom>
                              <a:solidFill>
                                <a:srgbClr val="00B0F0"/>
                              </a:solidFill>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27" name="Cube 127"/>
                            <wps:cNvSpPr>
                              <a:spLocks noChangeAspect="1"/>
                            </wps:cNvSpPr>
                            <wps:spPr>
                              <a:xfrm>
                                <a:off x="3311780" y="1505706"/>
                                <a:ext cx="137160" cy="137160"/>
                              </a:xfrm>
                              <a:prstGeom prst="cube">
                                <a:avLst/>
                              </a:prstGeom>
                              <a:solidFill>
                                <a:srgbClr val="00B0F0"/>
                              </a:solidFill>
                            </wps:spPr>
                            <wps:style>
                              <a:lnRef idx="2">
                                <a:schemeClr val="accent1">
                                  <a:shade val="50000"/>
                                </a:schemeClr>
                              </a:lnRef>
                              <a:fillRef idx="1">
                                <a:schemeClr val="accent1"/>
                              </a:fillRef>
                              <a:effectRef idx="0">
                                <a:schemeClr val="accent1"/>
                              </a:effectRef>
                              <a:fontRef idx="minor">
                                <a:schemeClr val="lt1"/>
                              </a:fontRef>
                            </wps:style>
                            <wps:bodyPr rtlCol="0" anchor="ctr"/>
                          </wps:wsp>
                        </wpg:grpSp>
                        <wpg:grpSp>
                          <wpg:cNvPr id="128" name="Group 128"/>
                          <wpg:cNvGrpSpPr/>
                          <wpg:grpSpPr>
                            <a:xfrm>
                              <a:off x="1583768" y="2206342"/>
                              <a:ext cx="1870035" cy="361245"/>
                              <a:chOff x="1583768" y="2206342"/>
                              <a:chExt cx="1870035" cy="361245"/>
                            </a:xfrm>
                          </wpg:grpSpPr>
                          <wps:wsp>
                            <wps:cNvPr id="129" name="Cube 129"/>
                            <wps:cNvSpPr>
                              <a:spLocks noChangeAspect="1"/>
                            </wps:cNvSpPr>
                            <wps:spPr>
                              <a:xfrm>
                                <a:off x="1583768" y="2206342"/>
                                <a:ext cx="137160" cy="137160"/>
                              </a:xfrm>
                              <a:prstGeom prst="cube">
                                <a:avLst/>
                              </a:prstGeom>
                              <a:solidFill>
                                <a:srgbClr val="C00000"/>
                              </a:solidFill>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30" name="Cube 130"/>
                            <wps:cNvSpPr>
                              <a:spLocks noChangeAspect="1"/>
                            </wps:cNvSpPr>
                            <wps:spPr>
                              <a:xfrm>
                                <a:off x="1736168" y="2358742"/>
                                <a:ext cx="137160" cy="137160"/>
                              </a:xfrm>
                              <a:prstGeom prst="cube">
                                <a:avLst/>
                              </a:prstGeom>
                              <a:solidFill>
                                <a:srgbClr val="C00000"/>
                              </a:solidFill>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31" name="Cube 131"/>
                            <wps:cNvSpPr>
                              <a:spLocks noChangeAspect="1"/>
                            </wps:cNvSpPr>
                            <wps:spPr>
                              <a:xfrm>
                                <a:off x="1949975" y="2253644"/>
                                <a:ext cx="137160" cy="137160"/>
                              </a:xfrm>
                              <a:prstGeom prst="cube">
                                <a:avLst/>
                              </a:prstGeom>
                              <a:solidFill>
                                <a:srgbClr val="C00000"/>
                              </a:solidFill>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32" name="Cube 132"/>
                            <wps:cNvSpPr>
                              <a:spLocks noChangeAspect="1"/>
                            </wps:cNvSpPr>
                            <wps:spPr>
                              <a:xfrm>
                                <a:off x="2057835" y="2423943"/>
                                <a:ext cx="137160" cy="137160"/>
                              </a:xfrm>
                              <a:prstGeom prst="cube">
                                <a:avLst/>
                              </a:prstGeom>
                              <a:solidFill>
                                <a:srgbClr val="C00000"/>
                              </a:solidFill>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33" name="Cube 133"/>
                            <wps:cNvSpPr>
                              <a:spLocks noChangeAspect="1"/>
                            </wps:cNvSpPr>
                            <wps:spPr>
                              <a:xfrm>
                                <a:off x="2283462" y="2296954"/>
                                <a:ext cx="137160" cy="137160"/>
                              </a:xfrm>
                              <a:prstGeom prst="cube">
                                <a:avLst/>
                              </a:prstGeom>
                              <a:solidFill>
                                <a:srgbClr val="C00000"/>
                              </a:solidFill>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34" name="Cube 134"/>
                            <wps:cNvSpPr>
                              <a:spLocks noChangeAspect="1"/>
                            </wps:cNvSpPr>
                            <wps:spPr>
                              <a:xfrm>
                                <a:off x="2616949" y="2212826"/>
                                <a:ext cx="137160" cy="137160"/>
                              </a:xfrm>
                              <a:prstGeom prst="cube">
                                <a:avLst/>
                              </a:prstGeom>
                              <a:solidFill>
                                <a:srgbClr val="00B0F0"/>
                              </a:solidFill>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35" name="Cube 135"/>
                            <wps:cNvSpPr>
                              <a:spLocks noChangeAspect="1"/>
                            </wps:cNvSpPr>
                            <wps:spPr>
                              <a:xfrm>
                                <a:off x="2791873" y="2376026"/>
                                <a:ext cx="137160" cy="137160"/>
                              </a:xfrm>
                              <a:prstGeom prst="cube">
                                <a:avLst/>
                              </a:prstGeom>
                              <a:solidFill>
                                <a:srgbClr val="00B0F0"/>
                              </a:solidFill>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36" name="Cube 136"/>
                            <wps:cNvSpPr>
                              <a:spLocks noChangeAspect="1"/>
                            </wps:cNvSpPr>
                            <wps:spPr>
                              <a:xfrm>
                                <a:off x="2966796" y="2267226"/>
                                <a:ext cx="137160" cy="137160"/>
                              </a:xfrm>
                              <a:prstGeom prst="cube">
                                <a:avLst/>
                              </a:prstGeom>
                              <a:solidFill>
                                <a:srgbClr val="00B0F0"/>
                              </a:solidFill>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37" name="Cube 137"/>
                            <wps:cNvSpPr>
                              <a:spLocks noChangeAspect="1"/>
                            </wps:cNvSpPr>
                            <wps:spPr>
                              <a:xfrm>
                                <a:off x="3141720" y="2430427"/>
                                <a:ext cx="137160" cy="137160"/>
                              </a:xfrm>
                              <a:prstGeom prst="cube">
                                <a:avLst/>
                              </a:prstGeom>
                              <a:solidFill>
                                <a:srgbClr val="00B0F0"/>
                              </a:solidFill>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38" name="Cube 138"/>
                            <wps:cNvSpPr>
                              <a:spLocks noChangeAspect="1"/>
                            </wps:cNvSpPr>
                            <wps:spPr>
                              <a:xfrm>
                                <a:off x="3316643" y="2321626"/>
                                <a:ext cx="137160" cy="137160"/>
                              </a:xfrm>
                              <a:prstGeom prst="cube">
                                <a:avLst/>
                              </a:prstGeom>
                              <a:solidFill>
                                <a:srgbClr val="00B0F0"/>
                              </a:solidFill>
                            </wps:spPr>
                            <wps:style>
                              <a:lnRef idx="2">
                                <a:schemeClr val="accent1">
                                  <a:shade val="50000"/>
                                </a:schemeClr>
                              </a:lnRef>
                              <a:fillRef idx="1">
                                <a:schemeClr val="accent1"/>
                              </a:fillRef>
                              <a:effectRef idx="0">
                                <a:schemeClr val="accent1"/>
                              </a:effectRef>
                              <a:fontRef idx="minor">
                                <a:schemeClr val="lt1"/>
                              </a:fontRef>
                            </wps:style>
                            <wps:bodyPr rtlCol="0" anchor="ctr"/>
                          </wps:wsp>
                        </wpg:grpSp>
                        <wpg:grpSp>
                          <wpg:cNvPr id="139" name="Group 139"/>
                          <wpg:cNvGrpSpPr/>
                          <wpg:grpSpPr>
                            <a:xfrm>
                              <a:off x="1578905" y="2704259"/>
                              <a:ext cx="1870035" cy="361245"/>
                              <a:chOff x="1578905" y="2704259"/>
                              <a:chExt cx="1870035" cy="361245"/>
                            </a:xfrm>
                          </wpg:grpSpPr>
                          <wps:wsp>
                            <wps:cNvPr id="140" name="Cube 140"/>
                            <wps:cNvSpPr>
                              <a:spLocks noChangeAspect="1"/>
                            </wps:cNvSpPr>
                            <wps:spPr>
                              <a:xfrm>
                                <a:off x="1578905" y="2704259"/>
                                <a:ext cx="137160" cy="137160"/>
                              </a:xfrm>
                              <a:prstGeom prst="cube">
                                <a:avLst/>
                              </a:prstGeom>
                              <a:solidFill>
                                <a:srgbClr val="C00000"/>
                              </a:solidFill>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41" name="Cube 141"/>
                            <wps:cNvSpPr>
                              <a:spLocks noChangeAspect="1"/>
                            </wps:cNvSpPr>
                            <wps:spPr>
                              <a:xfrm>
                                <a:off x="1731305" y="2856659"/>
                                <a:ext cx="137160" cy="137160"/>
                              </a:xfrm>
                              <a:prstGeom prst="cube">
                                <a:avLst/>
                              </a:prstGeom>
                              <a:solidFill>
                                <a:srgbClr val="C00000"/>
                              </a:solidFill>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42" name="Cube 142"/>
                            <wps:cNvSpPr>
                              <a:spLocks noChangeAspect="1"/>
                            </wps:cNvSpPr>
                            <wps:spPr>
                              <a:xfrm>
                                <a:off x="1945112" y="2751561"/>
                                <a:ext cx="137160" cy="137160"/>
                              </a:xfrm>
                              <a:prstGeom prst="cube">
                                <a:avLst/>
                              </a:prstGeom>
                              <a:solidFill>
                                <a:srgbClr val="C00000"/>
                              </a:solidFill>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43" name="Cube 143"/>
                            <wps:cNvSpPr>
                              <a:spLocks noChangeAspect="1"/>
                            </wps:cNvSpPr>
                            <wps:spPr>
                              <a:xfrm>
                                <a:off x="2052972" y="2921860"/>
                                <a:ext cx="137160" cy="137160"/>
                              </a:xfrm>
                              <a:prstGeom prst="cube">
                                <a:avLst/>
                              </a:prstGeom>
                              <a:solidFill>
                                <a:srgbClr val="C00000"/>
                              </a:solidFill>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44" name="Cube 144"/>
                            <wps:cNvSpPr>
                              <a:spLocks noChangeAspect="1"/>
                            </wps:cNvSpPr>
                            <wps:spPr>
                              <a:xfrm>
                                <a:off x="2278599" y="2794871"/>
                                <a:ext cx="137160" cy="137160"/>
                              </a:xfrm>
                              <a:prstGeom prst="cube">
                                <a:avLst/>
                              </a:prstGeom>
                              <a:solidFill>
                                <a:srgbClr val="C00000"/>
                              </a:solidFill>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45" name="Cube 145"/>
                            <wps:cNvSpPr>
                              <a:spLocks noChangeAspect="1"/>
                            </wps:cNvSpPr>
                            <wps:spPr>
                              <a:xfrm>
                                <a:off x="2612086" y="2710743"/>
                                <a:ext cx="137160" cy="137160"/>
                              </a:xfrm>
                              <a:prstGeom prst="cube">
                                <a:avLst/>
                              </a:prstGeom>
                              <a:solidFill>
                                <a:srgbClr val="00B0F0"/>
                              </a:solidFill>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46" name="Cube 146"/>
                            <wps:cNvSpPr>
                              <a:spLocks noChangeAspect="1"/>
                            </wps:cNvSpPr>
                            <wps:spPr>
                              <a:xfrm>
                                <a:off x="2787010" y="2873943"/>
                                <a:ext cx="137160" cy="137160"/>
                              </a:xfrm>
                              <a:prstGeom prst="cube">
                                <a:avLst/>
                              </a:prstGeom>
                              <a:solidFill>
                                <a:srgbClr val="00B0F0"/>
                              </a:solidFill>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47" name="Cube 147"/>
                            <wps:cNvSpPr>
                              <a:spLocks noChangeAspect="1"/>
                            </wps:cNvSpPr>
                            <wps:spPr>
                              <a:xfrm>
                                <a:off x="2961933" y="2765143"/>
                                <a:ext cx="137160" cy="137160"/>
                              </a:xfrm>
                              <a:prstGeom prst="cube">
                                <a:avLst/>
                              </a:prstGeom>
                              <a:solidFill>
                                <a:srgbClr val="00B0F0"/>
                              </a:solidFill>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48" name="Cube 148"/>
                            <wps:cNvSpPr>
                              <a:spLocks noChangeAspect="1"/>
                            </wps:cNvSpPr>
                            <wps:spPr>
                              <a:xfrm>
                                <a:off x="3136857" y="2928344"/>
                                <a:ext cx="137160" cy="137160"/>
                              </a:xfrm>
                              <a:prstGeom prst="cube">
                                <a:avLst/>
                              </a:prstGeom>
                              <a:solidFill>
                                <a:srgbClr val="00B0F0"/>
                              </a:solidFill>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49" name="Cube 149"/>
                            <wps:cNvSpPr>
                              <a:spLocks noChangeAspect="1"/>
                            </wps:cNvSpPr>
                            <wps:spPr>
                              <a:xfrm>
                                <a:off x="3311780" y="2819543"/>
                                <a:ext cx="137160" cy="137160"/>
                              </a:xfrm>
                              <a:prstGeom prst="cube">
                                <a:avLst/>
                              </a:prstGeom>
                              <a:solidFill>
                                <a:srgbClr val="00B0F0"/>
                              </a:solidFill>
                            </wps:spPr>
                            <wps:style>
                              <a:lnRef idx="2">
                                <a:schemeClr val="accent1">
                                  <a:shade val="50000"/>
                                </a:schemeClr>
                              </a:lnRef>
                              <a:fillRef idx="1">
                                <a:schemeClr val="accent1"/>
                              </a:fillRef>
                              <a:effectRef idx="0">
                                <a:schemeClr val="accent1"/>
                              </a:effectRef>
                              <a:fontRef idx="minor">
                                <a:schemeClr val="lt1"/>
                              </a:fontRef>
                            </wps:style>
                            <wps:bodyPr rtlCol="0" anchor="ctr"/>
                          </wps:wsp>
                        </wpg:grpSp>
                        <wps:wsp>
                          <wps:cNvPr id="150" name="Right Arrow 150"/>
                          <wps:cNvSpPr/>
                          <wps:spPr>
                            <a:xfrm>
                              <a:off x="1478218" y="3232997"/>
                              <a:ext cx="2405270" cy="500728"/>
                            </a:xfrm>
                            <a:prstGeom prst="rightArrow">
                              <a:avLst/>
                            </a:prstGeom>
                            <a:gradFill flip="none" rotWithShape="1">
                              <a:gsLst>
                                <a:gs pos="100000">
                                  <a:srgbClr val="C00000"/>
                                </a:gs>
                                <a:gs pos="0">
                                  <a:srgbClr val="00B0F0"/>
                                </a:gs>
                              </a:gsLst>
                              <a:path path="circle">
                                <a:fillToRect l="100000" t="100000"/>
                              </a:path>
                              <a:tileRect r="-100000" b="-100000"/>
                            </a:gradFill>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51" name="Text Box 151"/>
                          <wps:cNvSpPr txBox="1"/>
                          <wps:spPr>
                            <a:xfrm>
                              <a:off x="1941897" y="3307156"/>
                              <a:ext cx="1614124" cy="385458"/>
                            </a:xfrm>
                            <a:prstGeom prst="rect">
                              <a:avLst/>
                            </a:prstGeom>
                            <a:noFill/>
                          </wps:spPr>
                          <wps:txbx>
                            <w:txbxContent>
                              <w:p w14:paraId="41F213BF" w14:textId="77777777" w:rsidR="005867D2" w:rsidRDefault="005867D2" w:rsidP="00C151B1">
                                <w:pPr>
                                  <w:pStyle w:val="NormalWeb"/>
                                  <w:spacing w:before="0" w:beforeAutospacing="0" w:after="0" w:afterAutospacing="0"/>
                                </w:pPr>
                                <w:r>
                                  <w:rPr>
                                    <w:rFonts w:asciiTheme="minorHAnsi" w:cstheme="minorBidi"/>
                                    <w:color w:val="000000" w:themeColor="text1"/>
                                    <w:kern w:val="24"/>
                                    <w:sz w:val="36"/>
                                    <w:szCs w:val="36"/>
                                  </w:rPr>
                                  <w:t>Temperature</w:t>
                                </w:r>
                              </w:p>
                            </w:txbxContent>
                          </wps:txbx>
                          <wps:bodyPr wrap="square" rtlCol="0">
                            <a:noAutofit/>
                          </wps:bodyPr>
                        </wps:wsp>
                        <wps:wsp>
                          <wps:cNvPr id="152" name="Bent Arrow 152"/>
                          <wps:cNvSpPr/>
                          <wps:spPr>
                            <a:xfrm flipV="1">
                              <a:off x="611469" y="1756915"/>
                              <a:ext cx="749011" cy="810672"/>
                            </a:xfrm>
                            <a:prstGeom prst="bentArrow">
                              <a:avLst/>
                            </a:prstGeom>
                            <a:solidFill>
                              <a:srgbClr val="C00000"/>
                            </a:solidFill>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53" name="Bent Arrow 153"/>
                          <wps:cNvSpPr/>
                          <wps:spPr>
                            <a:xfrm flipH="1" flipV="1">
                              <a:off x="4388455" y="1771490"/>
                              <a:ext cx="749011" cy="810672"/>
                            </a:xfrm>
                            <a:prstGeom prst="bentArrow">
                              <a:avLst/>
                            </a:prstGeom>
                            <a:solidFill>
                              <a:srgbClr val="00B0F0"/>
                            </a:solidFill>
                          </wps:spPr>
                          <wps:style>
                            <a:lnRef idx="2">
                              <a:schemeClr val="accent1">
                                <a:shade val="50000"/>
                              </a:schemeClr>
                            </a:lnRef>
                            <a:fillRef idx="1">
                              <a:schemeClr val="accent1"/>
                            </a:fillRef>
                            <a:effectRef idx="0">
                              <a:schemeClr val="accent1"/>
                            </a:effectRef>
                            <a:fontRef idx="minor">
                              <a:schemeClr val="lt1"/>
                            </a:fontRef>
                          </wps:style>
                          <wps:bodyPr rtlCol="0" anchor="ctr"/>
                        </wps:wsp>
                      </wpg:grpSp>
                    </wpg:wgp>
                  </a:graphicData>
                </a:graphic>
              </wp:inline>
            </w:drawing>
          </mc:Choice>
          <mc:Fallback>
            <w:pict>
              <v:group w14:anchorId="017C83B2" id="Group 1" o:spid="_x0000_s1026" style="width:425.95pt;height:266.85pt;mso-position-horizontal-relative:char;mso-position-vertical-relative:line" coordsize="5868355,3733725"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">
                <v:shapetype id="_x0000_t202" coordsize="21600,21600" o:spt="202" path="m0,0l0,21600,21600,21600,21600,0xe">
                  <v:stroke joinstyle="miter"/>
                  <v:path gradientshapeok="t" o:connecttype="rect"/>
                </v:shapetype>
                <v:shape id="Text Box 20" o:spid="_x0000_s1027" type="#_x0000_t202" style="position:absolute;left:4163061;top:462586;width:1705294;height:734996;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" filled="f" stroked="f">
                  <v:textbox>
                    <w:txbxContent>
                      <w:p w14:paraId="6FCA29C2" w14:textId="77777777" w:rsidR="005867D2" w:rsidRDefault="005867D2" w:rsidP="00C151B1">
                        <w:pPr>
                          <w:pStyle w:val="NormalWeb"/>
                          <w:spacing w:before="0" w:beforeAutospacing="0" w:after="0" w:afterAutospacing="0"/>
                          <w:jc w:val="center"/>
                        </w:pPr>
                        <w:r>
                          <w:rPr>
                            <w:rFonts w:asciiTheme="minorHAnsi" w:cstheme="minorBidi"/>
                            <w:color w:val="000000" w:themeColor="text1"/>
                            <w:kern w:val="24"/>
                            <w:sz w:val="40"/>
                            <w:szCs w:val="40"/>
                          </w:rPr>
                          <w:t>Cold walkers enter</w:t>
                        </w:r>
                      </w:p>
                    </w:txbxContent>
                  </v:textbox>
                </v:shape>
                <v:group id="Group 31" o:spid="_x0000_s1028" style="position:absolute;width:5215012;height:3733725" coordsize="5215012,3733725"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">
                  <v:shapetype id="_x0000_t93" coordsize="21600,21600" o:spt="93" adj="16200,5400" path="m@0,0l@0@1,3375@1,3375@2@0@2@0,21600,21600,10800xem1350@1l1350@2,2700@2,2700@1xem0@1l0@2,675@2,675@1xe">
                    <v:stroke joinstyle="miter"/>
                    <v:formulas>
                      <v:f eqn="val #0"/>
                      <v:f eqn="val #1"/>
                      <v:f eqn="sum height 0 #1"/>
                      <v:f eqn="sum 10800 0 #1"/>
                      <v:f eqn="sum width 0 #0"/>
                      <v:f eqn="prod @4 @3 10800"/>
                      <v:f eqn="sum width 0 @5"/>
                    </v:formulas>
                    <v:path o:connecttype="custom" o:connectlocs="@0,0;0,10800;@0,21600;21600,10800" o:connectangles="270,180,90,0" textboxrect="3375,@1,@6,@2"/>
                    <v:handles>
                      <v:h position="#0,#1" xrange="3375,21600" yrange="0,10800"/>
                    </v:handles>
                  </v:shapetype>
                  <v:shape id="Striped Right Arrow 43" o:spid="_x0000_s1029" type="#_x0000_t93" style="position:absolute;left:986331;top:1648313;width:3737011;height:610791;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" adj="19835" fillcolor="yellow" strokecolor="#243f60 [1604]" strokeweight="2pt"/>
                  <v:shapetype id="_x0000_t16" coordsize="21600,21600" o:spt="16" adj="5400" path="m@0,0l0@0,,21600@1,21600,21600@2,21600,0xem0@0nfl@1@0,21600,0em@1@0nfl@1,21600e">
                    <v:stroke joinstyle="miter"/>
                    <v:formulas>
                      <v:f eqn="val #0"/>
                      <v:f eqn="sum width 0 #0"/>
                      <v:f eqn="sum height 0 #0"/>
                      <v:f eqn="mid height #0"/>
                      <v:f eqn="prod @1 1 2"/>
                      <v:f eqn="prod @2 1 2"/>
                      <v:f eqn="mid width #0"/>
                    </v:formulas>
                    <v:path o:extrusionok="f" gradientshapeok="t" limo="10800,10800" o:connecttype="custom" o:connectlocs="@6,0;@4,@0;0,@3;@4,21600;@1,@3;21600,@5" o:connectangles="270,270,180,90,0,0" textboxrect="0,@0,@1,21600"/>
                    <v:handles>
                      <v:h position="topLeft,#0" switch="" yrange="0,21600"/>
                    </v:handles>
                    <o:complex v:ext="view"/>
                  </v:shapetype>
                  <v:shape id="Cube 44" o:spid="_x0000_s1030" type="#_x0000_t16" style="position:absolute;left:4757812;top:1148632;width:457200;height:4572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1t5BiwwAA&#10;ANsAAAAPAAAAZHJzL2Rvd25yZXYueG1sRI9Pi8IwFMTvgt8hPMGbpi6ySDWKiC4e1fXf8dE822rz&#10;UppY6356Iyx4HGbmN8xk1phC1FS53LKCQT8CQZxYnXOqYP+76o1AOI+ssbBMCp7kYDZttyYYa/vg&#10;LdU7n4oAYRejgsz7MpbSJRkZdH1bEgfvYiuDPsgqlbrCR4CbQn5F0bc0mHNYyLCkRUbJbXc3Cuqr&#10;vvxtRveTWW5Wt9NZHn4Ox4FS3U4zH4Pw1PhP+L+91gqGQ3h/CT9ATl8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B1t5BiwwAAANsAAAAPAAAAAAAAAAAAAAAAAJcCAABkcnMvZG93&#10;bnJldi54bWxQSwUGAAAAAAQABAD1AAAAhwMAAAAA&#10;" fillcolor="#4f81bd [3204]" strokecolor="#243f60 [1604]" strokeweight="2pt">
                    <v:path arrowok="t"/>
                    <o:lock v:ext="edit" aspectratio="t"/>
                  </v:shape>
                  <v:shape id="Cube 45" o:spid="_x0000_s1031" type="#_x0000_t16" style="position:absolute;left:591361;top:1130748;width:457200;height:4572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7x/TZxAAA&#10;ANsAAAAPAAAAZHJzL2Rvd25yZXYueG1sRI9BawIxFITvBf9DeEJvNWtpS12NIkLBgpfaFvH22Dw3&#10;q5uXJXnqtr++KRR6HGbmG2a26H2rLhRTE9jAeFSAIq6Cbbg28PH+cvcMKgmyxTYwGfiiBIv54GaG&#10;pQ1XfqPLVmqVIZxKNOBEulLrVDnymEahI87eIUSPkmWstY14zXDf6vuieNIeG84LDjtaOapO27M3&#10;kDbH1537HJMsJ/tvpLiR46oy5nbYL6eghHr5D/+119bAwyP8fsk/QM9/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u8f02cQAAADbAAAADwAAAAAAAAAAAAAAAACXAgAAZHJzL2Rv&#10;d25yZXYueG1sUEsFBgAAAAAEAAQA9QAAAIgDAAAAAA==&#10;" fillcolor="#c00000" strokecolor="#243f60 [1604]" strokeweight="2pt">
                    <v:path arrowok="t"/>
                    <o:lock v:ext="edit" aspectratio="t"/>
                  </v:shape>
                  <v:shape id="Text Box 46" o:spid="_x0000_s1032" type="#_x0000_t202" style="position:absolute;top:457535;width:1704603;height:734996;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vlscLwgAA&#10;ANsAAAAPAAAAZHJzL2Rvd25yZXYueG1sRI9Pi8IwFMTvC36H8IS9rYmLilajiIuwJ2X9B94ezbMt&#10;Ni+libZ+eyMseBxm5jfMbNHaUtyp9oVjDf2eAkGcOlNwpuGwX3+NQfiAbLB0TBoe5GEx73zMMDGu&#10;4T+670ImIoR9ghryEKpESp/mZNH3XEUcvYurLYYo60yaGpsIt6X8VmokLRYcF3KsaJVTet3drIbj&#10;5nI+DdQ2+7HDqnGtkmwnUuvPbrucggjUhnf4v/1rNAxG8PoSf4CcPwE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K+WxwvCAAAA2wAAAA8AAAAAAAAAAAAAAAAAlwIAAGRycy9kb3du&#10;cmV2LnhtbFBLBQYAAAAABAAEAPUAAACGAwAAAAA=&#10;" filled="f" stroked="f">
                    <v:textbox>
                      <w:txbxContent>
                        <w:p w14:paraId="50B6B273" w14:textId="77777777" w:rsidR="005867D2" w:rsidRDefault="005867D2" w:rsidP="00C151B1">
                          <w:pPr>
                            <w:pStyle w:val="NormalWeb"/>
                            <w:spacing w:before="0" w:beforeAutospacing="0" w:after="0" w:afterAutospacing="0"/>
                            <w:jc w:val="center"/>
                          </w:pPr>
                          <w:r>
                            <w:rPr>
                              <w:rFonts w:asciiTheme="minorHAnsi" w:cstheme="minorBidi"/>
                              <w:color w:val="000000" w:themeColor="text1"/>
                              <w:kern w:val="24"/>
                              <w:sz w:val="40"/>
                              <w:szCs w:val="40"/>
                            </w:rPr>
                            <w:t>Hot walkers enter</w:t>
                          </w:r>
                        </w:p>
                      </w:txbxContent>
                    </v:textbox>
                  </v:shape>
                  <v:shape id="Cube 48" o:spid="_x0000_s1033" type="#_x0000_t16" style="position:absolute;left:1478218;top:682535;width:2722256;height:2564606;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" filled="f" strokecolor="black [3213]" strokeweight="3pt"/>
                  <v:shape id="Text Box 56" o:spid="_x0000_s1034" type="#_x0000_t202" style="position:absolute;left:2002241;top:1748148;width:1704603;height:41723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qT1HWwgAA&#10;ANsAAAAPAAAAZHJzL2Rvd25yZXYueG1sRI9Pi8IwFMTvgt8hPGFvmiiraDWKKMKeXNZ/4O3RPNti&#10;81KaaLvf3iwseBxm5jfMYtXaUjyp9oVjDcOBAkGcOlNwpuF03PWnIHxANlg6Jg2/5GG17HYWmBjX&#10;8A89DyETEcI+QQ15CFUipU9zsugHriKO3s3VFkOUdSZNjU2E21KOlJpIiwXHhRwr2uSU3g8Pq+G8&#10;v10vn+o729px1bhWSbYzqfVHr13PQQRqwzv83/4yGsYT+PsSf4Bcvg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CpPUdbCAAAA2wAAAA8AAAAAAAAAAAAAAAAAlwIAAGRycy9kb3du&#10;cmV2LnhtbFBLBQYAAAAABAAEAPUAAACGAwAAAAA=&#10;" filled="f" stroked="f">
                    <v:textbox>
                      <w:txbxContent>
                        <w:p w14:paraId="7AFD82B7" w14:textId="77777777" w:rsidR="005867D2" w:rsidRDefault="005867D2" w:rsidP="00C151B1">
                          <w:pPr>
                            <w:pStyle w:val="NormalWeb"/>
                            <w:spacing w:before="0" w:beforeAutospacing="0" w:after="0" w:afterAutospacing="0"/>
                          </w:pPr>
                          <w:r>
                            <w:rPr>
                              <w:rFonts w:asciiTheme="minorHAnsi" w:cstheme="minorBidi"/>
                              <w:color w:val="000000" w:themeColor="text1"/>
                              <w:kern w:val="24"/>
                              <w:sz w:val="40"/>
                              <w:szCs w:val="40"/>
                            </w:rPr>
                            <w:t xml:space="preserve">Heat flux </w:t>
                          </w:r>
                          <w:r>
                            <w:rPr>
                              <w:rFonts w:asciiTheme="minorHAnsi" w:cstheme="minorBidi"/>
                              <w:b/>
                              <w:bCs/>
                              <w:color w:val="000000" w:themeColor="text1"/>
                              <w:kern w:val="24"/>
                              <w:sz w:val="40"/>
                              <w:szCs w:val="40"/>
                            </w:rPr>
                            <w:t>q</w:t>
                          </w:r>
                        </w:p>
                      </w:txbxContent>
                    </v:textbox>
                  </v:shape>
                  <v:shape id="Text Box 59" o:spid="_x0000_s1035" type="#_x0000_t202" style="position:absolute;left:1715972;width:2573481;height:544339;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b0MWkwwAA&#10;ANsAAAAPAAAAZHJzL2Rvd25yZXYueG1sRI/NasMwEITvhbyD2EBvtZSSlNiJbEJLoKeW5g9yW6yN&#10;bWKtjKXG7ttXhUKOw8x8w6yL0bbiRr1vHGuYJQoEcelMw5WGw377tAThA7LB1jFp+CEPRT55WGNm&#10;3MBfdNuFSkQI+ww11CF0mZS+rMmiT1xHHL2L6y2GKPtKmh6HCLetfFbqRVpsOC7U2NFrTeV19201&#10;HD8u59NcfVZvdtENblSSbSq1fpyOmxWIQGO4h//b70bDIoW/L/EHyPwX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Bb0MWkwwAAANsAAAAPAAAAAAAAAAAAAAAAAJcCAABkcnMvZG93&#10;bnJldi54bWxQSwUGAAAAAAQABAD1AAAAhwMAAAAA&#10;" filled="f" stroked="f">
                    <v:textbox>
                      <w:txbxContent>
                        <w:p w14:paraId="2E28D8AC" w14:textId="77777777" w:rsidR="005867D2" w:rsidRDefault="005867D2" w:rsidP="00C151B1">
                          <w:pPr>
                            <w:pStyle w:val="NormalWeb"/>
                            <w:spacing w:before="0" w:beforeAutospacing="0" w:after="0" w:afterAutospacing="0"/>
                          </w:pPr>
                          <w:r>
                            <w:rPr>
                              <w:rFonts w:asciiTheme="minorHAnsi" w:cstheme="minorBidi"/>
                              <w:color w:val="000000" w:themeColor="text1"/>
                              <w:kern w:val="24"/>
                              <w:sz w:val="56"/>
                              <w:szCs w:val="56"/>
                            </w:rPr>
                            <w:t>Simulation box</w:t>
                          </w:r>
                        </w:p>
                      </w:txbxContent>
                    </v:textbox>
                  </v:shape>
                  <v:group id="Group 61" o:spid="_x0000_s1036" style="position:absolute;left:1578905;top:1390422;width:1870035;height:361245" coordorigin="1578905,1390422" coordsize="1870035,361245"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">
                    <v:shape id="Cube 66" o:spid="_x0000_s1037" type="#_x0000_t16" style="position:absolute;left:1578905;top:1390422;width:137160;height:13716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AoDbOwwAA&#10;ANsAAAAPAAAAZHJzL2Rvd25yZXYueG1sRI9BS8NAFITvgv9heYI3s2kPQWO3oRSECr1YLeLtkX1m&#10;E7Nvw+6zjf56VxA8DjPzDbNqZj+qE8XUBzawKEpQxG2wPXcGXp4fbm5BJUG2OAYmA1+UoFlfXqyw&#10;tuHMT3Q6SKcyhFONBpzIVGudWkceUxEm4uy9h+hRsoydthHPGe5HvSzLSnvsOS84nGjrqP04fHoD&#10;aT88vrrjgmRz9/aNFPcybFtjrq/mzT0ooVn+w3/tnTVQVfD7Jf8Avf4B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AAoDbOwwAAANsAAAAPAAAAAAAAAAAAAAAAAJcCAABkcnMvZG93&#10;bnJldi54bWxQSwUGAAAAAAQABAD1AAAAhwMAAAAA&#10;" fillcolor="#c00000" strokecolor="#243f60 [1604]" strokeweight="2pt">
                      <v:path arrowok="t"/>
                      <o:lock v:ext="edit" aspectratio="t"/>
                    </v:shape>
                    <v:shape id="Cube 76" o:spid="_x0000_s1038" type="#_x0000_t16" style="position:absolute;left:1731305;top:1542822;width:137160;height:13716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FeaATxAAA&#10;ANsAAAAPAAAAZHJzL2Rvd25yZXYueG1sRI9BawIxFITvhf6H8ArealYPtt0aRQShgpdapfT22Dw3&#10;q5uXJXnVbX+9EQo9DjPzDTOd975VZ4qpCWxgNCxAEVfBNlwb2H2sHp9BJUG22AYmAz+UYD67v5ti&#10;acOF3+m8lVplCKcSDTiRrtQ6VY48pmHoiLN3CNGjZBlrbSNeMty3elwUE+2x4bzgsKOlo+q0/fYG&#10;0ua4/nT7Ecni5esXKW7kuKyMGTz0i1dQQr38h//ab9bA0wRuX/IP0LMr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hXmgE8QAAADbAAAADwAAAAAAAAAAAAAAAACXAgAAZHJzL2Rv&#10;d25yZXYueG1sUEsFBgAAAAAEAAQA9QAAAIgDAAAAAA==&#10;" fillcolor="#c00000" strokecolor="#243f60 [1604]" strokeweight="2pt">
                      <v:path arrowok="t"/>
                      <o:lock v:ext="edit" aspectratio="t"/>
                    </v:shape>
                    <v:shape id="Cube 80" o:spid="_x0000_s1039" type="#_x0000_t16" style="position:absolute;left:1945112;top:1437724;width:137160;height:13716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" fillcolor="#c00000" strokecolor="#243f60 [1604]" strokeweight="2pt">
                      <v:path arrowok="t"/>
                      <o:lock v:ext="edit" aspectratio="t"/>
                    </v:shape>
                    <v:shape id="Cube 81" o:spid="_x0000_s1040" type="#_x0000_t16" style="position:absolute;left:2052972;top:1608023;width:137160;height:13716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RUhAwwAA&#10;ANsAAAAPAAAAZHJzL2Rvd25yZXYueG1sRI9BS8NAFITvgv9heYI3u0kP0sZuQykIFXqxtoi3R/aZ&#10;Tcy+DbvPNvrrXUHwOMzMN8yqnvygzhRTF9hAOStAETfBdtwaOL483i1AJUG2OAQmA1+UoF5fX62w&#10;suHCz3Q+SKsyhFOFBpzIWGmdGkce0yyMxNl7D9GjZBlbbSNeMtwPel4U99pjx3nB4UhbR83H4dMb&#10;SPv+6dWdSpLN8u0bKe6l3zbG3N5MmwdQQpP8h//aO2tgUcLvl/wD9PoH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A/RUhAwwAAANsAAAAPAAAAAAAAAAAAAAAAAJcCAABkcnMvZG93&#10;bnJldi54bWxQSwUGAAAAAAQABAD1AAAAhwMAAAAA&#10;" fillcolor="#c00000" strokecolor="#243f60 [1604]" strokeweight="2pt">
                      <v:path arrowok="t"/>
                      <o:lock v:ext="edit" aspectratio="t"/>
                    </v:shape>
                    <v:shape id="Cube 82" o:spid="_x0000_s1041" type="#_x0000_t16" style="position:absolute;left:2278599;top:1481034;width:137160;height:13716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Pl9Y3xAAA&#10;ANsAAAAPAAAAZHJzL2Rvd25yZXYueG1sRI9PawIxFMTvhX6H8Aq91aweim6NIkKhBS/+KaW3x+Z1&#10;s3bzsiSvuvrpjSB4HGbmN8x03vtWHSimJrCB4aAARVwF23BtYLd9fxmDSoJssQ1MBk6UYD57fJhi&#10;acOR13TYSK0yhFOJBpxIV2qdKkce0yB0xNn7DdGjZBlrbSMeM9y3elQUr9pjw3nBYUdLR9Xf5t8b&#10;SKv957f7GpIsJj9npLiS/bIy5vmpX7yBEurlHr61P6yB8QiuX/IP0LML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z5fWN8QAAADbAAAADwAAAAAAAAAAAAAAAACXAgAAZHJzL2Rv&#10;d25yZXYueG1sUEsFBgAAAAAEAAQA9QAAAIgDAAAAAA==&#10;" fillcolor="#c00000" strokecolor="#243f60 [1604]" strokeweight="2pt">
                      <v:path arrowok="t"/>
                      <o:lock v:ext="edit" aspectratio="t"/>
                    </v:shape>
                    <v:shape id="Cube 86" o:spid="_x0000_s1042" type="#_x0000_t16" style="position:absolute;left:2612086;top:1396906;width:137160;height:13716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ponmgxQAA&#10;ANsAAAAPAAAAZHJzL2Rvd25yZXYueG1sRI9Ba8JAFITvgv9heUJvujEFG1JXEUHbQ6EmCtLbI/ua&#10;Dc2+DdmtSf99t1DwOMzMN8x6O9pW3Kj3jWMFy0UCgrhyuuFaweV8mGcgfEDW2DomBT/kYbuZTtaY&#10;azdwQbcy1CJC2OeowITQ5VL6ypBFv3AdcfQ+XW8xRNnXUvc4RLhtZZokK2mx4bhgsKO9oeqr/LYK&#10;ri/lcHw/vT09Fh9ptsfWpCdTKPUwG3fPIAKN4R7+b79qBdkK/r7EHyA3v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GmieaDFAAAA2wAAAA8AAAAAAAAAAAAAAAAAlwIAAGRycy9k&#10;b3ducmV2LnhtbFBLBQYAAAAABAAEAPUAAACJAwAAAAA=&#10;" fillcolor="#00b0f0" strokecolor="#243f60 [1604]" strokeweight="2pt">
                      <v:path arrowok="t"/>
                      <o:lock v:ext="edit" aspectratio="t"/>
                    </v:shape>
                    <v:shape id="Cube 88" o:spid="_x0000_s1043" type="#_x0000_t16" style="position:absolute;left:2787010;top:1560106;width:137160;height:13716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3cUhJwgAA&#10;ANsAAAAPAAAAZHJzL2Rvd25yZXYueG1sRE/Pa8IwFL4P/B/CE3abqR24Uo0yBN0OgrYbjN0ezbMp&#10;a15KE239781B2PHj+73ajLYVV+p941jBfJaAIK6cbrhW8P21e8lA+ICssXVMCm7kYbOePK0w127g&#10;gq5lqEUMYZ+jAhNCl0vpK0MW/cx1xJE7u95iiLCvpe5xiOG2lWmSLKTFhmODwY62hqq/8mIV/HyU&#10;w/54Ory9Fr9ptsXWpCdTKPU8Hd+XIAKN4V/8cH9qBVkcG7/EHyDXdw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HdxSEnCAAAA2wAAAA8AAAAAAAAAAAAAAAAAlwIAAGRycy9kb3du&#10;cmV2LnhtbFBLBQYAAAAABAAEAPUAAACGAwAAAAA=&#10;" fillcolor="#00b0f0" strokecolor="#243f60 [1604]" strokeweight="2pt">
                      <v:path arrowok="t"/>
                      <o:lock v:ext="edit" aspectratio="t"/>
                    </v:shape>
                    <v:shape id="Cube 104" o:spid="_x0000_s1044" type="#_x0000_t16" style="position:absolute;left:2961933;top:1451306;width:137160;height:13716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PI0C7wwAA&#10;ANwAAAAPAAAAZHJzL2Rvd25yZXYueG1sRE9La8JAEL4X/A/LCL3VTVNRia5ShD4OQk1aEG9DdsyG&#10;ZmdDdmviv3cLgrf5+J6z2gy2EWfqfO1YwfMkAUFcOl1zpeDn++1pAcIHZI2NY1JwIQ+b9ehhhZl2&#10;Ped0LkIlYgj7DBWYENpMSl8asugnriWO3Ml1FkOEXSV1h30Mt41Mk2QmLdYcGwy2tDVU/hZ/VsHh&#10;o+jfv/a7+Ut+TBdbbEy6N7lSj+PhdQki0BDu4pv7U8f5yRT+n4kXyPUV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API0C7wwAAANwAAAAPAAAAAAAAAAAAAAAAAJcCAABkcnMvZG93&#10;bnJldi54bWxQSwUGAAAAAAQABAD1AAAAhwMAAAAA&#10;" fillcolor="#00b0f0" strokecolor="#243f60 [1604]" strokeweight="2pt">
                      <v:path arrowok="t"/>
                      <o:lock v:ext="edit" aspectratio="t"/>
                    </v:shape>
                    <v:shape id="Cube 126" o:spid="_x0000_s1045" type="#_x0000_t16" style="position:absolute;left:3136857;top:1614507;width:137160;height:13716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bCCc3wwAA&#10;ANwAAAAPAAAAZHJzL2Rvd25yZXYueG1sRE9Na8JAEL0X/A/LCL3VjSlYia4igtpDoSYVxNuQHbPB&#10;7GzIrib9991Cobd5vM9ZrgfbiAd1vnasYDpJQBCXTtdcKTh97V7mIHxA1tg4JgXf5GG9Gj0tMdOu&#10;55weRahEDGGfoQITQptJ6UtDFv3EtcSRu7rOYoiwq6TusI/htpFpksykxZpjg8GWtobKW3G3Cs6H&#10;ot9/Hj/eXvNLOt9iY9KjyZV6Hg+bBYhAQ/gX/7nfdZyfzuD3mXiBXP0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DbCCc3wwAAANwAAAAPAAAAAAAAAAAAAAAAAJcCAABkcnMvZG93&#10;bnJldi54bWxQSwUGAAAAAAQABAD1AAAAhwMAAAAA&#10;" fillcolor="#00b0f0" strokecolor="#243f60 [1604]" strokeweight="2pt">
                      <v:path arrowok="t"/>
                      <o:lock v:ext="edit" aspectratio="t"/>
                    </v:shape>
                    <v:shape id="Cube 127" o:spid="_x0000_s1046" type="#_x0000_t16" style="position:absolute;left:3311780;top:1505706;width:137160;height:13716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0RIKswwAA&#10;ANwAAAAPAAAAZHJzL2Rvd25yZXYueG1sRE9Na8JAEL0L/odlBG+6aYQq0VWKoPVQqImF4m3ITrOh&#10;2dmQ3Zr477uFgrd5vM/Z7AbbiBt1vnas4GmegCAuna65UvBxOcxWIHxA1tg4JgV38rDbjkcbzLTr&#10;OadbESoRQ9hnqMCE0GZS+tKQRT93LXHkvlxnMUTYVVJ32Mdw28g0SZ6lxZpjg8GW9obK7+LHKvh8&#10;Lfrj+/ltuciv6WqPjUnPJldqOhle1iACDeEh/nefdJyfLuHvmXiB3P4C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C0RIKswwAAANwAAAAPAAAAAAAAAAAAAAAAAJcCAABkcnMvZG93&#10;bnJldi54bWxQSwUGAAAAAAQABAD1AAAAhwMAAAAA&#10;" fillcolor="#00b0f0" strokecolor="#243f60 [1604]" strokeweight="2pt">
                      <v:path arrowok="t"/>
                      <o:lock v:ext="edit" aspectratio="t"/>
                    </v:shape>
                  </v:group>
                  <v:group id="Group 128" o:spid="_x0000_s1047" style="position:absolute;left:1583768;top:2206342;width:1870035;height:361245" coordorigin="1583768,2206342" coordsize="1870035,361245"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">
                    <v:shape id="Cube 129" o:spid="_x0000_s1048" type="#_x0000_t16" style="position:absolute;left:1583768;top:2206342;width:137160;height:13716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UVCi6wgAA&#10;ANwAAAAPAAAAZHJzL2Rvd25yZXYueG1sRE9NawIxEL0L/Q9hCr1pVg+lbo0iQqEFL7WK9DZsxs3q&#10;ZrIkU936602h4G0e73Nmi9636kwxNYENjEcFKOIq2IZrA9uvt+ELqCTIFtvAZOCXEizmD4MZljZc&#10;+JPOG6lVDuFUogEn0pVap8qRxzQKHXHmDiF6lAxjrW3ESw73rZ4UxbP22HBucNjRylF12vx4A2l9&#10;/Ni73ZhkOf2+IsW1HFeVMU+P/fIVlFAvd/G/+93m+ZMp/D2TL9DzGw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NRUKLrCAAAA3AAAAA8AAAAAAAAAAAAAAAAAlwIAAGRycy9kb3du&#10;cmV2LnhtbFBLBQYAAAAABAAEAPUAAACGAwAAAAA=&#10;" fillcolor="#c00000" strokecolor="#243f60 [1604]" strokeweight="2pt">
                      <v:path arrowok="t"/>
                      <o:lock v:ext="edit" aspectratio="t"/>
                    </v:shape>
                    <v:shape id="Cube 130" o:spid="_x0000_s1049" type="#_x0000_t16" style="position:absolute;left:1736168;top:2358742;width:137160;height:13716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" fillcolor="#c00000" strokecolor="#243f60 [1604]" strokeweight="2pt">
                      <v:path arrowok="t"/>
                      <o:lock v:ext="edit" aspectratio="t"/>
                    </v:shape>
                    <v:shape id="Cube 131" o:spid="_x0000_s1050" type="#_x0000_t16" style="position:absolute;left:1949975;top:2253644;width:137160;height:13716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v+7JhwgAA&#10;ANwAAAAPAAAAZHJzL2Rvd25yZXYueG1sRE9NSwMxEL0L/ocwQm82uy2Irk1LKQgt9GKtiLdhM262&#10;biZLMm23/fVGELzN433ObDH4Tp0opjawgXJcgCKug225MbB/e7l/BJUE2WIXmAxcKMFifnszw8qG&#10;M7/SaSeNyiGcKjTgRPpK61Q78pjGoSfO3FeIHiXD2Ggb8ZzDfacnRfGgPbacGxz2tHJUf++O3kDa&#10;HjYf7r0kWT59XpHiVg6r2pjR3bB8BiU0yL/4z722ef60hN9n8gV6/gM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K/7smHCAAAA3AAAAA8AAAAAAAAAAAAAAAAAlwIAAGRycy9kb3du&#10;cmV2LnhtbFBLBQYAAAAABAAEAPUAAACGAwAAAAA=&#10;" fillcolor="#c00000" strokecolor="#243f60 [1604]" strokeweight="2pt">
                      <v:path arrowok="t"/>
                      <o:lock v:ext="edit" aspectratio="t"/>
                    </v:shape>
                    <v:shape id="Cube 132" o:spid="_x0000_s1051" type="#_x0000_t16" style="position:absolute;left:2057835;top:2423943;width:137160;height:13716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fKSwWwgAA&#10;ANwAAAAPAAAAZHJzL2Rvd25yZXYueG1sRE9NawIxEL0X+h/CFLzVrAqlXY0iQqGCl2pL8TZsxs3q&#10;ZrIko27765uC0Ns83ufMFr1v1YViagIbGA0LUMRVsA3XBj52r4/PoJIgW2wDk4FvSrCY39/NsLTh&#10;yu902UqtcginEg04ka7UOlWOPKZh6IgzdwjRo2QYa20jXnO4b/W4KJ60x4Zzg8OOVo6q0/bsDaTN&#10;cf3lPkcky5f9D1LcyHFVGTN46JdTUEK9/Itv7jeb50/G8PdMvkDPfwE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F8pLBbCAAAA3AAAAA8AAAAAAAAAAAAAAAAAlwIAAGRycy9kb3du&#10;cmV2LnhtbFBLBQYAAAAABAAEAPUAAACGAwAAAAA=&#10;" fillcolor="#c00000" strokecolor="#243f60 [1604]" strokeweight="2pt">
                      <v:path arrowok="t"/>
                      <o:lock v:ext="edit" aspectratio="t"/>
                    </v:shape>
                    <v:shape id="Cube 133" o:spid="_x0000_s1052" type="#_x0000_t16" style="position:absolute;left:2283462;top:2296954;width:137160;height:13716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wZYmNwgAA&#10;ANwAAAAPAAAAZHJzL2Rvd25yZXYueG1sRE9NawIxEL0X+h/CFLzVrAql3RpFBKGCl1ql9DZsxs3q&#10;ZrIkU9321xuh0Ns83udM571v1ZliagIbGA0LUMRVsA3XBnYfq8dnUEmQLbaBycAPJZjP7u+mWNpw&#10;4Xc6b6VWOYRTiQacSFdqnSpHHtMwdMSZO4ToUTKMtbYRLznct3pcFE/aY8O5wWFHS0fVafvtDaTN&#10;cf3p9iOSxcvXL1LcyHFZGTN46BevoIR6+Rf/ud9snj+ZwO2ZfIGeXQE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DBliY3CAAAA3AAAAA8AAAAAAAAAAAAAAAAAlwIAAGRycy9kb3du&#10;cmV2LnhtbFBLBQYAAAAABAAEAPUAAACGAwAAAAA=&#10;" fillcolor="#c00000" strokecolor="#243f60 [1604]" strokeweight="2pt">
                      <v:path arrowok="t"/>
                      <o:lock v:ext="edit" aspectratio="t"/>
                    </v:shape>
                    <v:shape id="Cube 134" o:spid="_x0000_s1053" type="#_x0000_t16" style="position:absolute;left:2616949;top:2212826;width:137160;height:13716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BT4oGxAAA&#10;ANwAAAAPAAAAZHJzL2Rvd25yZXYueG1sRE9Na8JAEL0L/odlhN50YyytRFcRQdtDoSYVxNuQnWZD&#10;s7MhuzXpv+8WCt7m8T5nvR1sI27U+dqxgvksAUFcOl1zpeD8cZguQfiArLFxTAp+yMN2Mx6tMdOu&#10;55xuRahEDGGfoQITQptJ6UtDFv3MtcSR+3SdxRBhV0ndYR/DbSPTJHmSFmuODQZb2hsqv4pvq+Dy&#10;UvTH99Pb8yK/pss9NiY9mVyph8mwW4EINIS7+N/9quP8xSP8PRMvkJtf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wU+KBsQAAADcAAAADwAAAAAAAAAAAAAAAACXAgAAZHJzL2Rv&#10;d25yZXYueG1sUEsFBgAAAAAEAAQA9QAAAIgDAAAAAA==&#10;" fillcolor="#00b0f0" strokecolor="#243f60 [1604]" strokeweight="2pt">
                      <v:path arrowok="t"/>
                      <o:lock v:ext="edit" aspectratio="t"/>
                    </v:shape>
                    <v:shape id="Cube 135" o:spid="_x0000_s1054" type="#_x0000_t16" style="position:absolute;left:2791873;top:2376026;width:137160;height:13716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uAy+dxAAA&#10;ANwAAAAPAAAAZHJzL2Rvd25yZXYueG1sRE9Na8JAEL0L/odlhN50Y6StRFcRQdtDoSYVxNuQnWZD&#10;s7MhuzXpv+8WCt7m8T5nvR1sI27U+dqxgvksAUFcOl1zpeD8cZguQfiArLFxTAp+yMN2Mx6tMdOu&#10;55xuRahEDGGfoQITQptJ6UtDFv3MtcSR+3SdxRBhV0ndYR/DbSPTJHmSFmuODQZb2hsqv4pvq+Dy&#10;UvTH99Pb8yK/pss9NiY9mVyph8mwW4EINIS7+N/9quP8xSP8PRMvkJtf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rgMvncQAAADcAAAADwAAAAAAAAAAAAAAAACXAgAAZHJzL2Rv&#10;d25yZXYueG1sUEsFBgAAAAAEAAQA9QAAAIgDAAAAAA==&#10;" fillcolor="#00b0f0" strokecolor="#243f60 [1604]" strokeweight="2pt">
                      <v:path arrowok="t"/>
                      <o:lock v:ext="edit" aspectratio="t"/>
                    </v:shape>
                    <v:shape id="Cube 136" o:spid="_x0000_s1055" type="#_x0000_t16" style="position:absolute;left:2966796;top:2267226;width:137160;height:13716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e0bHqwwAA&#10;ANwAAAAPAAAAZHJzL2Rvd25yZXYueG1sRE9Na8JAEL0L/Q/LFHrTTSOopK5ShFoPBU0USm9DdpoN&#10;zc6G7Griv+8Kgrd5vM9ZrgfbiAt1vnas4HWSgCAuna65UnA6fowXIHxA1tg4JgVX8rBePY2WmGnX&#10;c06XIlQihrDPUIEJoc2k9KUhi37iWuLI/brOYoiwq6TusI/htpFpksykxZpjg8GWNobKv+JsFXx/&#10;Fv12f/iaT/OfdLHBxqQHkyv18jy8v4EINISH+O7e6Th/OoPbM/ECufoH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Be0bHqwwAAANwAAAAPAAAAAAAAAAAAAAAAAJcCAABkcnMvZG93&#10;bnJldi54bWxQSwUGAAAAAAQABAD1AAAAhwMAAAAA&#10;" fillcolor="#00b0f0" strokecolor="#243f60 [1604]" strokeweight="2pt">
                      <v:path arrowok="t"/>
                      <o:lock v:ext="edit" aspectratio="t"/>
                    </v:shape>
                    <v:shape id="Cube 137" o:spid="_x0000_s1056" type="#_x0000_t16" style="position:absolute;left:3141720;top:2430427;width:137160;height:13716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xnRRxwwAA&#10;ANwAAAAPAAAAZHJzL2Rvd25yZXYueG1sRE9Na8JAEL0X/A/LFHqrm0aoEl2lCLY9FDRREG9DdsyG&#10;ZmdDdmvSf+8Kgrd5vM9ZrAbbiAt1vnas4G2cgCAuna65UnDYb15nIHxA1tg4JgX/5GG1HD0tMNOu&#10;55wuRahEDGGfoQITQptJ6UtDFv3YtcSRO7vOYoiwq6TusI/htpFpkrxLizXHBoMtrQ2Vv8WfVXD8&#10;KvrP7e5nOslP6WyNjUl3Jlfq5Xn4mIMINISH+O7+1nH+ZAq3Z+IFcnkF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AxnRRxwwAAANwAAAAPAAAAAAAAAAAAAAAAAJcCAABkcnMvZG93&#10;bnJldi54bWxQSwUGAAAAAAQABAD1AAAAhwMAAAAA&#10;" fillcolor="#00b0f0" strokecolor="#243f60 [1604]" strokeweight="2pt">
                      <v:path arrowok="t"/>
                      <o:lock v:ext="edit" aspectratio="t"/>
                    </v:shape>
                    <v:shape id="Cube 138" o:spid="_x0000_s1057" type="#_x0000_t16" style="position:absolute;left:3316643;top:2321626;width:137160;height:13716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AAoADxgAA&#10;ANwAAAAPAAAAZHJzL2Rvd25yZXYueG1sRI9BS8NAEIXvQv/DMgVvdmMKWtJuixRaPQg2qSC9Ddkx&#10;G8zOhuzaxH/vHARvM7w3732z2U2+U1caYhvYwP0iA0VcB9tyY+D9fLhbgYoJ2WIXmAz8UITddnaz&#10;wcKGkUu6VqlREsKxQAMupb7QOtaOPMZF6IlF+wyDxyTr0Gg74CjhvtN5lj1ojy1Lg8Oe9o7qr+rb&#10;G/h4rsbj2+n1cVle8tUeO5efXGnM7Xx6WoNKNKV/89/1ixX8pdDKMzKB3v4C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BAAoADxgAAANwAAAAPAAAAAAAAAAAAAAAAAJcCAABkcnMv&#10;ZG93bnJldi54bWxQSwUGAAAAAAQABAD1AAAAigMAAAAA&#10;" fillcolor="#00b0f0" strokecolor="#243f60 [1604]" strokeweight="2pt">
                      <v:path arrowok="t"/>
                      <o:lock v:ext="edit" aspectratio="t"/>
                    </v:shape>
                  </v:group>
                  <v:group id="Group 139" o:spid="_x0000_s1058" style="position:absolute;left:1578905;top:2704259;width:1870035;height:361245" coordorigin="1578905,2704259" coordsize="1870035,361245"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">
                    <v:shape id="Cube 140" o:spid="_x0000_s1059" type="#_x0000_t16" style="position:absolute;left:1578905;top:2704259;width:137160;height:13716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" fillcolor="#c00000" strokecolor="#243f60 [1604]" strokeweight="2pt">
                      <v:path arrowok="t"/>
                      <o:lock v:ext="edit" aspectratio="t"/>
                    </v:shape>
                    <v:shape id="Cube 141" o:spid="_x0000_s1060" type="#_x0000_t16" style="position:absolute;left:1731305;top:2856659;width:137160;height:13716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3/cEcwgAA&#10;ANwAAAAPAAAAZHJzL2Rvd25yZXYueG1sRE9NSwMxEL0L/ocwQm82u6WIrk1LKQgt9GKtiLdhM262&#10;biZLMm23/fVGELzN433ObDH4Tp0opjawgXJcgCKug225MbB/e7l/BJUE2WIXmAxcKMFifnszw8qG&#10;M7/SaSeNyiGcKjTgRPpK61Q78pjGoSfO3FeIHiXD2Ggb8ZzDfacnRfGgPbacGxz2tHJUf++O3kDa&#10;HjYf7r0kWT59XpHiVg6r2pjR3bB8BiU0yL/4z722ef60hN9n8gV6/gM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Pf9wRzCAAAA3AAAAA8AAAAAAAAAAAAAAAAAlwIAAGRycy9kb3du&#10;cmV2LnhtbFBLBQYAAAAABAAEAPUAAACGAwAAAAA=&#10;" fillcolor="#c00000" strokecolor="#243f60 [1604]" strokeweight="2pt">
                      <v:path arrowok="t"/>
                      <o:lock v:ext="edit" aspectratio="t"/>
                    </v:shape>
                    <v:shape id="Cube 142" o:spid="_x0000_s1061" type="#_x0000_t16" style="position:absolute;left:1945112;top:2751561;width:137160;height:13716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HL19rwgAA&#10;ANwAAAAPAAAAZHJzL2Rvd25yZXYueG1sRE9NawIxEL0X+h/CFLzVrCKlXY0iQqGCl2pL8TZsxs3q&#10;ZrIko27765uC0Ns83ufMFr1v1YViagIbGA0LUMRVsA3XBj52r4/PoJIgW2wDk4FvSrCY39/NsLTh&#10;yu902UqtcginEg04ka7UOlWOPKZh6IgzdwjRo2QYa20jXnO4b/W4KJ60x4Zzg8OOVo6q0/bsDaTN&#10;cf3lPkcky5f9D1LcyHFVGTN46JdTUEK9/Itv7jeb50/G8PdMvkDPfwE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AcvX2vCAAAA3AAAAA8AAAAAAAAAAAAAAAAAlwIAAGRycy9kb3du&#10;cmV2LnhtbFBLBQYAAAAABAAEAPUAAACGAwAAAAA=&#10;" fillcolor="#c00000" strokecolor="#243f60 [1604]" strokeweight="2pt">
                      <v:path arrowok="t"/>
                      <o:lock v:ext="edit" aspectratio="t"/>
                    </v:shape>
                    <v:shape id="Cube 143" o:spid="_x0000_s1062" type="#_x0000_t16" style="position:absolute;left:2052972;top:2921860;width:137160;height:13716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oY/rwwgAA&#10;ANwAAAAPAAAAZHJzL2Rvd25yZXYueG1sRE9NawIxEL0X/A9hhN5q1raUuhpFhIIFL7Ut4m3YjJvV&#10;zWRJRt321zeFQm/zeJ8zW/S+VReKqQlsYDwqQBFXwTZcG/h4f7l7BpUE2WIbmAx8UYLFfHAzw9KG&#10;K7/RZSu1yiGcSjTgRLpS61Q58phGoSPO3CFEj5JhrLWNeM3hvtX3RfGkPTacGxx2tHJUnbZnbyBt&#10;jq879zkmWU7230hxI8dVZcztsF9OQQn18i/+c69tnv/4AL/P5Av0/Ac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Ghj+vDCAAAA3AAAAA8AAAAAAAAAAAAAAAAAlwIAAGRycy9kb3du&#10;cmV2LnhtbFBLBQYAAAAABAAEAPUAAACGAwAAAAA=&#10;" fillcolor="#c00000" strokecolor="#243f60 [1604]" strokeweight="2pt">
                      <v:path arrowok="t"/>
                      <o:lock v:ext="edit" aspectratio="t"/>
                    </v:shape>
                    <v:shape id="Cube 144" o:spid="_x0000_s1063" type="#_x0000_t16" style="position:absolute;left:2278599;top:2794871;width:137160;height:13716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nimKEwgAA&#10;ANwAAAAPAAAAZHJzL2Rvd25yZXYueG1sRE9NawIxEL0X+h/CFLzVrCKl3RpFBKGCl1ql9DZsxs3q&#10;ZrIkU9321xuh0Ns83udM571v1ZliagIbGA0LUMRVsA3XBnYfq8dnUEmQLbaBycAPJZjP7u+mWNpw&#10;4Xc6b6VWOYRTiQacSFdqnSpHHtMwdMSZO4ToUTKMtbYRLznct3pcFE/aY8O5wWFHS0fVafvtDaTN&#10;cf3p9iOSxcvXL1LcyHFZGTN46BevoIR6+Rf/ud9snj+ZwO2ZfIGeXQE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OeKYoTCAAAA3AAAAA8AAAAAAAAAAAAAAAAAlwIAAGRycy9kb3du&#10;cmV2LnhtbFBLBQYAAAAABAAEAPUAAACGAwAAAAA=&#10;" fillcolor="#c00000" strokecolor="#243f60 [1604]" strokeweight="2pt">
                      <v:path arrowok="t"/>
                      <o:lock v:ext="edit" aspectratio="t"/>
                    </v:shape>
                    <v:shape id="Cube 145" o:spid="_x0000_s1064" type="#_x0000_t16" style="position:absolute;left:2612086;top:2710743;width:137160;height:13716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" fillcolor="#00b0f0" strokecolor="#243f60 [1604]" strokeweight="2pt">
                      <v:path arrowok="t"/>
                      <o:lock v:ext="edit" aspectratio="t"/>
                    </v:shape>
                    <v:shape id="Cube 146" o:spid="_x0000_s1065" type="#_x0000_t16" style="position:absolute;left:2787010;top:2873943;width:137160;height:13716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G18KXxAAA&#10;ANwAAAAPAAAAZHJzL2Rvd25yZXYueG1sRE9La8JAEL4X/A/LFHqrm6bFSnQVEfo4CJpUEG9DdpoN&#10;zc6G7NbEf+8Kgrf5+J4zXw62ESfqfO1Ywcs4AUFcOl1zpWD/8/E8BeEDssbGMSk4k4flYvQwx0y7&#10;nnM6FaESMYR9hgpMCG0mpS8NWfRj1xJH7td1FkOEXSV1h30Mt41Mk2QiLdYcGwy2tDZU/hX/VsHh&#10;q+g/t7vN+2t+TKdrbEy6M7lST4/DagYi0BDu4pv7W8f5bxO4PhMvkIsL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BtfCl8QAAADcAAAADwAAAAAAAAAAAAAAAACXAgAAZHJzL2Rv&#10;d25yZXYueG1sUEsFBgAAAAAEAAQA9QAAAIgDAAAAAA==&#10;" fillcolor="#00b0f0" strokecolor="#243f60 [1604]" strokeweight="2pt">
                      <v:path arrowok="t"/>
                      <o:lock v:ext="edit" aspectratio="t"/>
                    </v:shape>
                    <v:shape id="Cube 147" o:spid="_x0000_s1066" type="#_x0000_t16" style="position:absolute;left:2961933;top:2765143;width:137160;height:13716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pm2cMxAAA&#10;ANwAAAAPAAAAZHJzL2Rvd25yZXYueG1sRE9La8JAEL4L/odlCr3ppmmpEl1FhD4OQk0qiLchO82G&#10;ZmdDdmviv3cFobf5+J6zXA+2EWfqfO1YwdM0AUFcOl1zpeDw/TaZg/ABWWPjmBRcyMN6NR4tMdOu&#10;55zORahEDGGfoQITQptJ6UtDFv3UtcSR+3GdxRBhV0ndYR/DbSPTJHmVFmuODQZb2hoqf4s/q+D4&#10;UfTvX/vd7Dk/pfMtNibdm1ypx4dhswARaAj/4rv7U8f5LzO4PRMvkKsr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aZtnDMQAAADcAAAADwAAAAAAAAAAAAAAAACXAgAAZHJzL2Rv&#10;d25yZXYueG1sUEsFBgAAAAAEAAQA9QAAAIgDAAAAAA==&#10;" fillcolor="#00b0f0" strokecolor="#243f60 [1604]" strokeweight="2pt">
                      <v:path arrowok="t"/>
                      <o:lock v:ext="edit" aspectratio="t"/>
                    </v:shape>
                    <v:shape id="Cube 148" o:spid="_x0000_s1067" type="#_x0000_t16" style="position:absolute;left:3136857;top:2928344;width:137160;height:13716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" fillcolor="#00b0f0" strokecolor="#243f60 [1604]" strokeweight="2pt">
                      <v:path arrowok="t"/>
                      <o:lock v:ext="edit" aspectratio="t"/>
                    </v:shape>
                    <v:shape id="Cube 149" o:spid="_x0000_s1068" type="#_x0000_t16" style="position:absolute;left:3311780;top:2819543;width:137160;height:13716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" fillcolor="#00b0f0" strokecolor="#243f60 [1604]" strokeweight="2pt">
                      <v:path arrowok="t"/>
                      <o:lock v:ext="edit" aspectratio="t"/>
                    </v:shape>
                  </v:group>
                  <v:shapetype id="_x0000_t13" coordsize="21600,21600" o:spt="13" adj="16200,5400" path="m@0,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Right Arrow 150" o:spid="_x0000_s1069" type="#_x0000_t13" style="position:absolute;left:1478218;top:3232997;width:2405270;height:500728;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oOmiPwwAA&#10;ANwAAAAPAAAAZHJzL2Rvd25yZXYueG1sRI9Pi8JADMXvC36HIYK3dVpB0eooKiwuePIPeA2d2JZ2&#10;MqUzq/Xbbw6Ct4T38t4vq03vGvWgLlSeDaTjBBRx7m3FhYHr5ed7DipEZIuNZzLwogCb9eBrhZn1&#10;Tz7R4xwLJSEcMjRQxthmWoe8JIdh7Fti0e6+cxhl7QptO3xKuGv0JElm2mHF0lBiS/uS8vr85wwU&#10;aTo9Vod73Z70fHFrJrtXX++MGQ377RJUpD5+zO/rXyv4U8GXZ2QCvf4H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BoOmiPwwAAANwAAAAPAAAAAAAAAAAAAAAAAJcCAABkcnMvZG93&#10;bnJldi54bWxQSwUGAAAAAAQABAD1AAAAhwMAAAAA&#10;" adj="19352" fillcolor="#00b0f0" strokecolor="#243f60 [1604]" strokeweight="2pt">
                    <v:fill color2="#c00000" rotate="t" focusposition="1,1" focussize="" focus="100%" type="gradientRadial"/>
                  </v:shape>
                  <v:shape id="Text Box 151" o:spid="_x0000_s1070" type="#_x0000_t202" style="position:absolute;left:1941897;top:3307156;width:1614124;height:385458;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Qr5VmwgAA&#10;ANwAAAAPAAAAZHJzL2Rvd25yZXYueG1sRE/JasMwEL0X8g9iAr3VkktSEseKCS2BnlqaDXIbrIlt&#10;Yo2Mpcbu31eFQm7zeOvkxWhbcaPeN441pIkCQVw603Cl4bDfPi1A+IBssHVMGn7IQ7GePOSYGTfw&#10;F912oRIxhH2GGuoQukxKX9Zk0SeuI47cxfUWQ4R9JU2PQwy3rXxW6kVabDg21NjRa03ldfdtNRw/&#10;LufTTH1Wb3beDW5Uku1Sav04HTcrEIHGcBf/u99NnD9P4e+ZeIFc/wI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JCvlWbCAAAA3AAAAA8AAAAAAAAAAAAAAAAAlwIAAGRycy9kb3du&#10;cmV2LnhtbFBLBQYAAAAABAAEAPUAAACGAwAAAAA=&#10;" filled="f" stroked="f">
                    <v:textbox>
                      <w:txbxContent>
                        <w:p w14:paraId="41F213BF" w14:textId="77777777" w:rsidR="005867D2" w:rsidRDefault="005867D2" w:rsidP="00C151B1">
                          <w:pPr>
                            <w:pStyle w:val="NormalWeb"/>
                            <w:spacing w:before="0" w:beforeAutospacing="0" w:after="0" w:afterAutospacing="0"/>
                          </w:pPr>
                          <w:r>
                            <w:rPr>
                              <w:rFonts w:asciiTheme="minorHAnsi" w:cstheme="minorBidi"/>
                              <w:color w:val="000000" w:themeColor="text1"/>
                              <w:kern w:val="24"/>
                              <w:sz w:val="36"/>
                              <w:szCs w:val="36"/>
                            </w:rPr>
                            <w:t>Temperature</w:t>
                          </w:r>
                        </w:p>
                      </w:txbxContent>
                    </v:textbox>
                  </v:shape>
                  <v:shape id="Bent Arrow 152" o:spid="_x0000_s1071" style="position:absolute;left:611469;top:1756915;width:749011;height:810672;flip:y;visibility:visible;mso-wrap-style:square;v-text-anchor:middle" coordsize="749011,810672"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" path="m0,810672l0,421319c0,240340,146713,93627,327692,93627l561758,93626,561758,,749011,187253,561758,374506,561758,280879,327692,280879c250129,280879,187252,343756,187252,421319,187252,551103,187253,680888,187253,810672l0,810672xe" fillcolor="#c00000" strokecolor="#243f60 [1604]" strokeweight="2pt">
                    <v:path arrowok="t" o:connecttype="custom" o:connectlocs="0,810672;0,421319;327692,93627;561758,93626;561758,0;749011,187253;561758,374506;561758,280879;327692,280879;187252,421319;187253,810672;0,810672" o:connectangles="0,0,0,0,0,0,0,0,0,0,0,0"/>
                  </v:shape>
                  <v:shape id="Bent Arrow 153" o:spid="_x0000_s1072" style="position:absolute;left:4388455;top:1771490;width:749011;height:810672;flip:x y;visibility:visible;mso-wrap-style:square;v-text-anchor:middle" coordsize="749011,810672"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Z6Qc1xQAA&#10;ANwAAAAPAAAAZHJzL2Rvd25yZXYueG1sRE9Na8JAEL0L/odlCl6KbqpEJM1GbKHqoVAalXocstMk&#10;mJ0N2VVjf323UPA2j/c56bI3jbhQ52rLCp4mEQjiwuqaSwX73dt4AcJ5ZI2NZVJwIwfLbDhIMdH2&#10;yp90yX0pQgi7BBVU3reJlK6oyKCb2JY4cN+2M+gD7EqpO7yGcNPIaRTNpcGaQ0OFLb1WVJzys1Hw&#10;+LH++nl/sfEGN3l8O9THk4uOSo0e+tUzCE+9v4v/3Vsd5scz+HsmXCCzX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FnpBzXFAAAA3AAAAA8AAAAAAAAAAAAAAAAAlwIAAGRycy9k&#10;b3ducmV2LnhtbFBLBQYAAAAABAAEAPUAAACJAwAAAAA=&#10;" path="m0,810672l0,421319c0,240340,146713,93627,327692,93627l561758,93626,561758,,749011,187253,561758,374506,561758,280879,327692,280879c250129,280879,187252,343756,187252,421319,187252,551103,187253,680888,187253,810672l0,810672xe" fillcolor="#00b0f0" strokecolor="#243f60 [1604]" strokeweight="2pt">
                    <v:path arrowok="t" o:connecttype="custom" o:connectlocs="0,810672;0,421319;327692,93627;561758,93626;561758,0;749011,187253;561758,374506;561758,280879;327692,280879;187252,421319;187253,810672;0,810672" o:connectangles="0,0,0,0,0,0,0,0,0,0,0,0"/>
                  </v:shape>
                </v:group>
                <w10:anchorlock/>
              </v:group>
            </w:pict>
          </mc:Fallback>
        </mc:AlternateContent>
      </w:r>
    </w:p>
    <w:p w14:paraId="3B6867AB" w14:textId="6BF3A361" w:rsidR="00B267F8" w:rsidRDefault="00C151B1" w:rsidP="00C151B1">
      <w:pPr>
        <w:pStyle w:val="Caption"/>
        <w:rPr>
          <w:rFonts w:ascii="Times New Roman" w:hAnsi="Times New Roman"/>
          <w:lang w:bidi="ar-SA"/>
        </w:rPr>
      </w:pPr>
      <w:bookmarkStart w:id="94" w:name="_Ref499986437"/>
      <w:bookmarkStart w:id="95" w:name="_Toc500442932"/>
      <w:r>
        <w:t xml:space="preserve">Figure </w:t>
      </w:r>
      <w:fldSimple w:instr=" SEQ Figure \* ARABIC ">
        <w:r w:rsidR="006931D3">
          <w:rPr>
            <w:noProof/>
          </w:rPr>
          <w:t>20</w:t>
        </w:r>
      </w:fldSimple>
      <w:bookmarkEnd w:id="94"/>
      <w:r>
        <w:t>: Figure depicting the computational process of running the random walk method for obtaining the thermal conductivities of nanotube composites from simulation.</w:t>
      </w:r>
      <w:bookmarkEnd w:id="95"/>
    </w:p>
    <w:p w14:paraId="2F5DE496" w14:textId="77777777" w:rsidR="00B267F8" w:rsidRDefault="00B267F8" w:rsidP="008D2763">
      <w:pPr>
        <w:ind w:firstLine="720"/>
        <w:rPr>
          <w:rFonts w:ascii="Times New Roman" w:hAnsi="Times New Roman"/>
          <w:lang w:bidi="ar-SA"/>
        </w:rPr>
      </w:pPr>
    </w:p>
    <w:p w14:paraId="401723B0" w14:textId="77777777" w:rsidR="00B267F8" w:rsidRDefault="00B267F8" w:rsidP="008D2763">
      <w:pPr>
        <w:ind w:firstLine="720"/>
        <w:rPr>
          <w:rFonts w:ascii="Times New Roman" w:hAnsi="Times New Roman"/>
          <w:lang w:bidi="ar-SA"/>
        </w:rPr>
      </w:pPr>
    </w:p>
    <w:p w14:paraId="52C0DE91" w14:textId="77777777" w:rsidR="00B267F8" w:rsidRDefault="00B267F8" w:rsidP="008D2763">
      <w:pPr>
        <w:ind w:firstLine="720"/>
        <w:rPr>
          <w:rFonts w:ascii="Times New Roman" w:hAnsi="Times New Roman"/>
          <w:lang w:bidi="ar-SA"/>
        </w:rPr>
      </w:pPr>
    </w:p>
    <w:p w14:paraId="4C275364" w14:textId="77777777" w:rsidR="00B267F8" w:rsidRDefault="00B267F8" w:rsidP="008D2763">
      <w:pPr>
        <w:ind w:firstLine="720"/>
      </w:pPr>
    </w:p>
    <w:p w14:paraId="50850AE5" w14:textId="69549306" w:rsidR="000D722E" w:rsidRDefault="0090489A" w:rsidP="002C24D0">
      <w:pPr>
        <w:jc w:val="center"/>
      </w:pPr>
      <w:r w:rsidRPr="000D722E">
        <w:rPr>
          <w:noProof/>
          <w:lang w:bidi="ar-SA"/>
        </w:rPr>
        <w:lastRenderedPageBreak/>
        <w:drawing>
          <wp:inline distT="0" distB="0" distL="0" distR="0" wp14:anchorId="6C9933C1" wp14:editId="15EE75B5">
            <wp:extent cx="4261025" cy="3545840"/>
            <wp:effectExtent l="0" t="0" r="0" b="0"/>
            <wp:docPr id="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pic:cNvPicPr>
                  </pic:nvPicPr>
                  <pic:blipFill rotWithShape="1">
                    <a:blip r:embed="rId43">
                      <a:extLst>
                        <a:ext uri="{28A0092B-C50C-407E-A947-70E740481C1C}">
                          <a14:useLocalDpi xmlns:a14="http://schemas.microsoft.com/office/drawing/2010/main" val="0"/>
                        </a:ext>
                      </a:extLst>
                    </a:blip>
                    <a:srcRect l="4108" t="5454" r="12670" b="2200"/>
                    <a:stretch/>
                  </pic:blipFill>
                  <pic:spPr>
                    <a:xfrm>
                      <a:off x="0" y="0"/>
                      <a:ext cx="4337159" cy="3609196"/>
                    </a:xfrm>
                    <a:prstGeom prst="rect">
                      <a:avLst/>
                    </a:prstGeom>
                  </pic:spPr>
                </pic:pic>
              </a:graphicData>
            </a:graphic>
          </wp:inline>
        </w:drawing>
      </w:r>
      <w:r w:rsidR="0018660B" w:rsidRPr="000D722E">
        <w:rPr>
          <w:noProof/>
          <w:lang w:bidi="ar-SA"/>
        </w:rPr>
        <w:drawing>
          <wp:inline distT="0" distB="0" distL="0" distR="0" wp14:anchorId="17F44B23" wp14:editId="64BE49E8">
            <wp:extent cx="3970248" cy="3201529"/>
            <wp:effectExtent l="0" t="0" r="0" b="0"/>
            <wp:docPr id="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pic:cNvPicPr>
                  </pic:nvPicPr>
                  <pic:blipFill rotWithShape="1">
                    <a:blip r:embed="rId44">
                      <a:extLst>
                        <a:ext uri="{28A0092B-C50C-407E-A947-70E740481C1C}">
                          <a14:useLocalDpi xmlns:a14="http://schemas.microsoft.com/office/drawing/2010/main" val="0"/>
                        </a:ext>
                      </a:extLst>
                    </a:blip>
                    <a:srcRect l="3234" t="3720" r="9294" b="2220"/>
                    <a:stretch/>
                  </pic:blipFill>
                  <pic:spPr>
                    <a:xfrm>
                      <a:off x="0" y="0"/>
                      <a:ext cx="4030391" cy="3250027"/>
                    </a:xfrm>
                    <a:prstGeom prst="rect">
                      <a:avLst/>
                    </a:prstGeom>
                  </pic:spPr>
                </pic:pic>
              </a:graphicData>
            </a:graphic>
          </wp:inline>
        </w:drawing>
      </w:r>
    </w:p>
    <w:p w14:paraId="1B14B5E4" w14:textId="17FAC43D" w:rsidR="000D722E" w:rsidRPr="000D722E" w:rsidRDefault="000D722E" w:rsidP="000D722E">
      <w:pPr>
        <w:pStyle w:val="Caption"/>
        <w:rPr>
          <w:lang w:bidi="ar-SA"/>
        </w:rPr>
      </w:pPr>
      <w:bookmarkStart w:id="96" w:name="_Ref471397098"/>
      <w:bookmarkStart w:id="97" w:name="_Toc500442933"/>
      <w:r>
        <w:t xml:space="preserve">Figure </w:t>
      </w:r>
      <w:fldSimple w:instr=" SEQ Figure \* ARABIC ">
        <w:r w:rsidR="006931D3">
          <w:rPr>
            <w:noProof/>
          </w:rPr>
          <w:t>21</w:t>
        </w:r>
      </w:fldSimple>
      <w:bookmarkEnd w:id="96"/>
      <w:r>
        <w:t>:</w:t>
      </w:r>
      <w:r w:rsidRPr="000D722E">
        <w:t xml:space="preserve"> </w:t>
      </w:r>
      <w:r w:rsidR="00B267F8">
        <w:t>Above</w:t>
      </w:r>
      <w:r>
        <w:t xml:space="preserve">-Example of temperature </w:t>
      </w:r>
      <w:r w:rsidR="00EE6BC5">
        <w:t>histogram</w:t>
      </w:r>
      <w:r>
        <w:t xml:space="preserve"> for random walk simulation in 2D. </w:t>
      </w:r>
      <w:r w:rsidR="00B267F8">
        <w:t>Below</w:t>
      </w:r>
      <w:r>
        <w:t xml:space="preserve">-The same </w:t>
      </w:r>
      <w:r w:rsidR="00EE6BC5">
        <w:t xml:space="preserve">histogram </w:t>
      </w:r>
      <w:r>
        <w:t>collapsed to 1D, with the linear regression applied. The slope is dT/dx, and error bars at each point are shown. As the error bars are roughly the same size, the simulation has converged.</w:t>
      </w:r>
      <w:r w:rsidR="004A1AE5">
        <w:t xml:space="preserve"> This simulation was in 3D, with a box size of </w:t>
      </w:r>
      <w:r w:rsidR="00F404EF">
        <w:t>100x100x100</w:t>
      </w:r>
      <w:r w:rsidR="004A1AE5">
        <w:t>.</w:t>
      </w:r>
      <w:bookmarkEnd w:id="97"/>
    </w:p>
    <w:p w14:paraId="1EC9D9DD" w14:textId="17AE76EA" w:rsidR="000D722E" w:rsidRDefault="000D722E" w:rsidP="000D722E">
      <w:pPr>
        <w:pStyle w:val="Caption"/>
        <w:jc w:val="center"/>
        <w:rPr>
          <w:b w:val="0"/>
          <w:bCs w:val="0"/>
          <w:iCs/>
          <w:noProof/>
          <w:szCs w:val="24"/>
          <w:lang w:bidi="ar-SA"/>
        </w:rPr>
      </w:pPr>
    </w:p>
    <w:p w14:paraId="14BCB0CF" w14:textId="5C31CD57" w:rsidR="00570F92" w:rsidRDefault="00E17F44" w:rsidP="002C24D0">
      <w:pPr>
        <w:jc w:val="center"/>
      </w:pPr>
      <w:r>
        <w:rPr>
          <w:noProof/>
          <w:lang w:bidi="ar-SA"/>
        </w:rPr>
        <w:lastRenderedPageBreak/>
        <w:drawing>
          <wp:inline distT="0" distB="0" distL="0" distR="0" wp14:anchorId="51BDFB8D" wp14:editId="2288ADE4">
            <wp:extent cx="3995413" cy="3173639"/>
            <wp:effectExtent l="0" t="0" r="0" b="1905"/>
            <wp:docPr id="53" name="Picture 53" descr="../../Summer_2016/Research/5_31_17/new_hist_53117.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Summer_2016/Research/5_31_17/new_hist_53117.pdf"/>
                    <pic:cNvPicPr>
                      <a:picLocks noChangeAspect="1" noChangeArrowheads="1"/>
                    </pic:cNvPicPr>
                  </pic:nvPicPr>
                  <pic:blipFill rotWithShape="1">
                    <a:blip r:embed="rId45" cstate="print">
                      <a:extLst>
                        <a:ext uri="{28A0092B-C50C-407E-A947-70E740481C1C}">
                          <a14:useLocalDpi xmlns:a14="http://schemas.microsoft.com/office/drawing/2010/main" val="0"/>
                        </a:ext>
                      </a:extLst>
                    </a:blip>
                    <a:srcRect l="3629" t="3517" r="6651" b="1535"/>
                    <a:stretch/>
                  </pic:blipFill>
                  <pic:spPr bwMode="auto">
                    <a:xfrm>
                      <a:off x="0" y="0"/>
                      <a:ext cx="4077641" cy="3238954"/>
                    </a:xfrm>
                    <a:prstGeom prst="rect">
                      <a:avLst/>
                    </a:prstGeom>
                    <a:noFill/>
                    <a:ln>
                      <a:noFill/>
                    </a:ln>
                    <a:extLst>
                      <a:ext uri="{53640926-AAD7-44D8-BBD7-CCE9431645EC}">
                        <a14:shadowObscured xmlns:a14="http://schemas.microsoft.com/office/drawing/2010/main"/>
                      </a:ext>
                    </a:extLst>
                  </pic:spPr>
                </pic:pic>
              </a:graphicData>
            </a:graphic>
          </wp:inline>
        </w:drawing>
      </w:r>
      <w:r w:rsidR="007A69F9">
        <w:rPr>
          <w:noProof/>
          <w:lang w:bidi="ar-SA"/>
        </w:rPr>
        <w:drawing>
          <wp:inline distT="0" distB="0" distL="0" distR="0" wp14:anchorId="301B7713" wp14:editId="18A69252">
            <wp:extent cx="4059471" cy="3403758"/>
            <wp:effectExtent l="0" t="0" r="5080" b="0"/>
            <wp:docPr id="40" name="Picture 40" descr="../../../../Desktop/temp_gradient.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Desktop/temp_gradient.pdf"/>
                    <pic:cNvPicPr>
                      <a:picLocks noChangeAspect="1" noChangeArrowheads="1"/>
                    </pic:cNvPicPr>
                  </pic:nvPicPr>
                  <pic:blipFill rotWithShape="1">
                    <a:blip r:embed="rId46" cstate="print">
                      <a:extLst>
                        <a:ext uri="{28A0092B-C50C-407E-A947-70E740481C1C}">
                          <a14:useLocalDpi xmlns:a14="http://schemas.microsoft.com/office/drawing/2010/main" val="0"/>
                        </a:ext>
                      </a:extLst>
                    </a:blip>
                    <a:srcRect r="10762"/>
                    <a:stretch/>
                  </pic:blipFill>
                  <pic:spPr bwMode="auto">
                    <a:xfrm>
                      <a:off x="0" y="0"/>
                      <a:ext cx="4130235" cy="3463091"/>
                    </a:xfrm>
                    <a:prstGeom prst="rect">
                      <a:avLst/>
                    </a:prstGeom>
                    <a:noFill/>
                    <a:ln>
                      <a:noFill/>
                    </a:ln>
                    <a:extLst>
                      <a:ext uri="{53640926-AAD7-44D8-BBD7-CCE9431645EC}">
                        <a14:shadowObscured xmlns:a14="http://schemas.microsoft.com/office/drawing/2010/main"/>
                      </a:ext>
                    </a:extLst>
                  </pic:spPr>
                </pic:pic>
              </a:graphicData>
            </a:graphic>
          </wp:inline>
        </w:drawing>
      </w:r>
    </w:p>
    <w:p w14:paraId="74894801" w14:textId="586C9BB9" w:rsidR="00570F92" w:rsidRPr="00570F92" w:rsidRDefault="00570F92" w:rsidP="003B09B5">
      <w:pPr>
        <w:pStyle w:val="Caption"/>
      </w:pPr>
      <w:bookmarkStart w:id="98" w:name="_Toc500442934"/>
      <w:r>
        <w:t xml:space="preserve">Figure </w:t>
      </w:r>
      <w:fldSimple w:instr=" SEQ Figure \* ARABIC ">
        <w:r w:rsidR="006931D3">
          <w:rPr>
            <w:noProof/>
          </w:rPr>
          <w:t>22</w:t>
        </w:r>
      </w:fldSimple>
      <w:r>
        <w:t xml:space="preserve">: </w:t>
      </w:r>
      <w:r w:rsidR="00B267F8">
        <w:t>Above</w:t>
      </w:r>
      <w:r>
        <w:t>-</w:t>
      </w:r>
      <w:r w:rsidR="000C6440">
        <w:t>Histogram of walker positions during a 2D</w:t>
      </w:r>
      <w:r w:rsidR="00666AEA">
        <w:t xml:space="preserve"> </w:t>
      </w:r>
      <w:r w:rsidR="00666AEA" w:rsidRPr="00666AEA">
        <w:rPr>
          <w:i/>
        </w:rPr>
        <w:t>rules test</w:t>
      </w:r>
      <w:r w:rsidR="00666AEA">
        <w:t xml:space="preserve"> simulation</w:t>
      </w:r>
      <w:r w:rsidR="008865F6">
        <w:t>, illustrating that the walker rules follow the p</w:t>
      </w:r>
      <w:r w:rsidR="000C6440">
        <w:t>rinciple of detailed balance</w:t>
      </w:r>
      <w:r w:rsidR="008865F6">
        <w:t>, or that</w:t>
      </w:r>
      <w:r w:rsidR="009979C2">
        <w:t xml:space="preserve"> all sites are visited equally</w:t>
      </w:r>
      <w:r>
        <w:t xml:space="preserve">. </w:t>
      </w:r>
      <w:r w:rsidR="004A1AE5">
        <w:t xml:space="preserve">This </w:t>
      </w:r>
      <w:r w:rsidR="00F404EF">
        <w:t>simulation had a box size of 30x30x</w:t>
      </w:r>
      <w:r w:rsidR="004A1AE5">
        <w:t xml:space="preserve">30, tube length 15, </w:t>
      </w:r>
      <w:r w:rsidR="00125737">
        <w:t xml:space="preserve">with </w:t>
      </w:r>
      <w:r w:rsidR="000D5338">
        <w:t>4.86x10</w:t>
      </w:r>
      <w:r w:rsidR="000D5338">
        <w:rPr>
          <w:vertAlign w:val="superscript"/>
        </w:rPr>
        <w:t>8</w:t>
      </w:r>
      <w:r w:rsidR="000D5338">
        <w:t xml:space="preserve"> total walkers used. </w:t>
      </w:r>
      <w:r w:rsidR="00B267F8">
        <w:t>Below</w:t>
      </w:r>
      <w:r>
        <w:t>-dT(x)/dx directly from the histogram, which has mean 0.</w:t>
      </w:r>
      <w:bookmarkEnd w:id="98"/>
    </w:p>
    <w:p w14:paraId="268A57BB" w14:textId="644E6938" w:rsidR="00F64BDB" w:rsidRDefault="00AA74AF" w:rsidP="00AA74AF">
      <w:pPr>
        <w:pStyle w:val="Heading3"/>
      </w:pPr>
      <w:bookmarkStart w:id="99" w:name="_Toc500442994"/>
      <w:r>
        <w:lastRenderedPageBreak/>
        <w:t>4</w:t>
      </w:r>
      <w:r w:rsidR="00DA6CF8">
        <w:t xml:space="preserve">.2.2 </w:t>
      </w:r>
      <w:r w:rsidR="00F64BDB">
        <w:t>Coding/computational details about code package ‘</w:t>
      </w:r>
      <w:r w:rsidR="00B7650C">
        <w:t>PRTCNT</w:t>
      </w:r>
      <w:r w:rsidR="00F64BDB">
        <w:t>’</w:t>
      </w:r>
      <w:bookmarkEnd w:id="99"/>
    </w:p>
    <w:p w14:paraId="5459393E" w14:textId="49691CC3" w:rsidR="00F64BDB" w:rsidRPr="00875B26" w:rsidRDefault="004E2721" w:rsidP="00875B26">
      <w:pPr>
        <w:ind w:firstLine="720"/>
      </w:pPr>
      <w:r>
        <w:t>On-lattice random walk simulations are</w:t>
      </w:r>
      <w:r w:rsidR="00875B26">
        <w:t xml:space="preserve"> ideal </w:t>
      </w:r>
      <w:r>
        <w:t>applications for</w:t>
      </w:r>
      <w:r w:rsidR="00875B26">
        <w:t xml:space="preserve"> use</w:t>
      </w:r>
      <w:r w:rsidR="00F64BDB">
        <w:t xml:space="preserve"> </w:t>
      </w:r>
      <w:r>
        <w:t xml:space="preserve">on </w:t>
      </w:r>
      <w:r w:rsidR="00F64BDB">
        <w:t>multi-core machines such as OU’s supercomputer Schooner which was where these simulations were run.</w:t>
      </w:r>
      <w:r w:rsidR="00875B26">
        <w:t xml:space="preserve"> </w:t>
      </w:r>
      <w:r w:rsidR="00875B26">
        <w:rPr>
          <w:color w:val="333333"/>
        </w:rPr>
        <w:t>Options</w:t>
      </w:r>
      <w:r w:rsidR="00F64BDB" w:rsidRPr="00561A5B">
        <w:rPr>
          <w:color w:val="333333"/>
        </w:rPr>
        <w:t xml:space="preserve"> are given on the command line.</w:t>
      </w:r>
    </w:p>
    <w:p w14:paraId="5EF3702D" w14:textId="003E140B" w:rsidR="00F64BDB" w:rsidRPr="00554C36" w:rsidRDefault="00F64BDB" w:rsidP="00554C36">
      <w:pPr>
        <w:ind w:firstLine="720"/>
        <w:rPr>
          <w:color w:val="333333"/>
        </w:rPr>
      </w:pPr>
      <w:r w:rsidRPr="00BF4ECC">
        <w:t xml:space="preserve">MPI code </w:t>
      </w:r>
      <w:r w:rsidR="00875B26">
        <w:t xml:space="preserve">is </w:t>
      </w:r>
      <w:r w:rsidRPr="00BF4ECC">
        <w:t>run</w:t>
      </w:r>
      <w:r w:rsidR="00875B26">
        <w:t xml:space="preserve"> with</w:t>
      </w:r>
      <w:r w:rsidRPr="00BF4ECC">
        <w:t xml:space="preserve"> "mpirun -np X python mpi_run.py" with X the number of cores available. </w:t>
      </w:r>
      <w:r w:rsidRPr="00561A5B">
        <w:rPr>
          <w:color w:val="333333"/>
        </w:rPr>
        <w:t xml:space="preserve">On OU's Schooner, this line </w:t>
      </w:r>
      <w:r w:rsidR="004E2721">
        <w:rPr>
          <w:color w:val="333333"/>
        </w:rPr>
        <w:t xml:space="preserve">must be added to </w:t>
      </w:r>
      <w:proofErr w:type="gramStart"/>
      <w:r w:rsidRPr="00561A5B">
        <w:rPr>
          <w:color w:val="333333"/>
        </w:rPr>
        <w:t>your .profile</w:t>
      </w:r>
      <w:proofErr w:type="gramEnd"/>
      <w:r w:rsidR="004E2721">
        <w:rPr>
          <w:color w:val="333333"/>
        </w:rPr>
        <w:t xml:space="preserve"> or specified in the job scheduler (SLURM) submission script</w:t>
      </w:r>
      <w:r w:rsidRPr="00561A5B">
        <w:rPr>
          <w:color w:val="333333"/>
        </w:rPr>
        <w:t>:</w:t>
      </w:r>
      <w:r w:rsidRPr="00561A5B">
        <w:rPr>
          <w:rStyle w:val="apple-converted-space"/>
          <w:rFonts w:cstheme="minorHAnsi"/>
          <w:color w:val="333333"/>
        </w:rPr>
        <w:t> </w:t>
      </w:r>
      <w:r w:rsidRPr="00561A5B">
        <w:t>module load OpenMPI mpi4py numpy matplotlib</w:t>
      </w:r>
      <w:r>
        <w:t>. Those are the dependencies required for Python. MPI4PY should be installed regardless of whether you are using many cores or just one.</w:t>
      </w:r>
    </w:p>
    <w:p w14:paraId="3C234FAE" w14:textId="4DA7DDD0" w:rsidR="00F64BDB" w:rsidRDefault="007826C6" w:rsidP="00F64BDB">
      <w:pPr>
        <w:ind w:firstLine="720"/>
        <w:rPr>
          <w:b/>
          <w:bCs/>
        </w:rPr>
      </w:pPr>
      <w:r>
        <w:t xml:space="preserve"> R</w:t>
      </w:r>
      <w:r w:rsidR="00F64BDB">
        <w:t>andom walk</w:t>
      </w:r>
      <w:r>
        <w:t>s lend themselves</w:t>
      </w:r>
      <w:r w:rsidR="00F64BDB">
        <w:t xml:space="preserve"> to parallelism as each walker is </w:t>
      </w:r>
      <w:r w:rsidR="00F64BDB" w:rsidRPr="00CA2695">
        <w:t xml:space="preserve">independent and so can be run on its own core. Here’s an example of how much of a speedup can be expected. For </w:t>
      </w:r>
      <w:r w:rsidR="00822E55">
        <w:t>example, for a 2D run with</w:t>
      </w:r>
      <w:r w:rsidR="00F64BDB" w:rsidRPr="00CA2695">
        <w:t xml:space="preserve"> </w:t>
      </w:r>
      <w:r w:rsidR="00F64BDB" w:rsidRPr="00CA2695">
        <w:rPr>
          <w:rFonts w:eastAsia="Adobe Garamond Pro"/>
        </w:rPr>
        <w:t xml:space="preserve">100x100 box </w:t>
      </w:r>
      <w:r w:rsidR="00822E55">
        <w:rPr>
          <w:rFonts w:eastAsia="Adobe Garamond Pro"/>
        </w:rPr>
        <w:t xml:space="preserve">dimensions </w:t>
      </w:r>
      <w:r w:rsidR="00F64BDB" w:rsidRPr="00CA2695">
        <w:rPr>
          <w:rFonts w:eastAsia="Adobe Garamond Pro"/>
        </w:rPr>
        <w:t>with 25000 timesteps and 50000 walkers</w:t>
      </w:r>
      <w:r w:rsidR="00F64BDB" w:rsidRPr="00CA2695">
        <w:t xml:space="preserve">: </w:t>
      </w:r>
      <w:r w:rsidR="00F64BDB" w:rsidRPr="00CA2695">
        <w:rPr>
          <w:rFonts w:eastAsia="Adobe Garamond Pro"/>
        </w:rPr>
        <w:t>Macbook Air with Intel Core i7</w:t>
      </w:r>
      <w:r w:rsidR="00F64BDB" w:rsidRPr="00CA2695">
        <w:t xml:space="preserve"> serial (1 core</w:t>
      </w:r>
      <w:r w:rsidR="00F64BDB" w:rsidRPr="00CA2695">
        <w:rPr>
          <w:rFonts w:eastAsia="Adobe Garamond Pro"/>
        </w:rPr>
        <w:t xml:space="preserve">) – </w:t>
      </w:r>
      <w:r w:rsidR="00F64BDB" w:rsidRPr="00CA2695">
        <w:t>160</w:t>
      </w:r>
      <w:r w:rsidR="00F64BDB" w:rsidRPr="00CA2695">
        <w:rPr>
          <w:rFonts w:eastAsia="Adobe Garamond Pro"/>
        </w:rPr>
        <w:t xml:space="preserve"> minutes</w:t>
      </w:r>
      <w:r w:rsidR="00F64BDB" w:rsidRPr="00CA2695">
        <w:t xml:space="preserve">, </w:t>
      </w:r>
      <w:r w:rsidR="00F64BDB" w:rsidRPr="00CA2695">
        <w:rPr>
          <w:rFonts w:eastAsia="Adobe Garamond Pro"/>
        </w:rPr>
        <w:t>Macbook Air with Intel Core i7</w:t>
      </w:r>
      <w:r w:rsidR="00F64BDB" w:rsidRPr="00CA2695">
        <w:t xml:space="preserve"> parallel</w:t>
      </w:r>
      <w:r w:rsidR="00F64BDB" w:rsidRPr="00CA2695">
        <w:rPr>
          <w:rFonts w:eastAsia="Adobe Garamond Pro"/>
        </w:rPr>
        <w:t xml:space="preserve"> (2 cores) – 90 minutes</w:t>
      </w:r>
      <w:r w:rsidR="00F64BDB" w:rsidRPr="00CA2695">
        <w:t xml:space="preserve">, </w:t>
      </w:r>
      <w:r w:rsidR="00F64BDB" w:rsidRPr="00CA2695">
        <w:rPr>
          <w:rFonts w:eastAsia="Adobe Garamond Pro"/>
        </w:rPr>
        <w:t>80 cores on OU’s Schooner – 4 minutes</w:t>
      </w:r>
      <w:r w:rsidR="00F64BDB">
        <w:t>, a 40x speedup.</w:t>
      </w:r>
    </w:p>
    <w:p w14:paraId="31B49E2E" w14:textId="2AC0D2AD" w:rsidR="00F64BDB" w:rsidRDefault="00822E55" w:rsidP="00F64BDB">
      <w:r>
        <w:tab/>
      </w:r>
      <w:r w:rsidR="00D72774">
        <w:t>In order t</w:t>
      </w:r>
      <w:r>
        <w:t>o provide the parallel speedup</w:t>
      </w:r>
      <w:r w:rsidR="00570F92">
        <w:t xml:space="preserve">, </w:t>
      </w:r>
      <w:r w:rsidR="00F64BDB">
        <w:t xml:space="preserve">I use </w:t>
      </w:r>
      <w:r w:rsidR="00570F92">
        <w:t>“</w:t>
      </w:r>
      <w:r w:rsidR="00F64BDB">
        <w:t>barriers</w:t>
      </w:r>
      <w:r w:rsidR="00570F92">
        <w:t>”</w:t>
      </w:r>
      <w:r w:rsidR="00F64BDB">
        <w:t xml:space="preserve"> which make unused cores wait, then I run a random walk on each core. I then use </w:t>
      </w:r>
      <w:r w:rsidR="00570F92">
        <w:t>“</w:t>
      </w:r>
      <w:r w:rsidR="00F64BDB">
        <w:t>gathers</w:t>
      </w:r>
      <w:r w:rsidR="00570F92">
        <w:t>”</w:t>
      </w:r>
      <w:r w:rsidR="00F64BDB">
        <w:t xml:space="preserve"> to collect the data from each core back to the primary core, core 0. </w:t>
      </w:r>
    </w:p>
    <w:p w14:paraId="1DB67268" w14:textId="1698E24A" w:rsidR="00574C59" w:rsidRDefault="00AA74AF" w:rsidP="00F64BDB">
      <w:pPr>
        <w:pStyle w:val="Heading2"/>
      </w:pPr>
      <w:bookmarkStart w:id="100" w:name="_Toc500442995"/>
      <w:r>
        <w:t>4</w:t>
      </w:r>
      <w:r w:rsidR="00DA6CF8">
        <w:t>.3</w:t>
      </w:r>
      <w:r w:rsidR="00574C59">
        <w:t xml:space="preserve"> Results</w:t>
      </w:r>
      <w:bookmarkEnd w:id="100"/>
    </w:p>
    <w:p w14:paraId="3A609472" w14:textId="055D2CFA" w:rsidR="004477ED" w:rsidRDefault="004477ED" w:rsidP="00E20065">
      <w:pPr>
        <w:widowControl w:val="0"/>
        <w:autoSpaceDE w:val="0"/>
        <w:autoSpaceDN w:val="0"/>
        <w:adjustRightInd w:val="0"/>
        <w:spacing w:after="240"/>
        <w:ind w:firstLine="720"/>
        <w:rPr>
          <w:rFonts w:cstheme="minorHAnsi"/>
          <w:color w:val="000000"/>
          <w:lang w:bidi="ar-SA"/>
        </w:rPr>
      </w:pPr>
      <w:r w:rsidRPr="004477ED">
        <w:rPr>
          <w:rFonts w:cstheme="minorHAnsi"/>
          <w:color w:val="000000"/>
          <w:lang w:bidi="ar-SA"/>
        </w:rPr>
        <w:t>We will start by defining t</w:t>
      </w:r>
      <w:r w:rsidR="00AD66BA">
        <w:rPr>
          <w:rFonts w:cstheme="minorHAnsi"/>
          <w:color w:val="000000"/>
          <w:lang w:bidi="ar-SA"/>
        </w:rPr>
        <w:t xml:space="preserve">he reduced thermal conductivity </w:t>
      </w:r>
      <m:oMath>
        <m:f>
          <m:fPr>
            <m:ctrlPr>
              <w:rPr>
                <w:rFonts w:ascii="Cambria Math" w:hAnsi="Cambria Math" w:cstheme="minorHAnsi"/>
                <w:i/>
                <w:color w:val="000000"/>
                <w:lang w:bidi="ar-SA"/>
              </w:rPr>
            </m:ctrlPr>
          </m:fPr>
          <m:num>
            <m:r>
              <w:rPr>
                <w:rFonts w:ascii="Cambria Math" w:hAnsi="Cambria Math" w:cstheme="minorHAnsi"/>
                <w:color w:val="000000"/>
                <w:lang w:bidi="ar-SA"/>
              </w:rPr>
              <m:t>k-</m:t>
            </m:r>
            <m:sSub>
              <m:sSubPr>
                <m:ctrlPr>
                  <w:rPr>
                    <w:rFonts w:ascii="Cambria Math" w:hAnsi="Cambria Math" w:cstheme="minorHAnsi"/>
                    <w:i/>
                    <w:color w:val="000000"/>
                    <w:lang w:bidi="ar-SA"/>
                  </w:rPr>
                </m:ctrlPr>
              </m:sSubPr>
              <m:e>
                <m:r>
                  <w:rPr>
                    <w:rFonts w:ascii="Cambria Math" w:hAnsi="Cambria Math" w:cstheme="minorHAnsi"/>
                    <w:color w:val="000000"/>
                    <w:lang w:bidi="ar-SA"/>
                  </w:rPr>
                  <m:t>k</m:t>
                </m:r>
              </m:e>
              <m:sub>
                <m:r>
                  <w:rPr>
                    <w:rFonts w:ascii="Cambria Math" w:hAnsi="Cambria Math" w:cstheme="minorHAnsi"/>
                    <w:color w:val="000000"/>
                    <w:lang w:bidi="ar-SA"/>
                  </w:rPr>
                  <m:t>0</m:t>
                </m:r>
              </m:sub>
            </m:sSub>
          </m:num>
          <m:den>
            <m:sSub>
              <m:sSubPr>
                <m:ctrlPr>
                  <w:rPr>
                    <w:rFonts w:ascii="Cambria Math" w:hAnsi="Cambria Math" w:cstheme="minorHAnsi"/>
                    <w:i/>
                    <w:color w:val="000000"/>
                    <w:lang w:bidi="ar-SA"/>
                  </w:rPr>
                </m:ctrlPr>
              </m:sSubPr>
              <m:e>
                <m:r>
                  <w:rPr>
                    <w:rFonts w:ascii="Cambria Math" w:hAnsi="Cambria Math" w:cstheme="minorHAnsi"/>
                    <w:color w:val="000000"/>
                    <w:lang w:bidi="ar-SA"/>
                  </w:rPr>
                  <m:t>k</m:t>
                </m:r>
              </m:e>
              <m:sub>
                <m:r>
                  <w:rPr>
                    <w:rFonts w:ascii="Cambria Math" w:hAnsi="Cambria Math" w:cstheme="minorHAnsi"/>
                    <w:color w:val="000000"/>
                    <w:lang w:bidi="ar-SA"/>
                  </w:rPr>
                  <m:t>0</m:t>
                </m:r>
              </m:sub>
            </m:sSub>
          </m:den>
        </m:f>
      </m:oMath>
      <w:r w:rsidRPr="004477ED">
        <w:rPr>
          <w:rFonts w:cstheme="minorHAnsi"/>
          <w:color w:val="000000"/>
          <w:lang w:bidi="ar-SA"/>
        </w:rPr>
        <w:t>, which allows for comparison to experimental data. k</w:t>
      </w:r>
      <w:r w:rsidRPr="004477ED">
        <w:rPr>
          <w:rFonts w:cstheme="minorHAnsi"/>
          <w:color w:val="000000"/>
          <w:position w:val="-6"/>
          <w:lang w:bidi="ar-SA"/>
        </w:rPr>
        <w:t xml:space="preserve">0 </w:t>
      </w:r>
      <w:r w:rsidRPr="004477ED">
        <w:rPr>
          <w:rFonts w:cstheme="minorHAnsi"/>
          <w:color w:val="000000"/>
          <w:lang w:bidi="ar-SA"/>
        </w:rPr>
        <w:t xml:space="preserve">is defined as the vacuum thermal conductivity. It can be shown analytically that </w:t>
      </w:r>
      <m:oMath>
        <m:r>
          <w:rPr>
            <w:rFonts w:ascii="Cambria Math" w:hAnsi="Cambria Math" w:cstheme="minorHAnsi"/>
            <w:color w:val="000000"/>
            <w:lang w:bidi="ar-SA"/>
          </w:rPr>
          <m:t>k=</m:t>
        </m:r>
        <m:f>
          <m:fPr>
            <m:ctrlPr>
              <w:rPr>
                <w:rFonts w:ascii="Cambria Math" w:hAnsi="Cambria Math" w:cstheme="minorHAnsi"/>
                <w:i/>
                <w:color w:val="000000"/>
                <w:lang w:bidi="ar-SA"/>
              </w:rPr>
            </m:ctrlPr>
          </m:fPr>
          <m:num>
            <m:r>
              <w:rPr>
                <w:rFonts w:ascii="Cambria Math" w:hAnsi="Cambria Math" w:cstheme="minorHAnsi"/>
                <w:color w:val="000000"/>
                <w:lang w:bidi="ar-SA"/>
              </w:rPr>
              <m:t>1</m:t>
            </m:r>
          </m:num>
          <m:den>
            <m:r>
              <w:rPr>
                <w:rFonts w:ascii="Cambria Math" w:hAnsi="Cambria Math" w:cstheme="minorHAnsi"/>
                <w:color w:val="000000"/>
                <w:lang w:bidi="ar-SA"/>
              </w:rPr>
              <m:t>300</m:t>
            </m:r>
          </m:den>
        </m:f>
      </m:oMath>
      <w:r>
        <w:rPr>
          <w:rFonts w:cstheme="minorHAnsi"/>
          <w:color w:val="000000"/>
          <w:lang w:bidi="ar-SA"/>
        </w:rPr>
        <w:t xml:space="preserve"> </w:t>
      </w:r>
      <w:r w:rsidRPr="004477ED">
        <w:rPr>
          <w:rFonts w:cstheme="minorHAnsi"/>
          <w:color w:val="000000"/>
          <w:lang w:bidi="ar-SA"/>
        </w:rPr>
        <w:t xml:space="preserve">for a 3D symmetric random walk with one reflective </w:t>
      </w:r>
      <w:r>
        <w:rPr>
          <w:rFonts w:cstheme="minorHAnsi"/>
          <w:color w:val="000000"/>
          <w:lang w:bidi="ar-SA"/>
        </w:rPr>
        <w:t xml:space="preserve">and </w:t>
      </w:r>
      <w:r w:rsidRPr="004477ED">
        <w:rPr>
          <w:rFonts w:cstheme="minorHAnsi"/>
          <w:color w:val="000000"/>
          <w:lang w:bidi="ar-SA"/>
        </w:rPr>
        <w:t xml:space="preserve">two periodic </w:t>
      </w:r>
      <w:proofErr w:type="gramStart"/>
      <w:r w:rsidRPr="004477ED">
        <w:rPr>
          <w:rFonts w:cstheme="minorHAnsi"/>
          <w:color w:val="000000"/>
          <w:lang w:bidi="ar-SA"/>
        </w:rPr>
        <w:t>boundary</w:t>
      </w:r>
      <w:proofErr w:type="gramEnd"/>
      <w:r w:rsidRPr="004477ED">
        <w:rPr>
          <w:rFonts w:cstheme="minorHAnsi"/>
          <w:color w:val="000000"/>
          <w:lang w:bidi="ar-SA"/>
        </w:rPr>
        <w:t xml:space="preserve"> conditions</w:t>
      </w:r>
      <w:r w:rsidR="00ED5F97">
        <w:rPr>
          <w:rFonts w:cstheme="minorHAnsi"/>
          <w:color w:val="000000"/>
          <w:lang w:bidi="ar-SA"/>
        </w:rPr>
        <w:t xml:space="preserve"> &amp; within a cube</w:t>
      </w:r>
      <w:r w:rsidRPr="004477ED">
        <w:rPr>
          <w:rFonts w:cstheme="minorHAnsi"/>
          <w:color w:val="000000"/>
          <w:lang w:bidi="ar-SA"/>
        </w:rPr>
        <w:t xml:space="preserve">. We also define L/s as </w:t>
      </w:r>
      <w:r w:rsidRPr="004477ED">
        <w:rPr>
          <w:rFonts w:cstheme="minorHAnsi"/>
          <w:color w:val="000000"/>
          <w:lang w:bidi="ar-SA"/>
        </w:rPr>
        <w:lastRenderedPageBreak/>
        <w:t xml:space="preserve">the ratio of the tube length to the box length (100). </w:t>
      </w:r>
    </w:p>
    <w:p w14:paraId="4D39A9A1" w14:textId="625D24E2" w:rsidR="00527360" w:rsidRPr="00527360" w:rsidRDefault="00527360" w:rsidP="00E20065">
      <w:pPr>
        <w:widowControl w:val="0"/>
        <w:autoSpaceDE w:val="0"/>
        <w:autoSpaceDN w:val="0"/>
        <w:adjustRightInd w:val="0"/>
        <w:spacing w:after="240"/>
        <w:ind w:firstLine="720"/>
        <w:rPr>
          <w:rFonts w:cstheme="minorHAnsi"/>
          <w:color w:val="000000"/>
          <w:lang w:bidi="ar-SA"/>
        </w:rPr>
      </w:pPr>
      <w:r>
        <w:rPr>
          <w:rFonts w:cstheme="minorHAnsi"/>
          <w:color w:val="000000"/>
          <w:lang w:bidi="ar-SA"/>
        </w:rPr>
        <w:t>First let us look at comparing the results between the non-functionalized and functionalized cases (</w:t>
      </w:r>
      <w:r>
        <w:rPr>
          <w:rFonts w:cstheme="minorHAnsi"/>
          <w:color w:val="000000"/>
          <w:lang w:bidi="ar-SA"/>
        </w:rPr>
        <w:fldChar w:fldCharType="begin"/>
      </w:r>
      <w:r>
        <w:rPr>
          <w:rFonts w:cstheme="minorHAnsi"/>
          <w:color w:val="000000"/>
          <w:lang w:bidi="ar-SA"/>
        </w:rPr>
        <w:instrText xml:space="preserve"> REF _Ref498421991 \h </w:instrText>
      </w:r>
      <w:r>
        <w:rPr>
          <w:rFonts w:cstheme="minorHAnsi"/>
          <w:color w:val="000000"/>
          <w:lang w:bidi="ar-SA"/>
        </w:rPr>
      </w:r>
      <w:r>
        <w:rPr>
          <w:rFonts w:cstheme="minorHAnsi"/>
          <w:color w:val="000000"/>
          <w:lang w:bidi="ar-SA"/>
        </w:rPr>
        <w:fldChar w:fldCharType="separate"/>
      </w:r>
      <w:r w:rsidR="006931D3">
        <w:t xml:space="preserve">Figure </w:t>
      </w:r>
      <w:r w:rsidR="006931D3">
        <w:rPr>
          <w:noProof/>
        </w:rPr>
        <w:t>23</w:t>
      </w:r>
      <w:r>
        <w:rPr>
          <w:rFonts w:cstheme="minorHAnsi"/>
          <w:color w:val="000000"/>
          <w:lang w:bidi="ar-SA"/>
        </w:rPr>
        <w:fldChar w:fldCharType="end"/>
      </w:r>
      <w:r>
        <w:rPr>
          <w:rFonts w:cstheme="minorHAnsi"/>
          <w:color w:val="000000"/>
          <w:lang w:bidi="ar-SA"/>
        </w:rPr>
        <w:t xml:space="preserve">, </w:t>
      </w:r>
      <w:r>
        <w:rPr>
          <w:rFonts w:cstheme="minorHAnsi"/>
          <w:color w:val="000000"/>
          <w:lang w:bidi="ar-SA"/>
        </w:rPr>
        <w:fldChar w:fldCharType="begin"/>
      </w:r>
      <w:r>
        <w:rPr>
          <w:rFonts w:cstheme="minorHAnsi"/>
          <w:color w:val="000000"/>
          <w:lang w:bidi="ar-SA"/>
        </w:rPr>
        <w:instrText xml:space="preserve"> REF _Ref498422001 \h </w:instrText>
      </w:r>
      <w:r>
        <w:rPr>
          <w:rFonts w:cstheme="minorHAnsi"/>
          <w:color w:val="000000"/>
          <w:lang w:bidi="ar-SA"/>
        </w:rPr>
      </w:r>
      <w:r>
        <w:rPr>
          <w:rFonts w:cstheme="minorHAnsi"/>
          <w:color w:val="000000"/>
          <w:lang w:bidi="ar-SA"/>
        </w:rPr>
        <w:fldChar w:fldCharType="separate"/>
      </w:r>
      <w:r w:rsidR="006931D3">
        <w:t xml:space="preserve">Figure </w:t>
      </w:r>
      <w:r w:rsidR="006931D3">
        <w:rPr>
          <w:noProof/>
        </w:rPr>
        <w:t>24</w:t>
      </w:r>
      <w:r>
        <w:rPr>
          <w:rFonts w:cstheme="minorHAnsi"/>
          <w:color w:val="000000"/>
          <w:lang w:bidi="ar-SA"/>
        </w:rPr>
        <w:fldChar w:fldCharType="end"/>
      </w:r>
      <w:r>
        <w:rPr>
          <w:rFonts w:cstheme="minorHAnsi"/>
          <w:color w:val="000000"/>
          <w:lang w:bidi="ar-SA"/>
        </w:rPr>
        <w:t xml:space="preserve">, </w:t>
      </w:r>
      <w:r>
        <w:rPr>
          <w:rFonts w:cstheme="minorHAnsi"/>
          <w:color w:val="000000"/>
          <w:lang w:bidi="ar-SA"/>
        </w:rPr>
        <w:fldChar w:fldCharType="begin"/>
      </w:r>
      <w:r>
        <w:rPr>
          <w:rFonts w:cstheme="minorHAnsi"/>
          <w:color w:val="000000"/>
          <w:lang w:bidi="ar-SA"/>
        </w:rPr>
        <w:instrText xml:space="preserve"> REF _Ref498422004 \h </w:instrText>
      </w:r>
      <w:r>
        <w:rPr>
          <w:rFonts w:cstheme="minorHAnsi"/>
          <w:color w:val="000000"/>
          <w:lang w:bidi="ar-SA"/>
        </w:rPr>
      </w:r>
      <w:r>
        <w:rPr>
          <w:rFonts w:cstheme="minorHAnsi"/>
          <w:color w:val="000000"/>
          <w:lang w:bidi="ar-SA"/>
        </w:rPr>
        <w:fldChar w:fldCharType="separate"/>
      </w:r>
      <w:r w:rsidR="006931D3">
        <w:t xml:space="preserve">Figure </w:t>
      </w:r>
      <w:r w:rsidR="006931D3">
        <w:rPr>
          <w:noProof/>
        </w:rPr>
        <w:t>25</w:t>
      </w:r>
      <w:r>
        <w:rPr>
          <w:rFonts w:cstheme="minorHAnsi"/>
          <w:color w:val="000000"/>
          <w:lang w:bidi="ar-SA"/>
        </w:rPr>
        <w:fldChar w:fldCharType="end"/>
      </w:r>
      <w:r>
        <w:rPr>
          <w:rFonts w:cstheme="minorHAnsi"/>
          <w:color w:val="000000"/>
          <w:lang w:bidi="ar-SA"/>
        </w:rPr>
        <w:t xml:space="preserve">). We can directly observe the improvement from functionalizing the ends at low </w:t>
      </w:r>
      <w:r w:rsidRPr="004477ED">
        <w:rPr>
          <w:rFonts w:cstheme="minorHAnsi"/>
          <w:color w:val="000000"/>
          <w:lang w:bidi="ar-SA"/>
        </w:rPr>
        <w:t>P</w:t>
      </w:r>
      <w:r w:rsidRPr="004477ED">
        <w:rPr>
          <w:rFonts w:cstheme="minorHAnsi"/>
          <w:color w:val="000000"/>
          <w:position w:val="-6"/>
          <w:lang w:bidi="ar-SA"/>
        </w:rPr>
        <w:t>m−cn</w:t>
      </w:r>
      <w:r>
        <w:rPr>
          <w:rFonts w:cstheme="minorHAnsi"/>
          <w:color w:val="000000"/>
          <w:position w:val="-6"/>
          <w:lang w:bidi="ar-SA"/>
        </w:rPr>
        <w:t xml:space="preserve"> values for both horizontal and random orientations.</w:t>
      </w:r>
    </w:p>
    <w:p w14:paraId="262B9CC7" w14:textId="6E4B9C42" w:rsidR="004477ED" w:rsidRPr="004477ED" w:rsidRDefault="00527360" w:rsidP="004477ED">
      <w:pPr>
        <w:widowControl w:val="0"/>
        <w:autoSpaceDE w:val="0"/>
        <w:autoSpaceDN w:val="0"/>
        <w:adjustRightInd w:val="0"/>
        <w:spacing w:after="240"/>
        <w:ind w:firstLine="720"/>
        <w:rPr>
          <w:rFonts w:cstheme="minorHAnsi"/>
          <w:color w:val="000000"/>
          <w:lang w:bidi="ar-SA"/>
        </w:rPr>
      </w:pPr>
      <w:r>
        <w:rPr>
          <w:rFonts w:cstheme="minorHAnsi"/>
          <w:color w:val="000000"/>
          <w:lang w:bidi="ar-SA"/>
        </w:rPr>
        <w:t>Now</w:t>
      </w:r>
      <w:r w:rsidR="004477ED" w:rsidRPr="004477ED">
        <w:rPr>
          <w:rFonts w:cstheme="minorHAnsi"/>
          <w:color w:val="000000"/>
          <w:lang w:bidi="ar-SA"/>
        </w:rPr>
        <w:t xml:space="preserve"> let us look at the ∆k vs. P</w:t>
      </w:r>
      <w:r w:rsidR="004477ED" w:rsidRPr="004477ED">
        <w:rPr>
          <w:rFonts w:cstheme="minorHAnsi"/>
          <w:color w:val="000000"/>
          <w:position w:val="-6"/>
          <w:lang w:bidi="ar-SA"/>
        </w:rPr>
        <w:t xml:space="preserve">m−cn </w:t>
      </w:r>
      <w:r w:rsidR="004477ED" w:rsidRPr="004477ED">
        <w:rPr>
          <w:rFonts w:cstheme="minorHAnsi"/>
          <w:color w:val="000000"/>
          <w:lang w:bidi="ar-SA"/>
        </w:rPr>
        <w:t>plots</w:t>
      </w:r>
      <w:r w:rsidR="00EE1896">
        <w:rPr>
          <w:rFonts w:cstheme="minorHAnsi"/>
          <w:color w:val="000000"/>
          <w:lang w:bidi="ar-SA"/>
        </w:rPr>
        <w:t xml:space="preserve"> (</w:t>
      </w:r>
      <w:r w:rsidR="00EE1896">
        <w:rPr>
          <w:rFonts w:cstheme="minorHAnsi"/>
          <w:color w:val="000000"/>
          <w:lang w:bidi="ar-SA"/>
        </w:rPr>
        <w:fldChar w:fldCharType="begin"/>
      </w:r>
      <w:r w:rsidR="00EE1896">
        <w:rPr>
          <w:rFonts w:cstheme="minorHAnsi"/>
          <w:color w:val="000000"/>
          <w:lang w:bidi="ar-SA"/>
        </w:rPr>
        <w:instrText xml:space="preserve"> REF _Ref498422154 \h </w:instrText>
      </w:r>
      <w:r w:rsidR="00EE1896">
        <w:rPr>
          <w:rFonts w:cstheme="minorHAnsi"/>
          <w:color w:val="000000"/>
          <w:lang w:bidi="ar-SA"/>
        </w:rPr>
      </w:r>
      <w:r w:rsidR="00EE1896">
        <w:rPr>
          <w:rFonts w:cstheme="minorHAnsi"/>
          <w:color w:val="000000"/>
          <w:lang w:bidi="ar-SA"/>
        </w:rPr>
        <w:fldChar w:fldCharType="separate"/>
      </w:r>
      <w:r w:rsidR="006931D3">
        <w:t xml:space="preserve">Figure </w:t>
      </w:r>
      <w:r w:rsidR="006931D3">
        <w:rPr>
          <w:noProof/>
        </w:rPr>
        <w:t>26</w:t>
      </w:r>
      <w:r w:rsidR="00EE1896">
        <w:rPr>
          <w:rFonts w:cstheme="minorHAnsi"/>
          <w:color w:val="000000"/>
          <w:lang w:bidi="ar-SA"/>
        </w:rPr>
        <w:fldChar w:fldCharType="end"/>
      </w:r>
      <w:r w:rsidR="00EE1896">
        <w:rPr>
          <w:rFonts w:cstheme="minorHAnsi"/>
          <w:color w:val="000000"/>
          <w:lang w:bidi="ar-SA"/>
        </w:rPr>
        <w:t xml:space="preserve">, </w:t>
      </w:r>
      <w:r w:rsidR="00EE1896">
        <w:rPr>
          <w:rFonts w:cstheme="minorHAnsi"/>
          <w:color w:val="000000"/>
          <w:lang w:bidi="ar-SA"/>
        </w:rPr>
        <w:fldChar w:fldCharType="begin"/>
      </w:r>
      <w:r w:rsidR="00EE1896">
        <w:rPr>
          <w:rFonts w:cstheme="minorHAnsi"/>
          <w:color w:val="000000"/>
          <w:lang w:bidi="ar-SA"/>
        </w:rPr>
        <w:instrText xml:space="preserve"> REF _Ref498422155 \h </w:instrText>
      </w:r>
      <w:r w:rsidR="00EE1896">
        <w:rPr>
          <w:rFonts w:cstheme="minorHAnsi"/>
          <w:color w:val="000000"/>
          <w:lang w:bidi="ar-SA"/>
        </w:rPr>
      </w:r>
      <w:r w:rsidR="00EE1896">
        <w:rPr>
          <w:rFonts w:cstheme="minorHAnsi"/>
          <w:color w:val="000000"/>
          <w:lang w:bidi="ar-SA"/>
        </w:rPr>
        <w:fldChar w:fldCharType="separate"/>
      </w:r>
      <w:r w:rsidR="006931D3">
        <w:t xml:space="preserve">Figure </w:t>
      </w:r>
      <w:r w:rsidR="006931D3">
        <w:rPr>
          <w:noProof/>
        </w:rPr>
        <w:t>27</w:t>
      </w:r>
      <w:r w:rsidR="00EE1896">
        <w:rPr>
          <w:rFonts w:cstheme="minorHAnsi"/>
          <w:color w:val="000000"/>
          <w:lang w:bidi="ar-SA"/>
        </w:rPr>
        <w:fldChar w:fldCharType="end"/>
      </w:r>
      <w:r w:rsidR="00EE1896">
        <w:rPr>
          <w:rFonts w:cstheme="minorHAnsi"/>
          <w:color w:val="000000"/>
          <w:lang w:bidi="ar-SA"/>
        </w:rPr>
        <w:t>)</w:t>
      </w:r>
      <w:r w:rsidR="004477ED" w:rsidRPr="004477ED">
        <w:rPr>
          <w:rFonts w:cstheme="minorHAnsi"/>
          <w:color w:val="000000"/>
          <w:lang w:bidi="ar-SA"/>
        </w:rPr>
        <w:t>. These were created by first plotting the reduced thermal conductivity with respect to the CNT volume fraction (</w:t>
      </w:r>
      <w:r w:rsidR="00ED5F97">
        <w:rPr>
          <w:rFonts w:cstheme="minorHAnsi"/>
          <w:color w:val="000000"/>
          <w:lang w:bidi="ar-SA"/>
        </w:rPr>
        <w:t xml:space="preserve">0% to </w:t>
      </w:r>
      <w:r w:rsidR="004477ED" w:rsidRPr="004477ED">
        <w:rPr>
          <w:rFonts w:cstheme="minorHAnsi"/>
          <w:color w:val="000000"/>
          <w:lang w:bidi="ar-SA"/>
        </w:rPr>
        <w:t>20%). A linear fit was applied to get the slope, as the data was sufficiently linear, and the slopes for the functionalized CNTs was subtracted by the thermal conductivity slope of the pristine CNTs. We will define this as ∆k, the change in thermal conductivity slope</w:t>
      </w:r>
      <w:r w:rsidR="00A9509B">
        <w:rPr>
          <w:rFonts w:cstheme="minorHAnsi"/>
          <w:color w:val="000000"/>
          <w:lang w:bidi="ar-SA"/>
        </w:rPr>
        <w:t xml:space="preserve"> due to the CNTs</w:t>
      </w:r>
      <w:r w:rsidR="004477ED" w:rsidRPr="004477ED">
        <w:rPr>
          <w:rFonts w:cstheme="minorHAnsi"/>
          <w:color w:val="000000"/>
          <w:lang w:bidi="ar-SA"/>
        </w:rPr>
        <w:t xml:space="preserve">. </w:t>
      </w:r>
      <w:r w:rsidR="00ED5F97">
        <w:rPr>
          <w:rFonts w:cstheme="minorHAnsi"/>
          <w:color w:val="000000"/>
          <w:lang w:bidi="ar-SA"/>
        </w:rPr>
        <w:t>Due to the CNTs, t</w:t>
      </w:r>
      <w:r w:rsidR="004477ED" w:rsidRPr="004477ED">
        <w:rPr>
          <w:rFonts w:cstheme="minorHAnsi"/>
          <w:color w:val="000000"/>
          <w:lang w:bidi="ar-SA"/>
        </w:rPr>
        <w:t xml:space="preserve">he primary trend is that k </w:t>
      </w:r>
      <w:r w:rsidR="004477ED" w:rsidRPr="004477ED">
        <w:rPr>
          <w:rFonts w:ascii="MS Mincho" w:eastAsia="MS Mincho" w:hAnsi="MS Mincho" w:cs="MS Mincho"/>
          <w:color w:val="000000"/>
          <w:lang w:bidi="ar-SA"/>
        </w:rPr>
        <w:t>∝</w:t>
      </w:r>
      <w:r w:rsidR="004477ED" w:rsidRPr="004477ED">
        <w:rPr>
          <w:rFonts w:cstheme="minorHAnsi"/>
          <w:color w:val="000000"/>
          <w:lang w:bidi="ar-SA"/>
        </w:rPr>
        <w:t xml:space="preserve"> n</w:t>
      </w:r>
      <w:r w:rsidR="00ED5F97">
        <w:rPr>
          <w:rFonts w:cstheme="minorHAnsi"/>
          <w:color w:val="000000"/>
          <w:lang w:bidi="ar-SA"/>
        </w:rPr>
        <w:t>l</w:t>
      </w:r>
      <w:r w:rsidR="004477ED" w:rsidRPr="004477ED">
        <w:rPr>
          <w:rFonts w:cstheme="minorHAnsi"/>
          <w:color w:val="000000"/>
          <w:lang w:bidi="ar-SA"/>
        </w:rPr>
        <w:t xml:space="preserve">, where n is the </w:t>
      </w:r>
      <w:r w:rsidR="00ED5F97">
        <w:rPr>
          <w:rFonts w:cstheme="minorHAnsi"/>
          <w:color w:val="000000"/>
          <w:lang w:bidi="ar-SA"/>
        </w:rPr>
        <w:t>number of CNTs in the material and l is the CNT length.</w:t>
      </w:r>
    </w:p>
    <w:p w14:paraId="722A3D15" w14:textId="4A594341" w:rsidR="004477ED" w:rsidRPr="004477ED" w:rsidRDefault="004477ED" w:rsidP="004477ED">
      <w:pPr>
        <w:widowControl w:val="0"/>
        <w:autoSpaceDE w:val="0"/>
        <w:autoSpaceDN w:val="0"/>
        <w:adjustRightInd w:val="0"/>
        <w:spacing w:after="240"/>
        <w:ind w:firstLine="720"/>
        <w:rPr>
          <w:rFonts w:cstheme="minorHAnsi"/>
          <w:color w:val="000000"/>
          <w:lang w:bidi="ar-SA"/>
        </w:rPr>
      </w:pPr>
      <w:r w:rsidRPr="004477ED">
        <w:rPr>
          <w:rFonts w:cstheme="minorHAnsi"/>
          <w:color w:val="000000"/>
          <w:lang w:bidi="ar-SA"/>
        </w:rPr>
        <w:t>We notice the highest improvement in</w:t>
      </w:r>
      <w:r>
        <w:rPr>
          <w:rFonts w:cstheme="minorHAnsi"/>
          <w:color w:val="000000"/>
          <w:lang w:bidi="ar-SA"/>
        </w:rPr>
        <w:t xml:space="preserve"> the horizontally aligned CNTs </w:t>
      </w:r>
      <w:r w:rsidRPr="004477ED">
        <w:rPr>
          <w:rFonts w:cstheme="minorHAnsi"/>
          <w:color w:val="000000"/>
          <w:lang w:bidi="ar-SA"/>
        </w:rPr>
        <w:t>and a moderate improveme</w:t>
      </w:r>
      <w:r>
        <w:rPr>
          <w:rFonts w:cstheme="minorHAnsi"/>
          <w:color w:val="000000"/>
          <w:lang w:bidi="ar-SA"/>
        </w:rPr>
        <w:t xml:space="preserve">nt in the randomly aligned CNTs. </w:t>
      </w:r>
      <w:r w:rsidRPr="004477ED">
        <w:rPr>
          <w:rFonts w:cstheme="minorHAnsi"/>
          <w:color w:val="000000"/>
          <w:lang w:bidi="ar-SA"/>
        </w:rPr>
        <w:t xml:space="preserve">We see almost no improvement </w:t>
      </w:r>
      <w:r>
        <w:rPr>
          <w:rFonts w:cstheme="minorHAnsi"/>
          <w:color w:val="000000"/>
          <w:lang w:bidi="ar-SA"/>
        </w:rPr>
        <w:t xml:space="preserve">for the vertically aligned CNTs, </w:t>
      </w:r>
      <w:r w:rsidRPr="004477ED">
        <w:rPr>
          <w:rFonts w:cstheme="minorHAnsi"/>
          <w:color w:val="000000"/>
          <w:lang w:bidi="ar-SA"/>
        </w:rPr>
        <w:t xml:space="preserve">as expected. </w:t>
      </w:r>
    </w:p>
    <w:p w14:paraId="51DFDE99" w14:textId="279412B6" w:rsidR="004477ED" w:rsidRPr="004477ED" w:rsidRDefault="004477ED" w:rsidP="004477ED">
      <w:pPr>
        <w:widowControl w:val="0"/>
        <w:autoSpaceDE w:val="0"/>
        <w:autoSpaceDN w:val="0"/>
        <w:adjustRightInd w:val="0"/>
        <w:spacing w:after="240"/>
        <w:ind w:firstLine="720"/>
        <w:rPr>
          <w:rFonts w:cstheme="minorHAnsi"/>
          <w:color w:val="000000"/>
          <w:lang w:bidi="ar-SA"/>
        </w:rPr>
      </w:pPr>
      <w:r w:rsidRPr="004477ED">
        <w:rPr>
          <w:rFonts w:cstheme="minorHAnsi"/>
          <w:color w:val="000000"/>
          <w:lang w:bidi="ar-SA"/>
        </w:rPr>
        <w:t>In order to generate the colormap plots</w:t>
      </w:r>
      <w:r w:rsidR="00AC0924">
        <w:rPr>
          <w:rFonts w:cstheme="minorHAnsi"/>
          <w:color w:val="000000"/>
          <w:lang w:bidi="ar-SA"/>
        </w:rPr>
        <w:t xml:space="preserve"> (</w:t>
      </w:r>
      <w:r w:rsidR="00AC0924">
        <w:rPr>
          <w:rFonts w:cstheme="minorHAnsi"/>
          <w:color w:val="000000"/>
          <w:lang w:bidi="ar-SA"/>
        </w:rPr>
        <w:fldChar w:fldCharType="begin"/>
      </w:r>
      <w:r w:rsidR="00AC0924">
        <w:rPr>
          <w:rFonts w:cstheme="minorHAnsi"/>
          <w:color w:val="000000"/>
          <w:lang w:bidi="ar-SA"/>
        </w:rPr>
        <w:instrText xml:space="preserve"> REF _Ref498422199 \h </w:instrText>
      </w:r>
      <w:r w:rsidR="00AC0924">
        <w:rPr>
          <w:rFonts w:cstheme="minorHAnsi"/>
          <w:color w:val="000000"/>
          <w:lang w:bidi="ar-SA"/>
        </w:rPr>
      </w:r>
      <w:r w:rsidR="00AC0924">
        <w:rPr>
          <w:rFonts w:cstheme="minorHAnsi"/>
          <w:color w:val="000000"/>
          <w:lang w:bidi="ar-SA"/>
        </w:rPr>
        <w:fldChar w:fldCharType="separate"/>
      </w:r>
      <w:r w:rsidR="006931D3">
        <w:t xml:space="preserve">Figure </w:t>
      </w:r>
      <w:r w:rsidR="006931D3">
        <w:rPr>
          <w:noProof/>
        </w:rPr>
        <w:t>30</w:t>
      </w:r>
      <w:r w:rsidR="00AC0924">
        <w:rPr>
          <w:rFonts w:cstheme="minorHAnsi"/>
          <w:color w:val="000000"/>
          <w:lang w:bidi="ar-SA"/>
        </w:rPr>
        <w:fldChar w:fldCharType="end"/>
      </w:r>
      <w:r w:rsidR="00AC0924">
        <w:rPr>
          <w:rFonts w:cstheme="minorHAnsi"/>
          <w:color w:val="000000"/>
          <w:lang w:bidi="ar-SA"/>
        </w:rPr>
        <w:t>)</w:t>
      </w:r>
      <w:r w:rsidRPr="004477ED">
        <w:rPr>
          <w:rFonts w:cstheme="minorHAnsi"/>
          <w:color w:val="000000"/>
          <w:lang w:bidi="ar-SA"/>
        </w:rPr>
        <w:t>, weighted linear fits were applied to the ∆k vs. P</w:t>
      </w:r>
      <w:r w:rsidRPr="004477ED">
        <w:rPr>
          <w:rFonts w:cstheme="minorHAnsi"/>
          <w:color w:val="000000"/>
          <w:position w:val="-6"/>
          <w:lang w:bidi="ar-SA"/>
        </w:rPr>
        <w:t xml:space="preserve">m−cn </w:t>
      </w:r>
      <w:r w:rsidRPr="004477ED">
        <w:rPr>
          <w:rFonts w:cstheme="minorHAnsi"/>
          <w:color w:val="000000"/>
          <w:lang w:bidi="ar-SA"/>
        </w:rPr>
        <w:t>plots. These figures offer a succinct picture of the results of this paper; we see that longer tube lengths provide a higher improved thermal conductivity, and the horizontally aligned CNTs show an increase as high as 6 units for L/s=0.2. They also summarize the idea of how much Kapitza resistance impacts the improvement from functionalization</w:t>
      </w:r>
      <w:r>
        <w:rPr>
          <w:rFonts w:cstheme="minorHAnsi"/>
          <w:color w:val="000000"/>
          <w:lang w:bidi="ar-SA"/>
        </w:rPr>
        <w:t xml:space="preserve">. </w:t>
      </w:r>
      <w:r w:rsidRPr="004477ED">
        <w:rPr>
          <w:rFonts w:cstheme="minorHAnsi"/>
          <w:color w:val="000000"/>
          <w:lang w:bidi="ar-SA"/>
        </w:rPr>
        <w:t>As P</w:t>
      </w:r>
      <w:r w:rsidRPr="004477ED">
        <w:rPr>
          <w:rFonts w:cstheme="minorHAnsi"/>
          <w:color w:val="000000"/>
          <w:position w:val="-6"/>
          <w:lang w:bidi="ar-SA"/>
        </w:rPr>
        <w:t xml:space="preserve">m−cn </w:t>
      </w:r>
      <w:r w:rsidRPr="004477ED">
        <w:rPr>
          <w:rFonts w:cstheme="minorHAnsi"/>
          <w:color w:val="000000"/>
          <w:lang w:bidi="ar-SA"/>
        </w:rPr>
        <w:t xml:space="preserve">approaches zero, we see that </w:t>
      </w:r>
      <w:r w:rsidRPr="004477ED">
        <w:rPr>
          <w:rFonts w:cstheme="minorHAnsi"/>
          <w:color w:val="000000"/>
          <w:lang w:bidi="ar-SA"/>
        </w:rPr>
        <w:lastRenderedPageBreak/>
        <w:t>functionalizing the ends leads to a substantially increased thermal conductivity, and as P</w:t>
      </w:r>
      <w:r w:rsidRPr="004477ED">
        <w:rPr>
          <w:rFonts w:cstheme="minorHAnsi"/>
          <w:color w:val="000000"/>
          <w:position w:val="-6"/>
          <w:lang w:bidi="ar-SA"/>
        </w:rPr>
        <w:t xml:space="preserve">m−cn </w:t>
      </w:r>
      <w:r w:rsidRPr="004477ED">
        <w:rPr>
          <w:rFonts w:cstheme="minorHAnsi"/>
          <w:color w:val="000000"/>
          <w:lang w:bidi="ar-SA"/>
        </w:rPr>
        <w:t xml:space="preserve">approaches one, functionalizing the ends makes almost no difference. This should give experimentalists an idea of what they should expect to find in their results. </w:t>
      </w:r>
    </w:p>
    <w:p w14:paraId="444FABE7" w14:textId="39A836B3" w:rsidR="004477ED" w:rsidRPr="004477ED" w:rsidRDefault="004477ED" w:rsidP="004477ED">
      <w:pPr>
        <w:widowControl w:val="0"/>
        <w:autoSpaceDE w:val="0"/>
        <w:autoSpaceDN w:val="0"/>
        <w:adjustRightInd w:val="0"/>
        <w:spacing w:after="240"/>
        <w:ind w:firstLine="720"/>
        <w:rPr>
          <w:rFonts w:cstheme="minorHAnsi"/>
          <w:color w:val="000000"/>
          <w:lang w:bidi="ar-SA"/>
        </w:rPr>
      </w:pPr>
      <w:r w:rsidRPr="004477ED">
        <w:rPr>
          <w:rFonts w:cstheme="minorHAnsi"/>
          <w:color w:val="000000"/>
          <w:lang w:bidi="ar-SA"/>
        </w:rPr>
        <w:t>The results from the tunneling models should not be compared to that of the Kapitza models, as the models are significantly different. However, results between the tunneling with volume and tunneling wit</w:t>
      </w:r>
      <w:r>
        <w:rPr>
          <w:rFonts w:cstheme="minorHAnsi"/>
          <w:color w:val="000000"/>
          <w:lang w:bidi="ar-SA"/>
        </w:rPr>
        <w:t xml:space="preserve">hout volume are shown in </w:t>
      </w:r>
      <w:r w:rsidR="00AC0924">
        <w:rPr>
          <w:rFonts w:cstheme="minorHAnsi"/>
          <w:color w:val="000000"/>
          <w:lang w:bidi="ar-SA"/>
        </w:rPr>
        <w:fldChar w:fldCharType="begin"/>
      </w:r>
      <w:r w:rsidR="00AC0924">
        <w:rPr>
          <w:rFonts w:cstheme="minorHAnsi"/>
          <w:color w:val="000000"/>
          <w:lang w:bidi="ar-SA"/>
        </w:rPr>
        <w:instrText xml:space="preserve"> REF _Ref498422261 \h </w:instrText>
      </w:r>
      <w:r w:rsidR="00AC0924">
        <w:rPr>
          <w:rFonts w:cstheme="minorHAnsi"/>
          <w:color w:val="000000"/>
          <w:lang w:bidi="ar-SA"/>
        </w:rPr>
      </w:r>
      <w:r w:rsidR="00AC0924">
        <w:rPr>
          <w:rFonts w:cstheme="minorHAnsi"/>
          <w:color w:val="000000"/>
          <w:lang w:bidi="ar-SA"/>
        </w:rPr>
        <w:fldChar w:fldCharType="separate"/>
      </w:r>
      <w:r w:rsidR="006931D3">
        <w:t xml:space="preserve">Figure </w:t>
      </w:r>
      <w:r w:rsidR="006931D3">
        <w:rPr>
          <w:noProof/>
        </w:rPr>
        <w:t>28</w:t>
      </w:r>
      <w:r w:rsidR="00AC0924">
        <w:rPr>
          <w:rFonts w:cstheme="minorHAnsi"/>
          <w:color w:val="000000"/>
          <w:lang w:bidi="ar-SA"/>
        </w:rPr>
        <w:fldChar w:fldCharType="end"/>
      </w:r>
      <w:r>
        <w:rPr>
          <w:rFonts w:cstheme="minorHAnsi"/>
          <w:color w:val="000000"/>
          <w:lang w:bidi="ar-SA"/>
        </w:rPr>
        <w:t xml:space="preserve">. </w:t>
      </w:r>
      <w:r w:rsidRPr="004477ED">
        <w:rPr>
          <w:rFonts w:cstheme="minorHAnsi"/>
          <w:color w:val="000000"/>
          <w:lang w:bidi="ar-SA"/>
        </w:rPr>
        <w:t xml:space="preserve">We can directly see how much the excluded volume affects the thermal conductivity this way. The inert CNT volume restricts the propagation of the phonons throughout the material, thus hindering the thermal conductivity. </w:t>
      </w:r>
    </w:p>
    <w:p w14:paraId="146B8554" w14:textId="364A4E2E" w:rsidR="004477ED" w:rsidRPr="004477ED" w:rsidRDefault="004477ED" w:rsidP="004477ED">
      <w:pPr>
        <w:widowControl w:val="0"/>
        <w:autoSpaceDE w:val="0"/>
        <w:autoSpaceDN w:val="0"/>
        <w:adjustRightInd w:val="0"/>
        <w:spacing w:after="240"/>
        <w:ind w:firstLine="720"/>
        <w:rPr>
          <w:rFonts w:cstheme="minorHAnsi"/>
          <w:color w:val="000000"/>
          <w:lang w:bidi="ar-SA"/>
        </w:rPr>
      </w:pPr>
      <w:r w:rsidRPr="004477ED">
        <w:rPr>
          <w:rFonts w:cstheme="minorHAnsi"/>
          <w:color w:val="000000"/>
          <w:lang w:bidi="ar-SA"/>
        </w:rPr>
        <w:t xml:space="preserve">If we define the volume fraction of the tunneling no volume model to be only the two endpoints, then around 20 % filling fraction we begin to see phase transition like behavior. This means we are approaching the percolation threshold of the material. In the given </w:t>
      </w:r>
      <w:proofErr w:type="gramStart"/>
      <w:r w:rsidRPr="004477ED">
        <w:rPr>
          <w:rFonts w:cstheme="minorHAnsi"/>
          <w:color w:val="000000"/>
          <w:lang w:bidi="ar-SA"/>
        </w:rPr>
        <w:t>figures</w:t>
      </w:r>
      <w:proofErr w:type="gramEnd"/>
      <w:r w:rsidRPr="004477ED">
        <w:rPr>
          <w:rFonts w:cstheme="minorHAnsi"/>
          <w:color w:val="000000"/>
          <w:lang w:bidi="ar-SA"/>
        </w:rPr>
        <w:t xml:space="preserve"> the volume fractions are set to the full tube lengths to allow comparison. </w:t>
      </w:r>
    </w:p>
    <w:p w14:paraId="38ED5741" w14:textId="5A519FB8" w:rsidR="00727EA1" w:rsidRDefault="00A00EB0" w:rsidP="00B85063">
      <w:pPr>
        <w:ind w:firstLine="720"/>
      </w:pPr>
      <w:r>
        <w:t xml:space="preserve">For all simulations, </w:t>
      </w:r>
      <w:r w:rsidR="00483883">
        <w:t xml:space="preserve">5 different configurations of randomly dispersed CNTs </w:t>
      </w:r>
      <w:r>
        <w:t>w</w:t>
      </w:r>
      <w:r w:rsidR="005B38DE">
        <w:t xml:space="preserve">ere run &amp; averaged over. </w:t>
      </w:r>
      <w:r w:rsidR="004477ED">
        <w:t xml:space="preserve">2D results are given in Appendix B. </w:t>
      </w:r>
      <w:r w:rsidR="005B4AF0">
        <w:t>Error bars are generated from the covariance matrix in the case of the bar graphs, and from the standard deviation of the mean between the 5 configurations for the plots of thermal conductivity vs. CNT volume fraction or CNT volume percent.</w:t>
      </w:r>
    </w:p>
    <w:p w14:paraId="54D24698" w14:textId="2E59D904" w:rsidR="00F9577A" w:rsidRDefault="00344214" w:rsidP="00AB0ACF">
      <w:pPr>
        <w:jc w:val="center"/>
      </w:pPr>
      <w:r>
        <w:rPr>
          <w:noProof/>
          <w:lang w:bidi="ar-SA"/>
        </w:rPr>
        <w:lastRenderedPageBreak/>
        <w:drawing>
          <wp:inline distT="0" distB="0" distL="0" distR="0" wp14:anchorId="7714952D" wp14:editId="6998D701">
            <wp:extent cx="4762223" cy="335724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3d_horiz.pdf"/>
                    <pic:cNvPicPr>
                      <a:picLocks noChangeAspect="1" noChangeArrowheads="1"/>
                    </pic:cNvPicPr>
                  </pic:nvPicPr>
                  <pic:blipFill>
                    <a:blip r:embed="rId47">
                      <a:extLst>
                        <a:ext uri="{28A0092B-C50C-407E-A947-70E740481C1C}">
                          <a14:useLocalDpi xmlns:a14="http://schemas.microsoft.com/office/drawing/2010/main" val="0"/>
                        </a:ext>
                      </a:extLst>
                    </a:blip>
                    <a:stretch>
                      <a:fillRect/>
                    </a:stretch>
                  </pic:blipFill>
                  <pic:spPr bwMode="auto">
                    <a:xfrm>
                      <a:off x="0" y="0"/>
                      <a:ext cx="4762223" cy="3357245"/>
                    </a:xfrm>
                    <a:prstGeom prst="rect">
                      <a:avLst/>
                    </a:prstGeom>
                    <a:noFill/>
                    <a:ln>
                      <a:noFill/>
                    </a:ln>
                  </pic:spPr>
                </pic:pic>
              </a:graphicData>
            </a:graphic>
          </wp:inline>
        </w:drawing>
      </w:r>
    </w:p>
    <w:p w14:paraId="1E988D30" w14:textId="77777777" w:rsidR="00892417" w:rsidRDefault="00344214" w:rsidP="00AB0ACF">
      <w:pPr>
        <w:keepNext/>
        <w:jc w:val="center"/>
      </w:pPr>
      <w:r>
        <w:rPr>
          <w:noProof/>
          <w:lang w:bidi="ar-SA"/>
        </w:rPr>
        <w:drawing>
          <wp:inline distT="0" distB="0" distL="0" distR="0" wp14:anchorId="017443B4" wp14:editId="11C74224">
            <wp:extent cx="4597868" cy="322643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3d_horiz_func.pdf"/>
                    <pic:cNvPicPr>
                      <a:picLocks noChangeAspect="1" noChangeArrowheads="1"/>
                    </pic:cNvPicPr>
                  </pic:nvPicPr>
                  <pic:blipFill>
                    <a:blip r:embed="rId48">
                      <a:extLst>
                        <a:ext uri="{28A0092B-C50C-407E-A947-70E740481C1C}">
                          <a14:useLocalDpi xmlns:a14="http://schemas.microsoft.com/office/drawing/2010/main" val="0"/>
                        </a:ext>
                      </a:extLst>
                    </a:blip>
                    <a:stretch>
                      <a:fillRect/>
                    </a:stretch>
                  </pic:blipFill>
                  <pic:spPr bwMode="auto">
                    <a:xfrm>
                      <a:off x="0" y="0"/>
                      <a:ext cx="4597868" cy="3226435"/>
                    </a:xfrm>
                    <a:prstGeom prst="rect">
                      <a:avLst/>
                    </a:prstGeom>
                    <a:noFill/>
                    <a:ln>
                      <a:noFill/>
                    </a:ln>
                  </pic:spPr>
                </pic:pic>
              </a:graphicData>
            </a:graphic>
          </wp:inline>
        </w:drawing>
      </w:r>
    </w:p>
    <w:p w14:paraId="0A493C6D" w14:textId="62A1BD5E" w:rsidR="00344214" w:rsidRDefault="00892417" w:rsidP="00892417">
      <w:pPr>
        <w:pStyle w:val="Caption"/>
      </w:pPr>
      <w:bookmarkStart w:id="101" w:name="_Ref498421991"/>
      <w:bookmarkStart w:id="102" w:name="_Toc500442935"/>
      <w:r>
        <w:t xml:space="preserve">Figure </w:t>
      </w:r>
      <w:fldSimple w:instr=" SEQ Figure \* ARABIC ">
        <w:r w:rsidR="006931D3">
          <w:rPr>
            <w:noProof/>
          </w:rPr>
          <w:t>23</w:t>
        </w:r>
      </w:fldSimple>
      <w:bookmarkEnd w:id="101"/>
      <w:r>
        <w:t>: Slopes of linear fits to thermal conductivity (dimensionless) vs. CNT filling fraction plots for CNTs aligned parallel to heat flow (horizontal WRT x-axis) for P</w:t>
      </w:r>
      <w:r>
        <w:rPr>
          <w:vertAlign w:val="subscript"/>
        </w:rPr>
        <w:t>m-cn</w:t>
      </w:r>
      <w:r>
        <w:t>=0.02, 0.2, 0.5, 1.0 and t</w:t>
      </w:r>
      <w:r w:rsidR="00F404EF">
        <w:t>ube lengths 10, 15, 20 in a 100x100x100</w:t>
      </w:r>
      <w:r w:rsidR="00D132B2">
        <w:t xml:space="preserve"> 3</w:t>
      </w:r>
      <w:r>
        <w:t>D simulation box. Top-CNTs without end functionalization. Bottom-CNTs with end functionalization.</w:t>
      </w:r>
      <w:bookmarkEnd w:id="102"/>
    </w:p>
    <w:p w14:paraId="369FE3D6" w14:textId="52484384" w:rsidR="00344214" w:rsidRDefault="00344214" w:rsidP="00AB0ACF">
      <w:pPr>
        <w:jc w:val="center"/>
      </w:pPr>
      <w:r>
        <w:rPr>
          <w:noProof/>
          <w:lang w:bidi="ar-SA"/>
        </w:rPr>
        <w:lastRenderedPageBreak/>
        <w:drawing>
          <wp:inline distT="0" distB="0" distL="0" distR="0" wp14:anchorId="6DFE5C40" wp14:editId="6E38515A">
            <wp:extent cx="5199700" cy="33802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3d_random.pdf"/>
                    <pic:cNvPicPr>
                      <a:picLocks noChangeAspect="1" noChangeArrowheads="1"/>
                    </pic:cNvPicPr>
                  </pic:nvPicPr>
                  <pic:blipFill>
                    <a:blip r:embed="rId49">
                      <a:extLst>
                        <a:ext uri="{28A0092B-C50C-407E-A947-70E740481C1C}">
                          <a14:useLocalDpi xmlns:a14="http://schemas.microsoft.com/office/drawing/2010/main" val="0"/>
                        </a:ext>
                      </a:extLst>
                    </a:blip>
                    <a:stretch>
                      <a:fillRect/>
                    </a:stretch>
                  </pic:blipFill>
                  <pic:spPr bwMode="auto">
                    <a:xfrm>
                      <a:off x="0" y="0"/>
                      <a:ext cx="5199700" cy="3380250"/>
                    </a:xfrm>
                    <a:prstGeom prst="rect">
                      <a:avLst/>
                    </a:prstGeom>
                    <a:noFill/>
                    <a:ln>
                      <a:noFill/>
                    </a:ln>
                  </pic:spPr>
                </pic:pic>
              </a:graphicData>
            </a:graphic>
          </wp:inline>
        </w:drawing>
      </w:r>
    </w:p>
    <w:p w14:paraId="1965A613" w14:textId="77777777" w:rsidR="00892417" w:rsidRDefault="00344214" w:rsidP="00AB0ACF">
      <w:pPr>
        <w:keepNext/>
        <w:jc w:val="center"/>
      </w:pPr>
      <w:r>
        <w:rPr>
          <w:noProof/>
          <w:lang w:bidi="ar-SA"/>
        </w:rPr>
        <w:drawing>
          <wp:inline distT="0" distB="0" distL="0" distR="0" wp14:anchorId="0BE7539D" wp14:editId="6D7D6245">
            <wp:extent cx="5083407" cy="3351218"/>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3d_random_func.pdf"/>
                    <pic:cNvPicPr>
                      <a:picLocks noChangeAspect="1" noChangeArrowheads="1"/>
                    </pic:cNvPicPr>
                  </pic:nvPicPr>
                  <pic:blipFill>
                    <a:blip r:embed="rId50">
                      <a:extLst>
                        <a:ext uri="{28A0092B-C50C-407E-A947-70E740481C1C}">
                          <a14:useLocalDpi xmlns:a14="http://schemas.microsoft.com/office/drawing/2010/main" val="0"/>
                        </a:ext>
                      </a:extLst>
                    </a:blip>
                    <a:stretch>
                      <a:fillRect/>
                    </a:stretch>
                  </pic:blipFill>
                  <pic:spPr bwMode="auto">
                    <a:xfrm>
                      <a:off x="0" y="0"/>
                      <a:ext cx="5083407" cy="3351218"/>
                    </a:xfrm>
                    <a:prstGeom prst="rect">
                      <a:avLst/>
                    </a:prstGeom>
                    <a:noFill/>
                    <a:ln>
                      <a:noFill/>
                    </a:ln>
                  </pic:spPr>
                </pic:pic>
              </a:graphicData>
            </a:graphic>
          </wp:inline>
        </w:drawing>
      </w:r>
    </w:p>
    <w:p w14:paraId="506290DF" w14:textId="53320E98" w:rsidR="00892417" w:rsidRPr="008A20E3" w:rsidRDefault="00892417" w:rsidP="00892417">
      <w:pPr>
        <w:pStyle w:val="Caption"/>
      </w:pPr>
      <w:bookmarkStart w:id="103" w:name="_Ref498422001"/>
      <w:bookmarkStart w:id="104" w:name="_Toc500442936"/>
      <w:r>
        <w:t xml:space="preserve">Figure </w:t>
      </w:r>
      <w:fldSimple w:instr=" SEQ Figure \* ARABIC ">
        <w:r w:rsidR="006931D3">
          <w:rPr>
            <w:noProof/>
          </w:rPr>
          <w:t>24</w:t>
        </w:r>
      </w:fldSimple>
      <w:bookmarkEnd w:id="103"/>
      <w:r>
        <w:t xml:space="preserve">: Slopes of linear fits to thermal conductivity (dimensionless) vs. CNT filling fraction plots for CNTs aligned </w:t>
      </w:r>
      <w:r w:rsidR="00D132B2">
        <w:t xml:space="preserve">randomly to heat flow </w:t>
      </w:r>
      <w:r>
        <w:t>for P</w:t>
      </w:r>
      <w:r>
        <w:rPr>
          <w:vertAlign w:val="subscript"/>
        </w:rPr>
        <w:t>m-cn</w:t>
      </w:r>
      <w:r>
        <w:t>=0.02, 0.2, 0.5, 1.0 and t</w:t>
      </w:r>
      <w:r w:rsidR="00F404EF">
        <w:t>ube lengths 10, 15, 20 in a 100x100x100</w:t>
      </w:r>
      <w:r w:rsidR="00D132B2">
        <w:t xml:space="preserve"> 3</w:t>
      </w:r>
      <w:r>
        <w:t>D simulation box. Top-CNTs without end functionalization. Bottom-CNTs with end functionalization.</w:t>
      </w:r>
      <w:bookmarkEnd w:id="104"/>
    </w:p>
    <w:p w14:paraId="38F79A9D" w14:textId="77777777" w:rsidR="00344214" w:rsidRDefault="00344214" w:rsidP="00F9577A"/>
    <w:p w14:paraId="4B014A12" w14:textId="67B7E7DA" w:rsidR="00344214" w:rsidRDefault="00344214" w:rsidP="00AB0ACF">
      <w:pPr>
        <w:jc w:val="center"/>
      </w:pPr>
      <w:r>
        <w:rPr>
          <w:noProof/>
          <w:lang w:bidi="ar-SA"/>
        </w:rPr>
        <w:lastRenderedPageBreak/>
        <w:drawing>
          <wp:inline distT="0" distB="0" distL="0" distR="0" wp14:anchorId="4F280EA3" wp14:editId="0E33F935">
            <wp:extent cx="4894845" cy="336994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3d_vert.pdf"/>
                    <pic:cNvPicPr>
                      <a:picLocks noChangeAspect="1" noChangeArrowheads="1"/>
                    </pic:cNvPicPr>
                  </pic:nvPicPr>
                  <pic:blipFill>
                    <a:blip r:embed="rId51">
                      <a:extLst>
                        <a:ext uri="{28A0092B-C50C-407E-A947-70E740481C1C}">
                          <a14:useLocalDpi xmlns:a14="http://schemas.microsoft.com/office/drawing/2010/main" val="0"/>
                        </a:ext>
                      </a:extLst>
                    </a:blip>
                    <a:stretch>
                      <a:fillRect/>
                    </a:stretch>
                  </pic:blipFill>
                  <pic:spPr bwMode="auto">
                    <a:xfrm>
                      <a:off x="0" y="0"/>
                      <a:ext cx="4894845" cy="3369945"/>
                    </a:xfrm>
                    <a:prstGeom prst="rect">
                      <a:avLst/>
                    </a:prstGeom>
                    <a:noFill/>
                    <a:ln>
                      <a:noFill/>
                    </a:ln>
                  </pic:spPr>
                </pic:pic>
              </a:graphicData>
            </a:graphic>
          </wp:inline>
        </w:drawing>
      </w:r>
    </w:p>
    <w:p w14:paraId="3E77DFC0" w14:textId="77777777" w:rsidR="00892417" w:rsidRDefault="00344214" w:rsidP="00AB0ACF">
      <w:pPr>
        <w:keepNext/>
        <w:jc w:val="center"/>
      </w:pPr>
      <w:r>
        <w:rPr>
          <w:noProof/>
          <w:lang w:bidi="ar-SA"/>
        </w:rPr>
        <w:drawing>
          <wp:inline distT="0" distB="0" distL="0" distR="0" wp14:anchorId="3A925772" wp14:editId="4DB27778">
            <wp:extent cx="4824891" cy="3305175"/>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3d_vert_func.pdf"/>
                    <pic:cNvPicPr>
                      <a:picLocks noChangeAspect="1" noChangeArrowheads="1"/>
                    </pic:cNvPicPr>
                  </pic:nvPicPr>
                  <pic:blipFill>
                    <a:blip r:embed="rId52">
                      <a:extLst>
                        <a:ext uri="{28A0092B-C50C-407E-A947-70E740481C1C}">
                          <a14:useLocalDpi xmlns:a14="http://schemas.microsoft.com/office/drawing/2010/main" val="0"/>
                        </a:ext>
                      </a:extLst>
                    </a:blip>
                    <a:stretch>
                      <a:fillRect/>
                    </a:stretch>
                  </pic:blipFill>
                  <pic:spPr bwMode="auto">
                    <a:xfrm>
                      <a:off x="0" y="0"/>
                      <a:ext cx="4824891" cy="3305175"/>
                    </a:xfrm>
                    <a:prstGeom prst="rect">
                      <a:avLst/>
                    </a:prstGeom>
                    <a:noFill/>
                    <a:ln>
                      <a:noFill/>
                    </a:ln>
                  </pic:spPr>
                </pic:pic>
              </a:graphicData>
            </a:graphic>
          </wp:inline>
        </w:drawing>
      </w:r>
    </w:p>
    <w:p w14:paraId="3DCA498D" w14:textId="6B386761" w:rsidR="00344214" w:rsidRDefault="00892417" w:rsidP="00892417">
      <w:pPr>
        <w:pStyle w:val="Caption"/>
      </w:pPr>
      <w:bookmarkStart w:id="105" w:name="_Ref498422004"/>
      <w:bookmarkStart w:id="106" w:name="_Toc500442937"/>
      <w:r>
        <w:t xml:space="preserve">Figure </w:t>
      </w:r>
      <w:fldSimple w:instr=" SEQ Figure \* ARABIC ">
        <w:r w:rsidR="006931D3">
          <w:rPr>
            <w:noProof/>
          </w:rPr>
          <w:t>25</w:t>
        </w:r>
      </w:fldSimple>
      <w:bookmarkEnd w:id="105"/>
      <w:r>
        <w:t>: Slopes of linear fits to thermal conducti</w:t>
      </w:r>
      <w:r w:rsidR="00E159A6">
        <w:t>vity (dimensionless units) vs.</w:t>
      </w:r>
      <w:r>
        <w:t xml:space="preserve"> CNT filling fraction plots for CNTs aligned </w:t>
      </w:r>
      <w:r w:rsidR="00D132B2">
        <w:t xml:space="preserve">perpendicular to heat flow (vertical </w:t>
      </w:r>
      <w:r>
        <w:t>WRT x-axis) for P</w:t>
      </w:r>
      <w:r>
        <w:rPr>
          <w:vertAlign w:val="subscript"/>
        </w:rPr>
        <w:t>m-cn</w:t>
      </w:r>
      <w:r>
        <w:t xml:space="preserve">=0.02, 0.2, 0.5, 1.0 and tube lengths 10, 15, 20 in a </w:t>
      </w:r>
      <w:r w:rsidR="00F404EF">
        <w:t>100x100x100</w:t>
      </w:r>
      <w:r w:rsidR="00D132B2">
        <w:t xml:space="preserve"> 3</w:t>
      </w:r>
      <w:r>
        <w:t>D simulation box. Top-CNTs without end functionalization. Bottom-CNTs with end functionalization.</w:t>
      </w:r>
      <w:bookmarkEnd w:id="106"/>
    </w:p>
    <w:p w14:paraId="02D19BA1" w14:textId="77777777" w:rsidR="00722808" w:rsidRDefault="00722808" w:rsidP="00722808"/>
    <w:p w14:paraId="3E4C1E65" w14:textId="47AE1081" w:rsidR="00722808" w:rsidRDefault="00722808" w:rsidP="00C3791B">
      <w:pPr>
        <w:jc w:val="center"/>
      </w:pPr>
      <w:r>
        <w:rPr>
          <w:noProof/>
          <w:lang w:bidi="ar-SA"/>
        </w:rPr>
        <w:lastRenderedPageBreak/>
        <w:drawing>
          <wp:inline distT="0" distB="0" distL="0" distR="0" wp14:anchorId="228DF4A2" wp14:editId="668A428E">
            <wp:extent cx="4074260" cy="3350647"/>
            <wp:effectExtent l="0" t="0" r="0" b="0"/>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3d_horiz_improvement.pdf"/>
                    <pic:cNvPicPr>
                      <a:picLocks noChangeAspect="1" noChangeArrowheads="1"/>
                    </pic:cNvPicPr>
                  </pic:nvPicPr>
                  <pic:blipFill>
                    <a:blip r:embed="rId53">
                      <a:extLst>
                        <a:ext uri="{28A0092B-C50C-407E-A947-70E740481C1C}">
                          <a14:useLocalDpi xmlns:a14="http://schemas.microsoft.com/office/drawing/2010/main" val="0"/>
                        </a:ext>
                      </a:extLst>
                    </a:blip>
                    <a:stretch>
                      <a:fillRect/>
                    </a:stretch>
                  </pic:blipFill>
                  <pic:spPr bwMode="auto">
                    <a:xfrm>
                      <a:off x="0" y="0"/>
                      <a:ext cx="4074260" cy="3350647"/>
                    </a:xfrm>
                    <a:prstGeom prst="rect">
                      <a:avLst/>
                    </a:prstGeom>
                    <a:noFill/>
                    <a:ln>
                      <a:noFill/>
                    </a:ln>
                  </pic:spPr>
                </pic:pic>
              </a:graphicData>
            </a:graphic>
          </wp:inline>
        </w:drawing>
      </w:r>
    </w:p>
    <w:p w14:paraId="27B716C6" w14:textId="77777777" w:rsidR="00722808" w:rsidRDefault="00722808" w:rsidP="00C3791B">
      <w:pPr>
        <w:keepNext/>
        <w:jc w:val="center"/>
      </w:pPr>
      <w:r>
        <w:rPr>
          <w:noProof/>
          <w:lang w:bidi="ar-SA"/>
        </w:rPr>
        <w:drawing>
          <wp:inline distT="0" distB="0" distL="0" distR="0" wp14:anchorId="37393BC5" wp14:editId="5FA77D1B">
            <wp:extent cx="3785840" cy="3383595"/>
            <wp:effectExtent l="0" t="0" r="0" b="0"/>
            <wp:docPr id="8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3d_rand_improvement.pdf"/>
                    <pic:cNvPicPr>
                      <a:picLocks noChangeAspect="1" noChangeArrowheads="1"/>
                    </pic:cNvPicPr>
                  </pic:nvPicPr>
                  <pic:blipFill>
                    <a:blip r:embed="rId54">
                      <a:extLst>
                        <a:ext uri="{28A0092B-C50C-407E-A947-70E740481C1C}">
                          <a14:useLocalDpi xmlns:a14="http://schemas.microsoft.com/office/drawing/2010/main" val="0"/>
                        </a:ext>
                      </a:extLst>
                    </a:blip>
                    <a:stretch>
                      <a:fillRect/>
                    </a:stretch>
                  </pic:blipFill>
                  <pic:spPr bwMode="auto">
                    <a:xfrm>
                      <a:off x="0" y="0"/>
                      <a:ext cx="3785840" cy="3383595"/>
                    </a:xfrm>
                    <a:prstGeom prst="rect">
                      <a:avLst/>
                    </a:prstGeom>
                    <a:noFill/>
                    <a:ln>
                      <a:noFill/>
                    </a:ln>
                  </pic:spPr>
                </pic:pic>
              </a:graphicData>
            </a:graphic>
          </wp:inline>
        </w:drawing>
      </w:r>
    </w:p>
    <w:p w14:paraId="7BBC08E4" w14:textId="46007796" w:rsidR="00722808" w:rsidRPr="00F72996" w:rsidRDefault="00722808" w:rsidP="00722808">
      <w:pPr>
        <w:pStyle w:val="Caption"/>
      </w:pPr>
      <w:bookmarkStart w:id="107" w:name="_Ref498422154"/>
      <w:bookmarkStart w:id="108" w:name="_Toc500442938"/>
      <w:r>
        <w:t xml:space="preserve">Figure </w:t>
      </w:r>
      <w:fldSimple w:instr=" SEQ Figure \* ARABIC ">
        <w:r w:rsidR="006931D3">
          <w:rPr>
            <w:noProof/>
          </w:rPr>
          <w:t>26</w:t>
        </w:r>
      </w:fldSimple>
      <w:bookmarkEnd w:id="107"/>
      <w:r w:rsidR="00F72996">
        <w:t xml:space="preserve">: </w:t>
      </w:r>
      <w:r w:rsidR="00C050F3">
        <w:t>Change</w:t>
      </w:r>
      <w:r w:rsidR="00F72996">
        <w:t xml:space="preserve"> in thermal conductivity slope after CNT end functionalization vs. probability for a phonon (walker) to enter a CNT (P</w:t>
      </w:r>
      <w:r w:rsidR="00F72996">
        <w:rPr>
          <w:vertAlign w:val="subscript"/>
        </w:rPr>
        <w:t>m-cn</w:t>
      </w:r>
      <w:r w:rsidR="00F72996">
        <w:t xml:space="preserve">), for tube lengths 10, 15, 20 in a </w:t>
      </w:r>
      <w:r w:rsidR="00F404EF">
        <w:t>100x100x100</w:t>
      </w:r>
      <w:r w:rsidR="00F72996">
        <w:t xml:space="preserve"> 3D simulation box. Above-CNT</w:t>
      </w:r>
      <w:r w:rsidR="00681678">
        <w:t>s</w:t>
      </w:r>
      <w:r w:rsidR="00F72996">
        <w:t xml:space="preserve"> aligned parallel to </w:t>
      </w:r>
      <w:r w:rsidR="00681678">
        <w:t xml:space="preserve">the </w:t>
      </w:r>
      <w:r w:rsidR="00F72996">
        <w:t>heat flow</w:t>
      </w:r>
      <w:r w:rsidR="00681678">
        <w:t xml:space="preserve"> (horizontal WRT x-axis)</w:t>
      </w:r>
      <w:r w:rsidR="00F72996">
        <w:t xml:space="preserve">. Below-CNTs aligned randomly </w:t>
      </w:r>
      <w:r w:rsidR="00681678">
        <w:t>to the heat flow.</w:t>
      </w:r>
      <w:bookmarkEnd w:id="108"/>
    </w:p>
    <w:p w14:paraId="31605369" w14:textId="77777777" w:rsidR="00722808" w:rsidRDefault="00722808" w:rsidP="00C3791B">
      <w:pPr>
        <w:keepNext/>
        <w:jc w:val="center"/>
      </w:pPr>
      <w:r>
        <w:rPr>
          <w:noProof/>
          <w:lang w:bidi="ar-SA"/>
        </w:rPr>
        <w:lastRenderedPageBreak/>
        <w:drawing>
          <wp:inline distT="0" distB="0" distL="0" distR="0" wp14:anchorId="7AE80675" wp14:editId="79FC6659">
            <wp:extent cx="4126835" cy="3435007"/>
            <wp:effectExtent l="0" t="0" r="0" b="0"/>
            <wp:docPr id="85"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3d_vert_improvement.pdf"/>
                    <pic:cNvPicPr>
                      <a:picLocks noChangeAspect="1" noChangeArrowheads="1"/>
                    </pic:cNvPicPr>
                  </pic:nvPicPr>
                  <pic:blipFill>
                    <a:blip r:embed="rId55">
                      <a:extLst>
                        <a:ext uri="{28A0092B-C50C-407E-A947-70E740481C1C}">
                          <a14:useLocalDpi xmlns:a14="http://schemas.microsoft.com/office/drawing/2010/main" val="0"/>
                        </a:ext>
                      </a:extLst>
                    </a:blip>
                    <a:stretch>
                      <a:fillRect/>
                    </a:stretch>
                  </pic:blipFill>
                  <pic:spPr bwMode="auto">
                    <a:xfrm>
                      <a:off x="0" y="0"/>
                      <a:ext cx="4126835" cy="3435007"/>
                    </a:xfrm>
                    <a:prstGeom prst="rect">
                      <a:avLst/>
                    </a:prstGeom>
                    <a:noFill/>
                    <a:ln>
                      <a:noFill/>
                    </a:ln>
                  </pic:spPr>
                </pic:pic>
              </a:graphicData>
            </a:graphic>
          </wp:inline>
        </w:drawing>
      </w:r>
    </w:p>
    <w:p w14:paraId="1833C52D" w14:textId="76AEBBB0" w:rsidR="00722808" w:rsidRPr="00722808" w:rsidRDefault="00722808" w:rsidP="00722808">
      <w:pPr>
        <w:pStyle w:val="Caption"/>
      </w:pPr>
      <w:bookmarkStart w:id="109" w:name="_Ref498422155"/>
      <w:bookmarkStart w:id="110" w:name="_Toc500442939"/>
      <w:r>
        <w:t xml:space="preserve">Figure </w:t>
      </w:r>
      <w:fldSimple w:instr=" SEQ Figure \* ARABIC ">
        <w:r w:rsidR="006931D3">
          <w:rPr>
            <w:noProof/>
          </w:rPr>
          <w:t>27</w:t>
        </w:r>
      </w:fldSimple>
      <w:bookmarkEnd w:id="109"/>
      <w:r w:rsidR="00681678">
        <w:t xml:space="preserve">: </w:t>
      </w:r>
      <w:r w:rsidR="006663CA">
        <w:t>Change</w:t>
      </w:r>
      <w:r w:rsidR="00681678">
        <w:t xml:space="preserve"> in thermal conductivity slope after CNT end functionalization vs. probability for a phonon (walker) to enter a CNT (P</w:t>
      </w:r>
      <w:r w:rsidR="00681678">
        <w:rPr>
          <w:vertAlign w:val="subscript"/>
        </w:rPr>
        <w:t>m-cn</w:t>
      </w:r>
      <w:r w:rsidR="00681678">
        <w:t xml:space="preserve">), for tube lengths 10, 15, 20 in a </w:t>
      </w:r>
      <w:r w:rsidR="00F404EF">
        <w:t>100x100x100</w:t>
      </w:r>
      <w:r w:rsidR="00681678">
        <w:t xml:space="preserve"> 3D simulation box. CNTs aligned perpendicular to the heat flow (vertical WRT x-axis).</w:t>
      </w:r>
      <w:bookmarkEnd w:id="110"/>
      <w:r w:rsidR="00681678">
        <w:t xml:space="preserve"> </w:t>
      </w:r>
    </w:p>
    <w:p w14:paraId="74746407" w14:textId="77777777" w:rsidR="00375F56" w:rsidRDefault="0054374C" w:rsidP="00E002FE">
      <w:pPr>
        <w:jc w:val="center"/>
      </w:pPr>
      <w:r>
        <w:rPr>
          <w:noProof/>
          <w:lang w:bidi="ar-SA"/>
        </w:rPr>
        <w:lastRenderedPageBreak/>
        <w:drawing>
          <wp:inline distT="0" distB="0" distL="0" distR="0" wp14:anchorId="0F6C87DD" wp14:editId="781B836F">
            <wp:extent cx="2626744" cy="2606434"/>
            <wp:effectExtent l="0" t="0" r="0" b="1016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ummer_2016/Research/1_15_17/data_1_15_17/tube_length_10/3D_tunneling_novol/k_num_tubes_10_3D.pdf"/>
                    <pic:cNvPicPr>
                      <a:picLocks noChangeAspect="1" noChangeArrowheads="1"/>
                    </pic:cNvPicPr>
                  </pic:nvPicPr>
                  <pic:blipFill>
                    <a:blip r:embed="rId56">
                      <a:extLst>
                        <a:ext uri="{28A0092B-C50C-407E-A947-70E740481C1C}">
                          <a14:useLocalDpi xmlns:a14="http://schemas.microsoft.com/office/drawing/2010/main" val="0"/>
                        </a:ext>
                      </a:extLst>
                    </a:blip>
                    <a:stretch>
                      <a:fillRect/>
                    </a:stretch>
                  </pic:blipFill>
                  <pic:spPr bwMode="auto">
                    <a:xfrm>
                      <a:off x="0" y="0"/>
                      <a:ext cx="2659168" cy="2638607"/>
                    </a:xfrm>
                    <a:prstGeom prst="rect">
                      <a:avLst/>
                    </a:prstGeom>
                    <a:noFill/>
                    <a:ln>
                      <a:noFill/>
                    </a:ln>
                  </pic:spPr>
                </pic:pic>
              </a:graphicData>
            </a:graphic>
          </wp:inline>
        </w:drawing>
      </w:r>
      <w:r>
        <w:rPr>
          <w:noProof/>
          <w:lang w:bidi="ar-SA"/>
        </w:rPr>
        <w:drawing>
          <wp:inline distT="0" distB="0" distL="0" distR="0" wp14:anchorId="3296AA43" wp14:editId="34C3238D">
            <wp:extent cx="2581466" cy="2595015"/>
            <wp:effectExtent l="0" t="0" r="9525"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ummer_2016/Research/1_15_17/data_1_15_17/tube_length_20/3D_tunneling_novol/k_num_tubes_20_3D.pdf"/>
                    <pic:cNvPicPr>
                      <a:picLocks noChangeAspect="1" noChangeArrowheads="1"/>
                    </pic:cNvPicPr>
                  </pic:nvPicPr>
                  <pic:blipFill>
                    <a:blip r:embed="rId57">
                      <a:extLst>
                        <a:ext uri="{28A0092B-C50C-407E-A947-70E740481C1C}">
                          <a14:useLocalDpi xmlns:a14="http://schemas.microsoft.com/office/drawing/2010/main" val="0"/>
                        </a:ext>
                      </a:extLst>
                    </a:blip>
                    <a:stretch>
                      <a:fillRect/>
                    </a:stretch>
                  </pic:blipFill>
                  <pic:spPr bwMode="auto">
                    <a:xfrm>
                      <a:off x="0" y="0"/>
                      <a:ext cx="2592275" cy="2605881"/>
                    </a:xfrm>
                    <a:prstGeom prst="rect">
                      <a:avLst/>
                    </a:prstGeom>
                    <a:noFill/>
                    <a:ln>
                      <a:noFill/>
                    </a:ln>
                  </pic:spPr>
                </pic:pic>
              </a:graphicData>
            </a:graphic>
          </wp:inline>
        </w:drawing>
      </w:r>
      <w:r>
        <w:rPr>
          <w:noProof/>
          <w:lang w:bidi="ar-SA"/>
        </w:rPr>
        <w:drawing>
          <wp:inline distT="0" distB="0" distL="0" distR="0" wp14:anchorId="3A07741D" wp14:editId="7D1A20C3">
            <wp:extent cx="2598273" cy="2551637"/>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ummer_2016/Research/1_15_17/data_1_15_17/tube_length_15/3D_tunneling_novol/k_num_tubes_15_3D.pdf"/>
                    <pic:cNvPicPr>
                      <a:picLocks noChangeAspect="1" noChangeArrowheads="1"/>
                    </pic:cNvPicPr>
                  </pic:nvPicPr>
                  <pic:blipFill>
                    <a:blip r:embed="rId58">
                      <a:extLst>
                        <a:ext uri="{28A0092B-C50C-407E-A947-70E740481C1C}">
                          <a14:useLocalDpi xmlns:a14="http://schemas.microsoft.com/office/drawing/2010/main" val="0"/>
                        </a:ext>
                      </a:extLst>
                    </a:blip>
                    <a:stretch>
                      <a:fillRect/>
                    </a:stretch>
                  </pic:blipFill>
                  <pic:spPr bwMode="auto">
                    <a:xfrm>
                      <a:off x="0" y="0"/>
                      <a:ext cx="2617466" cy="2570485"/>
                    </a:xfrm>
                    <a:prstGeom prst="rect">
                      <a:avLst/>
                    </a:prstGeom>
                    <a:noFill/>
                    <a:ln>
                      <a:noFill/>
                    </a:ln>
                  </pic:spPr>
                </pic:pic>
              </a:graphicData>
            </a:graphic>
          </wp:inline>
        </w:drawing>
      </w:r>
    </w:p>
    <w:p w14:paraId="5EAAF2DF" w14:textId="3D537A18" w:rsidR="0054374C" w:rsidRDefault="00375F56" w:rsidP="00375F56">
      <w:pPr>
        <w:pStyle w:val="Caption"/>
        <w:jc w:val="center"/>
      </w:pPr>
      <w:bookmarkStart w:id="111" w:name="_Ref498422261"/>
      <w:bookmarkStart w:id="112" w:name="_Toc500442940"/>
      <w:r>
        <w:t xml:space="preserve">Figure </w:t>
      </w:r>
      <w:fldSimple w:instr=" SEQ Figure \* ARABIC ">
        <w:r w:rsidR="006931D3">
          <w:rPr>
            <w:noProof/>
          </w:rPr>
          <w:t>28</w:t>
        </w:r>
      </w:fldSimple>
      <w:bookmarkEnd w:id="111"/>
      <w:r w:rsidR="007B395A">
        <w:t>:</w:t>
      </w:r>
      <w:r>
        <w:t xml:space="preserve"> Slopes of linear fits to thermal conductivity (dimensionless) vs. CNT filling fraction plots for all orientations and tube lengths 10, 15, 20 in a </w:t>
      </w:r>
      <w:r w:rsidR="00F404EF">
        <w:t>100x100x100</w:t>
      </w:r>
      <w:r>
        <w:t xml:space="preserve"> 3D simulation box (tunneling models).</w:t>
      </w:r>
      <w:bookmarkEnd w:id="112"/>
    </w:p>
    <w:p w14:paraId="144AED52" w14:textId="5B40697B" w:rsidR="005652B4" w:rsidRDefault="005652B4" w:rsidP="00E002FE">
      <w:r>
        <w:rPr>
          <w:noProof/>
          <w:lang w:bidi="ar-SA"/>
        </w:rPr>
        <w:lastRenderedPageBreak/>
        <w:drawing>
          <wp:inline distT="0" distB="0" distL="0" distR="0" wp14:anchorId="1A208DB6" wp14:editId="34978A2F">
            <wp:extent cx="5446395" cy="4331864"/>
            <wp:effectExtent l="0" t="0" r="0" b="0"/>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phase_transition_8_30_17.png"/>
                    <pic:cNvPicPr>
                      <a:picLocks noChangeAspect="1" noChangeArrowheads="1"/>
                    </pic:cNvPicPr>
                  </pic:nvPicPr>
                  <pic:blipFill>
                    <a:blip r:embed="rId59">
                      <a:extLst>
                        <a:ext uri="{28A0092B-C50C-407E-A947-70E740481C1C}">
                          <a14:useLocalDpi xmlns:a14="http://schemas.microsoft.com/office/drawing/2010/main" val="0"/>
                        </a:ext>
                      </a:extLst>
                    </a:blip>
                    <a:stretch>
                      <a:fillRect/>
                    </a:stretch>
                  </pic:blipFill>
                  <pic:spPr bwMode="auto">
                    <a:xfrm>
                      <a:off x="0" y="0"/>
                      <a:ext cx="5465438" cy="4347010"/>
                    </a:xfrm>
                    <a:prstGeom prst="rect">
                      <a:avLst/>
                    </a:prstGeom>
                    <a:noFill/>
                    <a:ln>
                      <a:noFill/>
                    </a:ln>
                  </pic:spPr>
                </pic:pic>
              </a:graphicData>
            </a:graphic>
          </wp:inline>
        </w:drawing>
      </w:r>
    </w:p>
    <w:p w14:paraId="38E88672" w14:textId="0DCFE949" w:rsidR="00C24AD7" w:rsidRDefault="005652B4" w:rsidP="005652B4">
      <w:pPr>
        <w:pStyle w:val="Caption"/>
        <w:jc w:val="center"/>
      </w:pPr>
      <w:bookmarkStart w:id="113" w:name="_Ref498422377"/>
      <w:bookmarkStart w:id="114" w:name="_Toc500442941"/>
      <w:r>
        <w:t xml:space="preserve">Figure </w:t>
      </w:r>
      <w:fldSimple w:instr=" SEQ Figure \* ARABIC ">
        <w:r w:rsidR="006931D3">
          <w:rPr>
            <w:noProof/>
          </w:rPr>
          <w:t>29</w:t>
        </w:r>
      </w:fldSimple>
      <w:bookmarkEnd w:id="113"/>
      <w:r>
        <w:t xml:space="preserve">: Plot of </w:t>
      </w:r>
      <w:r w:rsidR="00062F1B">
        <w:t xml:space="preserve">reduced </w:t>
      </w:r>
      <w:r>
        <w:t xml:space="preserve">thermal conductivity </w:t>
      </w:r>
      <w:r w:rsidR="00062F1B">
        <w:t>(</w:t>
      </w:r>
      <w:r>
        <w:t>k</w:t>
      </w:r>
      <w:r w:rsidR="00062F1B">
        <w:t>-k</w:t>
      </w:r>
      <w:r w:rsidR="00062F1B">
        <w:rPr>
          <w:vertAlign w:val="subscript"/>
        </w:rPr>
        <w:t>0</w:t>
      </w:r>
      <w:r w:rsidR="00062F1B">
        <w:t>)/</w:t>
      </w:r>
      <w:r>
        <w:t>k</w:t>
      </w:r>
      <w:r>
        <w:rPr>
          <w:vertAlign w:val="subscript"/>
        </w:rPr>
        <w:t>0</w:t>
      </w:r>
      <w:r>
        <w:t xml:space="preserve"> vs. </w:t>
      </w:r>
      <w:r w:rsidR="00062F1B">
        <w:t>volume fraction</w:t>
      </w:r>
      <w:r>
        <w:t xml:space="preserve"> for 3D Kapitza model with functionalization, P</w:t>
      </w:r>
      <w:r>
        <w:rPr>
          <w:vertAlign w:val="subscript"/>
        </w:rPr>
        <w:t>m-cn</w:t>
      </w:r>
      <w:r>
        <w:t xml:space="preserve">=1. Fits for CNTs randomly, horizontally, and vertically oriented to the direction of heat flow in a </w:t>
      </w:r>
      <w:r w:rsidR="00F404EF">
        <w:t>100x100x100</w:t>
      </w:r>
      <w:r>
        <w:t xml:space="preserve"> simulation box are given. </w:t>
      </w:r>
      <w:r w:rsidR="00B92A58">
        <w:t xml:space="preserve">Error bars are too small to be seen. </w:t>
      </w:r>
      <w:r>
        <w:t>Notice the deviation of linear behavior for the horizontal orientation starting around 18%; this is phase transition like behavior.</w:t>
      </w:r>
      <w:bookmarkEnd w:id="114"/>
    </w:p>
    <w:p w14:paraId="598A4DF1" w14:textId="77777777" w:rsidR="0054374C" w:rsidRDefault="0054374C" w:rsidP="00AA74AF">
      <w:pPr>
        <w:pStyle w:val="Heading3"/>
      </w:pPr>
    </w:p>
    <w:p w14:paraId="438EDF89" w14:textId="77777777" w:rsidR="005F77CB" w:rsidRDefault="005F77CB" w:rsidP="005F77CB"/>
    <w:p w14:paraId="5B2273E5" w14:textId="77777777" w:rsidR="005F77CB" w:rsidRDefault="005F77CB" w:rsidP="005F77CB"/>
    <w:p w14:paraId="53C4EBF6" w14:textId="77777777" w:rsidR="005F77CB" w:rsidRDefault="005F77CB" w:rsidP="005F77CB"/>
    <w:p w14:paraId="449D190E" w14:textId="77777777" w:rsidR="005F77CB" w:rsidRDefault="005F77CB" w:rsidP="005F77CB"/>
    <w:p w14:paraId="59D6FC03" w14:textId="77777777" w:rsidR="005F77CB" w:rsidRDefault="005F77CB" w:rsidP="005F77CB"/>
    <w:p w14:paraId="278ED556" w14:textId="77777777" w:rsidR="005F77CB" w:rsidRDefault="005F77CB" w:rsidP="005F77CB"/>
    <w:p w14:paraId="2D9AFA58" w14:textId="77777777" w:rsidR="005F77CB" w:rsidRPr="005F77CB" w:rsidRDefault="005F77CB" w:rsidP="005F77CB"/>
    <w:p w14:paraId="60C99012" w14:textId="73896A13" w:rsidR="00D23080" w:rsidRDefault="00D23080" w:rsidP="00E002FE">
      <w:r>
        <w:rPr>
          <w:noProof/>
          <w:lang w:bidi="ar-SA"/>
        </w:rPr>
        <w:lastRenderedPageBreak/>
        <w:drawing>
          <wp:inline distT="0" distB="0" distL="0" distR="0" wp14:anchorId="013CEBD0" wp14:editId="6CEA0F02">
            <wp:extent cx="5441879" cy="1843239"/>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verview/k_imp_h.png"/>
                    <pic:cNvPicPr>
                      <a:picLocks noChangeAspect="1" noChangeArrowheads="1"/>
                    </pic:cNvPicPr>
                  </pic:nvPicPr>
                  <pic:blipFill rotWithShape="1">
                    <a:blip r:embed="rId60">
                      <a:extLst>
                        <a:ext uri="{28A0092B-C50C-407E-A947-70E740481C1C}">
                          <a14:useLocalDpi xmlns:a14="http://schemas.microsoft.com/office/drawing/2010/main" val="0"/>
                        </a:ext>
                      </a:extLst>
                    </a:blip>
                    <a:srcRect l="7868" r="8856"/>
                    <a:stretch/>
                  </pic:blipFill>
                  <pic:spPr bwMode="auto">
                    <a:xfrm>
                      <a:off x="0" y="0"/>
                      <a:ext cx="5529994" cy="1873085"/>
                    </a:xfrm>
                    <a:prstGeom prst="rect">
                      <a:avLst/>
                    </a:prstGeom>
                    <a:noFill/>
                    <a:ln>
                      <a:noFill/>
                    </a:ln>
                    <a:extLst>
                      <a:ext uri="{53640926-AAD7-44D8-BBD7-CCE9431645EC}">
                        <a14:shadowObscured xmlns:a14="http://schemas.microsoft.com/office/drawing/2010/main"/>
                      </a:ext>
                    </a:extLst>
                  </pic:spPr>
                </pic:pic>
              </a:graphicData>
            </a:graphic>
          </wp:inline>
        </w:drawing>
      </w:r>
    </w:p>
    <w:p w14:paraId="79B73FC1" w14:textId="1E317F2C" w:rsidR="00D23080" w:rsidRDefault="00D23080" w:rsidP="00D23080">
      <w:r>
        <w:rPr>
          <w:noProof/>
          <w:lang w:bidi="ar-SA"/>
        </w:rPr>
        <w:drawing>
          <wp:inline distT="0" distB="0" distL="0" distR="0" wp14:anchorId="0AD3C9CD" wp14:editId="23562CF2">
            <wp:extent cx="5563235" cy="1847119"/>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overview/k_imp_r.png"/>
                    <pic:cNvPicPr>
                      <a:picLocks noChangeAspect="1" noChangeArrowheads="1"/>
                    </pic:cNvPicPr>
                  </pic:nvPicPr>
                  <pic:blipFill rotWithShape="1">
                    <a:blip r:embed="rId61">
                      <a:extLst>
                        <a:ext uri="{28A0092B-C50C-407E-A947-70E740481C1C}">
                          <a14:useLocalDpi xmlns:a14="http://schemas.microsoft.com/office/drawing/2010/main" val="0"/>
                        </a:ext>
                      </a:extLst>
                    </a:blip>
                    <a:srcRect l="7383" r="7834"/>
                    <a:stretch/>
                  </pic:blipFill>
                  <pic:spPr bwMode="auto">
                    <a:xfrm>
                      <a:off x="0" y="0"/>
                      <a:ext cx="5619693" cy="1865864"/>
                    </a:xfrm>
                    <a:prstGeom prst="rect">
                      <a:avLst/>
                    </a:prstGeom>
                    <a:noFill/>
                    <a:ln>
                      <a:noFill/>
                    </a:ln>
                    <a:extLst>
                      <a:ext uri="{53640926-AAD7-44D8-BBD7-CCE9431645EC}">
                        <a14:shadowObscured xmlns:a14="http://schemas.microsoft.com/office/drawing/2010/main"/>
                      </a:ext>
                    </a:extLst>
                  </pic:spPr>
                </pic:pic>
              </a:graphicData>
            </a:graphic>
          </wp:inline>
        </w:drawing>
      </w:r>
    </w:p>
    <w:p w14:paraId="0F5DF618" w14:textId="77777777" w:rsidR="00B0073F" w:rsidRDefault="00D23080" w:rsidP="00B0073F">
      <w:pPr>
        <w:keepNext/>
      </w:pPr>
      <w:r>
        <w:rPr>
          <w:noProof/>
          <w:lang w:bidi="ar-SA"/>
        </w:rPr>
        <w:drawing>
          <wp:inline distT="0" distB="0" distL="0" distR="0" wp14:anchorId="63DC7506" wp14:editId="58E36CEB">
            <wp:extent cx="5473686" cy="1793240"/>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overview/k_imp_v.png"/>
                    <pic:cNvPicPr>
                      <a:picLocks noChangeAspect="1" noChangeArrowheads="1"/>
                    </pic:cNvPicPr>
                  </pic:nvPicPr>
                  <pic:blipFill rotWithShape="1">
                    <a:blip r:embed="rId62">
                      <a:extLst>
                        <a:ext uri="{28A0092B-C50C-407E-A947-70E740481C1C}">
                          <a14:useLocalDpi xmlns:a14="http://schemas.microsoft.com/office/drawing/2010/main" val="0"/>
                        </a:ext>
                      </a:extLst>
                    </a:blip>
                    <a:srcRect l="7557" r="6632"/>
                    <a:stretch/>
                  </pic:blipFill>
                  <pic:spPr bwMode="auto">
                    <a:xfrm>
                      <a:off x="0" y="0"/>
                      <a:ext cx="5502739" cy="1802758"/>
                    </a:xfrm>
                    <a:prstGeom prst="rect">
                      <a:avLst/>
                    </a:prstGeom>
                    <a:noFill/>
                    <a:ln>
                      <a:noFill/>
                    </a:ln>
                    <a:extLst>
                      <a:ext uri="{53640926-AAD7-44D8-BBD7-CCE9431645EC}">
                        <a14:shadowObscured xmlns:a14="http://schemas.microsoft.com/office/drawing/2010/main"/>
                      </a:ext>
                    </a:extLst>
                  </pic:spPr>
                </pic:pic>
              </a:graphicData>
            </a:graphic>
          </wp:inline>
        </w:drawing>
      </w:r>
    </w:p>
    <w:p w14:paraId="6BE86E28" w14:textId="48A50ACA" w:rsidR="00D23080" w:rsidRPr="004957ED" w:rsidRDefault="00B0073F" w:rsidP="00B0073F">
      <w:pPr>
        <w:pStyle w:val="Caption"/>
      </w:pPr>
      <w:bookmarkStart w:id="115" w:name="_Ref498422199"/>
      <w:bookmarkStart w:id="116" w:name="_Toc500442942"/>
      <w:r>
        <w:t xml:space="preserve">Figure </w:t>
      </w:r>
      <w:fldSimple w:instr=" SEQ Figure \* ARABIC ">
        <w:r w:rsidR="006931D3">
          <w:rPr>
            <w:noProof/>
          </w:rPr>
          <w:t>30</w:t>
        </w:r>
      </w:fldSimple>
      <w:bookmarkEnd w:id="115"/>
      <w:r w:rsidR="004957ED">
        <w:rPr>
          <w:noProof/>
        </w:rPr>
        <w:t>: Colormaps for horizontal, random, and vertical orientations in 3D depecting the improvement of thermal conductivity after end functionalization as the color. Shown on the x-axis is P</w:t>
      </w:r>
      <w:r w:rsidR="004957ED">
        <w:rPr>
          <w:noProof/>
          <w:vertAlign w:val="subscript"/>
        </w:rPr>
        <w:t>m-cn</w:t>
      </w:r>
      <w:r w:rsidR="004957ED">
        <w:rPr>
          <w:noProof/>
        </w:rPr>
        <w:t>, and shown on the y-axis is the CNT volume fraction. These follow what we would expect; if a CNT has a high Kapitza resistance, functionalizing the ends will help a lot, but if a CNT has a low Kapitza resistance, it will not help.</w:t>
      </w:r>
      <w:bookmarkEnd w:id="116"/>
    </w:p>
    <w:p w14:paraId="7DE38C8B" w14:textId="77777777" w:rsidR="00B0073F" w:rsidRDefault="00B0073F" w:rsidP="00AA74AF">
      <w:pPr>
        <w:pStyle w:val="Heading3"/>
      </w:pPr>
    </w:p>
    <w:p w14:paraId="5C3FBBFF" w14:textId="77777777" w:rsidR="00B0073F" w:rsidRDefault="00B0073F">
      <w:pPr>
        <w:spacing w:line="240" w:lineRule="auto"/>
        <w:rPr>
          <w:rFonts w:asciiTheme="majorHAnsi" w:hAnsiTheme="majorHAnsi"/>
          <w:bCs/>
          <w:i/>
        </w:rPr>
      </w:pPr>
      <w:r>
        <w:br w:type="page"/>
      </w:r>
    </w:p>
    <w:p w14:paraId="61B324CB" w14:textId="386A2EE4" w:rsidR="00AE057A" w:rsidRDefault="00AA74AF" w:rsidP="00FE6A49">
      <w:pPr>
        <w:pStyle w:val="Heading2"/>
      </w:pPr>
      <w:bookmarkStart w:id="117" w:name="_Toc500442996"/>
      <w:r>
        <w:lastRenderedPageBreak/>
        <w:t>4</w:t>
      </w:r>
      <w:r w:rsidR="00DA6CF8">
        <w:t>.4</w:t>
      </w:r>
      <w:r w:rsidR="00AE057A">
        <w:t xml:space="preserve"> Discussion</w:t>
      </w:r>
      <w:bookmarkEnd w:id="117"/>
    </w:p>
    <w:p w14:paraId="69C7297B" w14:textId="75E47A1B" w:rsidR="00032ADD" w:rsidRDefault="009C1047" w:rsidP="00B70E5E">
      <w:pPr>
        <w:rPr>
          <w:rFonts w:ascii="Times New Roman" w:hAnsi="Times New Roman"/>
          <w:lang w:bidi="ar-SA"/>
        </w:rPr>
      </w:pPr>
      <w:r>
        <w:tab/>
      </w:r>
      <w:proofErr w:type="gramStart"/>
      <w:r>
        <w:t>First</w:t>
      </w:r>
      <w:proofErr w:type="gramEnd"/>
      <w:r>
        <w:t xml:space="preserve"> we see that the horizontal orientation, which is parallel to the heat flow, has the highest thermal conductivity k and the vertical has the lowest. In </w:t>
      </w:r>
      <w:proofErr w:type="gramStart"/>
      <w:r>
        <w:t>fact</w:t>
      </w:r>
      <w:proofErr w:type="gramEnd"/>
      <w:r>
        <w:t xml:space="preserve"> the vertical should not have any improvement which is what we see, and in some cases where Kapitza resistance is high (P</w:t>
      </w:r>
      <w:r>
        <w:rPr>
          <w:vertAlign w:val="subscript"/>
        </w:rPr>
        <w:t>m-cn</w:t>
      </w:r>
      <w:r>
        <w:t xml:space="preserve"> is low) it actually decreases k. This is expected since the tubes occupy space and exclude volume, reducing free space for walkers or phonons to move. The random orientation is in the middle of both of those for almost all cases. </w:t>
      </w:r>
      <w:r w:rsidR="008C1EE0">
        <w:rPr>
          <w:rFonts w:ascii="Times New Roman" w:hAnsi="Times New Roman"/>
          <w:lang w:bidi="ar-SA"/>
        </w:rPr>
        <w:t xml:space="preserve"> </w:t>
      </w:r>
    </w:p>
    <w:p w14:paraId="5EE7C793" w14:textId="56303DEB" w:rsidR="0043086D" w:rsidRDefault="00EB2D92" w:rsidP="00B70E5E">
      <w:r>
        <w:tab/>
        <w:t xml:space="preserve">In </w:t>
      </w:r>
      <w:r>
        <w:fldChar w:fldCharType="begin"/>
      </w:r>
      <w:r>
        <w:instrText xml:space="preserve"> REF _Ref498421991 \h </w:instrText>
      </w:r>
      <w:r>
        <w:fldChar w:fldCharType="separate"/>
      </w:r>
      <w:r w:rsidR="006931D3">
        <w:t xml:space="preserve">Figure </w:t>
      </w:r>
      <w:r w:rsidR="006931D3">
        <w:rPr>
          <w:noProof/>
        </w:rPr>
        <w:t>23</w:t>
      </w:r>
      <w:r>
        <w:fldChar w:fldCharType="end"/>
      </w:r>
      <w:r>
        <w:t xml:space="preserve">, </w:t>
      </w:r>
      <w:r>
        <w:fldChar w:fldCharType="begin"/>
      </w:r>
      <w:r>
        <w:instrText xml:space="preserve"> REF _Ref498422001 \h </w:instrText>
      </w:r>
      <w:r>
        <w:fldChar w:fldCharType="separate"/>
      </w:r>
      <w:r w:rsidR="006931D3">
        <w:t xml:space="preserve">Figure </w:t>
      </w:r>
      <w:r w:rsidR="006931D3">
        <w:rPr>
          <w:noProof/>
        </w:rPr>
        <w:t>24</w:t>
      </w:r>
      <w:r>
        <w:fldChar w:fldCharType="end"/>
      </w:r>
      <w:r>
        <w:t xml:space="preserve">, and </w:t>
      </w:r>
      <w:r>
        <w:fldChar w:fldCharType="begin"/>
      </w:r>
      <w:r>
        <w:instrText xml:space="preserve"> REF _Ref498422004 \h </w:instrText>
      </w:r>
      <w:r>
        <w:fldChar w:fldCharType="separate"/>
      </w:r>
      <w:r w:rsidR="006931D3">
        <w:t xml:space="preserve">Figure </w:t>
      </w:r>
      <w:r w:rsidR="006931D3">
        <w:rPr>
          <w:noProof/>
        </w:rPr>
        <w:t>25</w:t>
      </w:r>
      <w:r>
        <w:fldChar w:fldCharType="end"/>
      </w:r>
      <w:r>
        <w:t xml:space="preserve"> we can see bar graphs of the reduced thermal conductivity vs. CNT filling fraction. This allows the reader to view the improvement directly as a function of func</w:t>
      </w:r>
      <w:r w:rsidR="007B5B0B">
        <w:t>tionalizing the ends of the CNT by comparing models without end functionalization to ones with the</w:t>
      </w:r>
      <w:r w:rsidR="002250C5">
        <w:t>ir</w:t>
      </w:r>
      <w:r w:rsidR="007B5B0B">
        <w:t xml:space="preserve"> ends functionalized.</w:t>
      </w:r>
      <w:r w:rsidR="00B13DFE">
        <w:t xml:space="preserve"> Immediately we see improvement after the ends are functionalized</w:t>
      </w:r>
      <w:r w:rsidR="00BE6BF6">
        <w:t xml:space="preserve"> for low values of P</w:t>
      </w:r>
      <w:r w:rsidR="00BE6BF6">
        <w:rPr>
          <w:vertAlign w:val="subscript"/>
        </w:rPr>
        <w:t>m-CN</w:t>
      </w:r>
      <w:r w:rsidR="002250C5">
        <w:t>, as can be seen by direct comparison.</w:t>
      </w:r>
      <w:r w:rsidR="00B13DFE">
        <w:t xml:space="preserve"> </w:t>
      </w:r>
      <w:r w:rsidR="00960319">
        <w:t xml:space="preserve">However, this compares the thermal conductivity slope which is not the same as the thermal conductivity itself. </w:t>
      </w:r>
      <w:r w:rsidR="00B13DFE">
        <w:t>Later we will see a more detailed &amp; generalized plot comparing P</w:t>
      </w:r>
      <w:r w:rsidR="00B13DFE">
        <w:rPr>
          <w:vertAlign w:val="subscript"/>
        </w:rPr>
        <w:t>m-CN</w:t>
      </w:r>
      <w:r w:rsidR="00B13DFE">
        <w:t xml:space="preserve"> to the CNT volume fraction</w:t>
      </w:r>
      <w:r w:rsidR="009C05B3">
        <w:t xml:space="preserve"> (</w:t>
      </w:r>
      <w:r w:rsidR="009C05B3">
        <w:fldChar w:fldCharType="begin"/>
      </w:r>
      <w:r w:rsidR="009C05B3">
        <w:instrText xml:space="preserve"> REF _Ref498422199 \h </w:instrText>
      </w:r>
      <w:r w:rsidR="009C05B3">
        <w:fldChar w:fldCharType="separate"/>
      </w:r>
      <w:r w:rsidR="006931D3">
        <w:t xml:space="preserve">Figure </w:t>
      </w:r>
      <w:r w:rsidR="006931D3">
        <w:rPr>
          <w:noProof/>
        </w:rPr>
        <w:t>30</w:t>
      </w:r>
      <w:r w:rsidR="009C05B3">
        <w:fldChar w:fldCharType="end"/>
      </w:r>
      <w:r w:rsidR="009C05B3">
        <w:t>)</w:t>
      </w:r>
      <w:r w:rsidR="00B13DFE">
        <w:t xml:space="preserve">. </w:t>
      </w:r>
    </w:p>
    <w:p w14:paraId="2B7C56BC" w14:textId="31249A62" w:rsidR="009C1047" w:rsidRPr="00522A4C" w:rsidRDefault="005E3D3C" w:rsidP="00522A4C">
      <w:pPr>
        <w:rPr>
          <w:rFonts w:ascii="Times New Roman" w:hAnsi="Times New Roman"/>
          <w:lang w:bidi="ar-SA"/>
        </w:rPr>
      </w:pPr>
      <w:r>
        <w:tab/>
        <w:t xml:space="preserve">Another important note to make is the absence of a percolation threshold, for all cases except for that seen in </w:t>
      </w:r>
      <w:r>
        <w:fldChar w:fldCharType="begin"/>
      </w:r>
      <w:r>
        <w:instrText xml:space="preserve"> REF _Ref498422377 \h </w:instrText>
      </w:r>
      <w:r>
        <w:fldChar w:fldCharType="separate"/>
      </w:r>
      <w:r w:rsidR="006931D3">
        <w:t xml:space="preserve">Figure </w:t>
      </w:r>
      <w:r w:rsidR="006931D3">
        <w:rPr>
          <w:noProof/>
        </w:rPr>
        <w:t>29</w:t>
      </w:r>
      <w:r>
        <w:fldChar w:fldCharType="end"/>
      </w:r>
      <w:r>
        <w:t>, which is for a tube length of 20, Kapitza model, horizontal orientation (CNTs aligned parallel to heat flow), and for P</w:t>
      </w:r>
      <w:r>
        <w:rPr>
          <w:vertAlign w:val="subscript"/>
        </w:rPr>
        <w:t>m-CN</w:t>
      </w:r>
      <w:r>
        <w:t xml:space="preserve">=1. </w:t>
      </w:r>
      <w:r w:rsidR="00EB2E5D">
        <w:t>This is not a practical model since this model has a physical value of P</w:t>
      </w:r>
      <w:r w:rsidR="00EB2E5D">
        <w:rPr>
          <w:vertAlign w:val="subscript"/>
        </w:rPr>
        <w:t>m-CN</w:t>
      </w:r>
      <w:r w:rsidR="00EB2E5D">
        <w:t>=1.</w:t>
      </w:r>
      <w:r w:rsidR="00522A4C">
        <w:rPr>
          <w:rFonts w:ascii="Times New Roman" w:hAnsi="Times New Roman"/>
          <w:lang w:bidi="ar-SA"/>
        </w:rPr>
        <w:t xml:space="preserve"> The AMM discussed in </w:t>
      </w:r>
      <w:r w:rsidR="00522A4C" w:rsidRPr="00522A4C">
        <w:rPr>
          <w:rFonts w:ascii="Times New Roman" w:hAnsi="Times New Roman"/>
          <w:lang w:bidi="ar-SA"/>
        </w:rPr>
        <w:t>Chapt</w:t>
      </w:r>
      <w:r w:rsidR="00522A4C">
        <w:rPr>
          <w:rFonts w:ascii="Times New Roman" w:hAnsi="Times New Roman"/>
          <w:lang w:bidi="ar-SA"/>
        </w:rPr>
        <w:t xml:space="preserve">er 2: Theory of heat transport </w:t>
      </w:r>
      <w:r w:rsidR="00032ADD">
        <w:rPr>
          <w:rFonts w:ascii="Times New Roman" w:hAnsi="Times New Roman"/>
          <w:lang w:bidi="ar-SA"/>
        </w:rPr>
        <w:t>gives a formula relating P</w:t>
      </w:r>
      <w:r w:rsidR="00032ADD">
        <w:rPr>
          <w:rFonts w:ascii="Times New Roman" w:hAnsi="Times New Roman"/>
          <w:vertAlign w:val="subscript"/>
          <w:lang w:bidi="ar-SA"/>
        </w:rPr>
        <w:t>m-cn</w:t>
      </w:r>
      <w:r w:rsidR="00032ADD">
        <w:rPr>
          <w:rFonts w:ascii="Times New Roman" w:hAnsi="Times New Roman"/>
          <w:lang w:bidi="ar-SA"/>
        </w:rPr>
        <w:t xml:space="preserve"> to the thermal boundary resistance R</w:t>
      </w:r>
      <w:r w:rsidR="00032ADD">
        <w:rPr>
          <w:rFonts w:ascii="Times New Roman" w:hAnsi="Times New Roman"/>
          <w:vertAlign w:val="subscript"/>
          <w:lang w:bidi="ar-SA"/>
        </w:rPr>
        <w:t>bd</w:t>
      </w:r>
      <w:r w:rsidR="00032ADD">
        <w:rPr>
          <w:rFonts w:ascii="Times New Roman" w:hAnsi="Times New Roman"/>
          <w:lang w:bidi="ar-SA"/>
        </w:rPr>
        <w:t>,</w:t>
      </w:r>
    </w:p>
    <w:tbl>
      <w:tblPr>
        <w:tblStyle w:val="TableGrid"/>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5"/>
        <w:gridCol w:w="5947"/>
        <w:gridCol w:w="1274"/>
      </w:tblGrid>
      <w:tr w:rsidR="00032ADD" w14:paraId="75C03DB9" w14:textId="77777777" w:rsidTr="00032ADD">
        <w:trPr>
          <w:trHeight w:hRule="exact" w:val="819"/>
          <w:jc w:val="center"/>
        </w:trPr>
        <w:tc>
          <w:tcPr>
            <w:tcW w:w="750" w:type="pct"/>
            <w:vAlign w:val="center"/>
          </w:tcPr>
          <w:p w14:paraId="1293CFAD" w14:textId="77777777" w:rsidR="00032ADD" w:rsidRDefault="00032ADD" w:rsidP="008311F0">
            <w:pPr>
              <w:jc w:val="center"/>
            </w:pPr>
          </w:p>
        </w:tc>
        <w:tc>
          <w:tcPr>
            <w:tcW w:w="3500" w:type="pct"/>
            <w:vAlign w:val="center"/>
          </w:tcPr>
          <w:p w14:paraId="4B92CF6D" w14:textId="4ACB0049" w:rsidR="00032ADD" w:rsidRPr="002230ED" w:rsidRDefault="00032ADD" w:rsidP="00032ADD">
            <w:pPr>
              <w:jc w:val="center"/>
            </w:pPr>
            <w:r w:rsidRPr="00765577">
              <w:rPr>
                <w:b/>
              </w:rPr>
              <w:t xml:space="preserve"> </w:t>
            </w:r>
            <m:oMath>
              <m:sSub>
                <m:sSubPr>
                  <m:ctrlPr>
                    <w:rPr>
                      <w:rFonts w:ascii="Cambria Math" w:hAnsi="Cambria Math"/>
                      <w:i/>
                    </w:rPr>
                  </m:ctrlPr>
                </m:sSubPr>
                <m:e>
                  <m:r>
                    <w:rPr>
                      <w:rFonts w:ascii="Cambria Math" w:hAnsi="Cambria Math"/>
                    </w:rPr>
                    <m:t>P</m:t>
                  </m:r>
                </m:e>
                <m:sub>
                  <m:r>
                    <w:rPr>
                      <w:rFonts w:ascii="Cambria Math" w:hAnsi="Cambria Math"/>
                    </w:rPr>
                    <m:t>m-cn</m:t>
                  </m:r>
                </m:sub>
              </m:sSub>
              <m:r>
                <w:rPr>
                  <w:rFonts w:ascii="Cambria Math" w:hAnsi="Cambria Math"/>
                </w:rPr>
                <m:t>=</m:t>
              </m:r>
              <m:f>
                <m:fPr>
                  <m:type m:val="lin"/>
                  <m:ctrlPr>
                    <w:rPr>
                      <w:rFonts w:ascii="Cambria Math" w:hAnsi="Cambria Math"/>
                      <w:i/>
                    </w:rPr>
                  </m:ctrlPr>
                </m:fPr>
                <m:num>
                  <m:r>
                    <w:rPr>
                      <w:rFonts w:ascii="Cambria Math" w:hAnsi="Cambria Math"/>
                    </w:rPr>
                    <m:t>4</m:t>
                  </m:r>
                </m:num>
                <m:den>
                  <m:r>
                    <w:rPr>
                      <w:rFonts w:ascii="Cambria Math" w:hAnsi="Cambria Math"/>
                    </w:rPr>
                    <m:t>ρC</m:t>
                  </m:r>
                  <m:sSub>
                    <m:sSubPr>
                      <m:ctrlPr>
                        <w:rPr>
                          <w:rFonts w:ascii="Cambria Math" w:hAnsi="Cambria Math"/>
                          <w:i/>
                        </w:rPr>
                      </m:ctrlPr>
                    </m:sSubPr>
                    <m:e>
                      <m:r>
                        <w:rPr>
                          <w:rFonts w:ascii="Cambria Math" w:hAnsi="Cambria Math"/>
                        </w:rPr>
                        <m:t>C</m:t>
                      </m:r>
                    </m:e>
                    <m:sub>
                      <m:r>
                        <w:rPr>
                          <w:rFonts w:ascii="Cambria Math" w:hAnsi="Cambria Math"/>
                        </w:rPr>
                        <m:t>m</m:t>
                      </m:r>
                    </m:sub>
                  </m:sSub>
                  <m:sSub>
                    <m:sSubPr>
                      <m:ctrlPr>
                        <w:rPr>
                          <w:rFonts w:ascii="Cambria Math" w:hAnsi="Cambria Math"/>
                          <w:i/>
                        </w:rPr>
                      </m:ctrlPr>
                    </m:sSubPr>
                    <m:e>
                      <m:r>
                        <w:rPr>
                          <w:rFonts w:ascii="Cambria Math" w:hAnsi="Cambria Math"/>
                        </w:rPr>
                        <m:t>R</m:t>
                      </m:r>
                    </m:e>
                    <m:sub>
                      <m:r>
                        <w:rPr>
                          <w:rFonts w:ascii="Cambria Math" w:hAnsi="Cambria Math"/>
                        </w:rPr>
                        <m:t>bd</m:t>
                      </m:r>
                    </m:sub>
                  </m:sSub>
                </m:den>
              </m:f>
            </m:oMath>
          </w:p>
        </w:tc>
        <w:tc>
          <w:tcPr>
            <w:tcW w:w="750" w:type="pct"/>
            <w:vAlign w:val="center"/>
          </w:tcPr>
          <w:p w14:paraId="5A2C6F8C" w14:textId="790D4B12" w:rsidR="00032ADD" w:rsidRDefault="00032ADD" w:rsidP="00A81D11">
            <w:pPr>
              <w:pStyle w:val="Caption"/>
              <w:spacing w:line="480" w:lineRule="auto"/>
              <w:jc w:val="center"/>
            </w:pPr>
            <w:r>
              <w:t xml:space="preserve">( </w:t>
            </w:r>
            <w:fldSimple w:instr=" SEQ Equation \* MERGEFORMAT ">
              <w:r w:rsidR="006931D3">
                <w:rPr>
                  <w:noProof/>
                </w:rPr>
                <w:t>74</w:t>
              </w:r>
            </w:fldSimple>
            <w:r>
              <w:t xml:space="preserve"> )</w:t>
            </w:r>
          </w:p>
        </w:tc>
      </w:tr>
    </w:tbl>
    <w:p w14:paraId="22672FBD" w14:textId="4C037E3A" w:rsidR="00032ADD" w:rsidRDefault="00032ADD" w:rsidP="00B70E5E">
      <w:pPr>
        <w:rPr>
          <w:rFonts w:ascii="Times New Roman" w:hAnsi="Times New Roman"/>
          <w:lang w:bidi="ar-SA"/>
        </w:rPr>
      </w:pPr>
      <w:r>
        <w:rPr>
          <w:rFonts w:ascii="Times New Roman" w:hAnsi="Times New Roman"/>
          <w:lang w:bidi="ar-SA"/>
        </w:rPr>
        <w:t xml:space="preserve">with </w:t>
      </w:r>
      <w:r>
        <w:rPr>
          <w:rFonts w:ascii="Times New Roman" w:hAnsi="Times New Roman"/>
          <w:lang w:val="el-GR" w:bidi="ar-SA"/>
        </w:rPr>
        <w:t>ρ</w:t>
      </w:r>
      <w:r>
        <w:rPr>
          <w:rFonts w:ascii="Times New Roman" w:hAnsi="Times New Roman"/>
          <w:lang w:bidi="ar-SA"/>
        </w:rPr>
        <w:t xml:space="preserve"> the matrix density, C the matrix specific heat, and C</w:t>
      </w:r>
      <w:r>
        <w:rPr>
          <w:rFonts w:ascii="Times New Roman" w:hAnsi="Times New Roman"/>
          <w:vertAlign w:val="subscript"/>
          <w:lang w:bidi="ar-SA"/>
        </w:rPr>
        <w:t>m</w:t>
      </w:r>
      <w:r>
        <w:rPr>
          <w:rFonts w:ascii="Times New Roman" w:hAnsi="Times New Roman"/>
          <w:lang w:bidi="ar-SA"/>
        </w:rPr>
        <w:t xml:space="preserve"> the speed of sound in the matrix </w:t>
      </w:r>
      <w:r>
        <w:rPr>
          <w:rFonts w:ascii="Times New Roman" w:hAnsi="Times New Roman"/>
          <w:lang w:bidi="ar-SA"/>
        </w:rPr>
        <w:fldChar w:fldCharType="begin" w:fldLock="1"/>
      </w:r>
      <w:r w:rsidR="00B63E2E">
        <w:rPr>
          <w:rFonts w:ascii="Times New Roman" w:hAnsi="Times New Roman"/>
          <w:lang w:bidi="ar-SA"/>
        </w:rPr>
        <w:instrText>ADDIN CSL_CITATION { "citationItems" : [ { "id" : "ITEM-1", "itemData" : { "DOI" : "10.1063/1.1940737", "ISSN" : "00036951", "author" : [ { "dropping-particle" : "", "family" : "Duong", "given" : "Hai M.", "non-dropping-particle" : "", "parse-names" : false, "suffix" : "" }, { "dropping-particle" : "V.", "family" : "Papavassiliou", "given" : "Dimitrios", "non-dropping-particle" : "", "parse-names" : false, "suffix" : "" }, { "dropping-particle" : "", "family" : "Lee", "given" : "Lloyd L.", "non-dropping-particle" : "", "parse-names" : false, "suffix" : "" }, { "dropping-particle" : "", "family" : "Mullen", "given" : "Kieran J.", "non-dropping-particle" : "", "parse-names" : false, "suffix" : "" } ], "container-title" : "Applied Physics Letters", "id" : "ITEM-1", "issue" : "1", "issued" : { "date-parts" : [ [ "2005" ] ] }, "title" : "Random walks in nanotube composites: Improved algorithms and the role of thermal boundary resistance", "type" : "article-journal", "volume" : "87" }, "uris" : [ "http://www.mendeley.com/documents/?uuid=fd2ae591-1495-42a2-918a-4aedcbf7fe69" ] } ], "mendeley" : { "formattedCitation" : "[48]", "plainTextFormattedCitation" : "[48]", "previouslyFormattedCitation" : "[48]" }, "properties" : {  }, "schema" : "https://github.com/citation-style-language/schema/raw/master/csl-citation.json" }</w:instrText>
      </w:r>
      <w:r>
        <w:rPr>
          <w:rFonts w:ascii="Times New Roman" w:hAnsi="Times New Roman"/>
          <w:lang w:bidi="ar-SA"/>
        </w:rPr>
        <w:fldChar w:fldCharType="separate"/>
      </w:r>
      <w:r w:rsidR="0004476C" w:rsidRPr="0004476C">
        <w:rPr>
          <w:rFonts w:ascii="Times New Roman" w:hAnsi="Times New Roman"/>
          <w:noProof/>
          <w:lang w:bidi="ar-SA"/>
        </w:rPr>
        <w:t>[48]</w:t>
      </w:r>
      <w:r>
        <w:rPr>
          <w:rFonts w:ascii="Times New Roman" w:hAnsi="Times New Roman"/>
          <w:lang w:bidi="ar-SA"/>
        </w:rPr>
        <w:fldChar w:fldCharType="end"/>
      </w:r>
      <w:r w:rsidR="004171C6">
        <w:rPr>
          <w:rFonts w:ascii="Times New Roman" w:hAnsi="Times New Roman"/>
          <w:lang w:bidi="ar-SA"/>
        </w:rPr>
        <w:t>. A value for the probability of a walker entering a CNT from the matrix can then be calculated if the thermal boundary resistance is known and simulations run at that value.</w:t>
      </w:r>
    </w:p>
    <w:p w14:paraId="1CA862B5" w14:textId="68324C19" w:rsidR="005D54A2" w:rsidRDefault="004C51D6" w:rsidP="00B70E5E">
      <w:r>
        <w:rPr>
          <w:rFonts w:ascii="Times New Roman" w:hAnsi="Times New Roman"/>
          <w:lang w:bidi="ar-SA"/>
        </w:rPr>
        <w:tab/>
      </w:r>
      <w:r w:rsidR="00F42F5E">
        <w:t xml:space="preserve">In </w:t>
      </w:r>
      <w:r w:rsidR="00626D48">
        <w:fldChar w:fldCharType="begin"/>
      </w:r>
      <w:r w:rsidR="00626D48">
        <w:instrText xml:space="preserve"> REF _Ref498422377 \h </w:instrText>
      </w:r>
      <w:r w:rsidR="00626D48">
        <w:fldChar w:fldCharType="separate"/>
      </w:r>
      <w:r w:rsidR="006931D3">
        <w:t xml:space="preserve">Figure </w:t>
      </w:r>
      <w:r w:rsidR="006931D3">
        <w:rPr>
          <w:noProof/>
        </w:rPr>
        <w:t>29</w:t>
      </w:r>
      <w:r w:rsidR="00626D48">
        <w:fldChar w:fldCharType="end"/>
      </w:r>
      <w:r w:rsidR="00626D48">
        <w:t xml:space="preserve"> </w:t>
      </w:r>
      <w:r w:rsidR="00F42F5E">
        <w:t xml:space="preserve">we see a significant deviation in this linear behavior at around 15-20% CNT volume fraction. Extra </w:t>
      </w:r>
      <w:r w:rsidR="006F4804">
        <w:t>data points</w:t>
      </w:r>
      <w:r w:rsidR="00F42F5E">
        <w:t xml:space="preserve"> were run at higher CNT volume fraction values</w:t>
      </w:r>
      <w:r w:rsidR="00AE262C">
        <w:t xml:space="preserve"> to flush out the trend better, and it appears that there is a phase transition present. Since this is only visible for CNTs aligned parallel to the heat flow, and for CNTs without any Kapitza resistance (P</w:t>
      </w:r>
      <w:r w:rsidR="00AE262C">
        <w:rPr>
          <w:vertAlign w:val="subscript"/>
        </w:rPr>
        <w:t>m-cn</w:t>
      </w:r>
      <w:r w:rsidR="00AE262C">
        <w:t>=1)</w:t>
      </w:r>
      <w:r w:rsidR="00370387">
        <w:t>, this makes sense as the Kapitza resistance counters any phase transition we would see at a lower P</w:t>
      </w:r>
      <w:r w:rsidR="00370387">
        <w:rPr>
          <w:vertAlign w:val="subscript"/>
        </w:rPr>
        <w:t>m-cn</w:t>
      </w:r>
      <w:r w:rsidR="00370387">
        <w:t xml:space="preserve">. </w:t>
      </w:r>
      <w:r w:rsidR="005D54A2">
        <w:t xml:space="preserve">Simulations were also run in a box with side lengths of 150 for the same tube lengths as before to see if the </w:t>
      </w:r>
      <w:r w:rsidR="00BF6E89">
        <w:t xml:space="preserve">phase transition trend would be the same if the </w:t>
      </w:r>
      <w:r w:rsidR="005D54A2">
        <w:t xml:space="preserve">ratio of </w:t>
      </w:r>
      <w:r w:rsidR="00BF6E89">
        <w:t xml:space="preserve">the </w:t>
      </w:r>
      <w:r w:rsidR="005D54A2">
        <w:t xml:space="preserve">tube length to box size </w:t>
      </w:r>
      <w:r w:rsidR="00BF6E89">
        <w:t>was constant. It appears that while the</w:t>
      </w:r>
      <w:r w:rsidR="006C5B85">
        <w:t xml:space="preserve"> phase transition becomes steeper as this ratio increases</w:t>
      </w:r>
      <w:r w:rsidR="00780016">
        <w:t xml:space="preserve">, plots having the same ratio approximately line up, as we would expect </w:t>
      </w:r>
      <w:r w:rsidR="00204990">
        <w:t>from the scaling hypothesis in phase transition theory.</w:t>
      </w:r>
    </w:p>
    <w:p w14:paraId="5E917A26" w14:textId="5AE07535" w:rsidR="00700372" w:rsidRDefault="00700372" w:rsidP="00700372">
      <w:pPr>
        <w:ind w:firstLine="720"/>
      </w:pPr>
      <w:r>
        <w:t>Given in</w:t>
      </w:r>
      <w:r w:rsidR="004967AD">
        <w:t xml:space="preserve"> </w:t>
      </w:r>
      <w:r w:rsidR="004967AD" w:rsidRPr="004967AD">
        <w:t xml:space="preserve">Appendix D: Experimental apparatuses </w:t>
      </w:r>
      <w:r>
        <w:t>are images of several laboratory tools used to measure k in the Glatzhofer lab.</w:t>
      </w:r>
    </w:p>
    <w:p w14:paraId="4AECE010" w14:textId="77777777" w:rsidR="00700372" w:rsidRDefault="00700372" w:rsidP="00B70E5E"/>
    <w:p w14:paraId="1A92AB01" w14:textId="77777777" w:rsidR="003327F5" w:rsidRDefault="003327F5" w:rsidP="00B70E5E"/>
    <w:p w14:paraId="07B703EF" w14:textId="77777777" w:rsidR="003327F5" w:rsidRDefault="003327F5" w:rsidP="00B70E5E"/>
    <w:p w14:paraId="131E8EA4" w14:textId="77777777" w:rsidR="003327F5" w:rsidRDefault="003327F5" w:rsidP="00B70E5E"/>
    <w:p w14:paraId="0452BC08" w14:textId="77777777" w:rsidR="00B63E2E" w:rsidRDefault="00B63E2E" w:rsidP="00D767AC">
      <w:pPr>
        <w:pStyle w:val="Heading1"/>
        <w:rPr>
          <w:rFonts w:asciiTheme="minorHAnsi" w:hAnsiTheme="minorHAnsi" w:cs="Times New Roman"/>
          <w:b w:val="0"/>
          <w:bCs w:val="0"/>
          <w:sz w:val="24"/>
          <w:szCs w:val="24"/>
        </w:rPr>
      </w:pPr>
      <w:bookmarkStart w:id="118" w:name="_Ref498422670"/>
      <w:bookmarkStart w:id="119" w:name="_Ref498506161"/>
    </w:p>
    <w:p w14:paraId="7C1D02A1" w14:textId="7888AAE3" w:rsidR="004173C5" w:rsidRDefault="00AA74AF" w:rsidP="00D767AC">
      <w:pPr>
        <w:pStyle w:val="Heading1"/>
      </w:pPr>
      <w:bookmarkStart w:id="120" w:name="_Toc500442997"/>
      <w:r>
        <w:lastRenderedPageBreak/>
        <w:t>Chapter 5</w:t>
      </w:r>
      <w:r w:rsidR="004173C5">
        <w:t>: Molecular Dynamics</w:t>
      </w:r>
      <w:bookmarkEnd w:id="118"/>
      <w:bookmarkEnd w:id="119"/>
      <w:bookmarkEnd w:id="120"/>
    </w:p>
    <w:p w14:paraId="77CB82EE" w14:textId="77777777" w:rsidR="0045453C" w:rsidRPr="0045453C" w:rsidRDefault="0045453C" w:rsidP="0045453C"/>
    <w:p w14:paraId="33834947" w14:textId="2ABF6DD3" w:rsidR="00EF6C38" w:rsidRDefault="00AC3596" w:rsidP="00DC6539">
      <w:pPr>
        <w:ind w:firstLine="720"/>
      </w:pPr>
      <w:r>
        <w:t>In this chapter I will explain what molecular dynamics (MD) simulations are, along with the appropriate mathematics, and how different transport properties (such as the thermal conductivity) can be calculated using this technique. Then I will discuss my research and simulation results as it relates to the subject.</w:t>
      </w:r>
      <w:r w:rsidR="004423BB">
        <w:t xml:space="preserve"> My MD simulations use the GROMACS </w:t>
      </w:r>
      <w:r w:rsidR="001420B5">
        <w:t>(Groningen Machine for Chemical Simulations</w:t>
      </w:r>
      <w:r w:rsidR="00283F8F">
        <w:t xml:space="preserve">, </w:t>
      </w:r>
      <w:hyperlink r:id="rId63" w:history="1">
        <w:r w:rsidR="00283F8F" w:rsidRPr="00283F8F">
          <w:rPr>
            <w:rStyle w:val="Hyperlink"/>
          </w:rPr>
          <w:t>http://www.gromacs.org</w:t>
        </w:r>
      </w:hyperlink>
      <w:r w:rsidR="001420B5">
        <w:t>) softwar</w:t>
      </w:r>
      <w:r w:rsidR="000522A1">
        <w:t>e</w:t>
      </w:r>
      <w:r w:rsidR="001420B5">
        <w:t xml:space="preserve"> package</w:t>
      </w:r>
      <w:r w:rsidR="00283F8F">
        <w:t xml:space="preserve">, </w:t>
      </w:r>
      <w:r w:rsidR="00DC6539">
        <w:t>a program called LAMMPS (</w:t>
      </w:r>
      <w:r w:rsidR="00DC6539" w:rsidRPr="00DC6539">
        <w:t>Large-scale Atomic/Molecular Massively Parallel Simulator</w:t>
      </w:r>
      <w:r w:rsidR="00DC6539">
        <w:t xml:space="preserve">, </w:t>
      </w:r>
      <w:hyperlink r:id="rId64" w:history="1">
        <w:r w:rsidR="00DC6539" w:rsidRPr="00A078A6">
          <w:rPr>
            <w:rStyle w:val="Hyperlink"/>
          </w:rPr>
          <w:t>http://lammps.sandia.gov</w:t>
        </w:r>
      </w:hyperlink>
      <w:r w:rsidR="00DC6539">
        <w:t xml:space="preserve">) </w:t>
      </w:r>
      <w:r w:rsidR="00283F8F">
        <w:t xml:space="preserve">and for visualization I primarily use VMD (Visual Molecular Dynamics, </w:t>
      </w:r>
      <w:hyperlink r:id="rId65" w:history="1">
        <w:r w:rsidR="00283F8F" w:rsidRPr="00283F8F">
          <w:rPr>
            <w:rStyle w:val="Hyperlink"/>
          </w:rPr>
          <w:t>http://www.ks.uiuc.edu/Research/vmd/)</w:t>
        </w:r>
      </w:hyperlink>
      <w:r w:rsidR="00283F8F">
        <w:t xml:space="preserve">. </w:t>
      </w:r>
    </w:p>
    <w:p w14:paraId="756D0D38" w14:textId="1FC064BB" w:rsidR="00AC3596" w:rsidRDefault="00AA74AF" w:rsidP="00F11A0A">
      <w:pPr>
        <w:pStyle w:val="Heading2"/>
      </w:pPr>
      <w:bookmarkStart w:id="121" w:name="_Toc500442998"/>
      <w:r>
        <w:t>5</w:t>
      </w:r>
      <w:r w:rsidR="00F11A0A">
        <w:t>.1 Molecular dynamics (MD) theory</w:t>
      </w:r>
      <w:bookmarkEnd w:id="121"/>
    </w:p>
    <w:p w14:paraId="0D82E262" w14:textId="69B59857" w:rsidR="00F11A0A" w:rsidRDefault="00F11A0A" w:rsidP="00F11A0A">
      <w:r>
        <w:tab/>
        <w:t>The goal of MD is quite simple: given a system of particles, all potential forces involved, and their positions in space and initial conditions, integrate Newton’s equations of motion to compute future positions, velocities, and forces of each particle for as long as your computational resources allow.</w:t>
      </w:r>
    </w:p>
    <w:tbl>
      <w:tblPr>
        <w:tblStyle w:val="TableGrid"/>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5"/>
        <w:gridCol w:w="5947"/>
        <w:gridCol w:w="1274"/>
      </w:tblGrid>
      <w:tr w:rsidR="00992330" w14:paraId="621D423F" w14:textId="77777777" w:rsidTr="00452F89">
        <w:trPr>
          <w:trHeight w:hRule="exact" w:val="819"/>
          <w:jc w:val="center"/>
        </w:trPr>
        <w:tc>
          <w:tcPr>
            <w:tcW w:w="750" w:type="pct"/>
            <w:vAlign w:val="center"/>
          </w:tcPr>
          <w:p w14:paraId="6FCF28EC" w14:textId="77777777" w:rsidR="00992330" w:rsidRDefault="00992330" w:rsidP="008311F0">
            <w:pPr>
              <w:jc w:val="center"/>
            </w:pPr>
          </w:p>
        </w:tc>
        <w:tc>
          <w:tcPr>
            <w:tcW w:w="3500" w:type="pct"/>
            <w:vAlign w:val="center"/>
          </w:tcPr>
          <w:p w14:paraId="7961D2C0" w14:textId="19D61467" w:rsidR="00992330" w:rsidRPr="00452F89" w:rsidRDefault="00992330" w:rsidP="00B020C9">
            <w:pPr>
              <w:jc w:val="center"/>
              <w:rPr>
                <w:b/>
              </w:rPr>
            </w:pPr>
            <w:r w:rsidRPr="00765577">
              <w:rPr>
                <w:b/>
              </w:rPr>
              <w:t xml:space="preserve"> </w:t>
            </w:r>
            <m:oMath>
              <m:sSub>
                <m:sSubPr>
                  <m:ctrlPr>
                    <w:rPr>
                      <w:rFonts w:ascii="Cambria Math" w:hAnsi="Cambria Math"/>
                      <w:b/>
                      <w:i/>
                    </w:rPr>
                  </m:ctrlPr>
                </m:sSubPr>
                <m:e>
                  <m:r>
                    <m:rPr>
                      <m:sty m:val="bi"/>
                    </m:rPr>
                    <w:rPr>
                      <w:rFonts w:ascii="Cambria Math" w:hAnsi="Cambria Math"/>
                    </w:rPr>
                    <m:t>f</m:t>
                  </m:r>
                </m:e>
                <m:sub>
                  <m:r>
                    <m:rPr>
                      <m:sty m:val="bi"/>
                    </m:rPr>
                    <w:rPr>
                      <w:rFonts w:ascii="Cambria Math" w:hAnsi="Cambria Math"/>
                    </w:rPr>
                    <m:t>i</m:t>
                  </m:r>
                </m:sub>
              </m:sSub>
              <m:r>
                <m:rPr>
                  <m:sty m:val="bi"/>
                </m:rPr>
                <w:rPr>
                  <w:rFonts w:ascii="Cambria Math" w:hAnsi="Cambria Math"/>
                </w:rPr>
                <m:t>=</m:t>
              </m:r>
              <m:sSub>
                <m:sSubPr>
                  <m:ctrlPr>
                    <w:rPr>
                      <w:rFonts w:ascii="Cambria Math" w:hAnsi="Cambria Math"/>
                      <w:i/>
                    </w:rPr>
                  </m:ctrlPr>
                </m:sSubPr>
                <m:e>
                  <m:r>
                    <w:rPr>
                      <w:rFonts w:ascii="Cambria Math" w:hAnsi="Cambria Math"/>
                    </w:rPr>
                    <m:t>m</m:t>
                  </m:r>
                </m:e>
                <m:sub>
                  <m:r>
                    <w:rPr>
                      <w:rFonts w:ascii="Cambria Math" w:hAnsi="Cambria Math"/>
                    </w:rPr>
                    <m:t>i</m:t>
                  </m:r>
                </m:sub>
              </m:sSub>
              <m:acc>
                <m:accPr>
                  <m:chr m:val="̈"/>
                  <m:ctrlPr>
                    <w:rPr>
                      <w:rFonts w:ascii="Cambria Math" w:hAnsi="Cambria Math"/>
                      <w:b/>
                      <w:i/>
                    </w:rPr>
                  </m:ctrlPr>
                </m:accPr>
                <m:e>
                  <m:sSub>
                    <m:sSubPr>
                      <m:ctrlPr>
                        <w:rPr>
                          <w:rFonts w:ascii="Cambria Math" w:hAnsi="Cambria Math"/>
                          <w:b/>
                          <w:i/>
                        </w:rPr>
                      </m:ctrlPr>
                    </m:sSubPr>
                    <m:e>
                      <m:r>
                        <m:rPr>
                          <m:sty m:val="bi"/>
                        </m:rPr>
                        <w:rPr>
                          <w:rFonts w:ascii="Cambria Math" w:hAnsi="Cambria Math"/>
                        </w:rPr>
                        <m:t>r</m:t>
                      </m:r>
                    </m:e>
                    <m:sub>
                      <m:r>
                        <m:rPr>
                          <m:sty m:val="bi"/>
                        </m:rPr>
                        <w:rPr>
                          <w:rFonts w:ascii="Cambria Math" w:hAnsi="Cambria Math"/>
                        </w:rPr>
                        <m:t>i</m:t>
                      </m:r>
                    </m:sub>
                  </m:sSub>
                </m:e>
              </m:acc>
              <m:r>
                <m:rPr>
                  <m:sty m:val="bi"/>
                </m:rPr>
                <w:rPr>
                  <w:rFonts w:ascii="Cambria Math" w:hAnsi="Cambria Math"/>
                </w:rPr>
                <m:t xml:space="preserve">         </m:t>
              </m:r>
              <m:sSub>
                <m:sSubPr>
                  <m:ctrlPr>
                    <w:rPr>
                      <w:rFonts w:ascii="Cambria Math" w:hAnsi="Cambria Math"/>
                      <w:b/>
                      <w:i/>
                    </w:rPr>
                  </m:ctrlPr>
                </m:sSubPr>
                <m:e>
                  <m:r>
                    <m:rPr>
                      <m:sty m:val="bi"/>
                    </m:rPr>
                    <w:rPr>
                      <w:rFonts w:ascii="Cambria Math" w:hAnsi="Cambria Math"/>
                    </w:rPr>
                    <m:t>f</m:t>
                  </m:r>
                </m:e>
                <m:sub>
                  <m:r>
                    <m:rPr>
                      <m:sty m:val="bi"/>
                    </m:rPr>
                    <w:rPr>
                      <w:rFonts w:ascii="Cambria Math" w:hAnsi="Cambria Math"/>
                    </w:rPr>
                    <m:t>i</m:t>
                  </m:r>
                </m:sub>
              </m:sSub>
              <m:r>
                <m:rPr>
                  <m:sty m:val="bi"/>
                </m:rPr>
                <w:rPr>
                  <w:rFonts w:ascii="Cambria Math" w:hAnsi="Cambria Math"/>
                </w:rPr>
                <m:t>=</m:t>
              </m:r>
              <m:r>
                <w:rPr>
                  <w:rFonts w:ascii="Cambria Math" w:hAnsi="Cambria Math"/>
                </w:rPr>
                <m:t>-</m:t>
              </m:r>
              <m:f>
                <m:fPr>
                  <m:ctrlPr>
                    <w:rPr>
                      <w:rFonts w:ascii="Cambria Math" w:hAnsi="Cambria Math"/>
                      <w:i/>
                    </w:rPr>
                  </m:ctrlPr>
                </m:fPr>
                <m:num>
                  <m:r>
                    <w:rPr>
                      <w:rFonts w:ascii="Cambria Math" w:hAnsi="Cambria Math"/>
                    </w:rPr>
                    <m:t>∂U</m:t>
                  </m:r>
                </m:num>
                <m:den>
                  <m:r>
                    <w:rPr>
                      <w:rFonts w:ascii="Cambria Math" w:hAnsi="Cambria Math"/>
                    </w:rPr>
                    <m:t>∂</m:t>
                  </m:r>
                  <m:sSub>
                    <m:sSubPr>
                      <m:ctrlPr>
                        <w:rPr>
                          <w:rFonts w:ascii="Cambria Math" w:hAnsi="Cambria Math"/>
                          <w:i/>
                        </w:rPr>
                      </m:ctrlPr>
                    </m:sSubPr>
                    <m:e>
                      <m:r>
                        <w:rPr>
                          <w:rFonts w:ascii="Cambria Math" w:hAnsi="Cambria Math"/>
                        </w:rPr>
                        <m:t>r</m:t>
                      </m:r>
                    </m:e>
                    <m:sub>
                      <m:r>
                        <w:rPr>
                          <w:rFonts w:ascii="Cambria Math" w:hAnsi="Cambria Math"/>
                        </w:rPr>
                        <m:t>i</m:t>
                      </m:r>
                    </m:sub>
                  </m:sSub>
                </m:den>
              </m:f>
            </m:oMath>
          </w:p>
        </w:tc>
        <w:tc>
          <w:tcPr>
            <w:tcW w:w="750" w:type="pct"/>
            <w:vAlign w:val="center"/>
          </w:tcPr>
          <w:p w14:paraId="38DF1B0B" w14:textId="6F30E728" w:rsidR="00992330" w:rsidRDefault="00992330" w:rsidP="00A81D11">
            <w:pPr>
              <w:pStyle w:val="Caption"/>
              <w:spacing w:line="480" w:lineRule="auto"/>
              <w:jc w:val="center"/>
            </w:pPr>
            <w:r>
              <w:t xml:space="preserve">( </w:t>
            </w:r>
            <w:fldSimple w:instr=" SEQ Equation \* MERGEFORMAT ">
              <w:r w:rsidR="006931D3">
                <w:rPr>
                  <w:noProof/>
                </w:rPr>
                <w:t>75</w:t>
              </w:r>
            </w:fldSimple>
            <w:r>
              <w:t xml:space="preserve"> )</w:t>
            </w:r>
          </w:p>
        </w:tc>
      </w:tr>
    </w:tbl>
    <w:p w14:paraId="7ED03B20" w14:textId="6E02991D" w:rsidR="002B6FD4" w:rsidRDefault="00057269" w:rsidP="00F11A0A">
      <w:r>
        <w:t>f</w:t>
      </w:r>
      <w:r w:rsidRPr="007C13F0">
        <w:rPr>
          <w:sz w:val="32"/>
          <w:vertAlign w:val="subscript"/>
        </w:rPr>
        <w:t>i</w:t>
      </w:r>
      <w:r>
        <w:t xml:space="preserve"> denotes the forces acting on particle I, U is the potential energy force field (model-dependent), and r</w:t>
      </w:r>
      <w:r w:rsidRPr="007C13F0">
        <w:rPr>
          <w:sz w:val="28"/>
          <w:vertAlign w:val="subscript"/>
        </w:rPr>
        <w:t>i</w:t>
      </w:r>
      <w:r>
        <w:t xml:space="preserve"> is the position of particle i. </w:t>
      </w:r>
      <w:r w:rsidR="00FD2B49">
        <w:t>Then by specifying a force field, the problem is in theory solved</w:t>
      </w:r>
      <w:r w:rsidR="002B6FD4">
        <w:t xml:space="preserve">. </w:t>
      </w:r>
      <w:r w:rsidR="00905278">
        <w:t>By knowing these quantities, transport coefficients for the system can be calculated from statistical mechanics. These are very useful for the applied physicist or chemical engineer who wishes to run computational fluid dynamics (CFD) on the same system and lacks transport coefficients.</w:t>
      </w:r>
    </w:p>
    <w:p w14:paraId="2BCEBDC8" w14:textId="472A7CEB" w:rsidR="00D810FF" w:rsidRPr="00905278" w:rsidRDefault="002B6FD4" w:rsidP="007C4DD0">
      <w:pPr>
        <w:ind w:firstLine="720"/>
      </w:pPr>
      <w:r>
        <w:lastRenderedPageBreak/>
        <w:t>MD simulations allow for a bri</w:t>
      </w:r>
      <w:r w:rsidR="00923F17">
        <w:t>dge between theory and</w:t>
      </w:r>
      <w:r>
        <w:t xml:space="preserve"> experiment; they fill in the gaps that experiment cannot easily access and vice versa.</w:t>
      </w:r>
      <w:r w:rsidR="00905278">
        <w:t xml:space="preserve"> Note that this is known as </w:t>
      </w:r>
      <w:r w:rsidR="00905278" w:rsidRPr="00905278">
        <w:rPr>
          <w:i/>
        </w:rPr>
        <w:t>classical</w:t>
      </w:r>
      <w:r w:rsidR="00905278">
        <w:rPr>
          <w:i/>
        </w:rPr>
        <w:t xml:space="preserve"> </w:t>
      </w:r>
      <w:r w:rsidR="00905278">
        <w:t>MD. For systems with significant quantum effects (such as a low-temperature quantum harmonic oscillator), quantum MD or more rigorous methods</w:t>
      </w:r>
      <w:r w:rsidR="00D810FF">
        <w:t xml:space="preserve"> such as </w:t>
      </w:r>
      <w:r w:rsidR="00F66DFE">
        <w:t xml:space="preserve">time dependent (TD) </w:t>
      </w:r>
      <w:r w:rsidR="00D810FF">
        <w:t xml:space="preserve">Hartree-Fock or </w:t>
      </w:r>
      <w:r w:rsidR="00F66DFE">
        <w:t xml:space="preserve">TD </w:t>
      </w:r>
      <w:r w:rsidR="00D810FF">
        <w:t>density functional theory (</w:t>
      </w:r>
      <w:r w:rsidR="00F66DFE">
        <w:t>TD</w:t>
      </w:r>
      <w:r w:rsidR="00D810FF">
        <w:t>DFT) are needed.</w:t>
      </w:r>
    </w:p>
    <w:p w14:paraId="72EAFA89" w14:textId="77777777" w:rsidR="00905278" w:rsidRDefault="00905278" w:rsidP="00905278">
      <w:pPr>
        <w:keepNext/>
      </w:pPr>
      <w:r>
        <w:rPr>
          <w:noProof/>
          <w:lang w:bidi="ar-SA"/>
        </w:rPr>
        <w:drawing>
          <wp:inline distT="0" distB="0" distL="0" distR="0" wp14:anchorId="7AA50BAE" wp14:editId="5A5DBF01">
            <wp:extent cx="5402446" cy="2842455"/>
            <wp:effectExtent l="0" t="0" r="0" b="0"/>
            <wp:docPr id="55" name="Picture 55" descr="../../../../Desktop/Screen%20Shot%202017-08-03%20at%20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ktop/Screen%20Shot%202017-08-03%20at%201.24."/>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5416757" cy="2849985"/>
                    </a:xfrm>
                    <a:prstGeom prst="rect">
                      <a:avLst/>
                    </a:prstGeom>
                    <a:noFill/>
                    <a:ln>
                      <a:noFill/>
                    </a:ln>
                  </pic:spPr>
                </pic:pic>
              </a:graphicData>
            </a:graphic>
          </wp:inline>
        </w:drawing>
      </w:r>
    </w:p>
    <w:p w14:paraId="02566F43" w14:textId="1872A140" w:rsidR="00DF5ADC" w:rsidRPr="00057269" w:rsidRDefault="00905278" w:rsidP="00905278">
      <w:pPr>
        <w:pStyle w:val="Caption"/>
      </w:pPr>
      <w:bookmarkStart w:id="122" w:name="_Toc500442943"/>
      <w:r>
        <w:t xml:space="preserve">Figure </w:t>
      </w:r>
      <w:fldSimple w:instr=" SEQ Figure \* ARABIC ">
        <w:r w:rsidR="006931D3">
          <w:rPr>
            <w:noProof/>
          </w:rPr>
          <w:t>31</w:t>
        </w:r>
      </w:fldSimple>
      <w:r w:rsidR="0069366A">
        <w:t>: Left-</w:t>
      </w:r>
      <w:r>
        <w:t>MD simulations can relate macroscopi</w:t>
      </w:r>
      <w:r w:rsidR="0069366A">
        <w:t>c to microscopic quantities. Right-</w:t>
      </w:r>
      <w:r>
        <w:t xml:space="preserve">Theory and experiment working together to solve a research problem </w:t>
      </w:r>
      <w:r>
        <w:fldChar w:fldCharType="begin" w:fldLock="1"/>
      </w:r>
      <w:r w:rsidR="00B63E2E">
        <w:instrText>ADDIN CSL_CITATION { "citationItems" : [ { "id" : "ITEM-1", "itemData" : { "DOI" : "10.1016/j.cplett.2006.06.020", "ISBN" : "3000126414", "ISSN" : "17412552", "PMID" : "22058275", "abstract" : "In this chapter a summary is given of the key ingredients necessary to carry out a molecular dynamics simulation, with particular emphasis on macromolecular systems. We discuss the form of the intermolecular potential for molecules composed of atoms, and of non-spherical sub-units, giving examples of how to compute the forces and torques. We also describe some of the MD algorithms in current use. Finally, we briefly refer to the factors that influence the size of systems, and length of runs, that are needed to calculate statistical properties.", "author" : [ { "dropping-particle" : "", "family" : "Allen", "given" : "Mp", "non-dropping-particle" : "", "parse-names" : false, "suffix" : "" } ], "container-title" : "Computational Soft Matter: From Synthetic Polymers to \u2026", "id" : "ITEM-1", "issue" : "2", "issued" : { "date-parts" : [ [ "2004" ] ] }, "page" : "1-28", "title" : "Introduction to molecular dynamics simulation", "type" : "article-journal", "volume" : "23" }, "uris" : [ "http://www.mendeley.com/documents/?uuid=d8375bc3-bceb-4afc-a4ba-df9cd908dbe8" ] } ], "mendeley" : { "formattedCitation" : "[51]", "plainTextFormattedCitation" : "[51]", "previouslyFormattedCitation" : "[51]" }, "properties" : {  }, "schema" : "https://github.com/citation-style-language/schema/raw/master/csl-citation.json" }</w:instrText>
      </w:r>
      <w:r>
        <w:fldChar w:fldCharType="separate"/>
      </w:r>
      <w:r w:rsidR="0004476C" w:rsidRPr="0004476C">
        <w:rPr>
          <w:b w:val="0"/>
          <w:noProof/>
        </w:rPr>
        <w:t>[51]</w:t>
      </w:r>
      <w:r>
        <w:fldChar w:fldCharType="end"/>
      </w:r>
      <w:r>
        <w:t>.</w:t>
      </w:r>
      <w:bookmarkEnd w:id="122"/>
    </w:p>
    <w:p w14:paraId="459C0A1D" w14:textId="77777777" w:rsidR="00445D8D" w:rsidRDefault="00445D8D" w:rsidP="00F11A0A"/>
    <w:p w14:paraId="0E3CE6E3" w14:textId="7AE04402" w:rsidR="00445D8D" w:rsidRDefault="00445D8D" w:rsidP="00F11A0A">
      <w:r>
        <w:tab/>
        <w:t>A MD potential energy force fi</w:t>
      </w:r>
      <w:r w:rsidR="00F66DFE">
        <w:t>eld is built using both theory and</w:t>
      </w:r>
      <w:r>
        <w:t xml:space="preserve"> experimental data. These are freely available for re</w:t>
      </w:r>
      <w:r w:rsidR="00B17DE0">
        <w:t xml:space="preserve">searchers in very diverse areas, </w:t>
      </w:r>
      <w:r w:rsidR="00574214">
        <w:t xml:space="preserve">from </w:t>
      </w:r>
      <w:r w:rsidR="00B17DE0">
        <w:t>biophysics to polymer research</w:t>
      </w:r>
      <w:r>
        <w:t>. I use the AMBER force field for my simulations (</w:t>
      </w:r>
      <w:hyperlink r:id="rId67" w:history="1">
        <w:r w:rsidRPr="00D41DDC">
          <w:rPr>
            <w:rStyle w:val="Hyperlink"/>
          </w:rPr>
          <w:t>http://www.ambermd.org)</w:t>
        </w:r>
      </w:hyperlink>
      <w:r>
        <w:t xml:space="preserve">. </w:t>
      </w:r>
      <w:proofErr w:type="gramStart"/>
      <w:r>
        <w:t>Next</w:t>
      </w:r>
      <w:proofErr w:type="gramEnd"/>
      <w:r>
        <w:t xml:space="preserve"> I will explain the common terms in one of these force fields.</w:t>
      </w:r>
    </w:p>
    <w:p w14:paraId="0FA4B1A4" w14:textId="121535B4" w:rsidR="00445D8D" w:rsidRDefault="00FE0F47" w:rsidP="00F11A0A">
      <w:r>
        <w:tab/>
        <w:t>A MD force field is made up of covalently bonded forces and non-covalently bonded forces.</w:t>
      </w:r>
    </w:p>
    <w:tbl>
      <w:tblPr>
        <w:tblStyle w:val="TableGrid"/>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5"/>
        <w:gridCol w:w="5947"/>
        <w:gridCol w:w="1274"/>
      </w:tblGrid>
      <w:tr w:rsidR="00FE0F47" w14:paraId="71811D19" w14:textId="77777777" w:rsidTr="006457BE">
        <w:trPr>
          <w:trHeight w:hRule="exact" w:val="2160"/>
          <w:jc w:val="center"/>
        </w:trPr>
        <w:tc>
          <w:tcPr>
            <w:tcW w:w="750" w:type="pct"/>
            <w:vAlign w:val="center"/>
          </w:tcPr>
          <w:p w14:paraId="52B9F25C" w14:textId="77777777" w:rsidR="00FE0F47" w:rsidRDefault="00FE0F47" w:rsidP="008311F0">
            <w:pPr>
              <w:jc w:val="center"/>
            </w:pPr>
          </w:p>
        </w:tc>
        <w:tc>
          <w:tcPr>
            <w:tcW w:w="3500" w:type="pct"/>
            <w:vAlign w:val="center"/>
          </w:tcPr>
          <w:p w14:paraId="0FE2E276" w14:textId="17E0EA33" w:rsidR="00FE0F47" w:rsidRPr="00FE0F47" w:rsidRDefault="005867D2" w:rsidP="00242D35">
            <w:pPr>
              <w:jc w:val="center"/>
              <w:rPr>
                <w:b/>
              </w:rPr>
            </w:pPr>
            <m:oMathPara>
              <m:oMath>
                <m:sSub>
                  <m:sSubPr>
                    <m:ctrlPr>
                      <w:rPr>
                        <w:rFonts w:ascii="Cambria Math" w:hAnsi="Cambria Math"/>
                        <w:b/>
                        <w:i/>
                      </w:rPr>
                    </m:ctrlPr>
                  </m:sSubPr>
                  <m:e>
                    <m:r>
                      <m:rPr>
                        <m:sty m:val="bi"/>
                      </m:rPr>
                      <w:rPr>
                        <w:rFonts w:ascii="Cambria Math" w:hAnsi="Cambria Math"/>
                      </w:rPr>
                      <m:t>U</m:t>
                    </m:r>
                  </m:e>
                  <m:sub>
                    <m:r>
                      <m:rPr>
                        <m:sty m:val="bi"/>
                      </m:rPr>
                      <w:rPr>
                        <w:rFonts w:ascii="Cambria Math" w:hAnsi="Cambria Math"/>
                      </w:rPr>
                      <m:t>tot</m:t>
                    </m:r>
                  </m:sub>
                </m:sSub>
                <m:r>
                  <m:rPr>
                    <m:sty m:val="bi"/>
                  </m:rPr>
                  <w:rPr>
                    <w:rFonts w:ascii="Cambria Math" w:hAnsi="Cambria Math"/>
                  </w:rPr>
                  <m:t>=</m:t>
                </m:r>
                <m:sSub>
                  <m:sSubPr>
                    <m:ctrlPr>
                      <w:rPr>
                        <w:rFonts w:ascii="Cambria Math" w:hAnsi="Cambria Math"/>
                        <w:b/>
                        <w:i/>
                      </w:rPr>
                    </m:ctrlPr>
                  </m:sSubPr>
                  <m:e>
                    <m:r>
                      <m:rPr>
                        <m:sty m:val="bi"/>
                      </m:rPr>
                      <w:rPr>
                        <w:rFonts w:ascii="Cambria Math" w:hAnsi="Cambria Math"/>
                      </w:rPr>
                      <m:t>U</m:t>
                    </m:r>
                  </m:e>
                  <m:sub>
                    <m:r>
                      <m:rPr>
                        <m:sty m:val="bi"/>
                      </m:rPr>
                      <w:rPr>
                        <w:rFonts w:ascii="Cambria Math" w:hAnsi="Cambria Math"/>
                      </w:rPr>
                      <m:t>non-bonded</m:t>
                    </m:r>
                  </m:sub>
                </m:sSub>
                <m:r>
                  <m:rPr>
                    <m:sty m:val="bi"/>
                  </m:rPr>
                  <w:rPr>
                    <w:rFonts w:ascii="Cambria Math" w:hAnsi="Cambria Math"/>
                  </w:rPr>
                  <m:t>+</m:t>
                </m:r>
                <m:sSub>
                  <m:sSubPr>
                    <m:ctrlPr>
                      <w:rPr>
                        <w:rFonts w:ascii="Cambria Math" w:hAnsi="Cambria Math"/>
                        <w:b/>
                        <w:i/>
                      </w:rPr>
                    </m:ctrlPr>
                  </m:sSubPr>
                  <m:e>
                    <m:r>
                      <m:rPr>
                        <m:sty m:val="bi"/>
                      </m:rPr>
                      <w:rPr>
                        <w:rFonts w:ascii="Cambria Math" w:hAnsi="Cambria Math"/>
                      </w:rPr>
                      <m:t>U</m:t>
                    </m:r>
                  </m:e>
                  <m:sub>
                    <m:r>
                      <m:rPr>
                        <m:sty m:val="bi"/>
                      </m:rPr>
                      <w:rPr>
                        <w:rFonts w:ascii="Cambria Math" w:hAnsi="Cambria Math"/>
                      </w:rPr>
                      <m:t>bonded</m:t>
                    </m:r>
                  </m:sub>
                </m:sSub>
              </m:oMath>
            </m:oMathPara>
          </w:p>
          <w:p w14:paraId="4D945703" w14:textId="77777777" w:rsidR="00FE0F47" w:rsidRPr="00FE0F47" w:rsidRDefault="005867D2" w:rsidP="00FE0F47">
            <w:pPr>
              <w:jc w:val="center"/>
              <w:rPr>
                <w:b/>
              </w:rPr>
            </w:pPr>
            <m:oMathPara>
              <m:oMath>
                <m:sSub>
                  <m:sSubPr>
                    <m:ctrlPr>
                      <w:rPr>
                        <w:rFonts w:ascii="Cambria Math" w:hAnsi="Cambria Math"/>
                        <w:b/>
                        <w:i/>
                      </w:rPr>
                    </m:ctrlPr>
                  </m:sSubPr>
                  <m:e>
                    <m:r>
                      <m:rPr>
                        <m:sty m:val="bi"/>
                      </m:rPr>
                      <w:rPr>
                        <w:rFonts w:ascii="Cambria Math" w:hAnsi="Cambria Math"/>
                      </w:rPr>
                      <m:t>U</m:t>
                    </m:r>
                  </m:e>
                  <m:sub>
                    <m:r>
                      <m:rPr>
                        <m:sty m:val="bi"/>
                      </m:rPr>
                      <w:rPr>
                        <w:rFonts w:ascii="Cambria Math" w:hAnsi="Cambria Math"/>
                      </w:rPr>
                      <m:t>non-bonded</m:t>
                    </m:r>
                  </m:sub>
                </m:sSub>
                <m:r>
                  <m:rPr>
                    <m:sty m:val="bi"/>
                  </m:rPr>
                  <w:rPr>
                    <w:rFonts w:ascii="Cambria Math" w:hAnsi="Cambria Math"/>
                  </w:rPr>
                  <m:t>=</m:t>
                </m:r>
                <m:sSub>
                  <m:sSubPr>
                    <m:ctrlPr>
                      <w:rPr>
                        <w:rFonts w:ascii="Cambria Math" w:hAnsi="Cambria Math"/>
                        <w:b/>
                        <w:i/>
                      </w:rPr>
                    </m:ctrlPr>
                  </m:sSubPr>
                  <m:e>
                    <m:r>
                      <m:rPr>
                        <m:sty m:val="bi"/>
                      </m:rPr>
                      <w:rPr>
                        <w:rFonts w:ascii="Cambria Math" w:hAnsi="Cambria Math"/>
                      </w:rPr>
                      <m:t>U</m:t>
                    </m:r>
                  </m:e>
                  <m:sub>
                    <m:r>
                      <m:rPr>
                        <m:sty m:val="bi"/>
                      </m:rPr>
                      <w:rPr>
                        <w:rFonts w:ascii="Cambria Math" w:hAnsi="Cambria Math"/>
                      </w:rPr>
                      <m:t>LJ</m:t>
                    </m:r>
                  </m:sub>
                </m:sSub>
                <m:r>
                  <m:rPr>
                    <m:sty m:val="bi"/>
                  </m:rPr>
                  <w:rPr>
                    <w:rFonts w:ascii="Cambria Math" w:hAnsi="Cambria Math"/>
                  </w:rPr>
                  <m:t>+</m:t>
                </m:r>
                <m:sSub>
                  <m:sSubPr>
                    <m:ctrlPr>
                      <w:rPr>
                        <w:rFonts w:ascii="Cambria Math" w:hAnsi="Cambria Math"/>
                        <w:b/>
                        <w:i/>
                      </w:rPr>
                    </m:ctrlPr>
                  </m:sSubPr>
                  <m:e>
                    <m:r>
                      <m:rPr>
                        <m:sty m:val="bi"/>
                      </m:rPr>
                      <w:rPr>
                        <w:rFonts w:ascii="Cambria Math" w:hAnsi="Cambria Math"/>
                      </w:rPr>
                      <m:t>U</m:t>
                    </m:r>
                  </m:e>
                  <m:sub>
                    <m:r>
                      <m:rPr>
                        <m:sty m:val="bi"/>
                      </m:rPr>
                      <w:rPr>
                        <w:rFonts w:ascii="Cambria Math" w:hAnsi="Cambria Math"/>
                      </w:rPr>
                      <m:t>Coulomb</m:t>
                    </m:r>
                  </m:sub>
                </m:sSub>
              </m:oMath>
            </m:oMathPara>
          </w:p>
          <w:p w14:paraId="4293A790" w14:textId="0D0829FA" w:rsidR="00FE0F47" w:rsidRPr="00FE0F47" w:rsidRDefault="005867D2" w:rsidP="00FE0F47">
            <w:pPr>
              <w:jc w:val="center"/>
              <w:rPr>
                <w:b/>
              </w:rPr>
            </w:pPr>
            <m:oMathPara>
              <m:oMath>
                <m:sSub>
                  <m:sSubPr>
                    <m:ctrlPr>
                      <w:rPr>
                        <w:rFonts w:ascii="Cambria Math" w:hAnsi="Cambria Math"/>
                        <w:b/>
                        <w:i/>
                      </w:rPr>
                    </m:ctrlPr>
                  </m:sSubPr>
                  <m:e>
                    <m:r>
                      <m:rPr>
                        <m:sty m:val="bi"/>
                      </m:rPr>
                      <w:rPr>
                        <w:rFonts w:ascii="Cambria Math" w:hAnsi="Cambria Math"/>
                      </w:rPr>
                      <m:t>U</m:t>
                    </m:r>
                  </m:e>
                  <m:sub>
                    <m:r>
                      <m:rPr>
                        <m:sty m:val="bi"/>
                      </m:rPr>
                      <w:rPr>
                        <w:rFonts w:ascii="Cambria Math" w:hAnsi="Cambria Math"/>
                      </w:rPr>
                      <m:t>bonded</m:t>
                    </m:r>
                  </m:sub>
                </m:sSub>
                <m:r>
                  <m:rPr>
                    <m:sty m:val="bi"/>
                  </m:rPr>
                  <w:rPr>
                    <w:rFonts w:ascii="Cambria Math" w:hAnsi="Cambria Math"/>
                  </w:rPr>
                  <m:t>=</m:t>
                </m:r>
                <m:sSub>
                  <m:sSubPr>
                    <m:ctrlPr>
                      <w:rPr>
                        <w:rFonts w:ascii="Cambria Math" w:hAnsi="Cambria Math"/>
                        <w:b/>
                        <w:i/>
                      </w:rPr>
                    </m:ctrlPr>
                  </m:sSubPr>
                  <m:e>
                    <m:r>
                      <m:rPr>
                        <m:sty m:val="bi"/>
                      </m:rPr>
                      <w:rPr>
                        <w:rFonts w:ascii="Cambria Math" w:hAnsi="Cambria Math"/>
                      </w:rPr>
                      <m:t>U</m:t>
                    </m:r>
                  </m:e>
                  <m:sub>
                    <m:r>
                      <m:rPr>
                        <m:sty m:val="bi"/>
                      </m:rPr>
                      <w:rPr>
                        <w:rFonts w:ascii="Cambria Math" w:hAnsi="Cambria Math"/>
                      </w:rPr>
                      <m:t>bonds</m:t>
                    </m:r>
                  </m:sub>
                </m:sSub>
                <m:r>
                  <m:rPr>
                    <m:sty m:val="bi"/>
                  </m:rPr>
                  <w:rPr>
                    <w:rFonts w:ascii="Cambria Math" w:hAnsi="Cambria Math"/>
                  </w:rPr>
                  <m:t>+</m:t>
                </m:r>
                <m:sSub>
                  <m:sSubPr>
                    <m:ctrlPr>
                      <w:rPr>
                        <w:rFonts w:ascii="Cambria Math" w:hAnsi="Cambria Math"/>
                        <w:b/>
                        <w:i/>
                      </w:rPr>
                    </m:ctrlPr>
                  </m:sSubPr>
                  <m:e>
                    <m:r>
                      <m:rPr>
                        <m:sty m:val="bi"/>
                      </m:rPr>
                      <w:rPr>
                        <w:rFonts w:ascii="Cambria Math" w:hAnsi="Cambria Math"/>
                      </w:rPr>
                      <m:t>U</m:t>
                    </m:r>
                  </m:e>
                  <m:sub>
                    <m:r>
                      <m:rPr>
                        <m:sty m:val="bi"/>
                      </m:rPr>
                      <w:rPr>
                        <w:rFonts w:ascii="Cambria Math" w:hAnsi="Cambria Math"/>
                      </w:rPr>
                      <m:t>angles</m:t>
                    </m:r>
                  </m:sub>
                </m:sSub>
                <m:r>
                  <m:rPr>
                    <m:sty m:val="bi"/>
                  </m:rPr>
                  <w:rPr>
                    <w:rFonts w:ascii="Cambria Math" w:hAnsi="Cambria Math"/>
                  </w:rPr>
                  <m:t>+</m:t>
                </m:r>
                <m:sSub>
                  <m:sSubPr>
                    <m:ctrlPr>
                      <w:rPr>
                        <w:rFonts w:ascii="Cambria Math" w:hAnsi="Cambria Math"/>
                        <w:b/>
                        <w:i/>
                      </w:rPr>
                    </m:ctrlPr>
                  </m:sSubPr>
                  <m:e>
                    <m:r>
                      <m:rPr>
                        <m:sty m:val="bi"/>
                      </m:rPr>
                      <w:rPr>
                        <w:rFonts w:ascii="Cambria Math" w:hAnsi="Cambria Math"/>
                      </w:rPr>
                      <m:t>U</m:t>
                    </m:r>
                  </m:e>
                  <m:sub>
                    <m:r>
                      <m:rPr>
                        <m:sty m:val="bi"/>
                      </m:rPr>
                      <w:rPr>
                        <w:rFonts w:ascii="Cambria Math" w:hAnsi="Cambria Math"/>
                      </w:rPr>
                      <m:t>dihedrals</m:t>
                    </m:r>
                  </m:sub>
                </m:sSub>
              </m:oMath>
            </m:oMathPara>
          </w:p>
        </w:tc>
        <w:tc>
          <w:tcPr>
            <w:tcW w:w="750" w:type="pct"/>
            <w:vAlign w:val="center"/>
          </w:tcPr>
          <w:p w14:paraId="3590079F" w14:textId="116B10B8" w:rsidR="00FE0F47" w:rsidRDefault="00FE0F47" w:rsidP="00A81D11">
            <w:pPr>
              <w:pStyle w:val="Caption"/>
              <w:spacing w:line="480" w:lineRule="auto"/>
              <w:jc w:val="center"/>
            </w:pPr>
            <w:r>
              <w:t xml:space="preserve">( </w:t>
            </w:r>
            <w:fldSimple w:instr=" SEQ Equation \* MERGEFORMAT ">
              <w:r w:rsidR="006931D3">
                <w:rPr>
                  <w:noProof/>
                </w:rPr>
                <w:t>76</w:t>
              </w:r>
            </w:fldSimple>
            <w:r>
              <w:t xml:space="preserve"> )</w:t>
            </w:r>
          </w:p>
        </w:tc>
      </w:tr>
    </w:tbl>
    <w:p w14:paraId="5B4EF51A" w14:textId="77777777" w:rsidR="00367E6F" w:rsidRDefault="00367E6F" w:rsidP="00BE6BF6">
      <w:pPr>
        <w:keepNext/>
        <w:jc w:val="center"/>
      </w:pPr>
      <w:r>
        <w:rPr>
          <w:noProof/>
          <w:lang w:bidi="ar-SA"/>
        </w:rPr>
        <w:drawing>
          <wp:inline distT="0" distB="0" distL="0" distR="0" wp14:anchorId="207D44A7" wp14:editId="1C3B9BF9">
            <wp:extent cx="4218037" cy="6079695"/>
            <wp:effectExtent l="0" t="0" r="0" b="0"/>
            <wp:docPr id="68" name="Picture 68" descr="../../../../Desktop/Screen%20Shot%202017-08-03%20at%20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esktop/Screen%20Shot%202017-08-03%20at%201.56."/>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4238681" cy="6109450"/>
                    </a:xfrm>
                    <a:prstGeom prst="rect">
                      <a:avLst/>
                    </a:prstGeom>
                    <a:noFill/>
                    <a:ln>
                      <a:noFill/>
                    </a:ln>
                  </pic:spPr>
                </pic:pic>
              </a:graphicData>
            </a:graphic>
          </wp:inline>
        </w:drawing>
      </w:r>
    </w:p>
    <w:p w14:paraId="48E9E99F" w14:textId="2B568795" w:rsidR="00367E6F" w:rsidRDefault="00367E6F" w:rsidP="00367E6F">
      <w:pPr>
        <w:pStyle w:val="Caption"/>
        <w:jc w:val="center"/>
      </w:pPr>
      <w:bookmarkStart w:id="123" w:name="_Toc500442944"/>
      <w:r>
        <w:t xml:space="preserve">Figure </w:t>
      </w:r>
      <w:fldSimple w:instr=" SEQ Figure \* ARABIC ">
        <w:r w:rsidR="006931D3">
          <w:rPr>
            <w:noProof/>
          </w:rPr>
          <w:t>32</w:t>
        </w:r>
      </w:fldSimple>
      <w:r>
        <w:t xml:space="preserve">: The global MD algorithm </w:t>
      </w:r>
      <w:r>
        <w:fldChar w:fldCharType="begin" w:fldLock="1"/>
      </w:r>
      <w:r w:rsidR="00B63E2E">
        <w:instrText>ADDIN CSL_CITATION { "citationItems" : [ { "id" : "ITEM-1", "itemData" : { "author" : [ { "dropping-particle" : "", "family" : "GROMACS", "given" : "", "non-dropping-particle" : "", "parse-names" : false, "suffix" : "" } ], "id" : "ITEM-1", "issued" : { "date-parts" : [ [ "2016" ] ] }, "title" : "GROMACS Reference Manual 2016.3", "type" : "article-journal" }, "uris" : [ "http://www.mendeley.com/documents/?uuid=b0171e0d-a589-46a0-a6c0-f6b58cf6111d" ] } ], "mendeley" : { "formattedCitation" : "[52]", "plainTextFormattedCitation" : "[52]", "previouslyFormattedCitation" : "[52]" }, "properties" : {  }, "schema" : "https://github.com/citation-style-language/schema/raw/master/csl-citation.json" }</w:instrText>
      </w:r>
      <w:r>
        <w:fldChar w:fldCharType="separate"/>
      </w:r>
      <w:r w:rsidR="0004476C" w:rsidRPr="0004476C">
        <w:rPr>
          <w:b w:val="0"/>
          <w:noProof/>
        </w:rPr>
        <w:t>[52]</w:t>
      </w:r>
      <w:r>
        <w:fldChar w:fldCharType="end"/>
      </w:r>
      <w:r>
        <w:t>.</w:t>
      </w:r>
      <w:bookmarkEnd w:id="123"/>
    </w:p>
    <w:p w14:paraId="35DB4DD7" w14:textId="77777777" w:rsidR="00BE6BF6" w:rsidRDefault="00BE6BF6" w:rsidP="0096582E">
      <w:pPr>
        <w:ind w:firstLine="720"/>
      </w:pPr>
    </w:p>
    <w:p w14:paraId="69D8185A" w14:textId="03DAC37A" w:rsidR="00905278" w:rsidRDefault="0096582E" w:rsidP="0096582E">
      <w:pPr>
        <w:ind w:firstLine="720"/>
      </w:pPr>
      <w:r>
        <w:lastRenderedPageBreak/>
        <w:t xml:space="preserve">This is the most common way to define a force field. I will explain the non-bonded terms first. </w:t>
      </w:r>
      <w:r w:rsidR="00D60EF0">
        <w:t>Non-bonded in this sense refers to interactions that apply to all atoms</w:t>
      </w:r>
      <w:r w:rsidR="00E94B25">
        <w:t xml:space="preserve"> within a simulation</w:t>
      </w:r>
      <w:r w:rsidR="00D60EF0">
        <w:t xml:space="preserve">. </w:t>
      </w:r>
      <w:r>
        <w:t>The Lennard-Jones (LJ) term accounts for the N-body potential, and is attractive beyond a defined radius and repulsive inside of</w:t>
      </w:r>
      <w:r w:rsidR="00E71A14">
        <w:t xml:space="preserve"> that radius</w:t>
      </w:r>
      <w:r w:rsidR="002F160F">
        <w:t>.</w:t>
      </w:r>
    </w:p>
    <w:tbl>
      <w:tblPr>
        <w:tblStyle w:val="TableGrid"/>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5"/>
        <w:gridCol w:w="5947"/>
        <w:gridCol w:w="1274"/>
      </w:tblGrid>
      <w:tr w:rsidR="004D3393" w14:paraId="14B86DEA" w14:textId="77777777" w:rsidTr="00452F89">
        <w:trPr>
          <w:trHeight w:hRule="exact" w:val="819"/>
          <w:jc w:val="center"/>
        </w:trPr>
        <w:tc>
          <w:tcPr>
            <w:tcW w:w="750" w:type="pct"/>
            <w:vAlign w:val="center"/>
          </w:tcPr>
          <w:p w14:paraId="2B24E757" w14:textId="77777777" w:rsidR="004D3393" w:rsidRDefault="004D3393" w:rsidP="008311F0">
            <w:pPr>
              <w:jc w:val="center"/>
            </w:pPr>
          </w:p>
        </w:tc>
        <w:tc>
          <w:tcPr>
            <w:tcW w:w="3500" w:type="pct"/>
            <w:vAlign w:val="center"/>
          </w:tcPr>
          <w:p w14:paraId="41CBAC81" w14:textId="4AF7BD88" w:rsidR="004D3393" w:rsidRPr="00452F89" w:rsidRDefault="004D3393" w:rsidP="0008741A">
            <w:pPr>
              <w:jc w:val="center"/>
              <w:rPr>
                <w:b/>
              </w:rPr>
            </w:pPr>
            <w:r w:rsidRPr="00765577">
              <w:rPr>
                <w:b/>
              </w:rPr>
              <w:t xml:space="preserve"> </w:t>
            </w:r>
            <m:oMath>
              <m:sSub>
                <m:sSubPr>
                  <m:ctrlPr>
                    <w:rPr>
                      <w:rFonts w:ascii="Cambria Math" w:hAnsi="Cambria Math"/>
                      <w:i/>
                    </w:rPr>
                  </m:ctrlPr>
                </m:sSubPr>
                <m:e>
                  <m:r>
                    <w:rPr>
                      <w:rFonts w:ascii="Cambria Math" w:hAnsi="Cambria Math"/>
                    </w:rPr>
                    <m:t>U</m:t>
                  </m:r>
                </m:e>
                <m:sub>
                  <m:r>
                    <w:rPr>
                      <w:rFonts w:ascii="Cambria Math" w:hAnsi="Cambria Math"/>
                    </w:rPr>
                    <m:t>LJ</m:t>
                  </m:r>
                </m:sub>
              </m:sSub>
              <m:d>
                <m:dPr>
                  <m:ctrlPr>
                    <w:rPr>
                      <w:rFonts w:ascii="Cambria Math" w:hAnsi="Cambria Math"/>
                      <w:b/>
                      <w:i/>
                    </w:rPr>
                  </m:ctrlPr>
                </m:dPr>
                <m:e>
                  <m:sSub>
                    <m:sSubPr>
                      <m:ctrlPr>
                        <w:rPr>
                          <w:rFonts w:ascii="Cambria Math" w:hAnsi="Cambria Math"/>
                          <w:b/>
                          <w:i/>
                        </w:rPr>
                      </m:ctrlPr>
                    </m:sSubPr>
                    <m:e>
                      <m:r>
                        <m:rPr>
                          <m:sty m:val="bi"/>
                        </m:rPr>
                        <w:rPr>
                          <w:rFonts w:ascii="Cambria Math" w:hAnsi="Cambria Math"/>
                        </w:rPr>
                        <m:t>r</m:t>
                      </m:r>
                    </m:e>
                    <m:sub>
                      <m:r>
                        <m:rPr>
                          <m:sty m:val="bi"/>
                        </m:rPr>
                        <w:rPr>
                          <w:rFonts w:ascii="Cambria Math" w:hAnsi="Cambria Math"/>
                        </w:rPr>
                        <m:t>ij</m:t>
                      </m:r>
                    </m:sub>
                  </m:sSub>
                </m:e>
              </m:d>
              <m:r>
                <m:rPr>
                  <m:sty m:val="bi"/>
                </m:rPr>
                <w:rPr>
                  <w:rFonts w:ascii="Cambria Math" w:hAnsi="Cambria Math"/>
                </w:rPr>
                <m:t>=</m:t>
              </m:r>
              <m:r>
                <w:rPr>
                  <w:rFonts w:ascii="Cambria Math" w:hAnsi="Cambria Math"/>
                </w:rPr>
                <m:t>4</m:t>
              </m:r>
              <m:sSub>
                <m:sSubPr>
                  <m:ctrlPr>
                    <w:rPr>
                      <w:rFonts w:ascii="Cambria Math" w:hAnsi="Cambria Math"/>
                      <w:i/>
                    </w:rPr>
                  </m:ctrlPr>
                </m:sSubPr>
                <m:e>
                  <m:r>
                    <w:rPr>
                      <w:rFonts w:ascii="Cambria Math" w:hAnsi="Cambria Math"/>
                    </w:rPr>
                    <m:t>ϵ</m:t>
                  </m:r>
                </m:e>
                <m:sub>
                  <m:r>
                    <w:rPr>
                      <w:rFonts w:ascii="Cambria Math" w:hAnsi="Cambria Math"/>
                    </w:rPr>
                    <m:t>ij</m:t>
                  </m:r>
                </m:sub>
              </m:sSub>
              <m:d>
                <m:dPr>
                  <m:ctrlPr>
                    <w:rPr>
                      <w:rFonts w:ascii="Cambria Math" w:hAnsi="Cambria Math"/>
                      <w:i/>
                    </w:rPr>
                  </m:ctrlPr>
                </m:dPr>
                <m:e>
                  <m:sSup>
                    <m:sSupPr>
                      <m:ctrlPr>
                        <w:rPr>
                          <w:rFonts w:ascii="Cambria Math" w:hAnsi="Cambria Math"/>
                          <w:i/>
                        </w:rPr>
                      </m:ctrlPr>
                    </m:sSupPr>
                    <m:e>
                      <m:d>
                        <m:dPr>
                          <m:ctrlPr>
                            <w:rPr>
                              <w:rFonts w:ascii="Cambria Math" w:hAnsi="Cambria Math"/>
                              <w:i/>
                            </w:rPr>
                          </m:ctrlPr>
                        </m:dPr>
                        <m:e>
                          <m:f>
                            <m:fPr>
                              <m:ctrlPr>
                                <w:rPr>
                                  <w:rFonts w:ascii="Cambria Math" w:hAnsi="Cambria Math"/>
                                  <w:i/>
                                </w:rPr>
                              </m:ctrlPr>
                            </m:fPr>
                            <m:num>
                              <m:sSub>
                                <m:sSubPr>
                                  <m:ctrlPr>
                                    <w:rPr>
                                      <w:rFonts w:ascii="Cambria Math" w:hAnsi="Cambria Math"/>
                                      <w:i/>
                                    </w:rPr>
                                  </m:ctrlPr>
                                </m:sSubPr>
                                <m:e>
                                  <m:r>
                                    <w:rPr>
                                      <w:rFonts w:ascii="Cambria Math" w:hAnsi="Cambria Math"/>
                                    </w:rPr>
                                    <m:t>σ</m:t>
                                  </m:r>
                                </m:e>
                                <m:sub>
                                  <m:r>
                                    <w:rPr>
                                      <w:rFonts w:ascii="Cambria Math" w:hAnsi="Cambria Math"/>
                                    </w:rPr>
                                    <m:t>ij</m:t>
                                  </m:r>
                                </m:sub>
                              </m:sSub>
                            </m:num>
                            <m:den>
                              <m:sSub>
                                <m:sSubPr>
                                  <m:ctrlPr>
                                    <w:rPr>
                                      <w:rFonts w:ascii="Cambria Math" w:hAnsi="Cambria Math"/>
                                      <w:i/>
                                    </w:rPr>
                                  </m:ctrlPr>
                                </m:sSubPr>
                                <m:e>
                                  <m:r>
                                    <w:rPr>
                                      <w:rFonts w:ascii="Cambria Math" w:hAnsi="Cambria Math"/>
                                    </w:rPr>
                                    <m:t>r</m:t>
                                  </m:r>
                                </m:e>
                                <m:sub>
                                  <m:r>
                                    <w:rPr>
                                      <w:rFonts w:ascii="Cambria Math" w:hAnsi="Cambria Math"/>
                                    </w:rPr>
                                    <m:t>ij</m:t>
                                  </m:r>
                                </m:sub>
                              </m:sSub>
                            </m:den>
                          </m:f>
                        </m:e>
                      </m:d>
                    </m:e>
                    <m:sup>
                      <m:r>
                        <w:rPr>
                          <w:rFonts w:ascii="Cambria Math" w:hAnsi="Cambria Math"/>
                        </w:rPr>
                        <m:t>12</m:t>
                      </m:r>
                    </m:sup>
                  </m:sSup>
                  <m:r>
                    <w:rPr>
                      <w:rFonts w:ascii="Cambria Math" w:hAnsi="Cambria Math"/>
                    </w:rPr>
                    <m:t>-</m:t>
                  </m:r>
                  <m:sSup>
                    <m:sSupPr>
                      <m:ctrlPr>
                        <w:rPr>
                          <w:rFonts w:ascii="Cambria Math" w:hAnsi="Cambria Math"/>
                          <w:i/>
                        </w:rPr>
                      </m:ctrlPr>
                    </m:sSupPr>
                    <m:e>
                      <m:d>
                        <m:dPr>
                          <m:ctrlPr>
                            <w:rPr>
                              <w:rFonts w:ascii="Cambria Math" w:hAnsi="Cambria Math"/>
                              <w:i/>
                            </w:rPr>
                          </m:ctrlPr>
                        </m:dPr>
                        <m:e>
                          <m:f>
                            <m:fPr>
                              <m:ctrlPr>
                                <w:rPr>
                                  <w:rFonts w:ascii="Cambria Math" w:hAnsi="Cambria Math"/>
                                  <w:i/>
                                </w:rPr>
                              </m:ctrlPr>
                            </m:fPr>
                            <m:num>
                              <m:sSub>
                                <m:sSubPr>
                                  <m:ctrlPr>
                                    <w:rPr>
                                      <w:rFonts w:ascii="Cambria Math" w:hAnsi="Cambria Math"/>
                                      <w:i/>
                                    </w:rPr>
                                  </m:ctrlPr>
                                </m:sSubPr>
                                <m:e>
                                  <m:r>
                                    <w:rPr>
                                      <w:rFonts w:ascii="Cambria Math" w:hAnsi="Cambria Math"/>
                                    </w:rPr>
                                    <m:t>σ</m:t>
                                  </m:r>
                                </m:e>
                                <m:sub>
                                  <m:r>
                                    <w:rPr>
                                      <w:rFonts w:ascii="Cambria Math" w:hAnsi="Cambria Math"/>
                                    </w:rPr>
                                    <m:t>ij</m:t>
                                  </m:r>
                                </m:sub>
                              </m:sSub>
                            </m:num>
                            <m:den>
                              <m:sSub>
                                <m:sSubPr>
                                  <m:ctrlPr>
                                    <w:rPr>
                                      <w:rFonts w:ascii="Cambria Math" w:hAnsi="Cambria Math"/>
                                      <w:i/>
                                    </w:rPr>
                                  </m:ctrlPr>
                                </m:sSubPr>
                                <m:e>
                                  <m:r>
                                    <w:rPr>
                                      <w:rFonts w:ascii="Cambria Math" w:hAnsi="Cambria Math"/>
                                    </w:rPr>
                                    <m:t>r</m:t>
                                  </m:r>
                                </m:e>
                                <m:sub>
                                  <m:r>
                                    <w:rPr>
                                      <w:rFonts w:ascii="Cambria Math" w:hAnsi="Cambria Math"/>
                                    </w:rPr>
                                    <m:t>ij</m:t>
                                  </m:r>
                                </m:sub>
                              </m:sSub>
                            </m:den>
                          </m:f>
                        </m:e>
                      </m:d>
                    </m:e>
                    <m:sup>
                      <m:r>
                        <w:rPr>
                          <w:rFonts w:ascii="Cambria Math" w:hAnsi="Cambria Math"/>
                        </w:rPr>
                        <m:t>6</m:t>
                      </m:r>
                    </m:sup>
                  </m:sSup>
                </m:e>
              </m:d>
            </m:oMath>
          </w:p>
        </w:tc>
        <w:tc>
          <w:tcPr>
            <w:tcW w:w="750" w:type="pct"/>
            <w:vAlign w:val="center"/>
          </w:tcPr>
          <w:p w14:paraId="3DA597AC" w14:textId="06C88624" w:rsidR="004D3393" w:rsidRDefault="004D3393" w:rsidP="00A81D11">
            <w:pPr>
              <w:pStyle w:val="Caption"/>
              <w:spacing w:line="480" w:lineRule="auto"/>
              <w:jc w:val="center"/>
            </w:pPr>
            <w:r>
              <w:t xml:space="preserve">( </w:t>
            </w:r>
            <w:fldSimple w:instr=" SEQ Equation \* MERGEFORMAT ">
              <w:r w:rsidR="006931D3">
                <w:rPr>
                  <w:noProof/>
                </w:rPr>
                <w:t>77</w:t>
              </w:r>
            </w:fldSimple>
            <w:r>
              <w:t xml:space="preserve"> )</w:t>
            </w:r>
          </w:p>
        </w:tc>
      </w:tr>
    </w:tbl>
    <w:p w14:paraId="47D0AA5F" w14:textId="46407D34" w:rsidR="004D3393" w:rsidRDefault="0008741A" w:rsidP="0008741A">
      <w:r>
        <w:sym w:font="Symbol" w:char="F065"/>
      </w:r>
      <w:r>
        <w:t xml:space="preserve"> is the well depth, and </w:t>
      </w:r>
      <w:r>
        <w:sym w:font="Symbol" w:char="F073"/>
      </w:r>
      <w:r>
        <w:t xml:space="preserve"> is the well diameter (see figure 34a), both determined empirically for the interaction between atoms i and j.</w:t>
      </w:r>
    </w:p>
    <w:p w14:paraId="331011DA" w14:textId="23003746" w:rsidR="0008741A" w:rsidRDefault="0008741A" w:rsidP="0008741A">
      <w:r>
        <w:tab/>
        <w:t xml:space="preserve">The Coulomb (electrostatic) interaction </w:t>
      </w:r>
      <w:r w:rsidR="00A81B95">
        <w:t>is given by</w:t>
      </w:r>
    </w:p>
    <w:tbl>
      <w:tblPr>
        <w:tblStyle w:val="TableGrid"/>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5"/>
        <w:gridCol w:w="5947"/>
        <w:gridCol w:w="1274"/>
      </w:tblGrid>
      <w:tr w:rsidR="00A81B95" w14:paraId="42A2CF18" w14:textId="77777777" w:rsidTr="00452F89">
        <w:trPr>
          <w:trHeight w:hRule="exact" w:val="819"/>
          <w:jc w:val="center"/>
        </w:trPr>
        <w:tc>
          <w:tcPr>
            <w:tcW w:w="750" w:type="pct"/>
            <w:vAlign w:val="center"/>
          </w:tcPr>
          <w:p w14:paraId="5A554096" w14:textId="77777777" w:rsidR="00A81B95" w:rsidRDefault="00A81B95" w:rsidP="008311F0">
            <w:pPr>
              <w:jc w:val="center"/>
            </w:pPr>
          </w:p>
        </w:tc>
        <w:tc>
          <w:tcPr>
            <w:tcW w:w="3500" w:type="pct"/>
            <w:vAlign w:val="center"/>
          </w:tcPr>
          <w:p w14:paraId="139B9143" w14:textId="5E89D663" w:rsidR="00A81B95" w:rsidRPr="00452F89" w:rsidRDefault="00A81B95" w:rsidP="00A81B95">
            <w:pPr>
              <w:jc w:val="center"/>
              <w:rPr>
                <w:b/>
              </w:rPr>
            </w:pPr>
            <w:r w:rsidRPr="00765577">
              <w:rPr>
                <w:b/>
              </w:rPr>
              <w:t xml:space="preserve"> </w:t>
            </w:r>
            <m:oMath>
              <m:sSub>
                <m:sSubPr>
                  <m:ctrlPr>
                    <w:rPr>
                      <w:rFonts w:ascii="Cambria Math" w:hAnsi="Cambria Math"/>
                      <w:b/>
                      <w:i/>
                    </w:rPr>
                  </m:ctrlPr>
                </m:sSubPr>
                <m:e>
                  <m:r>
                    <m:rPr>
                      <m:sty m:val="bi"/>
                    </m:rPr>
                    <w:rPr>
                      <w:rFonts w:ascii="Cambria Math" w:hAnsi="Cambria Math"/>
                    </w:rPr>
                    <m:t>U</m:t>
                  </m:r>
                </m:e>
                <m:sub>
                  <m:r>
                    <m:rPr>
                      <m:sty m:val="bi"/>
                    </m:rPr>
                    <w:rPr>
                      <w:rFonts w:ascii="Cambria Math" w:hAnsi="Cambria Math"/>
                    </w:rPr>
                    <m:t>Coulomb</m:t>
                  </m:r>
                </m:sub>
              </m:sSub>
              <m:r>
                <m:rPr>
                  <m:sty m:val="bi"/>
                </m:rPr>
                <w:rPr>
                  <w:rFonts w:ascii="Cambria Math" w:hAnsi="Cambria Math"/>
                </w:rPr>
                <m:t>=</m:t>
              </m:r>
              <m:f>
                <m:fPr>
                  <m:type m:val="skw"/>
                  <m:ctrlPr>
                    <w:rPr>
                      <w:rFonts w:ascii="Cambria Math" w:hAnsi="Cambria Math"/>
                      <w:i/>
                    </w:rPr>
                  </m:ctrlPr>
                </m:fPr>
                <m:num>
                  <m:r>
                    <w:rPr>
                      <w:rFonts w:ascii="Cambria Math" w:hAnsi="Cambria Math"/>
                    </w:rPr>
                    <m:t>1</m:t>
                  </m:r>
                </m:num>
                <m:den>
                  <m:r>
                    <w:rPr>
                      <w:rFonts w:ascii="Cambria Math" w:hAnsi="Cambria Math"/>
                    </w:rPr>
                    <m:t>4π</m:t>
                  </m:r>
                  <m:sSub>
                    <m:sSubPr>
                      <m:ctrlPr>
                        <w:rPr>
                          <w:rFonts w:ascii="Cambria Math" w:hAnsi="Cambria Math"/>
                          <w:i/>
                        </w:rPr>
                      </m:ctrlPr>
                    </m:sSubPr>
                    <m:e>
                      <m:r>
                        <w:rPr>
                          <w:rFonts w:ascii="Cambria Math" w:hAnsi="Cambria Math"/>
                        </w:rPr>
                        <m:t>ϵ</m:t>
                      </m:r>
                    </m:e>
                    <m:sub>
                      <m:r>
                        <w:rPr>
                          <w:rFonts w:ascii="Cambria Math" w:hAnsi="Cambria Math"/>
                        </w:rPr>
                        <m:t>0</m:t>
                      </m:r>
                    </m:sub>
                  </m:sSub>
                </m:den>
              </m:f>
              <m:f>
                <m:fPr>
                  <m:ctrlPr>
                    <w:rPr>
                      <w:rFonts w:ascii="Cambria Math" w:hAnsi="Cambria Math"/>
                      <w:i/>
                    </w:rPr>
                  </m:ctrlPr>
                </m:fPr>
                <m:num>
                  <m:sSub>
                    <m:sSubPr>
                      <m:ctrlPr>
                        <w:rPr>
                          <w:rFonts w:ascii="Cambria Math" w:hAnsi="Cambria Math"/>
                          <w:i/>
                        </w:rPr>
                      </m:ctrlPr>
                    </m:sSubPr>
                    <m:e>
                      <m:r>
                        <w:rPr>
                          <w:rFonts w:ascii="Cambria Math" w:hAnsi="Cambria Math"/>
                        </w:rPr>
                        <m:t>q</m:t>
                      </m:r>
                    </m:e>
                    <m:sub>
                      <m:r>
                        <w:rPr>
                          <w:rFonts w:ascii="Cambria Math" w:hAnsi="Cambria Math"/>
                        </w:rPr>
                        <m:t>i</m:t>
                      </m:r>
                    </m:sub>
                  </m:sSub>
                  <m:sSub>
                    <m:sSubPr>
                      <m:ctrlPr>
                        <w:rPr>
                          <w:rFonts w:ascii="Cambria Math" w:hAnsi="Cambria Math"/>
                          <w:i/>
                        </w:rPr>
                      </m:ctrlPr>
                    </m:sSubPr>
                    <m:e>
                      <m:r>
                        <w:rPr>
                          <w:rFonts w:ascii="Cambria Math" w:hAnsi="Cambria Math"/>
                        </w:rPr>
                        <m:t>q</m:t>
                      </m:r>
                    </m:e>
                    <m:sub>
                      <m:r>
                        <w:rPr>
                          <w:rFonts w:ascii="Cambria Math" w:hAnsi="Cambria Math"/>
                        </w:rPr>
                        <m:t>j</m:t>
                      </m:r>
                    </m:sub>
                  </m:sSub>
                </m:num>
                <m:den>
                  <m:sSub>
                    <m:sSubPr>
                      <m:ctrlPr>
                        <w:rPr>
                          <w:rFonts w:ascii="Cambria Math" w:hAnsi="Cambria Math"/>
                          <w:i/>
                        </w:rPr>
                      </m:ctrlPr>
                    </m:sSubPr>
                    <m:e>
                      <m:r>
                        <w:rPr>
                          <w:rFonts w:ascii="Cambria Math" w:hAnsi="Cambria Math"/>
                        </w:rPr>
                        <m:t>ϵ</m:t>
                      </m:r>
                    </m:e>
                    <m:sub>
                      <m:r>
                        <w:rPr>
                          <w:rFonts w:ascii="Cambria Math" w:hAnsi="Cambria Math"/>
                        </w:rPr>
                        <m:t>r</m:t>
                      </m:r>
                    </m:sub>
                  </m:sSub>
                  <m:sSubSup>
                    <m:sSubSupPr>
                      <m:ctrlPr>
                        <w:rPr>
                          <w:rFonts w:ascii="Cambria Math" w:hAnsi="Cambria Math"/>
                          <w:i/>
                        </w:rPr>
                      </m:ctrlPr>
                    </m:sSubSupPr>
                    <m:e>
                      <m:r>
                        <w:rPr>
                          <w:rFonts w:ascii="Cambria Math" w:hAnsi="Cambria Math"/>
                        </w:rPr>
                        <m:t>r</m:t>
                      </m:r>
                    </m:e>
                    <m:sub>
                      <m:r>
                        <w:rPr>
                          <w:rFonts w:ascii="Cambria Math" w:hAnsi="Cambria Math"/>
                        </w:rPr>
                        <m:t>ij</m:t>
                      </m:r>
                    </m:sub>
                    <m:sup>
                      <m:r>
                        <w:rPr>
                          <w:rFonts w:ascii="Cambria Math" w:hAnsi="Cambria Math"/>
                        </w:rPr>
                        <m:t>2</m:t>
                      </m:r>
                    </m:sup>
                  </m:sSubSup>
                </m:den>
              </m:f>
              <m:f>
                <m:fPr>
                  <m:ctrlPr>
                    <w:rPr>
                      <w:rFonts w:ascii="Cambria Math" w:hAnsi="Cambria Math"/>
                      <w:i/>
                    </w:rPr>
                  </m:ctrlPr>
                </m:fPr>
                <m:num>
                  <m:sSub>
                    <m:sSubPr>
                      <m:ctrlPr>
                        <w:rPr>
                          <w:rFonts w:ascii="Cambria Math" w:hAnsi="Cambria Math"/>
                          <w:b/>
                          <w:i/>
                        </w:rPr>
                      </m:ctrlPr>
                    </m:sSubPr>
                    <m:e>
                      <m:r>
                        <m:rPr>
                          <m:sty m:val="bi"/>
                        </m:rPr>
                        <w:rPr>
                          <w:rFonts w:ascii="Cambria Math" w:hAnsi="Cambria Math"/>
                        </w:rPr>
                        <m:t>r</m:t>
                      </m:r>
                    </m:e>
                    <m:sub>
                      <m:r>
                        <m:rPr>
                          <m:sty m:val="bi"/>
                        </m:rPr>
                        <w:rPr>
                          <w:rFonts w:ascii="Cambria Math" w:hAnsi="Cambria Math"/>
                        </w:rPr>
                        <m:t>ij</m:t>
                      </m:r>
                    </m:sub>
                  </m:sSub>
                </m:num>
                <m:den>
                  <m:sSub>
                    <m:sSubPr>
                      <m:ctrlPr>
                        <w:rPr>
                          <w:rFonts w:ascii="Cambria Math" w:hAnsi="Cambria Math"/>
                          <w:i/>
                        </w:rPr>
                      </m:ctrlPr>
                    </m:sSubPr>
                    <m:e>
                      <m:r>
                        <w:rPr>
                          <w:rFonts w:ascii="Cambria Math" w:hAnsi="Cambria Math"/>
                        </w:rPr>
                        <m:t>r</m:t>
                      </m:r>
                    </m:e>
                    <m:sub>
                      <m:r>
                        <w:rPr>
                          <w:rFonts w:ascii="Cambria Math" w:hAnsi="Cambria Math"/>
                        </w:rPr>
                        <m:t>ij</m:t>
                      </m:r>
                    </m:sub>
                  </m:sSub>
                </m:den>
              </m:f>
            </m:oMath>
          </w:p>
        </w:tc>
        <w:tc>
          <w:tcPr>
            <w:tcW w:w="750" w:type="pct"/>
            <w:vAlign w:val="center"/>
          </w:tcPr>
          <w:p w14:paraId="522077DA" w14:textId="4ADD4E5C" w:rsidR="00A81B95" w:rsidRDefault="00A81B95" w:rsidP="00A81D11">
            <w:pPr>
              <w:pStyle w:val="Caption"/>
              <w:spacing w:line="480" w:lineRule="auto"/>
              <w:jc w:val="center"/>
            </w:pPr>
            <w:r>
              <w:t xml:space="preserve">( </w:t>
            </w:r>
            <w:fldSimple w:instr=" SEQ Equation \* MERGEFORMAT ">
              <w:r w:rsidR="006931D3">
                <w:rPr>
                  <w:noProof/>
                </w:rPr>
                <w:t>78</w:t>
              </w:r>
            </w:fldSimple>
            <w:r>
              <w:t xml:space="preserve"> )</w:t>
            </w:r>
          </w:p>
        </w:tc>
      </w:tr>
    </w:tbl>
    <w:p w14:paraId="5D51B7AC" w14:textId="701B8369" w:rsidR="00A81B95" w:rsidRDefault="00A81B95" w:rsidP="0008741A">
      <w:r>
        <w:t>This term is only present if there are ions or charges on any of the atoms or if modeling electrostatics is important.</w:t>
      </w:r>
    </w:p>
    <w:p w14:paraId="6A8D3EE4" w14:textId="4E0DE1E2" w:rsidR="00A81B95" w:rsidRDefault="00A81B95" w:rsidP="0008741A">
      <w:r>
        <w:tab/>
      </w:r>
      <w:r w:rsidR="008E7023">
        <w:t>The</w:t>
      </w:r>
      <w:r>
        <w:t xml:space="preserve"> non-bonded terms </w:t>
      </w:r>
      <w:r w:rsidR="005D2004">
        <w:t>apply to all atoms in a simulation (within a cutoff distance)</w:t>
      </w:r>
      <w:r w:rsidR="00A747E1">
        <w:t xml:space="preserve"> and turn on and off throughout the simulation</w:t>
      </w:r>
      <w:r w:rsidR="00591CF0">
        <w:t>. T</w:t>
      </w:r>
      <w:r w:rsidR="005D2004">
        <w:t xml:space="preserve">he bonded terms </w:t>
      </w:r>
      <w:r w:rsidR="005A5FF7">
        <w:t xml:space="preserve">are </w:t>
      </w:r>
      <w:r w:rsidR="00A747E1">
        <w:t xml:space="preserve">determined before the simulation starts by a cutoff parameter and do not turn off (5 </w:t>
      </w:r>
      <w:r w:rsidR="00A747E1" w:rsidRPr="00A747E1">
        <w:t>Å</w:t>
      </w:r>
      <w:r w:rsidR="00A747E1">
        <w:t xml:space="preserve"> is typical). </w:t>
      </w:r>
    </w:p>
    <w:tbl>
      <w:tblPr>
        <w:tblStyle w:val="TableGrid"/>
        <w:tblW w:w="4918"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1"/>
        <w:gridCol w:w="6385"/>
        <w:gridCol w:w="1521"/>
      </w:tblGrid>
      <w:tr w:rsidR="007D7C60" w14:paraId="47814E38" w14:textId="77777777" w:rsidTr="007D7C60">
        <w:trPr>
          <w:trHeight w:hRule="exact" w:val="2871"/>
          <w:jc w:val="center"/>
        </w:trPr>
        <w:tc>
          <w:tcPr>
            <w:tcW w:w="270" w:type="pct"/>
            <w:vAlign w:val="center"/>
          </w:tcPr>
          <w:p w14:paraId="0D68F626" w14:textId="77777777" w:rsidR="00A747E1" w:rsidRDefault="00A747E1" w:rsidP="008311F0">
            <w:pPr>
              <w:jc w:val="center"/>
            </w:pPr>
          </w:p>
        </w:tc>
        <w:tc>
          <w:tcPr>
            <w:tcW w:w="3820" w:type="pct"/>
            <w:vAlign w:val="center"/>
          </w:tcPr>
          <w:p w14:paraId="0EB7C4C8" w14:textId="37A67DCF" w:rsidR="00A747E1" w:rsidRPr="00414FDF" w:rsidRDefault="005867D2" w:rsidP="007D7C60">
            <w:pPr>
              <w:ind w:left="39" w:right="-204" w:hanging="39"/>
              <w:jc w:val="center"/>
            </w:pPr>
            <m:oMathPara>
              <m:oMath>
                <m:sSub>
                  <m:sSubPr>
                    <m:ctrlPr>
                      <w:rPr>
                        <w:rFonts w:ascii="Cambria Math" w:hAnsi="Cambria Math"/>
                        <w:i/>
                      </w:rPr>
                    </m:ctrlPr>
                  </m:sSubPr>
                  <m:e>
                    <m:r>
                      <w:rPr>
                        <w:rFonts w:ascii="Cambria Math" w:hAnsi="Cambria Math"/>
                      </w:rPr>
                      <m:t>U</m:t>
                    </m:r>
                  </m:e>
                  <m:sub>
                    <m:r>
                      <w:rPr>
                        <w:rFonts w:ascii="Cambria Math" w:hAnsi="Cambria Math"/>
                      </w:rPr>
                      <m:t>bonded</m:t>
                    </m:r>
                  </m:sub>
                </m:sSub>
                <m:r>
                  <w:rPr>
                    <w:rFonts w:ascii="Cambria Math" w:hAnsi="Cambria Math"/>
                  </w:rPr>
                  <m:t>=</m:t>
                </m:r>
                <m:f>
                  <m:fPr>
                    <m:ctrlPr>
                      <w:rPr>
                        <w:rFonts w:ascii="Cambria Math" w:hAnsi="Cambria Math"/>
                        <w:i/>
                      </w:rPr>
                    </m:ctrlPr>
                  </m:fPr>
                  <m:num>
                    <m:r>
                      <w:rPr>
                        <w:rFonts w:ascii="Cambria Math" w:hAnsi="Cambria Math"/>
                      </w:rPr>
                      <m:t>1</m:t>
                    </m:r>
                  </m:num>
                  <m:den>
                    <m:r>
                      <w:rPr>
                        <w:rFonts w:ascii="Cambria Math" w:hAnsi="Cambria Math"/>
                      </w:rPr>
                      <m:t>2</m:t>
                    </m:r>
                  </m:den>
                </m:f>
                <m:nary>
                  <m:naryPr>
                    <m:chr m:val="∑"/>
                    <m:limLoc m:val="undOvr"/>
                    <m:supHide m:val="1"/>
                    <m:ctrlPr>
                      <w:rPr>
                        <w:rFonts w:ascii="Cambria Math" w:hAnsi="Cambria Math"/>
                        <w:i/>
                      </w:rPr>
                    </m:ctrlPr>
                  </m:naryPr>
                  <m:sub>
                    <m:r>
                      <w:rPr>
                        <w:rFonts w:ascii="Cambria Math" w:hAnsi="Cambria Math"/>
                      </w:rPr>
                      <m:t>bonds</m:t>
                    </m:r>
                  </m:sub>
                  <m:sup/>
                  <m:e>
                    <m:sSubSup>
                      <m:sSubSupPr>
                        <m:ctrlPr>
                          <w:rPr>
                            <w:rFonts w:ascii="Cambria Math" w:hAnsi="Cambria Math"/>
                            <w:i/>
                          </w:rPr>
                        </m:ctrlPr>
                      </m:sSubSupPr>
                      <m:e>
                        <m:r>
                          <w:rPr>
                            <w:rFonts w:ascii="Cambria Math" w:hAnsi="Cambria Math"/>
                          </w:rPr>
                          <m:t>k</m:t>
                        </m:r>
                      </m:e>
                      <m:sub>
                        <m:r>
                          <w:rPr>
                            <w:rFonts w:ascii="Cambria Math" w:hAnsi="Cambria Math"/>
                          </w:rPr>
                          <m:t>ij</m:t>
                        </m:r>
                      </m:sub>
                      <m:sup>
                        <m:r>
                          <w:rPr>
                            <w:rFonts w:ascii="Cambria Math" w:hAnsi="Cambria Math"/>
                          </w:rPr>
                          <m:t>r</m:t>
                        </m:r>
                      </m:sup>
                    </m:sSubSup>
                    <m:sSup>
                      <m:sSupPr>
                        <m:ctrlPr>
                          <w:rPr>
                            <w:rFonts w:ascii="Cambria Math" w:hAnsi="Cambria Math"/>
                            <w:i/>
                          </w:rPr>
                        </m:ctrlPr>
                      </m:sSupPr>
                      <m:e>
                        <m:d>
                          <m:dPr>
                            <m:ctrlPr>
                              <w:rPr>
                                <w:rFonts w:ascii="Cambria Math" w:hAnsi="Cambria Math"/>
                                <w:i/>
                              </w:rPr>
                            </m:ctrlPr>
                          </m:dPr>
                          <m:e>
                            <m:sSub>
                              <m:sSubPr>
                                <m:ctrlPr>
                                  <w:rPr>
                                    <w:rFonts w:ascii="Cambria Math" w:hAnsi="Cambria Math"/>
                                    <w:i/>
                                  </w:rPr>
                                </m:ctrlPr>
                              </m:sSubPr>
                              <m:e>
                                <m:r>
                                  <w:rPr>
                                    <w:rFonts w:ascii="Cambria Math" w:hAnsi="Cambria Math"/>
                                  </w:rPr>
                                  <m:t>r</m:t>
                                </m:r>
                              </m:e>
                              <m:sub>
                                <m:r>
                                  <w:rPr>
                                    <w:rFonts w:ascii="Cambria Math" w:hAnsi="Cambria Math"/>
                                  </w:rPr>
                                  <m:t>ij</m:t>
                                </m:r>
                              </m:sub>
                            </m:sSub>
                            <m:r>
                              <w:rPr>
                                <w:rFonts w:ascii="Cambria Math" w:hAnsi="Cambria Math"/>
                              </w:rPr>
                              <m:t>-</m:t>
                            </m:r>
                            <m:sSub>
                              <m:sSubPr>
                                <m:ctrlPr>
                                  <w:rPr>
                                    <w:rFonts w:ascii="Cambria Math" w:hAnsi="Cambria Math"/>
                                    <w:i/>
                                  </w:rPr>
                                </m:ctrlPr>
                              </m:sSubPr>
                              <m:e>
                                <m:r>
                                  <w:rPr>
                                    <w:rFonts w:ascii="Cambria Math" w:hAnsi="Cambria Math"/>
                                  </w:rPr>
                                  <m:t>r</m:t>
                                </m:r>
                              </m:e>
                              <m:sub>
                                <m:r>
                                  <w:rPr>
                                    <w:rFonts w:ascii="Cambria Math" w:hAnsi="Cambria Math"/>
                                  </w:rPr>
                                  <m:t>eq</m:t>
                                </m:r>
                              </m:sub>
                            </m:sSub>
                          </m:e>
                        </m:d>
                      </m:e>
                      <m:sup>
                        <m:r>
                          <w:rPr>
                            <w:rFonts w:ascii="Cambria Math" w:hAnsi="Cambria Math"/>
                          </w:rPr>
                          <m:t>2</m:t>
                        </m:r>
                      </m:sup>
                    </m:sSup>
                  </m:e>
                </m:nary>
                <m:r>
                  <w:rPr>
                    <w:rFonts w:ascii="Cambria Math" w:hAnsi="Cambria Math"/>
                  </w:rPr>
                  <m:t>+</m:t>
                </m:r>
                <m:f>
                  <m:fPr>
                    <m:ctrlPr>
                      <w:rPr>
                        <w:rFonts w:ascii="Cambria Math" w:hAnsi="Cambria Math"/>
                        <w:i/>
                      </w:rPr>
                    </m:ctrlPr>
                  </m:fPr>
                  <m:num>
                    <m:r>
                      <w:rPr>
                        <w:rFonts w:ascii="Cambria Math" w:hAnsi="Cambria Math"/>
                      </w:rPr>
                      <m:t>1</m:t>
                    </m:r>
                  </m:num>
                  <m:den>
                    <m:r>
                      <w:rPr>
                        <w:rFonts w:ascii="Cambria Math" w:hAnsi="Cambria Math"/>
                      </w:rPr>
                      <m:t>2</m:t>
                    </m:r>
                  </m:den>
                </m:f>
                <m:nary>
                  <m:naryPr>
                    <m:chr m:val="∑"/>
                    <m:limLoc m:val="undOvr"/>
                    <m:supHide m:val="1"/>
                    <m:ctrlPr>
                      <w:rPr>
                        <w:rFonts w:ascii="Cambria Math" w:hAnsi="Cambria Math"/>
                        <w:i/>
                      </w:rPr>
                    </m:ctrlPr>
                  </m:naryPr>
                  <m:sub>
                    <m:r>
                      <w:rPr>
                        <w:rFonts w:ascii="Cambria Math" w:hAnsi="Cambria Math"/>
                      </w:rPr>
                      <m:t>angles</m:t>
                    </m:r>
                  </m:sub>
                  <m:sup/>
                  <m:e>
                    <m:sSubSup>
                      <m:sSubSupPr>
                        <m:ctrlPr>
                          <w:rPr>
                            <w:rFonts w:ascii="Cambria Math" w:hAnsi="Cambria Math"/>
                            <w:i/>
                          </w:rPr>
                        </m:ctrlPr>
                      </m:sSubSupPr>
                      <m:e>
                        <m:r>
                          <w:rPr>
                            <w:rFonts w:ascii="Cambria Math" w:hAnsi="Cambria Math"/>
                          </w:rPr>
                          <m:t>k</m:t>
                        </m:r>
                      </m:e>
                      <m:sub>
                        <m:r>
                          <w:rPr>
                            <w:rFonts w:ascii="Cambria Math" w:hAnsi="Cambria Math"/>
                          </w:rPr>
                          <m:t>ijk</m:t>
                        </m:r>
                      </m:sub>
                      <m:sup>
                        <m:r>
                          <w:rPr>
                            <w:rFonts w:ascii="Cambria Math" w:hAnsi="Cambria Math"/>
                          </w:rPr>
                          <m:t>θ</m:t>
                        </m:r>
                      </m:sup>
                    </m:sSubSup>
                    <m:sSup>
                      <m:sSupPr>
                        <m:ctrlPr>
                          <w:rPr>
                            <w:rFonts w:ascii="Cambria Math" w:hAnsi="Cambria Math"/>
                            <w:i/>
                          </w:rPr>
                        </m:ctrlPr>
                      </m:sSupPr>
                      <m:e>
                        <m:d>
                          <m:dPr>
                            <m:ctrlPr>
                              <w:rPr>
                                <w:rFonts w:ascii="Cambria Math" w:hAnsi="Cambria Math"/>
                                <w:i/>
                              </w:rPr>
                            </m:ctrlPr>
                          </m:dPr>
                          <m:e>
                            <m:sSub>
                              <m:sSubPr>
                                <m:ctrlPr>
                                  <w:rPr>
                                    <w:rFonts w:ascii="Cambria Math" w:hAnsi="Cambria Math"/>
                                    <w:i/>
                                  </w:rPr>
                                </m:ctrlPr>
                              </m:sSubPr>
                              <m:e>
                                <m:r>
                                  <w:rPr>
                                    <w:rFonts w:ascii="Cambria Math" w:hAnsi="Cambria Math"/>
                                  </w:rPr>
                                  <m:t>θ</m:t>
                                </m:r>
                              </m:e>
                              <m:sub>
                                <m:r>
                                  <w:rPr>
                                    <w:rFonts w:ascii="Cambria Math" w:hAnsi="Cambria Math"/>
                                  </w:rPr>
                                  <m:t>ijk</m:t>
                                </m:r>
                              </m:sub>
                            </m:sSub>
                            <m:r>
                              <w:rPr>
                                <w:rFonts w:ascii="Cambria Math" w:hAnsi="Cambria Math"/>
                              </w:rPr>
                              <m:t>-</m:t>
                            </m:r>
                            <m:sSub>
                              <m:sSubPr>
                                <m:ctrlPr>
                                  <w:rPr>
                                    <w:rFonts w:ascii="Cambria Math" w:hAnsi="Cambria Math"/>
                                    <w:i/>
                                  </w:rPr>
                                </m:ctrlPr>
                              </m:sSubPr>
                              <m:e>
                                <m:r>
                                  <w:rPr>
                                    <w:rFonts w:ascii="Cambria Math" w:hAnsi="Cambria Math"/>
                                  </w:rPr>
                                  <m:t>θ</m:t>
                                </m:r>
                              </m:e>
                              <m:sub>
                                <m:r>
                                  <w:rPr>
                                    <w:rFonts w:ascii="Cambria Math" w:hAnsi="Cambria Math"/>
                                  </w:rPr>
                                  <m:t>eq</m:t>
                                </m:r>
                              </m:sub>
                            </m:sSub>
                          </m:e>
                        </m:d>
                      </m:e>
                      <m:sup>
                        <m:r>
                          <w:rPr>
                            <w:rFonts w:ascii="Cambria Math" w:hAnsi="Cambria Math"/>
                          </w:rPr>
                          <m:t>2</m:t>
                        </m:r>
                      </m:sup>
                    </m:sSup>
                    <m:r>
                      <w:rPr>
                        <w:rFonts w:ascii="Cambria Math" w:hAnsi="Cambria Math"/>
                      </w:rPr>
                      <m:t>+</m:t>
                    </m:r>
                    <m:f>
                      <m:fPr>
                        <m:ctrlPr>
                          <w:rPr>
                            <w:rFonts w:ascii="Cambria Math" w:hAnsi="Cambria Math"/>
                            <w:i/>
                          </w:rPr>
                        </m:ctrlPr>
                      </m:fPr>
                      <m:num>
                        <m:r>
                          <w:rPr>
                            <w:rFonts w:ascii="Cambria Math" w:hAnsi="Cambria Math"/>
                          </w:rPr>
                          <m:t>1</m:t>
                        </m:r>
                      </m:num>
                      <m:den>
                        <m:r>
                          <w:rPr>
                            <w:rFonts w:ascii="Cambria Math" w:hAnsi="Cambria Math"/>
                          </w:rPr>
                          <m:t>2</m:t>
                        </m:r>
                      </m:den>
                    </m:f>
                    <m:nary>
                      <m:naryPr>
                        <m:chr m:val="∑"/>
                        <m:limLoc m:val="undOvr"/>
                        <m:supHide m:val="1"/>
                        <m:ctrlPr>
                          <w:rPr>
                            <w:rFonts w:ascii="Cambria Math" w:hAnsi="Cambria Math"/>
                            <w:i/>
                          </w:rPr>
                        </m:ctrlPr>
                      </m:naryPr>
                      <m:sub>
                        <m:r>
                          <w:rPr>
                            <w:rFonts w:ascii="Cambria Math" w:hAnsi="Cambria Math"/>
                          </w:rPr>
                          <m:t>dihedrals</m:t>
                        </m:r>
                      </m:sub>
                      <m:sup/>
                      <m:e>
                        <m:nary>
                          <m:naryPr>
                            <m:chr m:val="∑"/>
                            <m:limLoc m:val="undOvr"/>
                            <m:supHide m:val="1"/>
                            <m:ctrlPr>
                              <w:rPr>
                                <w:rFonts w:ascii="Cambria Math" w:hAnsi="Cambria Math"/>
                                <w:i/>
                              </w:rPr>
                            </m:ctrlPr>
                          </m:naryPr>
                          <m:sub>
                            <m:r>
                              <w:rPr>
                                <w:rFonts w:ascii="Cambria Math" w:hAnsi="Cambria Math"/>
                              </w:rPr>
                              <m:t>m</m:t>
                            </m:r>
                          </m:sub>
                          <m:sup/>
                          <m:e>
                            <m:sSubSup>
                              <m:sSubSupPr>
                                <m:ctrlPr>
                                  <w:rPr>
                                    <w:rFonts w:ascii="Cambria Math" w:hAnsi="Cambria Math"/>
                                    <w:i/>
                                  </w:rPr>
                                </m:ctrlPr>
                              </m:sSubSupPr>
                              <m:e>
                                <m:r>
                                  <w:rPr>
                                    <w:rFonts w:ascii="Cambria Math" w:hAnsi="Cambria Math"/>
                                  </w:rPr>
                                  <m:t>k</m:t>
                                </m:r>
                              </m:e>
                              <m:sub>
                                <m:r>
                                  <w:rPr>
                                    <w:rFonts w:ascii="Cambria Math" w:hAnsi="Cambria Math"/>
                                  </w:rPr>
                                  <m:t>ijkl</m:t>
                                </m:r>
                              </m:sub>
                              <m:sup>
                                <m:r>
                                  <w:rPr>
                                    <w:rFonts w:ascii="Cambria Math" w:hAnsi="Cambria Math"/>
                                  </w:rPr>
                                  <m:t>ϕ,m</m:t>
                                </m:r>
                              </m:sup>
                            </m:sSubSup>
                            <m:r>
                              <w:rPr>
                                <w:rFonts w:ascii="Cambria Math" w:hAnsi="Cambria Math"/>
                              </w:rPr>
                              <m:t>(1+</m:t>
                            </m:r>
                            <m:r>
                              <m:rPr>
                                <m:sty m:val="p"/>
                              </m:rPr>
                              <w:rPr>
                                <w:rFonts w:ascii="Cambria Math" w:hAnsi="Cambria Math"/>
                              </w:rPr>
                              <m:t>cos⁡</m:t>
                            </m:r>
                            <m:r>
                              <w:rPr>
                                <w:rFonts w:ascii="Cambria Math" w:hAnsi="Cambria Math"/>
                              </w:rPr>
                              <m:t>(m</m:t>
                            </m:r>
                            <m:sSub>
                              <m:sSubPr>
                                <m:ctrlPr>
                                  <w:rPr>
                                    <w:rFonts w:ascii="Cambria Math" w:hAnsi="Cambria Math"/>
                                    <w:i/>
                                  </w:rPr>
                                </m:ctrlPr>
                              </m:sSubPr>
                              <m:e>
                                <m:r>
                                  <w:rPr>
                                    <w:rFonts w:ascii="Cambria Math" w:hAnsi="Cambria Math"/>
                                  </w:rPr>
                                  <m:t>ϕ</m:t>
                                </m:r>
                              </m:e>
                              <m:sub>
                                <m:r>
                                  <w:rPr>
                                    <w:rFonts w:ascii="Cambria Math" w:hAnsi="Cambria Math"/>
                                  </w:rPr>
                                  <m:t>ijkl</m:t>
                                </m:r>
                              </m:sub>
                            </m:sSub>
                            <m:r>
                              <w:rPr>
                                <w:rFonts w:ascii="Cambria Math" w:hAnsi="Cambria Math"/>
                              </w:rPr>
                              <m:t>)-</m:t>
                            </m:r>
                            <m:sSub>
                              <m:sSubPr>
                                <m:ctrlPr>
                                  <w:rPr>
                                    <w:rFonts w:ascii="Cambria Math" w:hAnsi="Cambria Math"/>
                                    <w:i/>
                                  </w:rPr>
                                </m:ctrlPr>
                              </m:sSubPr>
                              <m:e>
                                <m:r>
                                  <w:rPr>
                                    <w:rFonts w:ascii="Cambria Math" w:hAnsi="Cambria Math"/>
                                  </w:rPr>
                                  <m:t>γ</m:t>
                                </m:r>
                              </m:e>
                              <m:sub>
                                <m:r>
                                  <w:rPr>
                                    <w:rFonts w:ascii="Cambria Math" w:hAnsi="Cambria Math"/>
                                  </w:rPr>
                                  <m:t>m</m:t>
                                </m:r>
                              </m:sub>
                            </m:sSub>
                            <m:r>
                              <w:rPr>
                                <w:rFonts w:ascii="Cambria Math" w:hAnsi="Cambria Math"/>
                              </w:rPr>
                              <m:t>)</m:t>
                            </m:r>
                          </m:e>
                        </m:nary>
                      </m:e>
                    </m:nary>
                  </m:e>
                </m:nary>
                <m:r>
                  <w:rPr>
                    <w:rFonts w:ascii="Cambria Math" w:hAnsi="Cambria Math"/>
                  </w:rPr>
                  <m:t>)</m:t>
                </m:r>
              </m:oMath>
            </m:oMathPara>
          </w:p>
        </w:tc>
        <w:tc>
          <w:tcPr>
            <w:tcW w:w="910" w:type="pct"/>
            <w:vAlign w:val="center"/>
          </w:tcPr>
          <w:p w14:paraId="3B04F03E" w14:textId="376CEB4A" w:rsidR="00A747E1" w:rsidRDefault="00A747E1" w:rsidP="00A81D11">
            <w:pPr>
              <w:pStyle w:val="Caption"/>
              <w:spacing w:line="480" w:lineRule="auto"/>
              <w:jc w:val="center"/>
            </w:pPr>
            <w:r>
              <w:t xml:space="preserve">( </w:t>
            </w:r>
            <w:fldSimple w:instr=" SEQ Equation \* MERGEFORMAT ">
              <w:r w:rsidR="006931D3">
                <w:rPr>
                  <w:noProof/>
                </w:rPr>
                <w:t>79</w:t>
              </w:r>
            </w:fldSimple>
            <w:r>
              <w:t xml:space="preserve"> )</w:t>
            </w:r>
          </w:p>
        </w:tc>
      </w:tr>
    </w:tbl>
    <w:p w14:paraId="5946D512" w14:textId="77777777" w:rsidR="00A747E1" w:rsidRDefault="00A747E1" w:rsidP="0008741A"/>
    <w:p w14:paraId="4FDB8EC7" w14:textId="665B8907" w:rsidR="005A5FF7" w:rsidRDefault="00414FDF" w:rsidP="0008741A">
      <w:r>
        <w:lastRenderedPageBreak/>
        <w:tab/>
        <w:t xml:space="preserve">The “bonds” </w:t>
      </w:r>
      <w:r w:rsidR="00D60EF0">
        <w:t xml:space="preserve">reflect the structure of the system, and </w:t>
      </w:r>
      <w:r w:rsidR="0068475F">
        <w:t>are the stretching terms between two atoms i and j. As one can see, the “harmonic” assumption has been made (only keep 2</w:t>
      </w:r>
      <w:r w:rsidR="0068475F" w:rsidRPr="0068475F">
        <w:rPr>
          <w:vertAlign w:val="superscript"/>
        </w:rPr>
        <w:t>nd</w:t>
      </w:r>
      <w:r w:rsidR="0068475F">
        <w:t xml:space="preserve"> order term from the polynomial expansion) so the timescales must be appropriate to the distance between the atoms for it to yield correct results.</w:t>
      </w:r>
    </w:p>
    <w:p w14:paraId="6BBBE677" w14:textId="64CA765F" w:rsidR="0068475F" w:rsidRDefault="0068475F" w:rsidP="0008741A">
      <w:r>
        <w:tab/>
        <w:t>The “angles” occur between 3 atoms in the same plane. The</w:t>
      </w:r>
      <w:r w:rsidR="003F19C4">
        <w:t xml:space="preserve"> angle is between atoms 1 and 3</w:t>
      </w:r>
      <w:r>
        <w:t>, with atom 2 defined as the origin for the calculation.</w:t>
      </w:r>
    </w:p>
    <w:p w14:paraId="539E952E" w14:textId="004C9FA6" w:rsidR="0068475F" w:rsidRDefault="0068475F" w:rsidP="0008741A">
      <w:r>
        <w:tab/>
        <w:t>The “dihedrals” or torsion angles occur between 4 atoms, and it is the angle between two planes, as shown in</w:t>
      </w:r>
      <w:r w:rsidR="007C13F0">
        <w:t xml:space="preserve"> </w:t>
      </w:r>
      <w:r w:rsidR="007C13F0">
        <w:fldChar w:fldCharType="begin"/>
      </w:r>
      <w:r w:rsidR="007C13F0">
        <w:instrText xml:space="preserve"> REF _Ref498438822 \h </w:instrText>
      </w:r>
      <w:r w:rsidR="007C13F0">
        <w:fldChar w:fldCharType="separate"/>
      </w:r>
      <w:r w:rsidR="006931D3">
        <w:t xml:space="preserve">Figure </w:t>
      </w:r>
      <w:r w:rsidR="006931D3">
        <w:rPr>
          <w:noProof/>
        </w:rPr>
        <w:t>33</w:t>
      </w:r>
      <w:r w:rsidR="007C13F0">
        <w:fldChar w:fldCharType="end"/>
      </w:r>
      <w:r>
        <w:t xml:space="preserve">. </w:t>
      </w:r>
    </w:p>
    <w:p w14:paraId="2ADB8E6C" w14:textId="77777777" w:rsidR="00253671" w:rsidRDefault="005A5FF7" w:rsidP="00253671">
      <w:pPr>
        <w:keepNext/>
        <w:jc w:val="center"/>
      </w:pPr>
      <w:r>
        <w:rPr>
          <w:noProof/>
          <w:lang w:bidi="ar-SA"/>
        </w:rPr>
        <w:drawing>
          <wp:inline distT="0" distB="0" distL="0" distR="0" wp14:anchorId="69149714" wp14:editId="28BA02F0">
            <wp:extent cx="3386650" cy="2819948"/>
            <wp:effectExtent l="0" t="0" r="0" b="0"/>
            <wp:docPr id="69" name="Picture 69" descr="../../../../Desktop/Screen%20Shot%202017-08-03%20at%20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esktop/Screen%20Shot%202017-08-03%20at%201.24."/>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3397267" cy="2828789"/>
                    </a:xfrm>
                    <a:prstGeom prst="rect">
                      <a:avLst/>
                    </a:prstGeom>
                    <a:noFill/>
                    <a:ln>
                      <a:noFill/>
                    </a:ln>
                  </pic:spPr>
                </pic:pic>
              </a:graphicData>
            </a:graphic>
          </wp:inline>
        </w:drawing>
      </w:r>
    </w:p>
    <w:p w14:paraId="222B25EA" w14:textId="702F1A51" w:rsidR="00905278" w:rsidRDefault="00253671" w:rsidP="00253671">
      <w:pPr>
        <w:pStyle w:val="Caption"/>
        <w:jc w:val="center"/>
      </w:pPr>
      <w:bookmarkStart w:id="124" w:name="_Ref498438822"/>
      <w:bookmarkStart w:id="125" w:name="_Toc500442945"/>
      <w:r>
        <w:t xml:space="preserve">Figure </w:t>
      </w:r>
      <w:fldSimple w:instr=" SEQ Figure \* ARABIC ">
        <w:r w:rsidR="006931D3">
          <w:rPr>
            <w:noProof/>
          </w:rPr>
          <w:t>33</w:t>
        </w:r>
      </w:fldSimple>
      <w:bookmarkEnd w:id="124"/>
      <w:r>
        <w:t xml:space="preserve">: Picture showing the dihedral angle </w:t>
      </w:r>
      <w:r>
        <w:sym w:font="Symbol" w:char="F066"/>
      </w:r>
      <w:r>
        <w:t xml:space="preserve"> along with the atoms </w:t>
      </w:r>
      <w:r>
        <w:fldChar w:fldCharType="begin" w:fldLock="1"/>
      </w:r>
      <w:r w:rsidR="00B63E2E">
        <w:instrText>ADDIN CSL_CITATION { "citationItems" : [ { "id" : "ITEM-1", "itemData" : { "DOI" : "10.1016/j.cplett.2006.06.020", "ISBN" : "3000126414", "ISSN" : "17412552", "PMID" : "22058275", "abstract" : "In this chapter a summary is given of the key ingredients necessary to carry out a molecular dynamics simulation, with particular emphasis on macromolecular systems. We discuss the form of the intermolecular potential for molecules composed of atoms, and of non-spherical sub-units, giving examples of how to compute the forces and torques. We also describe some of the MD algorithms in current use. Finally, we briefly refer to the factors that influence the size of systems, and length of runs, that are needed to calculate statistical properties.", "author" : [ { "dropping-particle" : "", "family" : "Allen", "given" : "Mp", "non-dropping-particle" : "", "parse-names" : false, "suffix" : "" } ], "container-title" : "Computational Soft Matter: From Synthetic Polymers to \u2026", "id" : "ITEM-1", "issue" : "2", "issued" : { "date-parts" : [ [ "2004" ] ] }, "page" : "1-28", "title" : "Introduction to molecular dynamics simulation", "type" : "article-journal", "volume" : "23" }, "uris" : [ "http://www.mendeley.com/documents/?uuid=d8375bc3-bceb-4afc-a4ba-df9cd908dbe8" ] } ], "mendeley" : { "formattedCitation" : "[51]", "plainTextFormattedCitation" : "[51]", "previouslyFormattedCitation" : "[51]" }, "properties" : {  }, "schema" : "https://github.com/citation-style-language/schema/raw/master/csl-citation.json" }</w:instrText>
      </w:r>
      <w:r>
        <w:fldChar w:fldCharType="separate"/>
      </w:r>
      <w:r w:rsidR="0004476C" w:rsidRPr="0004476C">
        <w:rPr>
          <w:b w:val="0"/>
          <w:noProof/>
        </w:rPr>
        <w:t>[51]</w:t>
      </w:r>
      <w:r>
        <w:fldChar w:fldCharType="end"/>
      </w:r>
      <w:r>
        <w:t>.</w:t>
      </w:r>
      <w:bookmarkEnd w:id="125"/>
    </w:p>
    <w:p w14:paraId="6C5A4717" w14:textId="77777777" w:rsidR="00905278" w:rsidRDefault="00905278" w:rsidP="00F11A0A"/>
    <w:p w14:paraId="2B83A031" w14:textId="71723CC7" w:rsidR="000F0C04" w:rsidRPr="00F11A0A" w:rsidRDefault="001579F6" w:rsidP="00F11A0A">
      <w:r>
        <w:t xml:space="preserve">They may be proper </w:t>
      </w:r>
      <w:r w:rsidR="000045B1">
        <w:t xml:space="preserve">(most common) </w:t>
      </w:r>
      <w:r>
        <w:t>or improper</w:t>
      </w:r>
      <w:r w:rsidR="000045B1">
        <w:t xml:space="preserve"> dihedrals. Improper dihedrals may use</w:t>
      </w:r>
      <w:r w:rsidR="00F33613">
        <w:t xml:space="preserve"> a different expression tha</w:t>
      </w:r>
      <w:r w:rsidR="000045B1">
        <w:t xml:space="preserve">n given above, as they are intended to keep planar groups linear (aromatic rings) or prevent a molecule from flipping over into its reverse image </w:t>
      </w:r>
      <w:r w:rsidR="000045B1">
        <w:fldChar w:fldCharType="begin" w:fldLock="1"/>
      </w:r>
      <w:r w:rsidR="00B63E2E">
        <w:instrText>ADDIN CSL_CITATION { "citationItems" : [ { "id" : "ITEM-1", "itemData" : { "author" : [ { "dropping-particle" : "", "family" : "GROMACS", "given" : "", "non-dropping-particle" : "", "parse-names" : false, "suffix" : "" } ], "id" : "ITEM-1", "issued" : { "date-parts" : [ [ "2016" ] ] }, "title" : "GROMACS Reference Manual 2016.3", "type" : "article-journal" }, "uris" : [ "http://www.mendeley.com/documents/?uuid=b0171e0d-a589-46a0-a6c0-f6b58cf6111d" ] } ], "mendeley" : { "formattedCitation" : "[52]", "plainTextFormattedCitation" : "[52]", "previouslyFormattedCitation" : "[52]" }, "properties" : {  }, "schema" : "https://github.com/citation-style-language/schema/raw/master/csl-citation.json" }</w:instrText>
      </w:r>
      <w:r w:rsidR="000045B1">
        <w:fldChar w:fldCharType="separate"/>
      </w:r>
      <w:r w:rsidR="0004476C" w:rsidRPr="0004476C">
        <w:rPr>
          <w:noProof/>
        </w:rPr>
        <w:t>[52]</w:t>
      </w:r>
      <w:r w:rsidR="000045B1">
        <w:fldChar w:fldCharType="end"/>
      </w:r>
      <w:r w:rsidR="000045B1">
        <w:t>.</w:t>
      </w:r>
    </w:p>
    <w:p w14:paraId="1ED88FE1" w14:textId="2F738616" w:rsidR="00451302" w:rsidRDefault="00EF6C38" w:rsidP="00451302">
      <w:pPr>
        <w:keepNext/>
      </w:pPr>
      <w:r>
        <w:rPr>
          <w:noProof/>
          <w:lang w:bidi="ar-SA"/>
        </w:rPr>
        <w:lastRenderedPageBreak/>
        <w:drawing>
          <wp:inline distT="0" distB="0" distL="0" distR="0" wp14:anchorId="6EF6019A" wp14:editId="2A21EB44">
            <wp:extent cx="2472250" cy="2472250"/>
            <wp:effectExtent l="0" t="0" r="0" b="0"/>
            <wp:docPr id="62" name="Picture 62" descr="../../../../Desktop/cnt_h20.p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esktop/cnt_h20.pn"/>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2475147" cy="2475147"/>
                    </a:xfrm>
                    <a:prstGeom prst="rect">
                      <a:avLst/>
                    </a:prstGeom>
                    <a:noFill/>
                    <a:ln>
                      <a:noFill/>
                    </a:ln>
                  </pic:spPr>
                </pic:pic>
              </a:graphicData>
            </a:graphic>
          </wp:inline>
        </w:drawing>
      </w:r>
      <w:r w:rsidR="00E502DA">
        <w:rPr>
          <w:noProof/>
          <w:lang w:bidi="ar-SA"/>
        </w:rPr>
        <w:drawing>
          <wp:inline distT="0" distB="0" distL="0" distR="0" wp14:anchorId="3B518AC7" wp14:editId="49ACC094">
            <wp:extent cx="2768258" cy="2244361"/>
            <wp:effectExtent l="0" t="0" r="0" b="0"/>
            <wp:docPr id="63" name="Picture 63" descr="../../../../Desktop/cnt.p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Desktop/cnt.pn"/>
                    <pic:cNvPicPr>
                      <a:picLocks noChangeAspect="1" noChangeArrowheads="1"/>
                    </pic:cNvPicPr>
                  </pic:nvPicPr>
                  <pic:blipFill rotWithShape="1">
                    <a:blip r:embed="rId71">
                      <a:extLst>
                        <a:ext uri="{28A0092B-C50C-407E-A947-70E740481C1C}">
                          <a14:useLocalDpi xmlns:a14="http://schemas.microsoft.com/office/drawing/2010/main" val="0"/>
                        </a:ext>
                      </a:extLst>
                    </a:blip>
                    <a:srcRect l="7869" t="22466" r="11604" b="11534"/>
                    <a:stretch/>
                  </pic:blipFill>
                  <pic:spPr bwMode="auto">
                    <a:xfrm>
                      <a:off x="0" y="0"/>
                      <a:ext cx="2834275" cy="2297884"/>
                    </a:xfrm>
                    <a:prstGeom prst="rect">
                      <a:avLst/>
                    </a:prstGeom>
                    <a:noFill/>
                    <a:ln>
                      <a:noFill/>
                    </a:ln>
                    <a:extLst>
                      <a:ext uri="{53640926-AAD7-44D8-BBD7-CCE9431645EC}">
                        <a14:shadowObscured xmlns:a14="http://schemas.microsoft.com/office/drawing/2010/main"/>
                      </a:ext>
                    </a:extLst>
                  </pic:spPr>
                </pic:pic>
              </a:graphicData>
            </a:graphic>
          </wp:inline>
        </w:drawing>
      </w:r>
    </w:p>
    <w:p w14:paraId="7DA4BDD1" w14:textId="10CC5CB2" w:rsidR="0029463B" w:rsidRDefault="00451302" w:rsidP="00C926B8">
      <w:pPr>
        <w:pStyle w:val="Caption"/>
      </w:pPr>
      <w:bookmarkStart w:id="126" w:name="_Toc500442946"/>
      <w:r>
        <w:t xml:space="preserve">Figure </w:t>
      </w:r>
      <w:fldSimple w:instr=" SEQ Figure \* ARABIC ">
        <w:r w:rsidR="006931D3">
          <w:rPr>
            <w:noProof/>
          </w:rPr>
          <w:t>34</w:t>
        </w:r>
      </w:fldSimple>
      <w:r w:rsidR="00E502DA">
        <w:t>: Left-</w:t>
      </w:r>
      <w:r w:rsidR="00234896">
        <w:t>Picture of a c</w:t>
      </w:r>
      <w:r w:rsidR="00E502DA">
        <w:t>arbon nanotube-water nanofluid</w:t>
      </w:r>
      <w:r w:rsidR="00234896">
        <w:t xml:space="preserve"> MD simulation</w:t>
      </w:r>
      <w:r w:rsidR="00E502DA">
        <w:t>, Right</w:t>
      </w:r>
      <w:proofErr w:type="gramStart"/>
      <w:r w:rsidR="00E502DA">
        <w:t>-“</w:t>
      </w:r>
      <w:proofErr w:type="gramEnd"/>
      <w:r w:rsidR="00E502DA">
        <w:t>Armchair” CNT with hydrogen atoms attached to the ends. Both generated using VMD.</w:t>
      </w:r>
      <w:bookmarkEnd w:id="126"/>
    </w:p>
    <w:p w14:paraId="0B0CCE04" w14:textId="77777777" w:rsidR="00C926B8" w:rsidRPr="00C926B8" w:rsidRDefault="00C926B8" w:rsidP="00C926B8"/>
    <w:p w14:paraId="19482EC5" w14:textId="6404F7AA" w:rsidR="00941AF0" w:rsidRDefault="00C926B8" w:rsidP="00C926B8">
      <w:pPr>
        <w:keepNext/>
        <w:ind w:firstLine="720"/>
        <w:jc w:val="center"/>
      </w:pPr>
      <w:r>
        <w:rPr>
          <w:noProof/>
          <w:lang w:bidi="ar-SA"/>
        </w:rPr>
        <w:drawing>
          <wp:inline distT="0" distB="0" distL="0" distR="0" wp14:anchorId="6D30A0F2" wp14:editId="65009E80">
            <wp:extent cx="3826266" cy="1618410"/>
            <wp:effectExtent l="0" t="0" r="0" b="0"/>
            <wp:docPr id="64" name="Picture 64" descr="../../../../Desktop/cnt_teflon.p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Desktop/cnt_teflon.pn"/>
                    <pic:cNvPicPr>
                      <a:picLocks noChangeAspect="1" noChangeArrowheads="1"/>
                    </pic:cNvPicPr>
                  </pic:nvPicPr>
                  <pic:blipFill rotWithShape="1">
                    <a:blip r:embed="rId72">
                      <a:extLst>
                        <a:ext uri="{28A0092B-C50C-407E-A947-70E740481C1C}">
                          <a14:useLocalDpi xmlns:a14="http://schemas.microsoft.com/office/drawing/2010/main" val="0"/>
                        </a:ext>
                      </a:extLst>
                    </a:blip>
                    <a:srcRect l="4939" t="35578" r="15043" b="29092"/>
                    <a:stretch/>
                  </pic:blipFill>
                  <pic:spPr bwMode="auto">
                    <a:xfrm>
                      <a:off x="0" y="0"/>
                      <a:ext cx="3990336" cy="1687807"/>
                    </a:xfrm>
                    <a:prstGeom prst="rect">
                      <a:avLst/>
                    </a:prstGeom>
                    <a:noFill/>
                    <a:ln>
                      <a:noFill/>
                    </a:ln>
                    <a:extLst>
                      <a:ext uri="{53640926-AAD7-44D8-BBD7-CCE9431645EC}">
                        <a14:shadowObscured xmlns:a14="http://schemas.microsoft.com/office/drawing/2010/main"/>
                      </a:ext>
                    </a:extLst>
                  </pic:spPr>
                </pic:pic>
              </a:graphicData>
            </a:graphic>
          </wp:inline>
        </w:drawing>
      </w:r>
      <w:r>
        <w:rPr>
          <w:noProof/>
          <w:lang w:bidi="ar-SA"/>
        </w:rPr>
        <w:drawing>
          <wp:inline distT="0" distB="0" distL="0" distR="0" wp14:anchorId="3D6739F8" wp14:editId="63CD8976">
            <wp:extent cx="4137441" cy="1681871"/>
            <wp:effectExtent l="0" t="0" r="0" b="0"/>
            <wp:docPr id="71" name="Picture 71" descr="3d_print_cn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3d_print_cnt.jpg"/>
                    <pic:cNvPicPr>
                      <a:picLocks noChangeAspect="1" noChangeArrowheads="1"/>
                    </pic:cNvPicPr>
                  </pic:nvPicPr>
                  <pic:blipFill>
                    <a:blip r:embed="rId73" cstate="print">
                      <a:extLst>
                        <a:ext uri="{BEBA8EAE-BF5A-486C-A8C5-ECC9F3942E4B}">
                          <a14:imgProps xmlns:a14="http://schemas.microsoft.com/office/drawing/2010/main">
                            <a14:imgLayer r:embed="rId74">
                              <a14:imgEffect>
                                <a14:brightnessContrast bright="40000"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4198998" cy="1706894"/>
                    </a:xfrm>
                    <a:prstGeom prst="rect">
                      <a:avLst/>
                    </a:prstGeom>
                    <a:noFill/>
                    <a:ln>
                      <a:noFill/>
                    </a:ln>
                  </pic:spPr>
                </pic:pic>
              </a:graphicData>
            </a:graphic>
          </wp:inline>
        </w:drawing>
      </w:r>
    </w:p>
    <w:p w14:paraId="534E597B" w14:textId="6A908B8F" w:rsidR="00EF6C38" w:rsidRDefault="00536C8F" w:rsidP="00536C8F">
      <w:pPr>
        <w:pStyle w:val="Caption"/>
      </w:pPr>
      <w:bookmarkStart w:id="127" w:name="_Toc500442947"/>
      <w:r>
        <w:t xml:space="preserve">Figure </w:t>
      </w:r>
      <w:fldSimple w:instr=" SEQ Figure \* ARABIC ">
        <w:r w:rsidR="006931D3">
          <w:rPr>
            <w:noProof/>
          </w:rPr>
          <w:t>35</w:t>
        </w:r>
      </w:fldSimple>
      <w:r>
        <w:t>: Carbon nanotube with Teflon</w:t>
      </w:r>
      <w:r>
        <w:sym w:font="Symbol" w:char="F0E4"/>
      </w:r>
      <w:r>
        <w:t xml:space="preserve"> (p</w:t>
      </w:r>
      <w:r w:rsidRPr="00536C8F">
        <w:t>olytetrafluoroethylene</w:t>
      </w:r>
      <w:r>
        <w:t>) molecules attached to the ends</w:t>
      </w:r>
      <w:r w:rsidR="000B2A44">
        <w:t xml:space="preserve">. </w:t>
      </w:r>
      <w:r w:rsidR="0069366A">
        <w:t>Above-</w:t>
      </w:r>
      <w:r w:rsidR="006C391C">
        <w:t xml:space="preserve">unrelaxed </w:t>
      </w:r>
      <w:r w:rsidR="000B2A44">
        <w:t>MD structure</w:t>
      </w:r>
      <w:r>
        <w:t>. Generated using VMD.</w:t>
      </w:r>
      <w:r w:rsidR="0069366A">
        <w:t xml:space="preserve"> Below-</w:t>
      </w:r>
      <w:r w:rsidR="000B2A44">
        <w:t>3D printed model of same structure lacking one sidechain on each end.</w:t>
      </w:r>
      <w:bookmarkEnd w:id="127"/>
    </w:p>
    <w:p w14:paraId="7FCBB1AD" w14:textId="77777777" w:rsidR="00EF6C38" w:rsidRDefault="00EF6C38" w:rsidP="008F173D">
      <w:pPr>
        <w:ind w:firstLine="720"/>
      </w:pPr>
    </w:p>
    <w:p w14:paraId="0ED9EA05" w14:textId="77777777" w:rsidR="0029463B" w:rsidRDefault="0029463B" w:rsidP="008F173D">
      <w:pPr>
        <w:ind w:firstLine="720"/>
      </w:pPr>
    </w:p>
    <w:p w14:paraId="3412EE3E" w14:textId="62B9385F" w:rsidR="0029463B" w:rsidRDefault="0029463B" w:rsidP="005D54A2">
      <w:pPr>
        <w:ind w:firstLine="720"/>
      </w:pPr>
      <w:r>
        <w:t>Molecular dynamics is such a vast topic it would be impossible to cover all of it in a short introduction. As I explain how thermal conductivity calculations may be computed for my systems, I will introduce relevant terms &amp; concepts.</w:t>
      </w:r>
    </w:p>
    <w:p w14:paraId="5DCEBD4F" w14:textId="56C4F46E" w:rsidR="00727720" w:rsidRDefault="00727720" w:rsidP="00727720">
      <w:pPr>
        <w:pStyle w:val="Heading2"/>
      </w:pPr>
      <w:bookmarkStart w:id="128" w:name="_Toc500442999"/>
      <w:r>
        <w:t>5.2 Simulation methods</w:t>
      </w:r>
      <w:bookmarkEnd w:id="128"/>
    </w:p>
    <w:p w14:paraId="0B723B1B" w14:textId="0A626D40" w:rsidR="00032395" w:rsidRDefault="00727720" w:rsidP="00727720">
      <w:r>
        <w:tab/>
        <w:t xml:space="preserve">The specific details for how I implemented my </w:t>
      </w:r>
      <w:r w:rsidR="00BC7B9F">
        <w:t xml:space="preserve">MD </w:t>
      </w:r>
      <w:r>
        <w:t xml:space="preserve">simulations can be found in </w:t>
      </w:r>
      <w:r>
        <w:fldChar w:fldCharType="begin"/>
      </w:r>
      <w:r>
        <w:instrText xml:space="preserve"> REF _Ref498506314 \h </w:instrText>
      </w:r>
      <w:r>
        <w:fldChar w:fldCharType="separate"/>
      </w:r>
      <w:r w:rsidR="006931D3">
        <w:t>Appendix C: LAMMPS thermal conductivity code example</w:t>
      </w:r>
      <w:r>
        <w:fldChar w:fldCharType="end"/>
      </w:r>
      <w:r>
        <w:t xml:space="preserve">. I begin by defining </w:t>
      </w:r>
      <w:r w:rsidR="006B6D38">
        <w:t>several variables for unit conversion, then I energy minimize the structure using the conjugate gradient method. Once that is performed I run the relaxed structure in the canonical ensemble (constant number of particles, temperature, and pressure</w:t>
      </w:r>
      <w:r w:rsidR="00206B91">
        <w:t xml:space="preserve"> (NVT)</w:t>
      </w:r>
      <w:r w:rsidR="006B6D38">
        <w:t xml:space="preserve">), with thermostats applied to all atoms in order to have the system in thermodynamic equilibrium. </w:t>
      </w:r>
      <w:r w:rsidR="00032395">
        <w:t xml:space="preserve">The specific method I use to integrate Newton’s equations of motion (Langevin equation) is a standard velocity-Verlet numerical integrator </w:t>
      </w:r>
      <w:r w:rsidR="00032395">
        <w:fldChar w:fldCharType="begin" w:fldLock="1"/>
      </w:r>
      <w:r w:rsidR="00B63E2E">
        <w:instrText>ADDIN CSL_CITATION { "citationItems" : [ { "id" : "ITEM-1", "itemData" : { "URL" : "http://lammps.sandia.gov/doc/run_style.html", "id" : "ITEM-1", "issued" : { "date-parts" : [ [ "0" ] ] }, "title" : "LAMMPS documentation: run_style", "type" : "webpage" }, "uris" : [ "http://www.mendeley.com/documents/?uuid=195d8bfe-a35f-4a64-8f7d-6bfb431bc01d" ] } ], "mendeley" : { "formattedCitation" : "[53]", "plainTextFormattedCitation" : "[53]", "previouslyFormattedCitation" : "[53]" }, "properties" : {  }, "schema" : "https://github.com/citation-style-language/schema/raw/master/csl-citation.json" }</w:instrText>
      </w:r>
      <w:r w:rsidR="00032395">
        <w:fldChar w:fldCharType="separate"/>
      </w:r>
      <w:r w:rsidR="00032395" w:rsidRPr="00032395">
        <w:rPr>
          <w:noProof/>
        </w:rPr>
        <w:t>[53]</w:t>
      </w:r>
      <w:r w:rsidR="00032395">
        <w:fldChar w:fldCharType="end"/>
      </w:r>
      <w:r w:rsidR="00032395">
        <w:t xml:space="preserve">. </w:t>
      </w:r>
      <w:r w:rsidR="00F946BD">
        <w:t>The thermostats are Nose-Hoover type (non-Hamiltonian) which after integration generate positions and velocities appropriate to the canonical ensemble</w:t>
      </w:r>
      <w:r w:rsidR="006D4B3B">
        <w:t xml:space="preserve"> </w:t>
      </w:r>
      <w:r w:rsidR="006D4B3B">
        <w:fldChar w:fldCharType="begin" w:fldLock="1"/>
      </w:r>
      <w:r w:rsidR="00B63E2E">
        <w:instrText>ADDIN CSL_CITATION { "citationItems" : [ { "id" : "ITEM-1", "itemData" : { "URL" : "http://lammps.sandia.gov/doc/fix_nh.html", "id" : "ITEM-1", "issued" : { "date-parts" : [ [ "0" ] ] }, "title" : "LAMMPS documentation: fix nvt command", "type" : "webpage" }, "uris" : [ "http://www.mendeley.com/documents/?uuid=b86870c0-eb26-47c5-898a-49d183c289e9" ] } ], "mendeley" : { "formattedCitation" : "[54]", "plainTextFormattedCitation" : "[54]", "previouslyFormattedCitation" : "[54]" }, "properties" : {  }, "schema" : "https://github.com/citation-style-language/schema/raw/master/csl-citation.json" }</w:instrText>
      </w:r>
      <w:r w:rsidR="006D4B3B">
        <w:fldChar w:fldCharType="separate"/>
      </w:r>
      <w:r w:rsidR="006D4B3B" w:rsidRPr="006D4B3B">
        <w:rPr>
          <w:noProof/>
        </w:rPr>
        <w:t>[54]</w:t>
      </w:r>
      <w:r w:rsidR="006D4B3B">
        <w:fldChar w:fldCharType="end"/>
      </w:r>
      <w:r w:rsidR="006D4B3B">
        <w:t>.</w:t>
      </w:r>
      <w:r w:rsidR="00F946BD">
        <w:t xml:space="preserve"> </w:t>
      </w:r>
      <w:r w:rsidR="00032395">
        <w:t xml:space="preserve">Specific details about these methods may be found in the LAMMPS documentation. </w:t>
      </w:r>
    </w:p>
    <w:p w14:paraId="0C172619" w14:textId="165190D1" w:rsidR="003978B7" w:rsidRDefault="006B6D38" w:rsidP="003978B7">
      <w:pPr>
        <w:keepNext/>
        <w:ind w:firstLine="720"/>
      </w:pPr>
      <w:r>
        <w:t xml:space="preserve">Once </w:t>
      </w:r>
      <w:r w:rsidR="005E69D2">
        <w:t>the system stabilizes</w:t>
      </w:r>
      <w:r w:rsidR="00FE1DBF">
        <w:t xml:space="preserve"> I turn off the thermostats, thereby switching the ensemble to microcanonical (constant NVE)</w:t>
      </w:r>
      <w:r w:rsidR="003A6031">
        <w:t xml:space="preserve">. I then use equation </w:t>
      </w:r>
      <w:r w:rsidR="003A6031">
        <w:fldChar w:fldCharType="begin"/>
      </w:r>
      <w:r w:rsidR="003A6031">
        <w:instrText xml:space="preserve"> REF _Ref498507247 \h </w:instrText>
      </w:r>
      <w:r w:rsidR="003A6031">
        <w:fldChar w:fldCharType="separate"/>
      </w:r>
      <w:r w:rsidR="006931D3">
        <w:t xml:space="preserve">( </w:t>
      </w:r>
      <w:r w:rsidR="006931D3">
        <w:rPr>
          <w:noProof/>
        </w:rPr>
        <w:t>94</w:t>
      </w:r>
      <w:r w:rsidR="006931D3">
        <w:t xml:space="preserve"> )</w:t>
      </w:r>
      <w:r w:rsidR="003A6031">
        <w:fldChar w:fldCharType="end"/>
      </w:r>
      <w:r w:rsidR="003A6031">
        <w:t xml:space="preserve"> and the equilibrium MD Green-Kubo method I discuss in the next section to compute the thermal conductivity. </w:t>
      </w:r>
      <w:r w:rsidR="00E323DC">
        <w:t xml:space="preserve">After running the system and observing the dissipation of the fluctuations in the heat flux, the </w:t>
      </w:r>
      <w:r w:rsidR="00206B91">
        <w:t xml:space="preserve">heat flux autocorrelation function </w:t>
      </w:r>
      <w:r w:rsidR="00E323DC">
        <w:t xml:space="preserve">converges to </w:t>
      </w:r>
      <w:r w:rsidR="00206B91">
        <w:t>yield a</w:t>
      </w:r>
      <w:r w:rsidR="00E323DC">
        <w:t xml:space="preserve"> </w:t>
      </w:r>
      <w:r w:rsidR="00E323DC">
        <w:lastRenderedPageBreak/>
        <w:t>value for the thermal conductivity.</w:t>
      </w:r>
      <w:r w:rsidR="003978B7">
        <w:t xml:space="preserve"> A schematic of this process is shown in </w:t>
      </w:r>
      <w:r w:rsidR="003978B7">
        <w:fldChar w:fldCharType="begin"/>
      </w:r>
      <w:r w:rsidR="003978B7">
        <w:instrText xml:space="preserve"> REF _Ref499986114 \h </w:instrText>
      </w:r>
      <w:r w:rsidR="003978B7">
        <w:fldChar w:fldCharType="separate"/>
      </w:r>
      <w:r w:rsidR="006931D3">
        <w:t xml:space="preserve">Figure </w:t>
      </w:r>
      <w:r w:rsidR="006931D3">
        <w:rPr>
          <w:noProof/>
        </w:rPr>
        <w:t>36</w:t>
      </w:r>
      <w:r w:rsidR="003978B7">
        <w:fldChar w:fldCharType="end"/>
      </w:r>
      <w:r w:rsidR="003978B7">
        <w:t>.</w:t>
      </w:r>
      <w:r w:rsidR="00B63E2E" w:rsidRPr="00B63E2E">
        <w:rPr>
          <w:noProof/>
          <w:lang w:bidi="ar-SA"/>
        </w:rPr>
        <w:drawing>
          <wp:inline distT="0" distB="0" distL="0" distR="0" wp14:anchorId="6265E774" wp14:editId="1D753D68">
            <wp:extent cx="5201285" cy="1593948"/>
            <wp:effectExtent l="50800" t="0" r="56515" b="0"/>
            <wp:docPr id="15" name="Diagram 1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75" r:lo="rId76" r:qs="rId77" r:cs="rId78"/>
              </a:graphicData>
            </a:graphic>
          </wp:inline>
        </w:drawing>
      </w:r>
    </w:p>
    <w:p w14:paraId="12730C45" w14:textId="1DC47E09" w:rsidR="00B63E2E" w:rsidRDefault="003978B7" w:rsidP="003978B7">
      <w:pPr>
        <w:pStyle w:val="Caption"/>
      </w:pPr>
      <w:bookmarkStart w:id="129" w:name="_Ref499986114"/>
      <w:bookmarkStart w:id="130" w:name="_Ref499986110"/>
      <w:bookmarkStart w:id="131" w:name="_Toc500442948"/>
      <w:r>
        <w:t xml:space="preserve">Figure </w:t>
      </w:r>
      <w:fldSimple w:instr=" SEQ Figure \* ARABIC ">
        <w:r w:rsidR="006931D3">
          <w:rPr>
            <w:noProof/>
          </w:rPr>
          <w:t>36</w:t>
        </w:r>
      </w:fldSimple>
      <w:bookmarkEnd w:id="129"/>
      <w:r>
        <w:t>: Diagram showing the process used in LAMMPS to compute thermal conductivity.</w:t>
      </w:r>
      <w:bookmarkEnd w:id="130"/>
      <w:bookmarkEnd w:id="131"/>
    </w:p>
    <w:p w14:paraId="1623DB11" w14:textId="77777777" w:rsidR="003978B7" w:rsidRPr="003978B7" w:rsidRDefault="003978B7" w:rsidP="003978B7"/>
    <w:p w14:paraId="2A4F7037" w14:textId="6452DDFB" w:rsidR="0028305F" w:rsidRPr="00A730E5" w:rsidRDefault="00AA74AF" w:rsidP="00242D35">
      <w:pPr>
        <w:pStyle w:val="Heading2"/>
      </w:pPr>
      <w:bookmarkStart w:id="132" w:name="_Toc500443000"/>
      <w:r>
        <w:t>5</w:t>
      </w:r>
      <w:r w:rsidR="00727720">
        <w:t>.3</w:t>
      </w:r>
      <w:r w:rsidR="00242D35">
        <w:t xml:space="preserve"> </w:t>
      </w:r>
      <w:r w:rsidR="00C17357">
        <w:t xml:space="preserve">Using </w:t>
      </w:r>
      <w:r w:rsidR="00242D35">
        <w:t xml:space="preserve">Green-Kubo </w:t>
      </w:r>
      <w:r w:rsidR="00C17357">
        <w:t>relations</w:t>
      </w:r>
      <w:r w:rsidR="00242D35">
        <w:t xml:space="preserve"> </w:t>
      </w:r>
      <w:r w:rsidR="00C17357">
        <w:t>to obtain</w:t>
      </w:r>
      <w:r w:rsidR="00242D35">
        <w:t xml:space="preserve"> thermal conductivity</w:t>
      </w:r>
      <w:bookmarkEnd w:id="132"/>
    </w:p>
    <w:p w14:paraId="015B0A9A" w14:textId="3CEAD4AF" w:rsidR="00C87DA9" w:rsidRDefault="00C17357" w:rsidP="00C17357">
      <w:r>
        <w:tab/>
        <w:t>The Green-Kubo relations (or method) relate a system’s transport coefficients (such as thermal/electrical conductivity and viscosity) to integrals of time correlation functions</w:t>
      </w:r>
      <w:r w:rsidR="00137800">
        <w:t xml:space="preserve"> </w:t>
      </w:r>
      <w:r w:rsidR="00137800">
        <w:fldChar w:fldCharType="begin" w:fldLock="1"/>
      </w:r>
      <w:r w:rsidR="00B63E2E">
        <w:instrText>ADDIN CSL_CITATION { "citationItems" : [ { "id" : "ITEM-1", "itemData" : { "URL" : "https://en.wikipedia.org/wiki/Green\u2013Kubo_relations", "author" : [ { "dropping-particle" : "", "family" : "Wikipedia", "given" : "", "non-dropping-particle" : "", "parse-names" : false, "suffix" : "" } ], "id" : "ITEM-1", "issued" : { "date-parts" : [ [ "0" ] ] }, "title" : "Green-Kubo relations", "type" : "webpage" }, "uris" : [ "http://www.mendeley.com/documents/?uuid=2d9c0f3b-a224-4da1-944d-6a0b291b881f" ] } ], "mendeley" : { "formattedCitation" : "[55]", "plainTextFormattedCitation" : "[55]", "previouslyFormattedCitation" : "[55]" }, "properties" : {  }, "schema" : "https://github.com/citation-style-language/schema/raw/master/csl-citation.json" }</w:instrText>
      </w:r>
      <w:r w:rsidR="00137800">
        <w:fldChar w:fldCharType="separate"/>
      </w:r>
      <w:r w:rsidR="006D4B3B" w:rsidRPr="006D4B3B">
        <w:rPr>
          <w:noProof/>
        </w:rPr>
        <w:t>[55]</w:t>
      </w:r>
      <w:r w:rsidR="00137800">
        <w:fldChar w:fldCharType="end"/>
      </w:r>
      <w:r w:rsidR="00BE49E9">
        <w:t>.</w:t>
      </w:r>
    </w:p>
    <w:tbl>
      <w:tblPr>
        <w:tblStyle w:val="TableGrid"/>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5"/>
        <w:gridCol w:w="5947"/>
        <w:gridCol w:w="1274"/>
      </w:tblGrid>
      <w:tr w:rsidR="00BE49E9" w14:paraId="4B984F47" w14:textId="77777777" w:rsidTr="00BE49E9">
        <w:trPr>
          <w:trHeight w:hRule="exact" w:val="558"/>
          <w:jc w:val="center"/>
        </w:trPr>
        <w:tc>
          <w:tcPr>
            <w:tcW w:w="750" w:type="pct"/>
            <w:vAlign w:val="center"/>
          </w:tcPr>
          <w:p w14:paraId="56AE33E0" w14:textId="77777777" w:rsidR="00BE49E9" w:rsidRDefault="00BE49E9" w:rsidP="008311F0">
            <w:pPr>
              <w:jc w:val="center"/>
            </w:pPr>
          </w:p>
        </w:tc>
        <w:tc>
          <w:tcPr>
            <w:tcW w:w="3500" w:type="pct"/>
            <w:vAlign w:val="center"/>
          </w:tcPr>
          <w:p w14:paraId="7408FD13" w14:textId="10821BCF" w:rsidR="00BE49E9" w:rsidRPr="00BE49E9" w:rsidRDefault="00BE49E9" w:rsidP="00BE49E9">
            <w:pPr>
              <w:jc w:val="center"/>
            </w:pPr>
            <w:r w:rsidRPr="00BE49E9">
              <w:rPr>
                <w:sz w:val="28"/>
              </w:rPr>
              <w:t xml:space="preserve"> </w:t>
            </w:r>
            <m:oMath>
              <m:r>
                <w:rPr>
                  <w:rFonts w:ascii="Cambria Math" w:hAnsi="Cambria Math"/>
                  <w:sz w:val="28"/>
                </w:rPr>
                <m:t>γ=</m:t>
              </m:r>
              <m:nary>
                <m:naryPr>
                  <m:limLoc m:val="subSup"/>
                  <m:ctrlPr>
                    <w:rPr>
                      <w:rFonts w:ascii="Cambria Math" w:hAnsi="Cambria Math"/>
                      <w:i/>
                      <w:sz w:val="28"/>
                    </w:rPr>
                  </m:ctrlPr>
                </m:naryPr>
                <m:sub>
                  <m:r>
                    <w:rPr>
                      <w:rFonts w:ascii="Cambria Math" w:hAnsi="Cambria Math"/>
                      <w:sz w:val="28"/>
                    </w:rPr>
                    <m:t>0</m:t>
                  </m:r>
                </m:sub>
                <m:sup>
                  <m:r>
                    <w:rPr>
                      <w:rFonts w:ascii="Cambria Math" w:hAnsi="Cambria Math"/>
                      <w:sz w:val="28"/>
                    </w:rPr>
                    <m:t>∞</m:t>
                  </m:r>
                </m:sup>
                <m:e>
                  <m:r>
                    <w:rPr>
                      <w:rFonts w:ascii="Cambria Math" w:hAnsi="Cambria Math"/>
                      <w:sz w:val="28"/>
                    </w:rPr>
                    <m:t>&lt;</m:t>
                  </m:r>
                  <m:acc>
                    <m:accPr>
                      <m:chr m:val="̇"/>
                      <m:ctrlPr>
                        <w:rPr>
                          <w:rFonts w:ascii="Cambria Math" w:hAnsi="Cambria Math"/>
                          <w:i/>
                          <w:sz w:val="28"/>
                        </w:rPr>
                      </m:ctrlPr>
                    </m:accPr>
                    <m:e>
                      <m:r>
                        <w:rPr>
                          <w:rFonts w:ascii="Cambria Math" w:hAnsi="Cambria Math"/>
                          <w:sz w:val="28"/>
                        </w:rPr>
                        <m:t>A</m:t>
                      </m:r>
                    </m:e>
                  </m:acc>
                  <m:d>
                    <m:dPr>
                      <m:ctrlPr>
                        <w:rPr>
                          <w:rFonts w:ascii="Cambria Math" w:hAnsi="Cambria Math"/>
                          <w:i/>
                          <w:sz w:val="28"/>
                        </w:rPr>
                      </m:ctrlPr>
                    </m:dPr>
                    <m:e>
                      <m:r>
                        <w:rPr>
                          <w:rFonts w:ascii="Cambria Math" w:hAnsi="Cambria Math"/>
                          <w:sz w:val="28"/>
                        </w:rPr>
                        <m:t>t</m:t>
                      </m:r>
                    </m:e>
                  </m:d>
                </m:e>
              </m:nary>
              <m:acc>
                <m:accPr>
                  <m:chr m:val="̇"/>
                  <m:ctrlPr>
                    <w:rPr>
                      <w:rFonts w:ascii="Cambria Math" w:hAnsi="Cambria Math"/>
                      <w:i/>
                      <w:sz w:val="28"/>
                    </w:rPr>
                  </m:ctrlPr>
                </m:accPr>
                <m:e>
                  <m:r>
                    <w:rPr>
                      <w:rFonts w:ascii="Cambria Math" w:hAnsi="Cambria Math"/>
                      <w:sz w:val="28"/>
                    </w:rPr>
                    <m:t>A</m:t>
                  </m:r>
                </m:e>
              </m:acc>
              <m:d>
                <m:dPr>
                  <m:ctrlPr>
                    <w:rPr>
                      <w:rFonts w:ascii="Cambria Math" w:hAnsi="Cambria Math"/>
                      <w:i/>
                      <w:sz w:val="28"/>
                    </w:rPr>
                  </m:ctrlPr>
                </m:dPr>
                <m:e>
                  <m:r>
                    <w:rPr>
                      <w:rFonts w:ascii="Cambria Math" w:hAnsi="Cambria Math"/>
                      <w:sz w:val="28"/>
                    </w:rPr>
                    <m:t>0</m:t>
                  </m:r>
                </m:e>
              </m:d>
              <m:r>
                <w:rPr>
                  <w:rFonts w:ascii="Cambria Math" w:hAnsi="Cambria Math"/>
                  <w:sz w:val="28"/>
                </w:rPr>
                <m:t>&gt;dt</m:t>
              </m:r>
            </m:oMath>
          </w:p>
        </w:tc>
        <w:tc>
          <w:tcPr>
            <w:tcW w:w="750" w:type="pct"/>
            <w:vAlign w:val="center"/>
          </w:tcPr>
          <w:p w14:paraId="17E1C6E7" w14:textId="14DE1011" w:rsidR="00BE49E9" w:rsidRDefault="00BE49E9" w:rsidP="00A81D11">
            <w:pPr>
              <w:pStyle w:val="Caption"/>
              <w:spacing w:line="480" w:lineRule="auto"/>
              <w:jc w:val="center"/>
            </w:pPr>
            <w:r>
              <w:t xml:space="preserve">( </w:t>
            </w:r>
            <w:fldSimple w:instr=" SEQ Equation \* MERGEFORMAT ">
              <w:r w:rsidR="006931D3">
                <w:rPr>
                  <w:noProof/>
                </w:rPr>
                <w:t>80</w:t>
              </w:r>
            </w:fldSimple>
            <w:r>
              <w:t xml:space="preserve"> )</w:t>
            </w:r>
          </w:p>
        </w:tc>
      </w:tr>
    </w:tbl>
    <w:p w14:paraId="2ACE1782" w14:textId="575BF611" w:rsidR="00AA574E" w:rsidRDefault="002846D3" w:rsidP="00BE49E9">
      <w:r>
        <w:tab/>
        <w:t>They were first derived by Gre</w:t>
      </w:r>
      <w:r w:rsidR="001C78B0">
        <w:t xml:space="preserve">en (in 1954) and Kubo (in 1957) </w:t>
      </w:r>
      <w:r w:rsidR="008A12CC">
        <w:fldChar w:fldCharType="begin" w:fldLock="1"/>
      </w:r>
      <w:r w:rsidR="00B63E2E">
        <w:instrText>ADDIN CSL_CITATION { "citationItems" : [ { "id" : "ITEM-1", "itemData" : { "URL" : "http://www.complexfluids.ethz.ch/images/iwnet2015/lecture-03-pavliotis.pdf", "author" : [ { "dropping-particle" : "", "family" : "Pavliotis", "given" : "G.A.", "non-dropping-particle" : "", "parse-names" : false, "suffix" : "" } ], "id" : "ITEM-1", "issued" : { "date-parts" : [ [ "2015" ] ] }, "title" : "Linear Response Theory, The Green-Kubo formula and Langevin Dynamics", "type" : "webpage" }, "uris" : [ "http://www.mendeley.com/documents/?uuid=499ee554-07bd-4947-b814-c7bf7b37123d" ] } ], "mendeley" : { "formattedCitation" : "[56]", "plainTextFormattedCitation" : "[56]", "previouslyFormattedCitation" : "[56]" }, "properties" : {  }, "schema" : "https://github.com/citation-style-language/schema/raw/master/csl-citation.json" }</w:instrText>
      </w:r>
      <w:r w:rsidR="008A12CC">
        <w:fldChar w:fldCharType="separate"/>
      </w:r>
      <w:r w:rsidR="006D4B3B" w:rsidRPr="006D4B3B">
        <w:rPr>
          <w:noProof/>
        </w:rPr>
        <w:t>[56]</w:t>
      </w:r>
      <w:r w:rsidR="008A12CC">
        <w:fldChar w:fldCharType="end"/>
      </w:r>
      <w:r w:rsidR="001C78B0">
        <w:t xml:space="preserve">, and I </w:t>
      </w:r>
      <w:r w:rsidR="00F52DBF">
        <w:t>will derive these relations next.</w:t>
      </w:r>
      <w:r w:rsidR="00F97E0E">
        <w:t xml:space="preserve"> </w:t>
      </w:r>
    </w:p>
    <w:p w14:paraId="51DC59BB" w14:textId="3B0F743B" w:rsidR="00F97E0E" w:rsidRDefault="00F97E0E" w:rsidP="000B2EA6">
      <w:r>
        <w:tab/>
      </w:r>
      <w:r w:rsidR="00E4009D">
        <w:t>If no velocity gradient exists, the internal energy per unit volume</w:t>
      </w:r>
      <w:r w:rsidR="006C779D">
        <w:t xml:space="preserve"> follows a continuity equation, </w:t>
      </w:r>
      <m:oMath>
        <m:f>
          <m:fPr>
            <m:ctrlPr>
              <w:rPr>
                <w:rFonts w:ascii="Cambria Math" w:hAnsi="Cambria Math"/>
                <w:i/>
              </w:rPr>
            </m:ctrlPr>
          </m:fPr>
          <m:num>
            <m:r>
              <w:rPr>
                <w:rFonts w:ascii="Cambria Math" w:hAnsi="Cambria Math"/>
              </w:rPr>
              <m:t>ρdU</m:t>
            </m:r>
          </m:num>
          <m:den>
            <m:r>
              <w:rPr>
                <w:rFonts w:ascii="Cambria Math" w:hAnsi="Cambria Math"/>
              </w:rPr>
              <m:t>dt</m:t>
            </m:r>
          </m:den>
        </m:f>
        <m:r>
          <w:rPr>
            <w:rFonts w:ascii="Cambria Math" w:hAnsi="Cambria Math"/>
          </w:rPr>
          <m:t>=-</m:t>
        </m:r>
        <m:r>
          <m:rPr>
            <m:sty m:val="p"/>
          </m:rPr>
          <w:rPr>
            <w:rFonts w:ascii="Cambria Math" w:hAnsi="Cambria Math"/>
          </w:rPr>
          <m:t>∇</m:t>
        </m:r>
        <m:r>
          <w:rPr>
            <w:rFonts w:ascii="Cambria Math" w:hAnsi="Cambria Math"/>
          </w:rPr>
          <m:t>∙</m:t>
        </m:r>
        <m:sSub>
          <m:sSubPr>
            <m:ctrlPr>
              <w:rPr>
                <w:rFonts w:ascii="Cambria Math" w:hAnsi="Cambria Math"/>
                <w:i/>
              </w:rPr>
            </m:ctrlPr>
          </m:sSubPr>
          <m:e>
            <m:r>
              <w:rPr>
                <w:rFonts w:ascii="Cambria Math" w:hAnsi="Cambria Math"/>
              </w:rPr>
              <m:t>J</m:t>
            </m:r>
          </m:e>
          <m:sub>
            <m:r>
              <w:rPr>
                <w:rFonts w:ascii="Cambria Math" w:hAnsi="Cambria Math"/>
              </w:rPr>
              <m:t>Q</m:t>
            </m:r>
          </m:sub>
        </m:sSub>
      </m:oMath>
      <w:r w:rsidR="006C779D">
        <w:t xml:space="preserve">. Fourier’s law of heat conduction is </w:t>
      </w:r>
      <m:oMath>
        <m:sSub>
          <m:sSubPr>
            <m:ctrlPr>
              <w:rPr>
                <w:rFonts w:ascii="Cambria Math" w:hAnsi="Cambria Math"/>
                <w:i/>
              </w:rPr>
            </m:ctrlPr>
          </m:sSubPr>
          <m:e>
            <m:r>
              <w:rPr>
                <w:rFonts w:ascii="Cambria Math" w:hAnsi="Cambria Math"/>
              </w:rPr>
              <m:t>J</m:t>
            </m:r>
          </m:e>
          <m:sub>
            <m:r>
              <w:rPr>
                <w:rFonts w:ascii="Cambria Math" w:hAnsi="Cambria Math"/>
              </w:rPr>
              <m:t>Q</m:t>
            </m:r>
          </m:sub>
        </m:sSub>
        <m:r>
          <w:rPr>
            <w:rFonts w:ascii="Cambria Math" w:hAnsi="Cambria Math"/>
          </w:rPr>
          <m:t>=-λ</m:t>
        </m:r>
        <m:sSup>
          <m:sSupPr>
            <m:ctrlPr>
              <w:rPr>
                <w:rFonts w:ascii="Cambria Math" w:hAnsi="Cambria Math"/>
                <w:i/>
              </w:rPr>
            </m:ctrlPr>
          </m:sSupPr>
          <m:e>
            <m:r>
              <m:rPr>
                <m:sty m:val="p"/>
              </m:rPr>
              <w:rPr>
                <w:rFonts w:ascii="Cambria Math" w:hAnsi="Cambria Math"/>
              </w:rPr>
              <m:t>∇</m:t>
            </m:r>
            <m:ctrlPr>
              <w:rPr>
                <w:rFonts w:ascii="Cambria Math" w:hAnsi="Cambria Math"/>
              </w:rPr>
            </m:ctrlPr>
          </m:e>
          <m:sup>
            <m:r>
              <w:rPr>
                <w:rFonts w:ascii="Cambria Math" w:hAnsi="Cambria Math"/>
              </w:rPr>
              <m:t>2</m:t>
            </m:r>
          </m:sup>
        </m:sSup>
        <m:r>
          <w:rPr>
            <w:rFonts w:ascii="Cambria Math" w:hAnsi="Cambria Math"/>
          </w:rPr>
          <m:t>T</m:t>
        </m:r>
      </m:oMath>
      <w:r w:rsidR="006C779D">
        <w:t>, and combining these two equations together gives</w:t>
      </w:r>
      <w:r w:rsidR="000B2EA6">
        <w:t xml:space="preserve"> </w:t>
      </w:r>
      <w:r w:rsidR="000B2EA6">
        <w:fldChar w:fldCharType="begin" w:fldLock="1"/>
      </w:r>
      <w:r w:rsidR="00B63E2E">
        <w:instrText>ADDIN CSL_CITATION { "citationItems" : [ { "id" : "ITEM-1", "itemData" : { "author" : [ { "dropping-particle" : "", "family" : "Landau", "given" : "Ld", "non-dropping-particle" : "", "parse-names" : false, "suffix" : "" } ], "container-title" : "Zhurnal Eksperimental'noi i Teoreticheskoi Fiziki", "id" : "ITEM-1", "issued" : { "date-parts" : [ [ "1937" ] ] }, "page" : "1-21", "title" : "Chapter 4. The Green-Kubo Relations", "type" : "article-journal" }, "uris" : [ "http://www.mendeley.com/documents/?uuid=339b4e55-84fb-4c63-ba7c-a48d3f39f0a6" ] } ], "mendeley" : { "formattedCitation" : "[57]", "plainTextFormattedCitation" : "[57]", "previouslyFormattedCitation" : "[57]" }, "properties" : {  }, "schema" : "https://github.com/citation-style-language/schema/raw/master/csl-citation.json" }</w:instrText>
      </w:r>
      <w:r w:rsidR="000B2EA6">
        <w:fldChar w:fldCharType="separate"/>
      </w:r>
      <w:r w:rsidR="006D4B3B" w:rsidRPr="006D4B3B">
        <w:rPr>
          <w:noProof/>
        </w:rPr>
        <w:t>[57]</w:t>
      </w:r>
      <w:r w:rsidR="000B2EA6">
        <w:fldChar w:fldCharType="end"/>
      </w:r>
    </w:p>
    <w:tbl>
      <w:tblPr>
        <w:tblStyle w:val="TableGrid"/>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5"/>
        <w:gridCol w:w="5947"/>
        <w:gridCol w:w="1274"/>
      </w:tblGrid>
      <w:tr w:rsidR="006C779D" w14:paraId="4D4315EF" w14:textId="77777777" w:rsidTr="006C779D">
        <w:trPr>
          <w:trHeight w:hRule="exact" w:val="720"/>
          <w:jc w:val="center"/>
        </w:trPr>
        <w:tc>
          <w:tcPr>
            <w:tcW w:w="750" w:type="pct"/>
            <w:vAlign w:val="center"/>
          </w:tcPr>
          <w:p w14:paraId="5737A3B6" w14:textId="77777777" w:rsidR="006C779D" w:rsidRDefault="006C779D" w:rsidP="008311F0">
            <w:pPr>
              <w:jc w:val="center"/>
            </w:pPr>
          </w:p>
        </w:tc>
        <w:tc>
          <w:tcPr>
            <w:tcW w:w="3500" w:type="pct"/>
            <w:vAlign w:val="center"/>
          </w:tcPr>
          <w:p w14:paraId="0C90663F" w14:textId="42E70D92" w:rsidR="006C779D" w:rsidRPr="00B8784B" w:rsidRDefault="006C779D" w:rsidP="006C779D">
            <w:pPr>
              <w:jc w:val="center"/>
            </w:pPr>
            <w:r w:rsidRPr="00B8784B">
              <w:t xml:space="preserve"> </w:t>
            </w:r>
            <m:oMath>
              <m:r>
                <w:rPr>
                  <w:rFonts w:ascii="Cambria Math" w:hAnsi="Cambria Math"/>
                </w:rPr>
                <m:t>ρ</m:t>
              </m:r>
              <m:f>
                <m:fPr>
                  <m:ctrlPr>
                    <w:rPr>
                      <w:rFonts w:ascii="Cambria Math" w:hAnsi="Cambria Math"/>
                      <w:i/>
                    </w:rPr>
                  </m:ctrlPr>
                </m:fPr>
                <m:num>
                  <m:r>
                    <w:rPr>
                      <w:rFonts w:ascii="Cambria Math" w:hAnsi="Cambria Math"/>
                    </w:rPr>
                    <m:t>dU</m:t>
                  </m:r>
                </m:num>
                <m:den>
                  <m:r>
                    <w:rPr>
                      <w:rFonts w:ascii="Cambria Math" w:hAnsi="Cambria Math"/>
                    </w:rPr>
                    <m:t>dt</m:t>
                  </m:r>
                </m:den>
              </m:f>
              <m:r>
                <w:rPr>
                  <w:rFonts w:ascii="Cambria Math" w:hAnsi="Cambria Math"/>
                </w:rPr>
                <m:t>=λ</m:t>
              </m:r>
              <m:sSup>
                <m:sSupPr>
                  <m:ctrlPr>
                    <w:rPr>
                      <w:rFonts w:ascii="Cambria Math" w:hAnsi="Cambria Math"/>
                      <w:i/>
                    </w:rPr>
                  </m:ctrlPr>
                </m:sSupPr>
                <m:e>
                  <m:r>
                    <m:rPr>
                      <m:sty m:val="p"/>
                    </m:rPr>
                    <w:rPr>
                      <w:rFonts w:ascii="Cambria Math" w:hAnsi="Cambria Math"/>
                    </w:rPr>
                    <m:t>∇</m:t>
                  </m:r>
                  <m:ctrlPr>
                    <w:rPr>
                      <w:rFonts w:ascii="Cambria Math" w:hAnsi="Cambria Math"/>
                    </w:rPr>
                  </m:ctrlPr>
                </m:e>
                <m:sup>
                  <m:r>
                    <w:rPr>
                      <w:rFonts w:ascii="Cambria Math" w:hAnsi="Cambria Math"/>
                    </w:rPr>
                    <m:t>2</m:t>
                  </m:r>
                </m:sup>
              </m:sSup>
              <m:r>
                <w:rPr>
                  <w:rFonts w:ascii="Cambria Math" w:hAnsi="Cambria Math"/>
                </w:rPr>
                <m:t>T</m:t>
              </m:r>
            </m:oMath>
          </w:p>
        </w:tc>
        <w:tc>
          <w:tcPr>
            <w:tcW w:w="750" w:type="pct"/>
            <w:vAlign w:val="center"/>
          </w:tcPr>
          <w:p w14:paraId="1AAF2C4C" w14:textId="14ABFA4B" w:rsidR="006C779D" w:rsidRDefault="006C779D" w:rsidP="00A81D11">
            <w:pPr>
              <w:pStyle w:val="Caption"/>
              <w:spacing w:line="480" w:lineRule="auto"/>
              <w:jc w:val="center"/>
            </w:pPr>
            <w:bookmarkStart w:id="133" w:name="_Ref498446087"/>
            <w:r>
              <w:t xml:space="preserve">( </w:t>
            </w:r>
            <w:fldSimple w:instr=" SEQ Equation \* MERGEFORMAT ">
              <w:r w:rsidR="006931D3">
                <w:rPr>
                  <w:noProof/>
                </w:rPr>
                <w:t>81</w:t>
              </w:r>
            </w:fldSimple>
            <w:r>
              <w:t xml:space="preserve"> )</w:t>
            </w:r>
            <w:bookmarkEnd w:id="133"/>
          </w:p>
        </w:tc>
      </w:tr>
    </w:tbl>
    <w:p w14:paraId="603A73F4" w14:textId="37738B9B" w:rsidR="006C779D" w:rsidRDefault="006C779D" w:rsidP="00BE49E9">
      <w:r>
        <w:t xml:space="preserve">A small perturbation on the </w:t>
      </w:r>
      <w:proofErr w:type="gramStart"/>
      <w:r>
        <w:t>left hand</w:t>
      </w:r>
      <w:proofErr w:type="gramEnd"/>
      <w:r>
        <w:t xml:space="preserve"> side of</w:t>
      </w:r>
      <w:r w:rsidR="001C78B0">
        <w:t xml:space="preserve"> equation</w:t>
      </w:r>
      <w:r>
        <w:t xml:space="preserve"> </w:t>
      </w:r>
      <w:r w:rsidR="001C78B0">
        <w:fldChar w:fldCharType="begin"/>
      </w:r>
      <w:r w:rsidR="001C78B0">
        <w:instrText xml:space="preserve"> REF _Ref498446087 \h </w:instrText>
      </w:r>
      <w:r w:rsidR="001C78B0">
        <w:fldChar w:fldCharType="separate"/>
      </w:r>
      <w:r w:rsidR="006931D3">
        <w:t xml:space="preserve">( </w:t>
      </w:r>
      <w:r w:rsidR="006931D3">
        <w:rPr>
          <w:noProof/>
        </w:rPr>
        <w:t>81</w:t>
      </w:r>
      <w:r w:rsidR="006931D3">
        <w:t xml:space="preserve"> )</w:t>
      </w:r>
      <w:r w:rsidR="001C78B0">
        <w:fldChar w:fldCharType="end"/>
      </w:r>
      <w:r w:rsidR="001C78B0">
        <w:t xml:space="preserve"> </w:t>
      </w:r>
      <w:r>
        <w:t>can be written as</w:t>
      </w:r>
      <w:r w:rsidR="00E6409E">
        <w:t xml:space="preserve">                </w:t>
      </w:r>
      <w:r>
        <w:t xml:space="preserve"> </w:t>
      </w:r>
      <m:oMath>
        <m:d>
          <m:dPr>
            <m:ctrlPr>
              <w:rPr>
                <w:rFonts w:ascii="Cambria Math" w:hAnsi="Cambria Math"/>
                <w:i/>
              </w:rPr>
            </m:ctrlPr>
          </m:dPr>
          <m:e>
            <m:r>
              <w:rPr>
                <w:rFonts w:ascii="Cambria Math" w:hAnsi="Cambria Math"/>
              </w:rPr>
              <m:t>ρ+∆ρ</m:t>
            </m:r>
          </m:e>
        </m:d>
        <m:r>
          <w:rPr>
            <w:rFonts w:ascii="Cambria Math" w:hAnsi="Cambria Math"/>
          </w:rPr>
          <m:t>d(&lt;U&gt;+∆U)/dt</m:t>
        </m:r>
      </m:oMath>
      <w:r w:rsidR="00E6409E">
        <w:t xml:space="preserve">. Since d &lt;U&gt;/dt=0, to first order we have </w:t>
      </w:r>
      <m:oMath>
        <m:f>
          <m:fPr>
            <m:ctrlPr>
              <w:rPr>
                <w:rFonts w:ascii="Cambria Math" w:hAnsi="Cambria Math"/>
                <w:i/>
              </w:rPr>
            </m:ctrlPr>
          </m:fPr>
          <m:num>
            <m:r>
              <w:rPr>
                <w:rFonts w:ascii="Cambria Math" w:hAnsi="Cambria Math"/>
              </w:rPr>
              <m:t>ρd∆U</m:t>
            </m:r>
          </m:num>
          <m:den>
            <m:r>
              <w:rPr>
                <w:rFonts w:ascii="Cambria Math" w:hAnsi="Cambria Math"/>
              </w:rPr>
              <m:t>dt</m:t>
            </m:r>
          </m:den>
        </m:f>
      </m:oMath>
      <w:r w:rsidR="00E6409E">
        <w:t xml:space="preserve"> , and the spatial gradient of &lt;T&gt; also doesn’t contribute, so we can write</w:t>
      </w:r>
    </w:p>
    <w:tbl>
      <w:tblPr>
        <w:tblStyle w:val="TableGrid"/>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5"/>
        <w:gridCol w:w="5947"/>
        <w:gridCol w:w="1274"/>
      </w:tblGrid>
      <w:tr w:rsidR="00E6409E" w14:paraId="2B91CC06" w14:textId="77777777" w:rsidTr="00452F89">
        <w:trPr>
          <w:trHeight w:hRule="exact" w:val="819"/>
          <w:jc w:val="center"/>
        </w:trPr>
        <w:tc>
          <w:tcPr>
            <w:tcW w:w="750" w:type="pct"/>
            <w:vAlign w:val="center"/>
          </w:tcPr>
          <w:p w14:paraId="0593D723" w14:textId="77777777" w:rsidR="00E6409E" w:rsidRDefault="00E6409E" w:rsidP="008311F0">
            <w:pPr>
              <w:jc w:val="center"/>
            </w:pPr>
          </w:p>
        </w:tc>
        <w:tc>
          <w:tcPr>
            <w:tcW w:w="3500" w:type="pct"/>
            <w:vAlign w:val="center"/>
          </w:tcPr>
          <w:p w14:paraId="13B11237" w14:textId="1E4CE4C3" w:rsidR="00E6409E" w:rsidRPr="00B8784B" w:rsidRDefault="00E6409E" w:rsidP="00E6409E">
            <w:pPr>
              <w:jc w:val="center"/>
            </w:pPr>
            <w:r w:rsidRPr="00B8784B">
              <w:t xml:space="preserve"> </w:t>
            </w:r>
            <m:oMath>
              <m:r>
                <w:rPr>
                  <w:rFonts w:ascii="Cambria Math" w:hAnsi="Cambria Math"/>
                </w:rPr>
                <m:t>ρ</m:t>
              </m:r>
              <m:f>
                <m:fPr>
                  <m:ctrlPr>
                    <w:rPr>
                      <w:rFonts w:ascii="Cambria Math" w:hAnsi="Cambria Math"/>
                      <w:i/>
                    </w:rPr>
                  </m:ctrlPr>
                </m:fPr>
                <m:num>
                  <m:r>
                    <w:rPr>
                      <w:rFonts w:ascii="Cambria Math" w:hAnsi="Cambria Math"/>
                    </w:rPr>
                    <m:t>d∆U</m:t>
                  </m:r>
                </m:num>
                <m:den>
                  <m:r>
                    <w:rPr>
                      <w:rFonts w:ascii="Cambria Math" w:hAnsi="Cambria Math"/>
                    </w:rPr>
                    <m:t>dt</m:t>
                  </m:r>
                </m:den>
              </m:f>
              <m:r>
                <w:rPr>
                  <w:rFonts w:ascii="Cambria Math" w:hAnsi="Cambria Math"/>
                </w:rPr>
                <m:t>=λ</m:t>
              </m:r>
              <m:sSup>
                <m:sSupPr>
                  <m:ctrlPr>
                    <w:rPr>
                      <w:rFonts w:ascii="Cambria Math" w:hAnsi="Cambria Math"/>
                      <w:i/>
                    </w:rPr>
                  </m:ctrlPr>
                </m:sSupPr>
                <m:e>
                  <m:r>
                    <m:rPr>
                      <m:sty m:val="p"/>
                    </m:rPr>
                    <w:rPr>
                      <w:rFonts w:ascii="Cambria Math" w:hAnsi="Cambria Math"/>
                    </w:rPr>
                    <m:t>∇</m:t>
                  </m:r>
                  <m:ctrlPr>
                    <w:rPr>
                      <w:rFonts w:ascii="Cambria Math" w:hAnsi="Cambria Math"/>
                    </w:rPr>
                  </m:ctrlPr>
                </m:e>
                <m:sup>
                  <m:r>
                    <w:rPr>
                      <w:rFonts w:ascii="Cambria Math" w:hAnsi="Cambria Math"/>
                    </w:rPr>
                    <m:t>2</m:t>
                  </m:r>
                </m:sup>
              </m:sSup>
              <m:r>
                <w:rPr>
                  <w:rFonts w:ascii="Cambria Math" w:hAnsi="Cambria Math"/>
                </w:rPr>
                <m:t>∆T</m:t>
              </m:r>
            </m:oMath>
          </w:p>
        </w:tc>
        <w:tc>
          <w:tcPr>
            <w:tcW w:w="750" w:type="pct"/>
            <w:vAlign w:val="center"/>
          </w:tcPr>
          <w:p w14:paraId="0B1479D0" w14:textId="3B4DDAE2" w:rsidR="00E6409E" w:rsidRDefault="00E6409E" w:rsidP="00A81D11">
            <w:pPr>
              <w:pStyle w:val="Caption"/>
              <w:spacing w:line="480" w:lineRule="auto"/>
              <w:jc w:val="center"/>
            </w:pPr>
            <w:r>
              <w:t xml:space="preserve">( </w:t>
            </w:r>
            <w:fldSimple w:instr=" SEQ Equation \* MERGEFORMAT ">
              <w:r w:rsidR="006931D3">
                <w:rPr>
                  <w:noProof/>
                </w:rPr>
                <w:t>82</w:t>
              </w:r>
            </w:fldSimple>
            <w:r>
              <w:t xml:space="preserve"> )</w:t>
            </w:r>
          </w:p>
        </w:tc>
      </w:tr>
    </w:tbl>
    <w:p w14:paraId="68E79DBA" w14:textId="337C5792" w:rsidR="00E6409E" w:rsidRDefault="00E6409E" w:rsidP="00BE49E9">
      <w:r>
        <w:t xml:space="preserve">Now we will relate the temperature variation </w:t>
      </w:r>
      <m:oMath>
        <m:r>
          <w:rPr>
            <w:rFonts w:ascii="Cambria Math" w:hAnsi="Cambria Math"/>
          </w:rPr>
          <m:t>∆T</m:t>
        </m:r>
      </m:oMath>
      <w:r w:rsidR="00A7513D">
        <w:t xml:space="preserve"> to the variation in energy per unit volume </w:t>
      </w:r>
      <m:oMath>
        <m:r>
          <w:rPr>
            <w:rFonts w:ascii="Cambria Math" w:hAnsi="Cambria Math"/>
          </w:rPr>
          <m:t>∆(ρU)</m:t>
        </m:r>
      </m:oMath>
      <w:r w:rsidR="00A7513D">
        <w:t xml:space="preserve"> using</w:t>
      </w:r>
    </w:p>
    <w:tbl>
      <w:tblPr>
        <w:tblStyle w:val="TableGrid"/>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5"/>
        <w:gridCol w:w="5947"/>
        <w:gridCol w:w="1274"/>
      </w:tblGrid>
      <w:tr w:rsidR="00A7513D" w14:paraId="2719233A" w14:textId="77777777" w:rsidTr="00452F89">
        <w:trPr>
          <w:trHeight w:hRule="exact" w:val="819"/>
          <w:jc w:val="center"/>
        </w:trPr>
        <w:tc>
          <w:tcPr>
            <w:tcW w:w="750" w:type="pct"/>
            <w:vAlign w:val="center"/>
          </w:tcPr>
          <w:p w14:paraId="443856B4" w14:textId="77777777" w:rsidR="00A7513D" w:rsidRDefault="00A7513D" w:rsidP="008311F0">
            <w:pPr>
              <w:jc w:val="center"/>
            </w:pPr>
          </w:p>
        </w:tc>
        <w:tc>
          <w:tcPr>
            <w:tcW w:w="3500" w:type="pct"/>
            <w:vAlign w:val="center"/>
          </w:tcPr>
          <w:p w14:paraId="406308FD" w14:textId="30F9CDD3" w:rsidR="00A7513D" w:rsidRPr="00B8784B" w:rsidRDefault="00A7513D" w:rsidP="00A7513D">
            <w:pPr>
              <w:jc w:val="center"/>
            </w:pPr>
            <w:r w:rsidRPr="00765577">
              <w:rPr>
                <w:b/>
              </w:rPr>
              <w:t xml:space="preserve"> </w:t>
            </w:r>
            <m:oMath>
              <m:f>
                <m:fPr>
                  <m:ctrlPr>
                    <w:rPr>
                      <w:rFonts w:ascii="Cambria Math" w:hAnsi="Cambria Math"/>
                      <w:i/>
                    </w:rPr>
                  </m:ctrlPr>
                </m:fPr>
                <m:num>
                  <m:r>
                    <w:rPr>
                      <w:rFonts w:ascii="Cambria Math" w:hAnsi="Cambria Math"/>
                    </w:rPr>
                    <m:t>1</m:t>
                  </m:r>
                </m:num>
                <m:den>
                  <m:r>
                    <w:rPr>
                      <w:rFonts w:ascii="Cambria Math" w:hAnsi="Cambria Math"/>
                    </w:rPr>
                    <m:t>V</m:t>
                  </m:r>
                </m:den>
              </m:f>
              <m:f>
                <m:fPr>
                  <m:ctrlPr>
                    <w:rPr>
                      <w:rFonts w:ascii="Cambria Math" w:hAnsi="Cambria Math"/>
                      <w:i/>
                    </w:rPr>
                  </m:ctrlPr>
                </m:fPr>
                <m:num>
                  <m:r>
                    <w:rPr>
                      <w:rFonts w:ascii="Cambria Math" w:hAnsi="Cambria Math"/>
                    </w:rPr>
                    <m:t>∂E</m:t>
                  </m:r>
                </m:num>
                <m:den>
                  <m:r>
                    <w:rPr>
                      <w:rFonts w:ascii="Cambria Math" w:hAnsi="Cambria Math"/>
                    </w:rPr>
                    <m:t>∂t</m:t>
                  </m:r>
                </m:den>
              </m:f>
              <m:sSub>
                <m:sSubPr>
                  <m:ctrlPr>
                    <w:rPr>
                      <w:rFonts w:ascii="Cambria Math" w:hAnsi="Cambria Math"/>
                      <w:i/>
                    </w:rPr>
                  </m:ctrlPr>
                </m:sSubPr>
                <m:e>
                  <m:r>
                    <w:rPr>
                      <w:rFonts w:ascii="Cambria Math" w:hAnsi="Cambria Math"/>
                    </w:rPr>
                    <m:t>|</m:t>
                  </m:r>
                </m:e>
                <m:sub>
                  <m:r>
                    <w:rPr>
                      <w:rFonts w:ascii="Cambria Math" w:hAnsi="Cambria Math"/>
                    </w:rPr>
                    <m:t>V</m:t>
                  </m:r>
                </m:sub>
              </m:sSub>
              <m:r>
                <w:rPr>
                  <w:rFonts w:ascii="Cambria Math" w:hAnsi="Cambria Math"/>
                </w:rPr>
                <m:t>=</m:t>
              </m:r>
              <m:f>
                <m:fPr>
                  <m:ctrlPr>
                    <w:rPr>
                      <w:rFonts w:ascii="Cambria Math" w:hAnsi="Cambria Math"/>
                      <w:i/>
                    </w:rPr>
                  </m:ctrlPr>
                </m:fPr>
                <m:num>
                  <m:r>
                    <w:rPr>
                      <w:rFonts w:ascii="Cambria Math" w:hAnsi="Cambria Math"/>
                    </w:rPr>
                    <m:t>∂(ρU)</m:t>
                  </m:r>
                </m:num>
                <m:den>
                  <m:r>
                    <w:rPr>
                      <w:rFonts w:ascii="Cambria Math" w:hAnsi="Cambria Math"/>
                    </w:rPr>
                    <m:t>∂t</m:t>
                  </m:r>
                </m:den>
              </m:f>
              <m:sSub>
                <m:sSubPr>
                  <m:ctrlPr>
                    <w:rPr>
                      <w:rFonts w:ascii="Cambria Math" w:hAnsi="Cambria Math"/>
                      <w:i/>
                    </w:rPr>
                  </m:ctrlPr>
                </m:sSubPr>
                <m:e>
                  <m:r>
                    <w:rPr>
                      <w:rFonts w:ascii="Cambria Math" w:hAnsi="Cambria Math"/>
                    </w:rPr>
                    <m:t>|</m:t>
                  </m:r>
                </m:e>
                <m:sub>
                  <m:r>
                    <w:rPr>
                      <w:rFonts w:ascii="Cambria Math" w:hAnsi="Cambria Math"/>
                    </w:rPr>
                    <m:t>V</m:t>
                  </m:r>
                </m:sub>
              </m:sSub>
              <m:r>
                <w:rPr>
                  <w:rFonts w:ascii="Cambria Math" w:hAnsi="Cambria Math"/>
                </w:rPr>
                <m:t>=ρ</m:t>
              </m:r>
              <m:sSub>
                <m:sSubPr>
                  <m:ctrlPr>
                    <w:rPr>
                      <w:rFonts w:ascii="Cambria Math" w:hAnsi="Cambria Math"/>
                      <w:i/>
                    </w:rPr>
                  </m:ctrlPr>
                </m:sSubPr>
                <m:e>
                  <m:r>
                    <w:rPr>
                      <w:rFonts w:ascii="Cambria Math" w:hAnsi="Cambria Math"/>
                    </w:rPr>
                    <m:t>c</m:t>
                  </m:r>
                </m:e>
                <m:sub>
                  <m:r>
                    <w:rPr>
                      <w:rFonts w:ascii="Cambria Math" w:hAnsi="Cambria Math"/>
                    </w:rPr>
                    <m:t>V</m:t>
                  </m:r>
                </m:sub>
              </m:sSub>
            </m:oMath>
          </w:p>
        </w:tc>
        <w:tc>
          <w:tcPr>
            <w:tcW w:w="750" w:type="pct"/>
            <w:vAlign w:val="center"/>
          </w:tcPr>
          <w:p w14:paraId="325CA455" w14:textId="3B8CFDAA" w:rsidR="00A7513D" w:rsidRDefault="00A7513D" w:rsidP="00A81D11">
            <w:pPr>
              <w:pStyle w:val="Caption"/>
              <w:spacing w:line="480" w:lineRule="auto"/>
              <w:jc w:val="center"/>
            </w:pPr>
            <w:r>
              <w:t xml:space="preserve">( </w:t>
            </w:r>
            <w:fldSimple w:instr=" SEQ Equation \* MERGEFORMAT ">
              <w:r w:rsidR="006931D3">
                <w:rPr>
                  <w:noProof/>
                </w:rPr>
                <w:t>83</w:t>
              </w:r>
            </w:fldSimple>
            <w:r>
              <w:t xml:space="preserve"> )</w:t>
            </w:r>
          </w:p>
        </w:tc>
      </w:tr>
    </w:tbl>
    <w:p w14:paraId="154567E7" w14:textId="582FFC5F" w:rsidR="007F324E" w:rsidRDefault="00A7513D" w:rsidP="00F97E0E">
      <w:r>
        <w:t>with c</w:t>
      </w:r>
      <w:r>
        <w:rPr>
          <w:vertAlign w:val="subscript"/>
        </w:rPr>
        <w:t>V</w:t>
      </w:r>
      <w:r>
        <w:t xml:space="preserve"> being the specific heat per unit mass.</w:t>
      </w:r>
      <w:r w:rsidR="002F7B61">
        <w:t xml:space="preserve"> A slight variation of the temperature </w:t>
      </w:r>
      <m:oMath>
        <m:r>
          <w:rPr>
            <w:rFonts w:ascii="Cambria Math" w:hAnsi="Cambria Math"/>
          </w:rPr>
          <m:t>∆T</m:t>
        </m:r>
      </m:oMath>
      <w:r w:rsidR="00DB6E70">
        <w:t xml:space="preserve"> is equal to </w:t>
      </w:r>
      <m:oMath>
        <m:r>
          <w:rPr>
            <w:rFonts w:ascii="Cambria Math" w:hAnsi="Cambria Math"/>
          </w:rPr>
          <m:t>∆(ρU)/ρ</m:t>
        </m:r>
        <m:sSub>
          <m:sSubPr>
            <m:ctrlPr>
              <w:rPr>
                <w:rFonts w:ascii="Cambria Math" w:hAnsi="Cambria Math"/>
                <w:i/>
              </w:rPr>
            </m:ctrlPr>
          </m:sSubPr>
          <m:e>
            <m:r>
              <w:rPr>
                <w:rFonts w:ascii="Cambria Math" w:hAnsi="Cambria Math"/>
              </w:rPr>
              <m:t>c</m:t>
            </m:r>
          </m:e>
          <m:sub>
            <m:r>
              <w:rPr>
                <w:rFonts w:ascii="Cambria Math" w:hAnsi="Cambria Math"/>
              </w:rPr>
              <m:t>V</m:t>
            </m:r>
          </m:sub>
        </m:sSub>
      </m:oMath>
      <w:r w:rsidR="00DB6E70">
        <w:t>. Then we can write</w:t>
      </w:r>
    </w:p>
    <w:tbl>
      <w:tblPr>
        <w:tblStyle w:val="TableGrid"/>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5"/>
        <w:gridCol w:w="5947"/>
        <w:gridCol w:w="1274"/>
      </w:tblGrid>
      <w:tr w:rsidR="00DB6E70" w14:paraId="6B183EA3" w14:textId="77777777" w:rsidTr="00452F89">
        <w:trPr>
          <w:trHeight w:hRule="exact" w:val="819"/>
          <w:jc w:val="center"/>
        </w:trPr>
        <w:tc>
          <w:tcPr>
            <w:tcW w:w="750" w:type="pct"/>
            <w:vAlign w:val="center"/>
          </w:tcPr>
          <w:p w14:paraId="43F19F21" w14:textId="77777777" w:rsidR="00DB6E70" w:rsidRDefault="00DB6E70" w:rsidP="008311F0">
            <w:pPr>
              <w:jc w:val="center"/>
            </w:pPr>
          </w:p>
        </w:tc>
        <w:tc>
          <w:tcPr>
            <w:tcW w:w="3500" w:type="pct"/>
            <w:vAlign w:val="center"/>
          </w:tcPr>
          <w:p w14:paraId="27728DEE" w14:textId="5B65F5E5" w:rsidR="00DB6E70" w:rsidRPr="00B8784B" w:rsidRDefault="00DB6E70" w:rsidP="00DB6E70">
            <w:pPr>
              <w:jc w:val="center"/>
            </w:pPr>
            <w:r w:rsidRPr="00765577">
              <w:rPr>
                <w:b/>
              </w:rPr>
              <w:t xml:space="preserve"> </w:t>
            </w:r>
            <m:oMath>
              <m:r>
                <w:rPr>
                  <w:rFonts w:ascii="Cambria Math" w:hAnsi="Cambria Math"/>
                </w:rPr>
                <m:t>ρ∆U=</m:t>
              </m:r>
              <m:f>
                <m:fPr>
                  <m:ctrlPr>
                    <w:rPr>
                      <w:rFonts w:ascii="Cambria Math" w:hAnsi="Cambria Math"/>
                      <w:i/>
                    </w:rPr>
                  </m:ctrlPr>
                </m:fPr>
                <m:num>
                  <m:r>
                    <w:rPr>
                      <w:rFonts w:ascii="Cambria Math" w:hAnsi="Cambria Math"/>
                    </w:rPr>
                    <m:t>λ</m:t>
                  </m:r>
                </m:num>
                <m:den>
                  <m:r>
                    <w:rPr>
                      <w:rFonts w:ascii="Cambria Math" w:hAnsi="Cambria Math"/>
                    </w:rPr>
                    <m:t>ρ</m:t>
                  </m:r>
                  <m:sSub>
                    <m:sSubPr>
                      <m:ctrlPr>
                        <w:rPr>
                          <w:rFonts w:ascii="Cambria Math" w:hAnsi="Cambria Math"/>
                          <w:i/>
                        </w:rPr>
                      </m:ctrlPr>
                    </m:sSubPr>
                    <m:e>
                      <m:r>
                        <w:rPr>
                          <w:rFonts w:ascii="Cambria Math" w:hAnsi="Cambria Math"/>
                        </w:rPr>
                        <m:t>c</m:t>
                      </m:r>
                    </m:e>
                    <m:sub>
                      <m:r>
                        <w:rPr>
                          <w:rFonts w:ascii="Cambria Math" w:hAnsi="Cambria Math"/>
                        </w:rPr>
                        <m:t>V</m:t>
                      </m:r>
                    </m:sub>
                  </m:sSub>
                </m:den>
              </m:f>
              <m:sSup>
                <m:sSupPr>
                  <m:ctrlPr>
                    <w:rPr>
                      <w:rFonts w:ascii="Cambria Math" w:hAnsi="Cambria Math"/>
                      <w:i/>
                    </w:rPr>
                  </m:ctrlPr>
                </m:sSupPr>
                <m:e>
                  <m:r>
                    <m:rPr>
                      <m:sty m:val="p"/>
                    </m:rPr>
                    <w:rPr>
                      <w:rFonts w:ascii="Cambria Math" w:hAnsi="Cambria Math"/>
                    </w:rPr>
                    <m:t>∇</m:t>
                  </m:r>
                  <m:ctrlPr>
                    <w:rPr>
                      <w:rFonts w:ascii="Cambria Math" w:hAnsi="Cambria Math"/>
                    </w:rPr>
                  </m:ctrlPr>
                </m:e>
                <m:sup>
                  <m:r>
                    <w:rPr>
                      <w:rFonts w:ascii="Cambria Math" w:hAnsi="Cambria Math"/>
                    </w:rPr>
                    <m:t>2</m:t>
                  </m:r>
                </m:sup>
              </m:sSup>
              <m:r>
                <w:rPr>
                  <w:rFonts w:ascii="Cambria Math" w:hAnsi="Cambria Math"/>
                </w:rPr>
                <m:t>ρ∆U</m:t>
              </m:r>
            </m:oMath>
          </w:p>
        </w:tc>
        <w:tc>
          <w:tcPr>
            <w:tcW w:w="750" w:type="pct"/>
            <w:vAlign w:val="center"/>
          </w:tcPr>
          <w:p w14:paraId="70BBAE3D" w14:textId="11F6C40B" w:rsidR="00DB6E70" w:rsidRDefault="00DB6E70" w:rsidP="00A81D11">
            <w:pPr>
              <w:pStyle w:val="Caption"/>
              <w:spacing w:line="480" w:lineRule="auto"/>
              <w:jc w:val="center"/>
            </w:pPr>
            <w:r>
              <w:t xml:space="preserve">( </w:t>
            </w:r>
            <w:fldSimple w:instr=" SEQ Equation \* MERGEFORMAT ">
              <w:r w:rsidR="006931D3">
                <w:rPr>
                  <w:noProof/>
                </w:rPr>
                <w:t>84</w:t>
              </w:r>
            </w:fldSimple>
            <w:r>
              <w:t xml:space="preserve"> )</w:t>
            </w:r>
          </w:p>
        </w:tc>
      </w:tr>
    </w:tbl>
    <w:p w14:paraId="59C791C4" w14:textId="2FDF310D" w:rsidR="00DB6E70" w:rsidRDefault="00DB6E70" w:rsidP="00F97E0E">
      <w:r>
        <w:t xml:space="preserve">Letting </w:t>
      </w:r>
      <m:oMath>
        <m:sSub>
          <m:sSubPr>
            <m:ctrlPr>
              <w:rPr>
                <w:rFonts w:ascii="Cambria Math" w:hAnsi="Cambria Math"/>
                <w:i/>
              </w:rPr>
            </m:ctrlPr>
          </m:sSubPr>
          <m:e>
            <m:r>
              <w:rPr>
                <w:rFonts w:ascii="Cambria Math" w:hAnsi="Cambria Math"/>
              </w:rPr>
              <m:t>D</m:t>
            </m:r>
          </m:e>
          <m:sub>
            <m:r>
              <w:rPr>
                <w:rFonts w:ascii="Cambria Math" w:hAnsi="Cambria Math"/>
              </w:rPr>
              <m:t>T</m:t>
            </m:r>
          </m:sub>
        </m:sSub>
        <m:r>
          <w:rPr>
            <w:rFonts w:ascii="Cambria Math" w:hAnsi="Cambria Math"/>
          </w:rPr>
          <m:t>≡λ/ρ</m:t>
        </m:r>
        <m:sSub>
          <m:sSubPr>
            <m:ctrlPr>
              <w:rPr>
                <w:rFonts w:ascii="Cambria Math" w:hAnsi="Cambria Math"/>
                <w:i/>
              </w:rPr>
            </m:ctrlPr>
          </m:sSubPr>
          <m:e>
            <m:r>
              <w:rPr>
                <w:rFonts w:ascii="Cambria Math" w:hAnsi="Cambria Math"/>
              </w:rPr>
              <m:t>c</m:t>
            </m:r>
          </m:e>
          <m:sub>
            <m:r>
              <w:rPr>
                <w:rFonts w:ascii="Cambria Math" w:hAnsi="Cambria Math"/>
              </w:rPr>
              <m:t>V</m:t>
            </m:r>
          </m:sub>
        </m:sSub>
      </m:oMath>
      <w:r>
        <w:t xml:space="preserve"> be the thermal diffusivity, the terms of the </w:t>
      </w:r>
      <w:r w:rsidR="00A218C7">
        <w:t>wave vector</w:t>
      </w:r>
      <w:r>
        <w:t>-dependent internal energy density equation become</w:t>
      </w:r>
    </w:p>
    <w:tbl>
      <w:tblPr>
        <w:tblStyle w:val="TableGrid"/>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5"/>
        <w:gridCol w:w="5947"/>
        <w:gridCol w:w="1274"/>
      </w:tblGrid>
      <w:tr w:rsidR="00DB6E70" w14:paraId="146C2D4C" w14:textId="77777777" w:rsidTr="00A218C7">
        <w:trPr>
          <w:trHeight w:hRule="exact" w:val="774"/>
          <w:jc w:val="center"/>
        </w:trPr>
        <w:tc>
          <w:tcPr>
            <w:tcW w:w="750" w:type="pct"/>
            <w:vAlign w:val="center"/>
          </w:tcPr>
          <w:p w14:paraId="5374F9E9" w14:textId="77777777" w:rsidR="00DB6E70" w:rsidRDefault="00DB6E70" w:rsidP="008311F0">
            <w:pPr>
              <w:jc w:val="center"/>
            </w:pPr>
          </w:p>
        </w:tc>
        <w:tc>
          <w:tcPr>
            <w:tcW w:w="3500" w:type="pct"/>
            <w:vAlign w:val="center"/>
          </w:tcPr>
          <w:p w14:paraId="49A43297" w14:textId="55214257" w:rsidR="00DB6E70" w:rsidRPr="00B8784B" w:rsidRDefault="00DB6E70" w:rsidP="00A218C7">
            <w:pPr>
              <w:jc w:val="center"/>
            </w:pPr>
            <w:r w:rsidRPr="00B8784B">
              <w:t xml:space="preserve"> </w:t>
            </w:r>
            <m:oMath>
              <m:r>
                <w:rPr>
                  <w:rFonts w:ascii="Cambria Math" w:hAnsi="Cambria Math"/>
                </w:rPr>
                <m:t>ρ∆U</m:t>
              </m:r>
              <m:d>
                <m:dPr>
                  <m:ctrlPr>
                    <w:rPr>
                      <w:rFonts w:ascii="Cambria Math" w:hAnsi="Cambria Math"/>
                      <w:i/>
                    </w:rPr>
                  </m:ctrlPr>
                </m:dPr>
                <m:e>
                  <m:r>
                    <w:rPr>
                      <w:rFonts w:ascii="Cambria Math" w:hAnsi="Cambria Math"/>
                    </w:rPr>
                    <m:t>k,t</m:t>
                  </m:r>
                </m:e>
              </m:d>
              <m:r>
                <w:rPr>
                  <w:rFonts w:ascii="Cambria Math" w:hAnsi="Cambria Math"/>
                </w:rPr>
                <m:t>=-</m:t>
              </m:r>
              <m:sSup>
                <m:sSupPr>
                  <m:ctrlPr>
                    <w:rPr>
                      <w:rFonts w:ascii="Cambria Math" w:hAnsi="Cambria Math"/>
                      <w:i/>
                    </w:rPr>
                  </m:ctrlPr>
                </m:sSupPr>
                <m:e>
                  <m:r>
                    <w:rPr>
                      <w:rFonts w:ascii="Cambria Math" w:hAnsi="Cambria Math"/>
                    </w:rPr>
                    <m:t>k</m:t>
                  </m:r>
                </m:e>
                <m:sup>
                  <m:r>
                    <w:rPr>
                      <w:rFonts w:ascii="Cambria Math" w:hAnsi="Cambria Math"/>
                    </w:rPr>
                    <m:t>2</m:t>
                  </m:r>
                </m:sup>
              </m:sSup>
              <m:sSub>
                <m:sSubPr>
                  <m:ctrlPr>
                    <w:rPr>
                      <w:rFonts w:ascii="Cambria Math" w:hAnsi="Cambria Math"/>
                      <w:i/>
                    </w:rPr>
                  </m:ctrlPr>
                </m:sSubPr>
                <m:e>
                  <m:r>
                    <w:rPr>
                      <w:rFonts w:ascii="Cambria Math" w:hAnsi="Cambria Math"/>
                    </w:rPr>
                    <m:t>D</m:t>
                  </m:r>
                </m:e>
                <m:sub>
                  <m:r>
                    <w:rPr>
                      <w:rFonts w:ascii="Cambria Math" w:hAnsi="Cambria Math"/>
                    </w:rPr>
                    <m:t>T</m:t>
                  </m:r>
                </m:sub>
              </m:sSub>
              <m:r>
                <w:rPr>
                  <w:rFonts w:ascii="Cambria Math" w:hAnsi="Cambria Math"/>
                </w:rPr>
                <m:t>ρ∆U(k,t)</m:t>
              </m:r>
            </m:oMath>
          </w:p>
        </w:tc>
        <w:tc>
          <w:tcPr>
            <w:tcW w:w="750" w:type="pct"/>
            <w:vAlign w:val="center"/>
          </w:tcPr>
          <w:p w14:paraId="3B35A79E" w14:textId="76951885" w:rsidR="00DB6E70" w:rsidRDefault="00DB6E70" w:rsidP="00A81D11">
            <w:pPr>
              <w:pStyle w:val="Caption"/>
              <w:spacing w:line="480" w:lineRule="auto"/>
              <w:jc w:val="center"/>
            </w:pPr>
            <w:r>
              <w:t xml:space="preserve">( </w:t>
            </w:r>
            <w:fldSimple w:instr=" SEQ Equation \* MERGEFORMAT ">
              <w:r w:rsidR="006931D3">
                <w:rPr>
                  <w:noProof/>
                </w:rPr>
                <w:t>85</w:t>
              </w:r>
            </w:fldSimple>
            <w:r>
              <w:t xml:space="preserve"> )</w:t>
            </w:r>
          </w:p>
        </w:tc>
      </w:tr>
    </w:tbl>
    <w:p w14:paraId="749D593A" w14:textId="11623502" w:rsidR="00DB6E70" w:rsidRDefault="00A218C7" w:rsidP="00F97E0E">
      <w:r>
        <w:t>Defining the wave</w:t>
      </w:r>
      <w:r w:rsidR="00A0705E">
        <w:t xml:space="preserve"> </w:t>
      </w:r>
      <w:r>
        <w:t>vector dependent internal energy density autocorrelation function C(</w:t>
      </w:r>
      <w:proofErr w:type="gramStart"/>
      <w:r>
        <w:t>k,t</w:t>
      </w:r>
      <w:proofErr w:type="gramEnd"/>
      <w:r>
        <w:t>) as</w:t>
      </w:r>
    </w:p>
    <w:tbl>
      <w:tblPr>
        <w:tblStyle w:val="TableGrid"/>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5"/>
        <w:gridCol w:w="5947"/>
        <w:gridCol w:w="1274"/>
      </w:tblGrid>
      <w:tr w:rsidR="00A218C7" w14:paraId="758B3D62" w14:textId="77777777" w:rsidTr="009D690A">
        <w:trPr>
          <w:trHeight w:hRule="exact" w:val="783"/>
          <w:jc w:val="center"/>
        </w:trPr>
        <w:tc>
          <w:tcPr>
            <w:tcW w:w="750" w:type="pct"/>
            <w:vAlign w:val="center"/>
          </w:tcPr>
          <w:p w14:paraId="04CA5BEC" w14:textId="77777777" w:rsidR="00A218C7" w:rsidRDefault="00A218C7" w:rsidP="008311F0">
            <w:pPr>
              <w:jc w:val="center"/>
            </w:pPr>
          </w:p>
        </w:tc>
        <w:tc>
          <w:tcPr>
            <w:tcW w:w="3500" w:type="pct"/>
            <w:vAlign w:val="center"/>
          </w:tcPr>
          <w:p w14:paraId="623529B9" w14:textId="7FCBBD75" w:rsidR="00A218C7" w:rsidRPr="00B8784B" w:rsidRDefault="00A218C7" w:rsidP="00A218C7">
            <w:pPr>
              <w:jc w:val="center"/>
            </w:pPr>
            <w:r w:rsidRPr="00B8784B">
              <w:t xml:space="preserve"> </w:t>
            </w:r>
            <m:oMath>
              <m:r>
                <w:rPr>
                  <w:rFonts w:ascii="Cambria Math" w:hAnsi="Cambria Math"/>
                </w:rPr>
                <m:t>C</m:t>
              </m:r>
              <m:d>
                <m:dPr>
                  <m:ctrlPr>
                    <w:rPr>
                      <w:rFonts w:ascii="Cambria Math" w:hAnsi="Cambria Math"/>
                      <w:i/>
                    </w:rPr>
                  </m:ctrlPr>
                </m:dPr>
                <m:e>
                  <m:r>
                    <w:rPr>
                      <w:rFonts w:ascii="Cambria Math" w:hAnsi="Cambria Math"/>
                    </w:rPr>
                    <m:t>k,t</m:t>
                  </m:r>
                </m:e>
              </m:d>
              <m:r>
                <w:rPr>
                  <w:rFonts w:ascii="Cambria Math" w:hAnsi="Cambria Math"/>
                </w:rPr>
                <m:t>=&lt;ρ∆U</m:t>
              </m:r>
              <m:d>
                <m:dPr>
                  <m:ctrlPr>
                    <w:rPr>
                      <w:rFonts w:ascii="Cambria Math" w:hAnsi="Cambria Math"/>
                      <w:i/>
                    </w:rPr>
                  </m:ctrlPr>
                </m:dPr>
                <m:e>
                  <m:r>
                    <w:rPr>
                      <w:rFonts w:ascii="Cambria Math" w:hAnsi="Cambria Math"/>
                    </w:rPr>
                    <m:t>k,t</m:t>
                  </m:r>
                </m:e>
              </m:d>
              <m:r>
                <w:rPr>
                  <w:rFonts w:ascii="Cambria Math" w:hAnsi="Cambria Math"/>
                </w:rPr>
                <m:t>ρ∆U</m:t>
              </m:r>
              <m:d>
                <m:dPr>
                  <m:ctrlPr>
                    <w:rPr>
                      <w:rFonts w:ascii="Cambria Math" w:hAnsi="Cambria Math"/>
                      <w:i/>
                    </w:rPr>
                  </m:ctrlPr>
                </m:dPr>
                <m:e>
                  <m:r>
                    <w:rPr>
                      <w:rFonts w:ascii="Cambria Math" w:hAnsi="Cambria Math"/>
                    </w:rPr>
                    <m:t>-k,0</m:t>
                  </m:r>
                </m:e>
              </m:d>
              <m:r>
                <w:rPr>
                  <w:rFonts w:ascii="Cambria Math" w:hAnsi="Cambria Math"/>
                </w:rPr>
                <m:t>&gt;</m:t>
              </m:r>
            </m:oMath>
          </w:p>
        </w:tc>
        <w:tc>
          <w:tcPr>
            <w:tcW w:w="750" w:type="pct"/>
            <w:vAlign w:val="center"/>
          </w:tcPr>
          <w:p w14:paraId="2C8E98DE" w14:textId="2CC30BCB" w:rsidR="00A218C7" w:rsidRDefault="00A218C7" w:rsidP="00A81D11">
            <w:pPr>
              <w:pStyle w:val="Caption"/>
              <w:spacing w:line="480" w:lineRule="auto"/>
              <w:jc w:val="center"/>
            </w:pPr>
            <w:r>
              <w:t xml:space="preserve">( </w:t>
            </w:r>
            <w:fldSimple w:instr=" SEQ Equation \* MERGEFORMAT ">
              <w:r w:rsidR="006931D3">
                <w:rPr>
                  <w:noProof/>
                </w:rPr>
                <w:t>86</w:t>
              </w:r>
            </w:fldSimple>
            <w:r>
              <w:t xml:space="preserve"> )</w:t>
            </w:r>
          </w:p>
        </w:tc>
      </w:tr>
    </w:tbl>
    <w:p w14:paraId="5F4CA6FE" w14:textId="760CB7CD" w:rsidR="00A218C7" w:rsidRDefault="00A218C7" w:rsidP="00F97E0E">
      <w:r>
        <w:t>The frequency and wave vector dependent diffusivity is the memory function of the autocorrelation function.</w:t>
      </w:r>
    </w:p>
    <w:tbl>
      <w:tblPr>
        <w:tblStyle w:val="TableGrid"/>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5"/>
        <w:gridCol w:w="5947"/>
        <w:gridCol w:w="1274"/>
      </w:tblGrid>
      <w:tr w:rsidR="00A218C7" w14:paraId="314577F4" w14:textId="77777777" w:rsidTr="00452F89">
        <w:trPr>
          <w:trHeight w:hRule="exact" w:val="819"/>
          <w:jc w:val="center"/>
        </w:trPr>
        <w:tc>
          <w:tcPr>
            <w:tcW w:w="750" w:type="pct"/>
            <w:vAlign w:val="center"/>
          </w:tcPr>
          <w:p w14:paraId="0BE1F5C2" w14:textId="77777777" w:rsidR="00A218C7" w:rsidRDefault="00A218C7" w:rsidP="008311F0">
            <w:pPr>
              <w:jc w:val="center"/>
            </w:pPr>
          </w:p>
        </w:tc>
        <w:tc>
          <w:tcPr>
            <w:tcW w:w="3500" w:type="pct"/>
            <w:vAlign w:val="center"/>
          </w:tcPr>
          <w:p w14:paraId="769DCF91" w14:textId="655E7CAF" w:rsidR="00A218C7" w:rsidRPr="00B8784B" w:rsidRDefault="00A218C7" w:rsidP="00E27ACB">
            <w:pPr>
              <w:jc w:val="center"/>
            </w:pPr>
            <w:r w:rsidRPr="00B8784B">
              <w:t xml:space="preserve"> </w:t>
            </w:r>
            <m:oMath>
              <m:acc>
                <m:accPr>
                  <m:chr m:val="̃"/>
                  <m:ctrlPr>
                    <w:rPr>
                      <w:rFonts w:ascii="Cambria Math" w:hAnsi="Cambria Math"/>
                      <w:i/>
                    </w:rPr>
                  </m:ctrlPr>
                </m:accPr>
                <m:e>
                  <m:r>
                    <w:rPr>
                      <w:rFonts w:ascii="Cambria Math" w:hAnsi="Cambria Math"/>
                    </w:rPr>
                    <m:t>C</m:t>
                  </m:r>
                </m:e>
              </m:acc>
              <m:d>
                <m:dPr>
                  <m:ctrlPr>
                    <w:rPr>
                      <w:rFonts w:ascii="Cambria Math" w:hAnsi="Cambria Math"/>
                      <w:i/>
                    </w:rPr>
                  </m:ctrlPr>
                </m:dPr>
                <m:e>
                  <m:r>
                    <w:rPr>
                      <w:rFonts w:ascii="Cambria Math" w:hAnsi="Cambria Math"/>
                    </w:rPr>
                    <m:t>k,ω</m:t>
                  </m:r>
                </m:e>
              </m:d>
              <m:r>
                <w:rPr>
                  <w:rFonts w:ascii="Cambria Math" w:hAnsi="Cambria Math"/>
                </w:rPr>
                <m:t>=</m:t>
              </m:r>
              <m:f>
                <m:fPr>
                  <m:type m:val="lin"/>
                  <m:ctrlPr>
                    <w:rPr>
                      <w:rFonts w:ascii="Cambria Math" w:hAnsi="Cambria Math"/>
                      <w:i/>
                    </w:rPr>
                  </m:ctrlPr>
                </m:fPr>
                <m:num>
                  <m:r>
                    <w:rPr>
                      <w:rFonts w:ascii="Cambria Math" w:hAnsi="Cambria Math"/>
                    </w:rPr>
                    <m:t>C(k,0)</m:t>
                  </m:r>
                </m:num>
                <m:den>
                  <m:r>
                    <w:rPr>
                      <w:rFonts w:ascii="Cambria Math" w:hAnsi="Cambria Math"/>
                    </w:rPr>
                    <m:t>iω+</m:t>
                  </m:r>
                  <m:sSup>
                    <m:sSupPr>
                      <m:ctrlPr>
                        <w:rPr>
                          <w:rFonts w:ascii="Cambria Math" w:hAnsi="Cambria Math"/>
                          <w:i/>
                        </w:rPr>
                      </m:ctrlPr>
                    </m:sSupPr>
                    <m:e>
                      <m:r>
                        <w:rPr>
                          <w:rFonts w:ascii="Cambria Math" w:hAnsi="Cambria Math"/>
                        </w:rPr>
                        <m:t>k</m:t>
                      </m:r>
                    </m:e>
                    <m:sup>
                      <m:r>
                        <w:rPr>
                          <w:rFonts w:ascii="Cambria Math" w:hAnsi="Cambria Math"/>
                        </w:rPr>
                        <m:t>2</m:t>
                      </m:r>
                    </m:sup>
                  </m:sSup>
                  <m:sSub>
                    <m:sSubPr>
                      <m:ctrlPr>
                        <w:rPr>
                          <w:rFonts w:ascii="Cambria Math" w:hAnsi="Cambria Math"/>
                          <w:i/>
                        </w:rPr>
                      </m:ctrlPr>
                    </m:sSubPr>
                    <m:e>
                      <m:acc>
                        <m:accPr>
                          <m:chr m:val="̃"/>
                          <m:ctrlPr>
                            <w:rPr>
                              <w:rFonts w:ascii="Cambria Math" w:hAnsi="Cambria Math"/>
                              <w:i/>
                            </w:rPr>
                          </m:ctrlPr>
                        </m:accPr>
                        <m:e>
                          <m:r>
                            <w:rPr>
                              <w:rFonts w:ascii="Cambria Math" w:hAnsi="Cambria Math"/>
                            </w:rPr>
                            <m:t>D</m:t>
                          </m:r>
                        </m:e>
                      </m:acc>
                    </m:e>
                    <m:sub>
                      <m:r>
                        <w:rPr>
                          <w:rFonts w:ascii="Cambria Math" w:hAnsi="Cambria Math"/>
                        </w:rPr>
                        <m:t>t</m:t>
                      </m:r>
                    </m:sub>
                  </m:sSub>
                  <m:r>
                    <w:rPr>
                      <w:rFonts w:ascii="Cambria Math" w:hAnsi="Cambria Math"/>
                    </w:rPr>
                    <m:t>(k,ω)</m:t>
                  </m:r>
                </m:den>
              </m:f>
            </m:oMath>
          </w:p>
        </w:tc>
        <w:tc>
          <w:tcPr>
            <w:tcW w:w="750" w:type="pct"/>
            <w:vAlign w:val="center"/>
          </w:tcPr>
          <w:p w14:paraId="1F30E171" w14:textId="53E6240E" w:rsidR="00A218C7" w:rsidRDefault="00A218C7" w:rsidP="00A81D11">
            <w:pPr>
              <w:pStyle w:val="Caption"/>
              <w:spacing w:line="480" w:lineRule="auto"/>
              <w:jc w:val="center"/>
            </w:pPr>
            <w:r>
              <w:t xml:space="preserve">( </w:t>
            </w:r>
            <w:fldSimple w:instr=" SEQ Equation \* MERGEFORMAT ">
              <w:r w:rsidR="006931D3">
                <w:rPr>
                  <w:noProof/>
                </w:rPr>
                <w:t>87</w:t>
              </w:r>
            </w:fldSimple>
            <w:r>
              <w:t xml:space="preserve"> )</w:t>
            </w:r>
          </w:p>
        </w:tc>
      </w:tr>
    </w:tbl>
    <w:p w14:paraId="20698A0E" w14:textId="704141B1" w:rsidR="00A218C7" w:rsidRDefault="00C45DC0" w:rsidP="00F97E0E">
      <w:r>
        <w:t xml:space="preserve">This equation can be converted in terms of the diffusivity in terms of a current correlation function. If </w:t>
      </w:r>
      <m:oMath>
        <m:r>
          <w:rPr>
            <w:rFonts w:ascii="Cambria Math" w:hAnsi="Cambria Math"/>
          </w:rPr>
          <m:t>ϕ=-</m:t>
        </m:r>
        <m:f>
          <m:fPr>
            <m:type m:val="lin"/>
            <m:ctrlPr>
              <w:rPr>
                <w:rFonts w:ascii="Cambria Math" w:hAnsi="Cambria Math"/>
                <w:i/>
              </w:rPr>
            </m:ctrlPr>
          </m:fPr>
          <m:num>
            <m:sSup>
              <m:sSupPr>
                <m:ctrlPr>
                  <w:rPr>
                    <w:rFonts w:ascii="Cambria Math" w:hAnsi="Cambria Math"/>
                    <w:i/>
                  </w:rPr>
                </m:ctrlPr>
              </m:sSupPr>
              <m:e>
                <m:r>
                  <w:rPr>
                    <w:rFonts w:ascii="Cambria Math" w:hAnsi="Cambria Math"/>
                  </w:rPr>
                  <m:t>d</m:t>
                </m:r>
              </m:e>
              <m:sup>
                <m:r>
                  <w:rPr>
                    <w:rFonts w:ascii="Cambria Math" w:hAnsi="Cambria Math"/>
                  </w:rPr>
                  <m:t>2</m:t>
                </m:r>
              </m:sup>
            </m:sSup>
            <m:r>
              <w:rPr>
                <w:rFonts w:ascii="Cambria Math" w:hAnsi="Cambria Math"/>
              </w:rPr>
              <m:t>C</m:t>
            </m:r>
          </m:num>
          <m:den>
            <m:r>
              <w:rPr>
                <w:rFonts w:ascii="Cambria Math" w:hAnsi="Cambria Math"/>
              </w:rPr>
              <m:t>d</m:t>
            </m:r>
            <m:sSup>
              <m:sSupPr>
                <m:ctrlPr>
                  <w:rPr>
                    <w:rFonts w:ascii="Cambria Math" w:hAnsi="Cambria Math"/>
                    <w:i/>
                  </w:rPr>
                </m:ctrlPr>
              </m:sSupPr>
              <m:e>
                <m:r>
                  <w:rPr>
                    <w:rFonts w:ascii="Cambria Math" w:hAnsi="Cambria Math"/>
                  </w:rPr>
                  <m:t>t</m:t>
                </m:r>
              </m:e>
              <m:sup>
                <m:r>
                  <w:rPr>
                    <w:rFonts w:ascii="Cambria Math" w:hAnsi="Cambria Math"/>
                  </w:rPr>
                  <m:t>2</m:t>
                </m:r>
              </m:sup>
            </m:sSup>
          </m:den>
        </m:f>
      </m:oMath>
      <w:r>
        <w:t xml:space="preserve">, we have </w:t>
      </w:r>
    </w:p>
    <w:tbl>
      <w:tblPr>
        <w:tblStyle w:val="TableGrid"/>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5"/>
        <w:gridCol w:w="5947"/>
        <w:gridCol w:w="1274"/>
      </w:tblGrid>
      <w:tr w:rsidR="00C45DC0" w14:paraId="3AB804CA" w14:textId="77777777" w:rsidTr="00261F08">
        <w:trPr>
          <w:trHeight w:hRule="exact" w:val="783"/>
          <w:jc w:val="center"/>
        </w:trPr>
        <w:tc>
          <w:tcPr>
            <w:tcW w:w="750" w:type="pct"/>
            <w:vAlign w:val="center"/>
          </w:tcPr>
          <w:p w14:paraId="12821040" w14:textId="77777777" w:rsidR="00C45DC0" w:rsidRDefault="00C45DC0" w:rsidP="008311F0">
            <w:pPr>
              <w:jc w:val="center"/>
            </w:pPr>
          </w:p>
        </w:tc>
        <w:tc>
          <w:tcPr>
            <w:tcW w:w="3500" w:type="pct"/>
            <w:vAlign w:val="center"/>
          </w:tcPr>
          <w:p w14:paraId="22B61EED" w14:textId="055D8418" w:rsidR="00C45DC0" w:rsidRPr="00B8784B" w:rsidRDefault="00C45DC0" w:rsidP="00C45DC0">
            <w:pPr>
              <w:jc w:val="center"/>
            </w:pPr>
            <w:r w:rsidRPr="00B8784B">
              <w:t xml:space="preserve"> </w:t>
            </w:r>
            <m:oMath>
              <m:r>
                <w:rPr>
                  <w:rFonts w:ascii="Cambria Math" w:hAnsi="Cambria Math"/>
                </w:rPr>
                <m:t>ϕ</m:t>
              </m:r>
              <m:d>
                <m:dPr>
                  <m:ctrlPr>
                    <w:rPr>
                      <w:rFonts w:ascii="Cambria Math" w:hAnsi="Cambria Math"/>
                      <w:i/>
                    </w:rPr>
                  </m:ctrlPr>
                </m:dPr>
                <m:e>
                  <m:r>
                    <w:rPr>
                      <w:rFonts w:ascii="Cambria Math" w:hAnsi="Cambria Math"/>
                    </w:rPr>
                    <m:t>k,t</m:t>
                  </m:r>
                </m:e>
              </m:d>
              <m:r>
                <w:rPr>
                  <w:rFonts w:ascii="Cambria Math" w:hAnsi="Cambria Math"/>
                </w:rPr>
                <m:t>=</m:t>
              </m:r>
              <m:sSup>
                <m:sSupPr>
                  <m:ctrlPr>
                    <w:rPr>
                      <w:rFonts w:ascii="Cambria Math" w:hAnsi="Cambria Math"/>
                      <w:i/>
                    </w:rPr>
                  </m:ctrlPr>
                </m:sSupPr>
                <m:e>
                  <m:r>
                    <w:rPr>
                      <w:rFonts w:ascii="Cambria Math" w:hAnsi="Cambria Math"/>
                    </w:rPr>
                    <m:t>k</m:t>
                  </m:r>
                </m:e>
                <m:sup>
                  <m:r>
                    <w:rPr>
                      <w:rFonts w:ascii="Cambria Math" w:hAnsi="Cambria Math"/>
                    </w:rPr>
                    <m:t>2</m:t>
                  </m:r>
                </m:sup>
              </m:sSup>
              <m:r>
                <w:rPr>
                  <w:rFonts w:ascii="Cambria Math" w:hAnsi="Cambria Math"/>
                </w:rPr>
                <m:t>&lt;</m:t>
              </m:r>
              <m:sSub>
                <m:sSubPr>
                  <m:ctrlPr>
                    <w:rPr>
                      <w:rFonts w:ascii="Cambria Math" w:hAnsi="Cambria Math"/>
                      <w:i/>
                    </w:rPr>
                  </m:ctrlPr>
                </m:sSubPr>
                <m:e>
                  <m:r>
                    <w:rPr>
                      <w:rFonts w:ascii="Cambria Math" w:hAnsi="Cambria Math"/>
                    </w:rPr>
                    <m:t>J</m:t>
                  </m:r>
                </m:e>
                <m:sub>
                  <m:r>
                    <w:rPr>
                      <w:rFonts w:ascii="Cambria Math" w:hAnsi="Cambria Math"/>
                    </w:rPr>
                    <m:t>Qx</m:t>
                  </m:r>
                </m:sub>
              </m:sSub>
              <m:d>
                <m:dPr>
                  <m:ctrlPr>
                    <w:rPr>
                      <w:rFonts w:ascii="Cambria Math" w:hAnsi="Cambria Math"/>
                      <w:i/>
                    </w:rPr>
                  </m:ctrlPr>
                </m:dPr>
                <m:e>
                  <m:r>
                    <w:rPr>
                      <w:rFonts w:ascii="Cambria Math" w:hAnsi="Cambria Math"/>
                    </w:rPr>
                    <m:t>k,t</m:t>
                  </m:r>
                </m:e>
              </m:d>
              <m:sSub>
                <m:sSubPr>
                  <m:ctrlPr>
                    <w:rPr>
                      <w:rFonts w:ascii="Cambria Math" w:hAnsi="Cambria Math"/>
                      <w:i/>
                    </w:rPr>
                  </m:ctrlPr>
                </m:sSubPr>
                <m:e>
                  <m:r>
                    <w:rPr>
                      <w:rFonts w:ascii="Cambria Math" w:hAnsi="Cambria Math"/>
                    </w:rPr>
                    <m:t>J</m:t>
                  </m:r>
                </m:e>
                <m:sub>
                  <m:r>
                    <w:rPr>
                      <w:rFonts w:ascii="Cambria Math" w:hAnsi="Cambria Math"/>
                    </w:rPr>
                    <m:t>Qx</m:t>
                  </m:r>
                </m:sub>
              </m:sSub>
              <m:d>
                <m:dPr>
                  <m:ctrlPr>
                    <w:rPr>
                      <w:rFonts w:ascii="Cambria Math" w:hAnsi="Cambria Math"/>
                      <w:i/>
                    </w:rPr>
                  </m:ctrlPr>
                </m:dPr>
                <m:e>
                  <m:r>
                    <w:rPr>
                      <w:rFonts w:ascii="Cambria Math" w:hAnsi="Cambria Math"/>
                    </w:rPr>
                    <m:t>-k,0</m:t>
                  </m:r>
                </m:e>
              </m:d>
              <m:r>
                <w:rPr>
                  <w:rFonts w:ascii="Cambria Math" w:hAnsi="Cambria Math"/>
                </w:rPr>
                <m:t>&gt;</m:t>
              </m:r>
            </m:oMath>
          </w:p>
        </w:tc>
        <w:tc>
          <w:tcPr>
            <w:tcW w:w="750" w:type="pct"/>
            <w:vAlign w:val="center"/>
          </w:tcPr>
          <w:p w14:paraId="3FCD1C00" w14:textId="6452DF06" w:rsidR="00C45DC0" w:rsidRDefault="00C45DC0" w:rsidP="00A81D11">
            <w:pPr>
              <w:pStyle w:val="Caption"/>
              <w:spacing w:line="480" w:lineRule="auto"/>
              <w:jc w:val="center"/>
            </w:pPr>
            <w:r>
              <w:t xml:space="preserve">( </w:t>
            </w:r>
            <w:fldSimple w:instr=" SEQ Equation \* MERGEFORMAT ">
              <w:r w:rsidR="006931D3">
                <w:rPr>
                  <w:noProof/>
                </w:rPr>
                <w:t>88</w:t>
              </w:r>
            </w:fldSimple>
            <w:r>
              <w:t xml:space="preserve"> )</w:t>
            </w:r>
          </w:p>
        </w:tc>
      </w:tr>
    </w:tbl>
    <w:p w14:paraId="3D0B296E" w14:textId="7ACB8055" w:rsidR="00C45DC0" w:rsidRDefault="00261F08" w:rsidP="00F97E0E">
      <w:r>
        <w:t xml:space="preserve">and we can now write the expression as </w:t>
      </w:r>
    </w:p>
    <w:tbl>
      <w:tblPr>
        <w:tblStyle w:val="TableGrid"/>
        <w:tblW w:w="5104"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8"/>
        <w:gridCol w:w="6040"/>
        <w:gridCol w:w="1355"/>
      </w:tblGrid>
      <w:tr w:rsidR="00261F08" w14:paraId="39553E89" w14:textId="77777777" w:rsidTr="00261F08">
        <w:trPr>
          <w:trHeight w:hRule="exact" w:val="1359"/>
          <w:jc w:val="center"/>
        </w:trPr>
        <w:tc>
          <w:tcPr>
            <w:tcW w:w="737" w:type="pct"/>
            <w:vAlign w:val="center"/>
          </w:tcPr>
          <w:p w14:paraId="6EA7CA63" w14:textId="77777777" w:rsidR="00261F08" w:rsidRPr="00261F08" w:rsidRDefault="00261F08" w:rsidP="008311F0">
            <w:pPr>
              <w:jc w:val="center"/>
            </w:pPr>
          </w:p>
        </w:tc>
        <w:tc>
          <w:tcPr>
            <w:tcW w:w="3482" w:type="pct"/>
            <w:vAlign w:val="center"/>
          </w:tcPr>
          <w:p w14:paraId="360C34B9" w14:textId="18F91386" w:rsidR="00261F08" w:rsidRPr="00261F08" w:rsidRDefault="005867D2" w:rsidP="00452F89">
            <w:pPr>
              <w:jc w:val="center"/>
            </w:pPr>
            <m:oMathPara>
              <m:oMath>
                <m:sSup>
                  <m:sSupPr>
                    <m:ctrlPr>
                      <w:rPr>
                        <w:rFonts w:ascii="Cambria Math" w:hAnsi="Cambria Math"/>
                        <w:i/>
                      </w:rPr>
                    </m:ctrlPr>
                  </m:sSupPr>
                  <m:e>
                    <m:r>
                      <w:rPr>
                        <w:rFonts w:ascii="Cambria Math" w:hAnsi="Cambria Math"/>
                      </w:rPr>
                      <m:t>k</m:t>
                    </m:r>
                  </m:e>
                  <m:sup>
                    <m:r>
                      <w:rPr>
                        <w:rFonts w:ascii="Cambria Math" w:hAnsi="Cambria Math"/>
                      </w:rPr>
                      <m:t>2</m:t>
                    </m:r>
                  </m:sup>
                </m:sSup>
                <m:sSub>
                  <m:sSubPr>
                    <m:ctrlPr>
                      <w:rPr>
                        <w:rFonts w:ascii="Cambria Math" w:hAnsi="Cambria Math"/>
                        <w:i/>
                      </w:rPr>
                    </m:ctrlPr>
                  </m:sSubPr>
                  <m:e>
                    <m:acc>
                      <m:accPr>
                        <m:chr m:val="̃"/>
                        <m:ctrlPr>
                          <w:rPr>
                            <w:rFonts w:ascii="Cambria Math" w:hAnsi="Cambria Math"/>
                            <w:i/>
                          </w:rPr>
                        </m:ctrlPr>
                      </m:accPr>
                      <m:e>
                        <m:r>
                          <w:rPr>
                            <w:rFonts w:ascii="Cambria Math" w:hAnsi="Cambria Math"/>
                          </w:rPr>
                          <m:t>D</m:t>
                        </m:r>
                      </m:e>
                    </m:acc>
                  </m:e>
                  <m:sub>
                    <m:r>
                      <w:rPr>
                        <w:rFonts w:ascii="Cambria Math" w:hAnsi="Cambria Math"/>
                      </w:rPr>
                      <m:t>T</m:t>
                    </m:r>
                  </m:sub>
                </m:sSub>
                <m:d>
                  <m:dPr>
                    <m:ctrlPr>
                      <w:rPr>
                        <w:rFonts w:ascii="Cambria Math" w:hAnsi="Cambria Math"/>
                        <w:i/>
                      </w:rPr>
                    </m:ctrlPr>
                  </m:dPr>
                  <m:e>
                    <m:r>
                      <w:rPr>
                        <w:rFonts w:ascii="Cambria Math" w:hAnsi="Cambria Math"/>
                      </w:rPr>
                      <m:t>k,ω</m:t>
                    </m:r>
                  </m:e>
                </m:d>
                <m:r>
                  <w:rPr>
                    <w:rFonts w:ascii="Cambria Math" w:hAnsi="Cambria Math"/>
                  </w:rPr>
                  <m:t>=</m:t>
                </m:r>
                <m:f>
                  <m:fPr>
                    <m:ctrlPr>
                      <w:rPr>
                        <w:rFonts w:ascii="Cambria Math" w:hAnsi="Cambria Math"/>
                        <w:i/>
                      </w:rPr>
                    </m:ctrlPr>
                  </m:fPr>
                  <m:num>
                    <m:r>
                      <w:rPr>
                        <w:rFonts w:ascii="Cambria Math" w:hAnsi="Cambria Math"/>
                      </w:rPr>
                      <m:t>C</m:t>
                    </m:r>
                    <m:d>
                      <m:dPr>
                        <m:ctrlPr>
                          <w:rPr>
                            <w:rFonts w:ascii="Cambria Math" w:hAnsi="Cambria Math"/>
                            <w:i/>
                          </w:rPr>
                        </m:ctrlPr>
                      </m:dPr>
                      <m:e>
                        <m:r>
                          <w:rPr>
                            <w:rFonts w:ascii="Cambria Math" w:hAnsi="Cambria Math"/>
                          </w:rPr>
                          <m:t>k,0</m:t>
                        </m:r>
                      </m:e>
                    </m:d>
                    <m:r>
                      <w:rPr>
                        <w:rFonts w:ascii="Cambria Math" w:hAnsi="Cambria Math"/>
                      </w:rPr>
                      <m:t>-iω</m:t>
                    </m:r>
                    <m:acc>
                      <m:accPr>
                        <m:chr m:val="̃"/>
                        <m:ctrlPr>
                          <w:rPr>
                            <w:rFonts w:ascii="Cambria Math" w:hAnsi="Cambria Math"/>
                            <w:i/>
                          </w:rPr>
                        </m:ctrlPr>
                      </m:accPr>
                      <m:e>
                        <m:r>
                          <w:rPr>
                            <w:rFonts w:ascii="Cambria Math" w:hAnsi="Cambria Math"/>
                          </w:rPr>
                          <m:t>C</m:t>
                        </m:r>
                      </m:e>
                    </m:acc>
                    <m:r>
                      <w:rPr>
                        <w:rFonts w:ascii="Cambria Math" w:hAnsi="Cambria Math"/>
                      </w:rPr>
                      <m:t>(k,ω)</m:t>
                    </m:r>
                  </m:num>
                  <m:den>
                    <m:acc>
                      <m:accPr>
                        <m:chr m:val="̃"/>
                        <m:ctrlPr>
                          <w:rPr>
                            <w:rFonts w:ascii="Cambria Math" w:hAnsi="Cambria Math"/>
                            <w:i/>
                          </w:rPr>
                        </m:ctrlPr>
                      </m:accPr>
                      <m:e>
                        <m:r>
                          <w:rPr>
                            <w:rFonts w:ascii="Cambria Math" w:hAnsi="Cambria Math"/>
                          </w:rPr>
                          <m:t>C</m:t>
                        </m:r>
                      </m:e>
                    </m:acc>
                    <m:r>
                      <w:rPr>
                        <w:rFonts w:ascii="Cambria Math" w:hAnsi="Cambria Math"/>
                      </w:rPr>
                      <m:t>(k,ω)</m:t>
                    </m:r>
                  </m:den>
                </m:f>
                <m:r>
                  <w:rPr>
                    <w:rFonts w:ascii="Cambria Math" w:hAnsi="Cambria Math"/>
                  </w:rPr>
                  <m:t>=</m:t>
                </m:r>
                <m:f>
                  <m:fPr>
                    <m:ctrlPr>
                      <w:rPr>
                        <w:rFonts w:ascii="Cambria Math" w:hAnsi="Cambria Math"/>
                        <w:i/>
                      </w:rPr>
                    </m:ctrlPr>
                  </m:fPr>
                  <m:num>
                    <m:acc>
                      <m:accPr>
                        <m:chr m:val="̃"/>
                        <m:ctrlPr>
                          <w:rPr>
                            <w:rFonts w:ascii="Cambria Math" w:hAnsi="Cambria Math"/>
                            <w:i/>
                          </w:rPr>
                        </m:ctrlPr>
                      </m:accPr>
                      <m:e>
                        <m:r>
                          <w:rPr>
                            <w:rFonts w:ascii="Cambria Math" w:hAnsi="Cambria Math"/>
                          </w:rPr>
                          <m:t>ϕ</m:t>
                        </m:r>
                      </m:e>
                    </m:acc>
                    <m:r>
                      <w:rPr>
                        <w:rFonts w:ascii="Cambria Math" w:hAnsi="Cambria Math"/>
                      </w:rPr>
                      <m:t>(k,ω)</m:t>
                    </m:r>
                  </m:num>
                  <m:den>
                    <m:r>
                      <w:rPr>
                        <w:rFonts w:ascii="Cambria Math" w:hAnsi="Cambria Math"/>
                      </w:rPr>
                      <m:t>C</m:t>
                    </m:r>
                    <m:d>
                      <m:dPr>
                        <m:ctrlPr>
                          <w:rPr>
                            <w:rFonts w:ascii="Cambria Math" w:hAnsi="Cambria Math"/>
                            <w:i/>
                          </w:rPr>
                        </m:ctrlPr>
                      </m:dPr>
                      <m:e>
                        <m:r>
                          <w:rPr>
                            <w:rFonts w:ascii="Cambria Math" w:hAnsi="Cambria Math"/>
                          </w:rPr>
                          <m:t>k,0</m:t>
                        </m:r>
                      </m:e>
                    </m:d>
                    <m:r>
                      <w:rPr>
                        <w:rFonts w:ascii="Cambria Math" w:hAnsi="Cambria Math"/>
                      </w:rPr>
                      <m:t>-</m:t>
                    </m:r>
                    <m:f>
                      <m:fPr>
                        <m:ctrlPr>
                          <w:rPr>
                            <w:rFonts w:ascii="Cambria Math" w:hAnsi="Cambria Math"/>
                            <w:i/>
                          </w:rPr>
                        </m:ctrlPr>
                      </m:fPr>
                      <m:num>
                        <m:acc>
                          <m:accPr>
                            <m:chr m:val="̃"/>
                            <m:ctrlPr>
                              <w:rPr>
                                <w:rFonts w:ascii="Cambria Math" w:hAnsi="Cambria Math"/>
                                <w:i/>
                              </w:rPr>
                            </m:ctrlPr>
                          </m:accPr>
                          <m:e>
                            <m:r>
                              <w:rPr>
                                <w:rFonts w:ascii="Cambria Math" w:hAnsi="Cambria Math"/>
                              </w:rPr>
                              <m:t>ϕ</m:t>
                            </m:r>
                          </m:e>
                        </m:acc>
                        <m:r>
                          <w:rPr>
                            <w:rFonts w:ascii="Cambria Math" w:hAnsi="Cambria Math"/>
                          </w:rPr>
                          <m:t>(k,ω)</m:t>
                        </m:r>
                      </m:num>
                      <m:den>
                        <m:r>
                          <w:rPr>
                            <w:rFonts w:ascii="Cambria Math" w:hAnsi="Cambria Math"/>
                          </w:rPr>
                          <m:t>iω</m:t>
                        </m:r>
                      </m:den>
                    </m:f>
                  </m:den>
                </m:f>
              </m:oMath>
            </m:oMathPara>
          </w:p>
        </w:tc>
        <w:tc>
          <w:tcPr>
            <w:tcW w:w="781" w:type="pct"/>
            <w:vAlign w:val="center"/>
          </w:tcPr>
          <w:p w14:paraId="0D4F6152" w14:textId="2F0327CF" w:rsidR="00261F08" w:rsidRDefault="00261F08" w:rsidP="00A81D11">
            <w:pPr>
              <w:pStyle w:val="Caption"/>
              <w:spacing w:line="480" w:lineRule="auto"/>
              <w:jc w:val="center"/>
            </w:pPr>
            <w:r>
              <w:t xml:space="preserve">( </w:t>
            </w:r>
            <w:fldSimple w:instr=" SEQ Equation \* MERGEFORMAT ">
              <w:r w:rsidR="006931D3">
                <w:rPr>
                  <w:noProof/>
                </w:rPr>
                <w:t>89</w:t>
              </w:r>
            </w:fldSimple>
            <w:r>
              <w:t xml:space="preserve"> )</w:t>
            </w:r>
          </w:p>
        </w:tc>
      </w:tr>
    </w:tbl>
    <w:p w14:paraId="1D1F5976" w14:textId="66BB5782" w:rsidR="002F7B61" w:rsidRDefault="00346CBB" w:rsidP="00F97E0E">
      <w:r>
        <w:t xml:space="preserve">With the equation </w:t>
      </w:r>
      <m:oMath>
        <m:r>
          <w:rPr>
            <w:rFonts w:ascii="Cambria Math" w:hAnsi="Cambria Math"/>
          </w:rPr>
          <m:t>ϕ</m:t>
        </m:r>
        <m:d>
          <m:dPr>
            <m:ctrlPr>
              <w:rPr>
                <w:rFonts w:ascii="Cambria Math" w:hAnsi="Cambria Math"/>
                <w:i/>
              </w:rPr>
            </m:ctrlPr>
          </m:dPr>
          <m:e>
            <w:proofErr w:type="gramStart"/>
            <m:r>
              <w:rPr>
                <w:rFonts w:ascii="Cambria Math" w:hAnsi="Cambria Math"/>
              </w:rPr>
              <m:t>k,t</m:t>
            </m:r>
            <w:proofErr w:type="gramEnd"/>
          </m:e>
        </m:d>
        <m:r>
          <w:rPr>
            <w:rFonts w:ascii="Cambria Math" w:hAnsi="Cambria Math"/>
          </w:rPr>
          <m:t>=</m:t>
        </m:r>
        <m:sSup>
          <m:sSupPr>
            <m:ctrlPr>
              <w:rPr>
                <w:rFonts w:ascii="Cambria Math" w:hAnsi="Cambria Math"/>
                <w:i/>
              </w:rPr>
            </m:ctrlPr>
          </m:sSupPr>
          <m:e>
            <m:r>
              <w:rPr>
                <w:rFonts w:ascii="Cambria Math" w:hAnsi="Cambria Math"/>
              </w:rPr>
              <m:t>k</m:t>
            </m:r>
          </m:e>
          <m:sup>
            <m:r>
              <w:rPr>
                <w:rFonts w:ascii="Cambria Math" w:hAnsi="Cambria Math"/>
              </w:rPr>
              <m:t>2</m:t>
            </m:r>
          </m:sup>
        </m:sSup>
        <m:sSub>
          <m:sSubPr>
            <m:ctrlPr>
              <w:rPr>
                <w:rFonts w:ascii="Cambria Math" w:hAnsi="Cambria Math"/>
                <w:i/>
              </w:rPr>
            </m:ctrlPr>
          </m:sSubPr>
          <m:e>
            <m:r>
              <w:rPr>
                <w:rFonts w:ascii="Cambria Math" w:hAnsi="Cambria Math"/>
              </w:rPr>
              <m:t>N</m:t>
            </m:r>
          </m:e>
          <m:sub>
            <m:r>
              <w:rPr>
                <w:rFonts w:ascii="Cambria Math" w:hAnsi="Cambria Math"/>
              </w:rPr>
              <m:t>Q</m:t>
            </m:r>
          </m:sub>
        </m:sSub>
        <m:r>
          <w:rPr>
            <w:rFonts w:ascii="Cambria Math" w:hAnsi="Cambria Math"/>
          </w:rPr>
          <m:t>(k,t)</m:t>
        </m:r>
      </m:oMath>
      <w:r>
        <w:t>, the thermal diffusivity may be written as</w:t>
      </w:r>
    </w:p>
    <w:tbl>
      <w:tblPr>
        <w:tblStyle w:val="TableGrid"/>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5"/>
        <w:gridCol w:w="5947"/>
        <w:gridCol w:w="1274"/>
      </w:tblGrid>
      <w:tr w:rsidR="00346CBB" w14:paraId="22B6CAAE" w14:textId="77777777" w:rsidTr="00452F89">
        <w:trPr>
          <w:trHeight w:hRule="exact" w:val="819"/>
          <w:jc w:val="center"/>
        </w:trPr>
        <w:tc>
          <w:tcPr>
            <w:tcW w:w="750" w:type="pct"/>
            <w:vAlign w:val="center"/>
          </w:tcPr>
          <w:p w14:paraId="3C19044C" w14:textId="77777777" w:rsidR="00346CBB" w:rsidRDefault="00346CBB" w:rsidP="008311F0">
            <w:pPr>
              <w:jc w:val="center"/>
            </w:pPr>
          </w:p>
        </w:tc>
        <w:tc>
          <w:tcPr>
            <w:tcW w:w="3500" w:type="pct"/>
            <w:vAlign w:val="center"/>
          </w:tcPr>
          <w:p w14:paraId="26C6AAEE" w14:textId="0C0BD9D8" w:rsidR="00346CBB" w:rsidRPr="0049785E" w:rsidRDefault="00346CBB" w:rsidP="00346CBB">
            <w:pPr>
              <w:jc w:val="center"/>
            </w:pPr>
            <w:r w:rsidRPr="00765577">
              <w:rPr>
                <w:b/>
              </w:rPr>
              <w:t xml:space="preserve"> </w:t>
            </w:r>
            <m:oMath>
              <m:sSub>
                <m:sSubPr>
                  <m:ctrlPr>
                    <w:rPr>
                      <w:rFonts w:ascii="Cambria Math" w:hAnsi="Cambria Math"/>
                      <w:i/>
                      <w:sz w:val="28"/>
                    </w:rPr>
                  </m:ctrlPr>
                </m:sSubPr>
                <m:e>
                  <m:acc>
                    <m:accPr>
                      <m:chr m:val="̃"/>
                      <m:ctrlPr>
                        <w:rPr>
                          <w:rFonts w:ascii="Cambria Math" w:hAnsi="Cambria Math"/>
                          <w:i/>
                          <w:sz w:val="28"/>
                        </w:rPr>
                      </m:ctrlPr>
                    </m:accPr>
                    <m:e>
                      <m:r>
                        <w:rPr>
                          <w:rFonts w:ascii="Cambria Math" w:hAnsi="Cambria Math"/>
                          <w:sz w:val="28"/>
                        </w:rPr>
                        <m:t>D</m:t>
                      </m:r>
                    </m:e>
                  </m:acc>
                </m:e>
                <m:sub>
                  <m:r>
                    <w:rPr>
                      <w:rFonts w:ascii="Cambria Math" w:hAnsi="Cambria Math"/>
                      <w:sz w:val="28"/>
                    </w:rPr>
                    <m:t>T</m:t>
                  </m:r>
                </m:sub>
              </m:sSub>
              <m:d>
                <m:dPr>
                  <m:ctrlPr>
                    <w:rPr>
                      <w:rFonts w:ascii="Cambria Math" w:hAnsi="Cambria Math"/>
                      <w:i/>
                      <w:sz w:val="28"/>
                    </w:rPr>
                  </m:ctrlPr>
                </m:dPr>
                <m:e>
                  <m:r>
                    <w:rPr>
                      <w:rFonts w:ascii="Cambria Math" w:hAnsi="Cambria Math"/>
                      <w:sz w:val="28"/>
                    </w:rPr>
                    <m:t>k,ω</m:t>
                  </m:r>
                </m:e>
              </m:d>
              <m:r>
                <w:rPr>
                  <w:rFonts w:ascii="Cambria Math" w:hAnsi="Cambria Math"/>
                  <w:sz w:val="28"/>
                </w:rPr>
                <m:t>=</m:t>
              </m:r>
              <m:f>
                <m:fPr>
                  <m:ctrlPr>
                    <w:rPr>
                      <w:rFonts w:ascii="Cambria Math" w:hAnsi="Cambria Math"/>
                      <w:i/>
                      <w:sz w:val="28"/>
                    </w:rPr>
                  </m:ctrlPr>
                </m:fPr>
                <m:num>
                  <m:sSub>
                    <m:sSubPr>
                      <m:ctrlPr>
                        <w:rPr>
                          <w:rFonts w:ascii="Cambria Math" w:hAnsi="Cambria Math"/>
                          <w:i/>
                          <w:sz w:val="28"/>
                        </w:rPr>
                      </m:ctrlPr>
                    </m:sSubPr>
                    <m:e>
                      <m:acc>
                        <m:accPr>
                          <m:chr m:val="̃"/>
                          <m:ctrlPr>
                            <w:rPr>
                              <w:rFonts w:ascii="Cambria Math" w:hAnsi="Cambria Math"/>
                              <w:i/>
                              <w:sz w:val="28"/>
                            </w:rPr>
                          </m:ctrlPr>
                        </m:accPr>
                        <m:e>
                          <m:r>
                            <w:rPr>
                              <w:rFonts w:ascii="Cambria Math" w:hAnsi="Cambria Math"/>
                              <w:sz w:val="28"/>
                            </w:rPr>
                            <m:t>N</m:t>
                          </m:r>
                        </m:e>
                      </m:acc>
                    </m:e>
                    <m:sub>
                      <m:r>
                        <w:rPr>
                          <w:rFonts w:ascii="Cambria Math" w:hAnsi="Cambria Math"/>
                          <w:sz w:val="28"/>
                        </w:rPr>
                        <m:t>Q</m:t>
                      </m:r>
                    </m:sub>
                  </m:sSub>
                  <m:r>
                    <w:rPr>
                      <w:rFonts w:ascii="Cambria Math" w:hAnsi="Cambria Math"/>
                      <w:sz w:val="28"/>
                    </w:rPr>
                    <m:t>(k,ω)</m:t>
                  </m:r>
                </m:num>
                <m:den>
                  <m:r>
                    <w:rPr>
                      <w:rFonts w:ascii="Cambria Math" w:hAnsi="Cambria Math"/>
                      <w:sz w:val="28"/>
                    </w:rPr>
                    <m:t>C</m:t>
                  </m:r>
                  <m:d>
                    <m:dPr>
                      <m:ctrlPr>
                        <w:rPr>
                          <w:rFonts w:ascii="Cambria Math" w:hAnsi="Cambria Math"/>
                          <w:i/>
                          <w:sz w:val="28"/>
                        </w:rPr>
                      </m:ctrlPr>
                    </m:dPr>
                    <m:e>
                      <m:r>
                        <w:rPr>
                          <w:rFonts w:ascii="Cambria Math" w:hAnsi="Cambria Math"/>
                          <w:sz w:val="28"/>
                        </w:rPr>
                        <m:t>k,0</m:t>
                      </m:r>
                    </m:e>
                  </m:d>
                  <m:r>
                    <w:rPr>
                      <w:rFonts w:ascii="Cambria Math" w:hAnsi="Cambria Math"/>
                      <w:sz w:val="28"/>
                    </w:rPr>
                    <m:t>-</m:t>
                  </m:r>
                  <m:f>
                    <m:fPr>
                      <m:ctrlPr>
                        <w:rPr>
                          <w:rFonts w:ascii="Cambria Math" w:hAnsi="Cambria Math"/>
                          <w:i/>
                          <w:sz w:val="28"/>
                        </w:rPr>
                      </m:ctrlPr>
                    </m:fPr>
                    <m:num>
                      <m:sSup>
                        <m:sSupPr>
                          <m:ctrlPr>
                            <w:rPr>
                              <w:rFonts w:ascii="Cambria Math" w:hAnsi="Cambria Math"/>
                              <w:i/>
                              <w:sz w:val="28"/>
                            </w:rPr>
                          </m:ctrlPr>
                        </m:sSupPr>
                        <m:e>
                          <m:r>
                            <w:rPr>
                              <w:rFonts w:ascii="Cambria Math" w:hAnsi="Cambria Math"/>
                              <w:sz w:val="28"/>
                            </w:rPr>
                            <m:t>k</m:t>
                          </m:r>
                        </m:e>
                        <m:sup>
                          <m:r>
                            <w:rPr>
                              <w:rFonts w:ascii="Cambria Math" w:hAnsi="Cambria Math"/>
                              <w:sz w:val="28"/>
                            </w:rPr>
                            <m:t>2</m:t>
                          </m:r>
                        </m:sup>
                      </m:sSup>
                    </m:num>
                    <m:den>
                      <m:r>
                        <w:rPr>
                          <w:rFonts w:ascii="Cambria Math" w:hAnsi="Cambria Math"/>
                          <w:sz w:val="28"/>
                        </w:rPr>
                        <m:t>iω</m:t>
                      </m:r>
                    </m:den>
                  </m:f>
                  <m:sSub>
                    <m:sSubPr>
                      <m:ctrlPr>
                        <w:rPr>
                          <w:rFonts w:ascii="Cambria Math" w:hAnsi="Cambria Math"/>
                          <w:i/>
                          <w:sz w:val="28"/>
                        </w:rPr>
                      </m:ctrlPr>
                    </m:sSubPr>
                    <m:e>
                      <m:acc>
                        <m:accPr>
                          <m:chr m:val="̃"/>
                          <m:ctrlPr>
                            <w:rPr>
                              <w:rFonts w:ascii="Cambria Math" w:hAnsi="Cambria Math"/>
                              <w:i/>
                              <w:sz w:val="28"/>
                            </w:rPr>
                          </m:ctrlPr>
                        </m:accPr>
                        <m:e>
                          <m:r>
                            <w:rPr>
                              <w:rFonts w:ascii="Cambria Math" w:hAnsi="Cambria Math"/>
                              <w:sz w:val="28"/>
                            </w:rPr>
                            <m:t>N</m:t>
                          </m:r>
                        </m:e>
                      </m:acc>
                    </m:e>
                    <m:sub>
                      <m:r>
                        <w:rPr>
                          <w:rFonts w:ascii="Cambria Math" w:hAnsi="Cambria Math"/>
                          <w:sz w:val="28"/>
                        </w:rPr>
                        <m:t>Q</m:t>
                      </m:r>
                    </m:sub>
                  </m:sSub>
                  <m:r>
                    <w:rPr>
                      <w:rFonts w:ascii="Cambria Math" w:hAnsi="Cambria Math"/>
                      <w:sz w:val="28"/>
                    </w:rPr>
                    <m:t>(k,ω)</m:t>
                  </m:r>
                </m:den>
              </m:f>
            </m:oMath>
          </w:p>
        </w:tc>
        <w:tc>
          <w:tcPr>
            <w:tcW w:w="750" w:type="pct"/>
            <w:vAlign w:val="center"/>
          </w:tcPr>
          <w:p w14:paraId="2E9845B4" w14:textId="66892527" w:rsidR="00346CBB" w:rsidRDefault="00346CBB" w:rsidP="00A81D11">
            <w:pPr>
              <w:pStyle w:val="Caption"/>
              <w:spacing w:line="480" w:lineRule="auto"/>
              <w:jc w:val="center"/>
            </w:pPr>
            <w:r>
              <w:t xml:space="preserve">( </w:t>
            </w:r>
            <w:fldSimple w:instr=" SEQ Equation \* MERGEFORMAT ">
              <w:r w:rsidR="006931D3">
                <w:rPr>
                  <w:noProof/>
                </w:rPr>
                <w:t>90</w:t>
              </w:r>
            </w:fldSimple>
            <w:r>
              <w:t xml:space="preserve"> )</w:t>
            </w:r>
          </w:p>
        </w:tc>
      </w:tr>
    </w:tbl>
    <w:p w14:paraId="03DD9575" w14:textId="5AEECEAD" w:rsidR="00346CBB" w:rsidRDefault="00346CBB" w:rsidP="00F97E0E">
      <w:r>
        <w:t xml:space="preserve">We must obtain the zero wavevector limit before taking the </w:t>
      </w:r>
      <w:proofErr w:type="gramStart"/>
      <w:r>
        <w:t>zero frequency</w:t>
      </w:r>
      <w:proofErr w:type="gramEnd"/>
      <w:r>
        <w:t xml:space="preserve"> limit. The canonical ensemble fluctuation formula for specific heat is</w:t>
      </w:r>
    </w:p>
    <w:tbl>
      <w:tblPr>
        <w:tblStyle w:val="TableGrid"/>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5"/>
        <w:gridCol w:w="5947"/>
        <w:gridCol w:w="1274"/>
      </w:tblGrid>
      <w:tr w:rsidR="00346CBB" w14:paraId="26FA999F" w14:textId="77777777" w:rsidTr="00452F89">
        <w:trPr>
          <w:trHeight w:hRule="exact" w:val="819"/>
          <w:jc w:val="center"/>
        </w:trPr>
        <w:tc>
          <w:tcPr>
            <w:tcW w:w="750" w:type="pct"/>
            <w:vAlign w:val="center"/>
          </w:tcPr>
          <w:p w14:paraId="167B9C2A" w14:textId="77777777" w:rsidR="00346CBB" w:rsidRDefault="00346CBB" w:rsidP="008311F0">
            <w:pPr>
              <w:jc w:val="center"/>
            </w:pPr>
          </w:p>
        </w:tc>
        <w:tc>
          <w:tcPr>
            <w:tcW w:w="3500" w:type="pct"/>
            <w:vAlign w:val="center"/>
          </w:tcPr>
          <w:p w14:paraId="1F22BE84" w14:textId="49BE81A7" w:rsidR="00346CBB" w:rsidRPr="0049785E" w:rsidRDefault="00346CBB" w:rsidP="00346CBB">
            <w:pPr>
              <w:jc w:val="center"/>
              <w:rPr>
                <w:sz w:val="28"/>
              </w:rPr>
            </w:pPr>
            <w:r w:rsidRPr="0049785E">
              <w:rPr>
                <w:sz w:val="28"/>
              </w:rPr>
              <w:t xml:space="preserve"> </w:t>
            </w:r>
            <m:oMath>
              <m:r>
                <w:rPr>
                  <w:rFonts w:ascii="Cambria Math" w:hAnsi="Cambria Math"/>
                  <w:sz w:val="28"/>
                </w:rPr>
                <m:t>ρ</m:t>
              </m:r>
              <m:sSub>
                <m:sSubPr>
                  <m:ctrlPr>
                    <w:rPr>
                      <w:rFonts w:ascii="Cambria Math" w:hAnsi="Cambria Math"/>
                      <w:i/>
                      <w:sz w:val="28"/>
                    </w:rPr>
                  </m:ctrlPr>
                </m:sSubPr>
                <m:e>
                  <m:r>
                    <w:rPr>
                      <w:rFonts w:ascii="Cambria Math" w:hAnsi="Cambria Math"/>
                      <w:sz w:val="28"/>
                    </w:rPr>
                    <m:t>C</m:t>
                  </m:r>
                </m:e>
                <m:sub>
                  <m:r>
                    <w:rPr>
                      <w:rFonts w:ascii="Cambria Math" w:hAnsi="Cambria Math"/>
                      <w:sz w:val="28"/>
                    </w:rPr>
                    <m:t>V</m:t>
                  </m:r>
                </m:sub>
              </m:sSub>
              <m:r>
                <w:rPr>
                  <w:rFonts w:ascii="Cambria Math" w:hAnsi="Cambria Math"/>
                  <w:sz w:val="28"/>
                </w:rPr>
                <m:t>=</m:t>
              </m:r>
              <m:f>
                <m:fPr>
                  <m:ctrlPr>
                    <w:rPr>
                      <w:rFonts w:ascii="Cambria Math" w:hAnsi="Cambria Math"/>
                      <w:i/>
                      <w:sz w:val="28"/>
                    </w:rPr>
                  </m:ctrlPr>
                </m:fPr>
                <m:num>
                  <m:r>
                    <w:rPr>
                      <w:rFonts w:ascii="Cambria Math" w:hAnsi="Cambria Math"/>
                      <w:sz w:val="28"/>
                    </w:rPr>
                    <m:t>C(0,0)</m:t>
                  </m:r>
                </m:num>
                <m:den>
                  <m:r>
                    <w:rPr>
                      <w:rFonts w:ascii="Cambria Math" w:hAnsi="Cambria Math"/>
                      <w:sz w:val="28"/>
                    </w:rPr>
                    <m:t>V</m:t>
                  </m:r>
                  <m:sSub>
                    <m:sSubPr>
                      <m:ctrlPr>
                        <w:rPr>
                          <w:rFonts w:ascii="Cambria Math" w:hAnsi="Cambria Math"/>
                          <w:i/>
                          <w:sz w:val="28"/>
                        </w:rPr>
                      </m:ctrlPr>
                    </m:sSubPr>
                    <m:e>
                      <m:r>
                        <w:rPr>
                          <w:rFonts w:ascii="Cambria Math" w:hAnsi="Cambria Math"/>
                          <w:sz w:val="28"/>
                        </w:rPr>
                        <m:t>k</m:t>
                      </m:r>
                    </m:e>
                    <m:sub>
                      <m:r>
                        <w:rPr>
                          <w:rFonts w:ascii="Cambria Math" w:hAnsi="Cambria Math"/>
                          <w:sz w:val="28"/>
                        </w:rPr>
                        <m:t>B</m:t>
                      </m:r>
                    </m:sub>
                  </m:sSub>
                  <m:sSup>
                    <m:sSupPr>
                      <m:ctrlPr>
                        <w:rPr>
                          <w:rFonts w:ascii="Cambria Math" w:hAnsi="Cambria Math"/>
                          <w:i/>
                          <w:sz w:val="28"/>
                        </w:rPr>
                      </m:ctrlPr>
                    </m:sSupPr>
                    <m:e>
                      <m:r>
                        <w:rPr>
                          <w:rFonts w:ascii="Cambria Math" w:hAnsi="Cambria Math"/>
                          <w:sz w:val="28"/>
                        </w:rPr>
                        <m:t>T</m:t>
                      </m:r>
                    </m:e>
                    <m:sup>
                      <m:r>
                        <w:rPr>
                          <w:rFonts w:ascii="Cambria Math" w:hAnsi="Cambria Math"/>
                          <w:sz w:val="28"/>
                        </w:rPr>
                        <m:t>2</m:t>
                      </m:r>
                    </m:sup>
                  </m:sSup>
                </m:den>
              </m:f>
            </m:oMath>
          </w:p>
        </w:tc>
        <w:tc>
          <w:tcPr>
            <w:tcW w:w="750" w:type="pct"/>
            <w:vAlign w:val="center"/>
          </w:tcPr>
          <w:p w14:paraId="12F39DD4" w14:textId="3DE21B05" w:rsidR="00346CBB" w:rsidRDefault="00346CBB" w:rsidP="00A81D11">
            <w:pPr>
              <w:pStyle w:val="Caption"/>
              <w:spacing w:line="480" w:lineRule="auto"/>
              <w:jc w:val="center"/>
            </w:pPr>
            <w:r>
              <w:t xml:space="preserve">( </w:t>
            </w:r>
            <w:fldSimple w:instr=" SEQ Equation \* MERGEFORMAT ">
              <w:r w:rsidR="006931D3">
                <w:rPr>
                  <w:noProof/>
                </w:rPr>
                <w:t>91</w:t>
              </w:r>
            </w:fldSimple>
            <w:r>
              <w:t xml:space="preserve"> )</w:t>
            </w:r>
          </w:p>
        </w:tc>
      </w:tr>
    </w:tbl>
    <w:p w14:paraId="1D1C1F70" w14:textId="56907479" w:rsidR="00346CBB" w:rsidRPr="00947E75" w:rsidRDefault="00346CBB" w:rsidP="00F97E0E">
      <w:r>
        <w:t>Using both of these equations, the Green-Kubo relation for thermal conductivity is finally obtained.</w:t>
      </w:r>
    </w:p>
    <w:tbl>
      <w:tblPr>
        <w:tblStyle w:val="TableGrid"/>
        <w:tblW w:w="4878"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1"/>
        <w:gridCol w:w="5746"/>
        <w:gridCol w:w="1272"/>
      </w:tblGrid>
      <w:tr w:rsidR="00346CBB" w14:paraId="2BB75B55" w14:textId="77777777" w:rsidTr="00346CBB">
        <w:trPr>
          <w:trHeight w:hRule="exact" w:val="819"/>
          <w:jc w:val="center"/>
        </w:trPr>
        <w:tc>
          <w:tcPr>
            <w:tcW w:w="767" w:type="pct"/>
            <w:vAlign w:val="center"/>
          </w:tcPr>
          <w:p w14:paraId="10DEAE8F" w14:textId="77777777" w:rsidR="00346CBB" w:rsidRDefault="00346CBB" w:rsidP="008311F0">
            <w:pPr>
              <w:jc w:val="center"/>
            </w:pPr>
          </w:p>
        </w:tc>
        <w:tc>
          <w:tcPr>
            <w:tcW w:w="3466" w:type="pct"/>
            <w:vAlign w:val="center"/>
          </w:tcPr>
          <w:p w14:paraId="53AFAE9B" w14:textId="15CA438F" w:rsidR="00346CBB" w:rsidRDefault="00346CBB" w:rsidP="00346CBB">
            <w:pPr>
              <w:jc w:val="center"/>
            </w:pPr>
            <m:oMathPara>
              <m:oMath>
                <m:r>
                  <w:rPr>
                    <w:rFonts w:ascii="Cambria Math" w:hAnsi="Cambria Math"/>
                    <w:sz w:val="28"/>
                  </w:rPr>
                  <m:t>κ=</m:t>
                </m:r>
                <m:f>
                  <m:fPr>
                    <m:ctrlPr>
                      <w:rPr>
                        <w:rFonts w:ascii="Cambria Math" w:hAnsi="Cambria Math"/>
                        <w:i/>
                        <w:sz w:val="28"/>
                      </w:rPr>
                    </m:ctrlPr>
                  </m:fPr>
                  <m:num>
                    <m:r>
                      <w:rPr>
                        <w:rFonts w:ascii="Cambria Math" w:hAnsi="Cambria Math"/>
                        <w:sz w:val="28"/>
                      </w:rPr>
                      <m:t>V</m:t>
                    </m:r>
                  </m:num>
                  <m:den>
                    <m:r>
                      <w:rPr>
                        <w:rFonts w:ascii="Cambria Math" w:hAnsi="Cambria Math"/>
                        <w:sz w:val="28"/>
                      </w:rPr>
                      <m:t>3</m:t>
                    </m:r>
                    <m:sSub>
                      <m:sSubPr>
                        <m:ctrlPr>
                          <w:rPr>
                            <w:rFonts w:ascii="Cambria Math" w:hAnsi="Cambria Math"/>
                            <w:i/>
                            <w:sz w:val="28"/>
                          </w:rPr>
                        </m:ctrlPr>
                      </m:sSubPr>
                      <m:e>
                        <m:r>
                          <w:rPr>
                            <w:rFonts w:ascii="Cambria Math" w:hAnsi="Cambria Math"/>
                            <w:sz w:val="28"/>
                          </w:rPr>
                          <m:t>k</m:t>
                        </m:r>
                      </m:e>
                      <m:sub>
                        <m:r>
                          <w:rPr>
                            <w:rFonts w:ascii="Cambria Math" w:hAnsi="Cambria Math"/>
                            <w:sz w:val="28"/>
                          </w:rPr>
                          <m:t>B</m:t>
                        </m:r>
                      </m:sub>
                    </m:sSub>
                    <m:sSup>
                      <m:sSupPr>
                        <m:ctrlPr>
                          <w:rPr>
                            <w:rFonts w:ascii="Cambria Math" w:hAnsi="Cambria Math"/>
                            <w:i/>
                            <w:sz w:val="28"/>
                          </w:rPr>
                        </m:ctrlPr>
                      </m:sSupPr>
                      <m:e>
                        <m:r>
                          <w:rPr>
                            <w:rFonts w:ascii="Cambria Math" w:hAnsi="Cambria Math"/>
                            <w:sz w:val="28"/>
                          </w:rPr>
                          <m:t>T</m:t>
                        </m:r>
                      </m:e>
                      <m:sup>
                        <m:r>
                          <w:rPr>
                            <w:rFonts w:ascii="Cambria Math" w:hAnsi="Cambria Math"/>
                            <w:sz w:val="28"/>
                          </w:rPr>
                          <m:t>2</m:t>
                        </m:r>
                      </m:sup>
                    </m:sSup>
                  </m:den>
                </m:f>
                <m:nary>
                  <m:naryPr>
                    <m:limLoc m:val="subSup"/>
                    <m:ctrlPr>
                      <w:rPr>
                        <w:rFonts w:ascii="Cambria Math" w:hAnsi="Cambria Math"/>
                        <w:i/>
                        <w:sz w:val="28"/>
                      </w:rPr>
                    </m:ctrlPr>
                  </m:naryPr>
                  <m:sub>
                    <m:r>
                      <w:rPr>
                        <w:rFonts w:ascii="Cambria Math" w:hAnsi="Cambria Math"/>
                        <w:sz w:val="28"/>
                      </w:rPr>
                      <m:t>0</m:t>
                    </m:r>
                  </m:sub>
                  <m:sup>
                    <m:r>
                      <w:rPr>
                        <w:rFonts w:ascii="Cambria Math" w:hAnsi="Cambria Math"/>
                        <w:sz w:val="28"/>
                      </w:rPr>
                      <m:t>∞</m:t>
                    </m:r>
                  </m:sup>
                  <m:e>
                    <m:r>
                      <w:rPr>
                        <w:rFonts w:ascii="Cambria Math" w:hAnsi="Cambria Math"/>
                        <w:sz w:val="28"/>
                      </w:rPr>
                      <m:t>&lt;</m:t>
                    </m:r>
                    <m:sSub>
                      <m:sSubPr>
                        <m:ctrlPr>
                          <w:rPr>
                            <w:rFonts w:ascii="Cambria Math" w:hAnsi="Cambria Math"/>
                            <w:b/>
                            <w:i/>
                            <w:sz w:val="28"/>
                          </w:rPr>
                        </m:ctrlPr>
                      </m:sSubPr>
                      <m:e>
                        <m:r>
                          <m:rPr>
                            <m:sty m:val="bi"/>
                          </m:rPr>
                          <w:rPr>
                            <w:rFonts w:ascii="Cambria Math" w:hAnsi="Cambria Math"/>
                            <w:sz w:val="28"/>
                          </w:rPr>
                          <m:t>J</m:t>
                        </m:r>
                      </m:e>
                      <m:sub>
                        <m:r>
                          <m:rPr>
                            <m:sty m:val="bi"/>
                          </m:rPr>
                          <w:rPr>
                            <w:rFonts w:ascii="Cambria Math" w:hAnsi="Cambria Math"/>
                            <w:sz w:val="28"/>
                          </w:rPr>
                          <m:t>Q</m:t>
                        </m:r>
                      </m:sub>
                    </m:sSub>
                    <m:d>
                      <m:dPr>
                        <m:ctrlPr>
                          <w:rPr>
                            <w:rFonts w:ascii="Cambria Math" w:hAnsi="Cambria Math"/>
                            <w:i/>
                            <w:sz w:val="28"/>
                          </w:rPr>
                        </m:ctrlPr>
                      </m:dPr>
                      <m:e>
                        <m:r>
                          <w:rPr>
                            <w:rFonts w:ascii="Cambria Math" w:hAnsi="Cambria Math"/>
                            <w:sz w:val="28"/>
                          </w:rPr>
                          <m:t>0</m:t>
                        </m:r>
                      </m:e>
                    </m:d>
                    <m:r>
                      <w:rPr>
                        <w:rFonts w:ascii="Cambria Math" w:hAnsi="Cambria Math"/>
                        <w:sz w:val="28"/>
                      </w:rPr>
                      <m:t>∙</m:t>
                    </m:r>
                    <m:sSub>
                      <m:sSubPr>
                        <m:ctrlPr>
                          <w:rPr>
                            <w:rFonts w:ascii="Cambria Math" w:hAnsi="Cambria Math"/>
                            <w:b/>
                            <w:i/>
                            <w:sz w:val="28"/>
                          </w:rPr>
                        </m:ctrlPr>
                      </m:sSubPr>
                      <m:e>
                        <m:r>
                          <m:rPr>
                            <m:sty m:val="bi"/>
                          </m:rPr>
                          <w:rPr>
                            <w:rFonts w:ascii="Cambria Math" w:hAnsi="Cambria Math"/>
                            <w:sz w:val="28"/>
                          </w:rPr>
                          <m:t>J</m:t>
                        </m:r>
                        <m:ctrlPr>
                          <w:rPr>
                            <w:rFonts w:ascii="Cambria Math" w:hAnsi="Cambria Math"/>
                            <w:i/>
                            <w:sz w:val="28"/>
                          </w:rPr>
                        </m:ctrlPr>
                      </m:e>
                      <m:sub>
                        <m:r>
                          <m:rPr>
                            <m:sty m:val="bi"/>
                          </m:rPr>
                          <w:rPr>
                            <w:rFonts w:ascii="Cambria Math" w:hAnsi="Cambria Math"/>
                            <w:sz w:val="28"/>
                          </w:rPr>
                          <m:t>Q</m:t>
                        </m:r>
                      </m:sub>
                    </m:sSub>
                    <m:d>
                      <m:dPr>
                        <m:ctrlPr>
                          <w:rPr>
                            <w:rFonts w:ascii="Cambria Math" w:hAnsi="Cambria Math"/>
                            <w:i/>
                            <w:sz w:val="28"/>
                          </w:rPr>
                        </m:ctrlPr>
                      </m:dPr>
                      <m:e>
                        <m:r>
                          <w:rPr>
                            <w:rFonts w:ascii="Cambria Math" w:hAnsi="Cambria Math"/>
                            <w:sz w:val="28"/>
                          </w:rPr>
                          <m:t>t</m:t>
                        </m:r>
                      </m:e>
                    </m:d>
                    <m:r>
                      <w:rPr>
                        <w:rFonts w:ascii="Cambria Math" w:hAnsi="Cambria Math"/>
                        <w:sz w:val="28"/>
                      </w:rPr>
                      <m:t>&gt;dt</m:t>
                    </m:r>
                  </m:e>
                </m:nary>
              </m:oMath>
            </m:oMathPara>
          </w:p>
          <w:p w14:paraId="49DB56D3" w14:textId="3437972F" w:rsidR="00346CBB" w:rsidRPr="00452F89" w:rsidRDefault="00346CBB" w:rsidP="00452F89">
            <w:pPr>
              <w:jc w:val="center"/>
              <w:rPr>
                <w:b/>
              </w:rPr>
            </w:pPr>
          </w:p>
        </w:tc>
        <w:tc>
          <w:tcPr>
            <w:tcW w:w="767" w:type="pct"/>
            <w:vAlign w:val="center"/>
          </w:tcPr>
          <w:p w14:paraId="7E9EC34D" w14:textId="3B1C70C7" w:rsidR="00346CBB" w:rsidRDefault="00346CBB" w:rsidP="00A81D11">
            <w:pPr>
              <w:pStyle w:val="Caption"/>
              <w:spacing w:line="480" w:lineRule="auto"/>
              <w:jc w:val="center"/>
            </w:pPr>
            <w:bookmarkStart w:id="134" w:name="_Ref498438907"/>
            <w:r>
              <w:t xml:space="preserve">( </w:t>
            </w:r>
            <w:fldSimple w:instr=" SEQ Equation \* MERGEFORMAT ">
              <w:r w:rsidR="006931D3">
                <w:rPr>
                  <w:noProof/>
                </w:rPr>
                <w:t>92</w:t>
              </w:r>
            </w:fldSimple>
            <w:r>
              <w:t xml:space="preserve"> )</w:t>
            </w:r>
            <w:bookmarkEnd w:id="134"/>
          </w:p>
        </w:tc>
      </w:tr>
    </w:tbl>
    <w:p w14:paraId="747F611C" w14:textId="53CE5C9F" w:rsidR="000B2EA6" w:rsidRPr="00947E75" w:rsidRDefault="00346CBB" w:rsidP="00B61527">
      <w:r>
        <w:t xml:space="preserve">Deriving the Green-Kubo relation for viscosity is similar to the previous derivation. </w:t>
      </w:r>
    </w:p>
    <w:tbl>
      <w:tblPr>
        <w:tblStyle w:val="TableGrid"/>
        <w:tblW w:w="5132"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196"/>
        <w:gridCol w:w="1524"/>
      </w:tblGrid>
      <w:tr w:rsidR="002230ED" w14:paraId="4254178F" w14:textId="77777777" w:rsidTr="002230ED">
        <w:trPr>
          <w:trHeight w:hRule="exact" w:val="1053"/>
          <w:jc w:val="center"/>
        </w:trPr>
        <w:tc>
          <w:tcPr>
            <w:tcW w:w="4126" w:type="pct"/>
            <w:vAlign w:val="center"/>
          </w:tcPr>
          <w:p w14:paraId="55BD6F13" w14:textId="5DBB3CCA" w:rsidR="000B2EA6" w:rsidRPr="0049785E" w:rsidRDefault="005867D2" w:rsidP="002230ED">
            <w:pPr>
              <w:ind w:right="-640"/>
              <w:jc w:val="center"/>
            </w:pPr>
            <m:oMathPara>
              <m:oMathParaPr>
                <m:jc m:val="center"/>
              </m:oMathParaPr>
              <m:oMath>
                <m:sSub>
                  <m:sSubPr>
                    <m:ctrlPr>
                      <w:rPr>
                        <w:rFonts w:ascii="Cambria Math" w:hAnsi="Cambria Math"/>
                        <w:i/>
                      </w:rPr>
                    </m:ctrlPr>
                  </m:sSubPr>
                  <m:e>
                    <m:r>
                      <w:rPr>
                        <w:rFonts w:ascii="Cambria Math" w:hAnsi="Cambria Math"/>
                      </w:rPr>
                      <m:t>η</m:t>
                    </m:r>
                  </m:e>
                  <m:sub>
                    <m:r>
                      <w:rPr>
                        <w:rFonts w:ascii="Cambria Math" w:hAnsi="Cambria Math"/>
                      </w:rPr>
                      <m:t>V</m:t>
                    </m:r>
                  </m:sub>
                </m:sSub>
                <m:r>
                  <w:rPr>
                    <w:rFonts w:ascii="Cambria Math" w:hAnsi="Cambria Math"/>
                  </w:rPr>
                  <m:t>=</m:t>
                </m:r>
                <m:f>
                  <m:fPr>
                    <m:ctrlPr>
                      <w:rPr>
                        <w:rFonts w:ascii="Cambria Math" w:hAnsi="Cambria Math"/>
                        <w:i/>
                      </w:rPr>
                    </m:ctrlPr>
                  </m:fPr>
                  <m:num>
                    <m:r>
                      <w:rPr>
                        <w:rFonts w:ascii="Cambria Math" w:hAnsi="Cambria Math"/>
                      </w:rPr>
                      <m:t>1</m:t>
                    </m:r>
                  </m:num>
                  <m:den>
                    <m:r>
                      <w:rPr>
                        <w:rFonts w:ascii="Cambria Math" w:hAnsi="Cambria Math"/>
                      </w:rPr>
                      <m:t>V</m:t>
                    </m:r>
                    <m:sSub>
                      <m:sSubPr>
                        <m:ctrlPr>
                          <w:rPr>
                            <w:rFonts w:ascii="Cambria Math" w:hAnsi="Cambria Math"/>
                            <w:i/>
                          </w:rPr>
                        </m:ctrlPr>
                      </m:sSubPr>
                      <m:e>
                        <m:r>
                          <w:rPr>
                            <w:rFonts w:ascii="Cambria Math" w:hAnsi="Cambria Math"/>
                          </w:rPr>
                          <m:t>k</m:t>
                        </m:r>
                      </m:e>
                      <m:sub>
                        <m:r>
                          <w:rPr>
                            <w:rFonts w:ascii="Cambria Math" w:hAnsi="Cambria Math"/>
                          </w:rPr>
                          <m:t>B</m:t>
                        </m:r>
                      </m:sub>
                    </m:sSub>
                    <m:r>
                      <w:rPr>
                        <w:rFonts w:ascii="Cambria Math" w:hAnsi="Cambria Math"/>
                      </w:rPr>
                      <m:t>T</m:t>
                    </m:r>
                  </m:den>
                </m:f>
                <m:nary>
                  <m:naryPr>
                    <m:limLoc m:val="subSup"/>
                    <m:ctrlPr>
                      <w:rPr>
                        <w:rFonts w:ascii="Cambria Math" w:hAnsi="Cambria Math"/>
                        <w:i/>
                      </w:rPr>
                    </m:ctrlPr>
                  </m:naryPr>
                  <m:sub>
                    <m:r>
                      <w:rPr>
                        <w:rFonts w:ascii="Cambria Math" w:hAnsi="Cambria Math"/>
                      </w:rPr>
                      <m:t>0</m:t>
                    </m:r>
                  </m:sub>
                  <m:sup>
                    <m:r>
                      <w:rPr>
                        <w:rFonts w:ascii="Cambria Math" w:hAnsi="Cambria Math"/>
                      </w:rPr>
                      <m:t>∞</m:t>
                    </m:r>
                  </m:sup>
                  <m:e>
                    <m:r>
                      <w:rPr>
                        <w:rFonts w:ascii="Cambria Math" w:hAnsi="Cambria Math"/>
                      </w:rPr>
                      <m:t>dt&lt;[p</m:t>
                    </m:r>
                    <m:d>
                      <m:dPr>
                        <m:ctrlPr>
                          <w:rPr>
                            <w:rFonts w:ascii="Cambria Math" w:hAnsi="Cambria Math"/>
                            <w:i/>
                          </w:rPr>
                        </m:ctrlPr>
                      </m:dPr>
                      <m:e>
                        <m:r>
                          <w:rPr>
                            <w:rFonts w:ascii="Cambria Math" w:hAnsi="Cambria Math"/>
                          </w:rPr>
                          <m:t>t</m:t>
                        </m:r>
                      </m:e>
                    </m:d>
                    <m:r>
                      <w:rPr>
                        <w:rFonts w:ascii="Cambria Math" w:hAnsi="Cambria Math"/>
                      </w:rPr>
                      <m:t>V</m:t>
                    </m:r>
                    <m:d>
                      <m:dPr>
                        <m:ctrlPr>
                          <w:rPr>
                            <w:rFonts w:ascii="Cambria Math" w:hAnsi="Cambria Math"/>
                            <w:i/>
                          </w:rPr>
                        </m:ctrlPr>
                      </m:dPr>
                      <m:e>
                        <m:r>
                          <w:rPr>
                            <w:rFonts w:ascii="Cambria Math" w:hAnsi="Cambria Math"/>
                          </w:rPr>
                          <m:t>t</m:t>
                        </m:r>
                      </m:e>
                    </m:d>
                    <m:r>
                      <w:rPr>
                        <w:rFonts w:ascii="Cambria Math" w:hAnsi="Cambria Math"/>
                      </w:rPr>
                      <m:t xml:space="preserve"> -&lt;pV&gt;]</m:t>
                    </m:r>
                  </m:e>
                </m:nary>
                <m:d>
                  <m:dPr>
                    <m:begChr m:val="["/>
                    <m:endChr m:val="]"/>
                    <m:ctrlPr>
                      <w:rPr>
                        <w:rFonts w:ascii="Cambria Math" w:hAnsi="Cambria Math"/>
                        <w:i/>
                      </w:rPr>
                    </m:ctrlPr>
                  </m:dPr>
                  <m:e>
                    <m:r>
                      <w:rPr>
                        <w:rFonts w:ascii="Cambria Math" w:hAnsi="Cambria Math"/>
                      </w:rPr>
                      <m:t>p</m:t>
                    </m:r>
                    <m:d>
                      <m:dPr>
                        <m:ctrlPr>
                          <w:rPr>
                            <w:rFonts w:ascii="Cambria Math" w:hAnsi="Cambria Math"/>
                            <w:i/>
                          </w:rPr>
                        </m:ctrlPr>
                      </m:dPr>
                      <m:e>
                        <m:r>
                          <w:rPr>
                            <w:rFonts w:ascii="Cambria Math" w:hAnsi="Cambria Math"/>
                          </w:rPr>
                          <m:t>0</m:t>
                        </m:r>
                      </m:e>
                    </m:d>
                    <m:r>
                      <w:rPr>
                        <w:rFonts w:ascii="Cambria Math" w:hAnsi="Cambria Math"/>
                      </w:rPr>
                      <m:t>V</m:t>
                    </m:r>
                    <m:d>
                      <m:dPr>
                        <m:ctrlPr>
                          <w:rPr>
                            <w:rFonts w:ascii="Cambria Math" w:hAnsi="Cambria Math"/>
                            <w:i/>
                          </w:rPr>
                        </m:ctrlPr>
                      </m:dPr>
                      <m:e>
                        <m:r>
                          <w:rPr>
                            <w:rFonts w:ascii="Cambria Math" w:hAnsi="Cambria Math"/>
                          </w:rPr>
                          <m:t>0</m:t>
                        </m:r>
                      </m:e>
                    </m:d>
                    <m:r>
                      <w:rPr>
                        <w:rFonts w:ascii="Cambria Math" w:hAnsi="Cambria Math"/>
                      </w:rPr>
                      <m:t xml:space="preserve"> -&lt;pV&gt;</m:t>
                    </m:r>
                  </m:e>
                </m:d>
                <m:r>
                  <w:rPr>
                    <w:rFonts w:ascii="Cambria Math" w:hAnsi="Cambria Math"/>
                  </w:rPr>
                  <m:t>&gt;</m:t>
                </m:r>
              </m:oMath>
            </m:oMathPara>
          </w:p>
        </w:tc>
        <w:tc>
          <w:tcPr>
            <w:tcW w:w="874" w:type="pct"/>
            <w:vAlign w:val="center"/>
          </w:tcPr>
          <w:p w14:paraId="5F5B0823" w14:textId="15106851" w:rsidR="000B2EA6" w:rsidRDefault="000B2EA6" w:rsidP="00A81D11">
            <w:pPr>
              <w:pStyle w:val="Caption"/>
              <w:spacing w:line="480" w:lineRule="auto"/>
              <w:jc w:val="center"/>
            </w:pPr>
            <w:r>
              <w:t xml:space="preserve">( </w:t>
            </w:r>
            <w:fldSimple w:instr=" SEQ Equation \* MERGEFORMAT ">
              <w:r w:rsidR="006931D3">
                <w:rPr>
                  <w:noProof/>
                </w:rPr>
                <w:t>93</w:t>
              </w:r>
            </w:fldSimple>
            <w:r>
              <w:t xml:space="preserve"> )</w:t>
            </w:r>
          </w:p>
        </w:tc>
      </w:tr>
    </w:tbl>
    <w:p w14:paraId="548302B5" w14:textId="5D65D93B" w:rsidR="002846D3" w:rsidRDefault="0049785E" w:rsidP="004241EA">
      <w:pPr>
        <w:ind w:firstLine="720"/>
      </w:pPr>
      <w:r>
        <w:t>These relations have several implications. If we have a thermodynamic system</w:t>
      </w:r>
      <w:r w:rsidR="00546506">
        <w:t xml:space="preserve"> in equilibrium, we may use these relations to obtain these values from molecular dynamics </w:t>
      </w:r>
      <w:r w:rsidR="007314D5">
        <w:t>simulations</w:t>
      </w:r>
      <w:r w:rsidR="00546506">
        <w:t>.</w:t>
      </w:r>
      <w:r w:rsidR="007314D5">
        <w:t xml:space="preserve"> </w:t>
      </w:r>
      <w:r w:rsidR="004241EA">
        <w:t>In order to practically use</w:t>
      </w:r>
      <w:r w:rsidR="00DC3494">
        <w:t xml:space="preserve"> equation </w:t>
      </w:r>
      <w:r w:rsidR="00DC3494">
        <w:fldChar w:fldCharType="begin"/>
      </w:r>
      <w:r w:rsidR="00DC3494">
        <w:instrText xml:space="preserve"> REF _Ref498438907 \h </w:instrText>
      </w:r>
      <w:r w:rsidR="00DC3494">
        <w:fldChar w:fldCharType="separate"/>
      </w:r>
      <w:r w:rsidR="006931D3">
        <w:t xml:space="preserve">( </w:t>
      </w:r>
      <w:r w:rsidR="006931D3">
        <w:rPr>
          <w:noProof/>
        </w:rPr>
        <w:t>92</w:t>
      </w:r>
      <w:r w:rsidR="006931D3">
        <w:t xml:space="preserve"> )</w:t>
      </w:r>
      <w:r w:rsidR="00DC3494">
        <w:fldChar w:fldCharType="end"/>
      </w:r>
      <w:r w:rsidR="004241EA">
        <w:t xml:space="preserve">, the heat flux autocorrelation function </w:t>
      </w:r>
      <m:oMath>
        <m:r>
          <w:rPr>
            <w:rFonts w:ascii="Cambria Math" w:hAnsi="Cambria Math"/>
            <w:sz w:val="28"/>
          </w:rPr>
          <m:t>&lt;</m:t>
        </m:r>
        <m:sSub>
          <m:sSubPr>
            <m:ctrlPr>
              <w:rPr>
                <w:rFonts w:ascii="Cambria Math" w:hAnsi="Cambria Math"/>
                <w:b/>
                <w:i/>
                <w:sz w:val="28"/>
              </w:rPr>
            </m:ctrlPr>
          </m:sSubPr>
          <m:e>
            <m:r>
              <m:rPr>
                <m:sty m:val="bi"/>
              </m:rPr>
              <w:rPr>
                <w:rFonts w:ascii="Cambria Math" w:hAnsi="Cambria Math"/>
                <w:sz w:val="28"/>
              </w:rPr>
              <m:t>J</m:t>
            </m:r>
          </m:e>
          <m:sub>
            <m:r>
              <m:rPr>
                <m:sty m:val="bi"/>
              </m:rPr>
              <w:rPr>
                <w:rFonts w:ascii="Cambria Math" w:hAnsi="Cambria Math"/>
                <w:sz w:val="28"/>
              </w:rPr>
              <m:t>Q</m:t>
            </m:r>
          </m:sub>
        </m:sSub>
        <m:d>
          <m:dPr>
            <m:ctrlPr>
              <w:rPr>
                <w:rFonts w:ascii="Cambria Math" w:hAnsi="Cambria Math"/>
                <w:i/>
                <w:sz w:val="28"/>
              </w:rPr>
            </m:ctrlPr>
          </m:dPr>
          <m:e>
            <m:r>
              <w:rPr>
                <w:rFonts w:ascii="Cambria Math" w:hAnsi="Cambria Math"/>
                <w:sz w:val="28"/>
              </w:rPr>
              <m:t>0</m:t>
            </m:r>
          </m:e>
        </m:d>
        <m:r>
          <w:rPr>
            <w:rFonts w:ascii="Cambria Math" w:hAnsi="Cambria Math"/>
            <w:sz w:val="28"/>
          </w:rPr>
          <m:t>∙</m:t>
        </m:r>
        <m:sSub>
          <m:sSubPr>
            <m:ctrlPr>
              <w:rPr>
                <w:rFonts w:ascii="Cambria Math" w:hAnsi="Cambria Math"/>
                <w:b/>
                <w:i/>
                <w:sz w:val="28"/>
              </w:rPr>
            </m:ctrlPr>
          </m:sSubPr>
          <m:e>
            <m:r>
              <m:rPr>
                <m:sty m:val="bi"/>
              </m:rPr>
              <w:rPr>
                <w:rFonts w:ascii="Cambria Math" w:hAnsi="Cambria Math"/>
                <w:sz w:val="28"/>
              </w:rPr>
              <m:t>J</m:t>
            </m:r>
            <m:ctrlPr>
              <w:rPr>
                <w:rFonts w:ascii="Cambria Math" w:hAnsi="Cambria Math"/>
                <w:i/>
                <w:sz w:val="28"/>
              </w:rPr>
            </m:ctrlPr>
          </m:e>
          <m:sub>
            <m:r>
              <m:rPr>
                <m:sty m:val="bi"/>
              </m:rPr>
              <w:rPr>
                <w:rFonts w:ascii="Cambria Math" w:hAnsi="Cambria Math"/>
                <w:sz w:val="28"/>
              </w:rPr>
              <m:t>Q</m:t>
            </m:r>
          </m:sub>
        </m:sSub>
        <m:d>
          <m:dPr>
            <m:ctrlPr>
              <w:rPr>
                <w:rFonts w:ascii="Cambria Math" w:hAnsi="Cambria Math"/>
                <w:i/>
                <w:sz w:val="28"/>
              </w:rPr>
            </m:ctrlPr>
          </m:dPr>
          <m:e>
            <m:r>
              <w:rPr>
                <w:rFonts w:ascii="Cambria Math" w:hAnsi="Cambria Math"/>
                <w:sz w:val="28"/>
              </w:rPr>
              <m:t>t</m:t>
            </m:r>
          </m:e>
        </m:d>
        <m:r>
          <w:rPr>
            <w:rFonts w:ascii="Cambria Math" w:hAnsi="Cambria Math"/>
            <w:sz w:val="28"/>
          </w:rPr>
          <m:t>&gt;</m:t>
        </m:r>
      </m:oMath>
      <w:r w:rsidR="004241EA" w:rsidRPr="004241EA">
        <w:t xml:space="preserve"> must be computed from an</w:t>
      </w:r>
      <w:r w:rsidR="004241EA">
        <w:t xml:space="preserve"> </w:t>
      </w:r>
      <w:r w:rsidR="004241EA" w:rsidRPr="004241EA">
        <w:t xml:space="preserve">atom’s forces, velocities, </w:t>
      </w:r>
      <w:r w:rsidR="004241EA">
        <w:t xml:space="preserve">and </w:t>
      </w:r>
      <w:r w:rsidR="004241EA" w:rsidRPr="004241EA">
        <w:t>positions</w:t>
      </w:r>
      <w:r w:rsidR="00FA790D">
        <w:t xml:space="preserve"> </w:t>
      </w:r>
      <w:r w:rsidR="007A5E8D">
        <w:t>if molecular dynamics is used</w:t>
      </w:r>
      <w:r w:rsidR="004241EA">
        <w:t>. T</w:t>
      </w:r>
      <w:r w:rsidR="002846D3">
        <w:t xml:space="preserve">he heat flux </w:t>
      </w:r>
      <w:r w:rsidR="004241EA">
        <w:t>J</w:t>
      </w:r>
      <w:r w:rsidR="004241EA">
        <w:rPr>
          <w:vertAlign w:val="subscript"/>
        </w:rPr>
        <w:t>Q</w:t>
      </w:r>
      <w:r w:rsidR="004241EA">
        <w:t xml:space="preserve"> </w:t>
      </w:r>
      <w:r w:rsidR="002846D3">
        <w:t>can be calculated from the following formulas</w:t>
      </w:r>
      <w:r w:rsidR="005B7B6F">
        <w:t xml:space="preserve"> given from the LAMMPS documentation</w:t>
      </w:r>
      <w:r w:rsidR="006B539F">
        <w:t xml:space="preserve"> </w:t>
      </w:r>
      <w:r w:rsidR="006B539F">
        <w:fldChar w:fldCharType="begin" w:fldLock="1"/>
      </w:r>
      <w:r w:rsidR="00B63E2E">
        <w:instrText>ADDIN CSL_CITATION { "citationItems" : [ { "id" : "ITEM-1", "itemData" : { "URL" : "http://lammps.sandia.gov/doc/compute_heat_flux.html", "author" : [ { "dropping-particle" : "", "family" : "LAMMPS", "given" : "", "non-dropping-particle" : "", "parse-names" : false, "suffix" : "" } ], "id" : "ITEM-1", "issued" : { "date-parts" : [ [ "0" ] ] }, "title" : "compute heat/flux command", "type" : "webpage" }, "uris" : [ "http://www.mendeley.com/documents/?uuid=09b114ca-5303-4afe-87e6-fa7ab2362f23" ] } ], "mendeley" : { "formattedCitation" : "[58]", "plainTextFormattedCitation" : "[58]", "previouslyFormattedCitation" : "[58]" }, "properties" : {  }, "schema" : "https://github.com/citation-style-language/schema/raw/master/csl-citation.json" }</w:instrText>
      </w:r>
      <w:r w:rsidR="006B539F">
        <w:fldChar w:fldCharType="separate"/>
      </w:r>
      <w:r w:rsidR="006B539F" w:rsidRPr="006B539F">
        <w:rPr>
          <w:noProof/>
        </w:rPr>
        <w:t>[58]</w:t>
      </w:r>
      <w:r w:rsidR="006B539F">
        <w:fldChar w:fldCharType="end"/>
      </w:r>
      <w:r w:rsidR="006B539F">
        <w:t>:</w:t>
      </w:r>
    </w:p>
    <w:tbl>
      <w:tblPr>
        <w:tblStyle w:val="TableGrid"/>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5"/>
        <w:gridCol w:w="5947"/>
        <w:gridCol w:w="1274"/>
      </w:tblGrid>
      <w:tr w:rsidR="00AA574E" w14:paraId="1051AB06" w14:textId="77777777" w:rsidTr="00AA574E">
        <w:trPr>
          <w:trHeight w:hRule="exact" w:val="1908"/>
          <w:jc w:val="center"/>
        </w:trPr>
        <w:tc>
          <w:tcPr>
            <w:tcW w:w="750" w:type="pct"/>
            <w:vAlign w:val="center"/>
          </w:tcPr>
          <w:p w14:paraId="25AC7FC2" w14:textId="77777777" w:rsidR="00AA574E" w:rsidRDefault="00AA574E" w:rsidP="008311F0">
            <w:pPr>
              <w:jc w:val="center"/>
            </w:pPr>
          </w:p>
        </w:tc>
        <w:tc>
          <w:tcPr>
            <w:tcW w:w="3500" w:type="pct"/>
            <w:vAlign w:val="center"/>
          </w:tcPr>
          <w:p w14:paraId="65ADF7A3" w14:textId="37C891A5" w:rsidR="00AA574E" w:rsidRPr="00452F89" w:rsidRDefault="00AA574E" w:rsidP="00452F89">
            <w:pPr>
              <w:jc w:val="center"/>
              <w:rPr>
                <w:b/>
              </w:rPr>
            </w:pPr>
            <w:r w:rsidRPr="00765577">
              <w:rPr>
                <w:b/>
              </w:rPr>
              <w:t xml:space="preserve"> </w:t>
            </w:r>
            <m:oMath>
              <m:f>
                <m:fPr>
                  <m:type m:val="noBar"/>
                  <m:ctrlPr>
                    <w:rPr>
                      <w:rFonts w:ascii="Cambria Math" w:hAnsi="Cambria Math"/>
                      <w:i/>
                      <w:sz w:val="40"/>
                    </w:rPr>
                  </m:ctrlPr>
                </m:fPr>
                <m:num>
                  <m:r>
                    <w:rPr>
                      <w:rFonts w:ascii="Cambria Math" w:hAnsi="Cambria Math"/>
                      <w:sz w:val="40"/>
                    </w:rPr>
                    <m:t>J=</m:t>
                  </m:r>
                  <m:f>
                    <m:fPr>
                      <m:ctrlPr>
                        <w:rPr>
                          <w:rFonts w:ascii="Cambria Math" w:hAnsi="Cambria Math"/>
                          <w:i/>
                          <w:sz w:val="40"/>
                        </w:rPr>
                      </m:ctrlPr>
                    </m:fPr>
                    <m:num>
                      <m:r>
                        <w:rPr>
                          <w:rFonts w:ascii="Cambria Math" w:hAnsi="Cambria Math"/>
                          <w:sz w:val="40"/>
                        </w:rPr>
                        <m:t>1</m:t>
                      </m:r>
                    </m:num>
                    <m:den>
                      <m:r>
                        <w:rPr>
                          <w:rFonts w:ascii="Cambria Math" w:hAnsi="Cambria Math"/>
                          <w:sz w:val="40"/>
                        </w:rPr>
                        <m:t>V</m:t>
                      </m:r>
                    </m:den>
                  </m:f>
                  <m:d>
                    <m:dPr>
                      <m:begChr m:val="["/>
                      <m:endChr m:val="]"/>
                      <m:ctrlPr>
                        <w:rPr>
                          <w:rFonts w:ascii="Cambria Math" w:hAnsi="Cambria Math"/>
                          <w:i/>
                          <w:sz w:val="40"/>
                        </w:rPr>
                      </m:ctrlPr>
                    </m:dPr>
                    <m:e>
                      <m:nary>
                        <m:naryPr>
                          <m:chr m:val="∑"/>
                          <m:limLoc m:val="undOvr"/>
                          <m:supHide m:val="1"/>
                          <m:ctrlPr>
                            <w:rPr>
                              <w:rFonts w:ascii="Cambria Math" w:hAnsi="Cambria Math"/>
                              <w:i/>
                              <w:sz w:val="40"/>
                            </w:rPr>
                          </m:ctrlPr>
                        </m:naryPr>
                        <m:sub>
                          <m:r>
                            <w:rPr>
                              <w:rFonts w:ascii="Cambria Math" w:hAnsi="Cambria Math"/>
                              <w:sz w:val="40"/>
                            </w:rPr>
                            <m:t>i</m:t>
                          </m:r>
                        </m:sub>
                        <m:sup/>
                        <m:e>
                          <m:sSub>
                            <m:sSubPr>
                              <m:ctrlPr>
                                <w:rPr>
                                  <w:rFonts w:ascii="Cambria Math" w:hAnsi="Cambria Math"/>
                                  <w:i/>
                                  <w:sz w:val="40"/>
                                </w:rPr>
                              </m:ctrlPr>
                            </m:sSubPr>
                            <m:e>
                              <m:r>
                                <w:rPr>
                                  <w:rFonts w:ascii="Cambria Math" w:hAnsi="Cambria Math"/>
                                  <w:sz w:val="40"/>
                                </w:rPr>
                                <m:t>e</m:t>
                              </m:r>
                            </m:e>
                            <m:sub>
                              <m:r>
                                <w:rPr>
                                  <w:rFonts w:ascii="Cambria Math" w:hAnsi="Cambria Math"/>
                                  <w:sz w:val="40"/>
                                </w:rPr>
                                <m:t>i</m:t>
                              </m:r>
                            </m:sub>
                          </m:sSub>
                          <m:sSub>
                            <m:sSubPr>
                              <m:ctrlPr>
                                <w:rPr>
                                  <w:rFonts w:ascii="Cambria Math" w:hAnsi="Cambria Math"/>
                                  <w:b/>
                                  <w:i/>
                                  <w:sz w:val="40"/>
                                </w:rPr>
                              </m:ctrlPr>
                            </m:sSubPr>
                            <m:e>
                              <m:r>
                                <m:rPr>
                                  <m:sty m:val="bi"/>
                                </m:rPr>
                                <w:rPr>
                                  <w:rFonts w:ascii="Cambria Math" w:hAnsi="Cambria Math"/>
                                  <w:sz w:val="40"/>
                                </w:rPr>
                                <m:t>v</m:t>
                              </m:r>
                            </m:e>
                            <m:sub>
                              <m:r>
                                <m:rPr>
                                  <m:sty m:val="bi"/>
                                </m:rPr>
                                <w:rPr>
                                  <w:rFonts w:ascii="Cambria Math" w:hAnsi="Cambria Math"/>
                                  <w:sz w:val="40"/>
                                </w:rPr>
                                <m:t>i</m:t>
                              </m:r>
                            </m:sub>
                          </m:sSub>
                          <m:r>
                            <w:rPr>
                              <w:rFonts w:ascii="Cambria Math" w:hAnsi="Cambria Math"/>
                              <w:sz w:val="40"/>
                            </w:rPr>
                            <m:t>-</m:t>
                          </m:r>
                          <m:nary>
                            <m:naryPr>
                              <m:chr m:val="∑"/>
                              <m:limLoc m:val="undOvr"/>
                              <m:supHide m:val="1"/>
                              <m:ctrlPr>
                                <w:rPr>
                                  <w:rFonts w:ascii="Cambria Math" w:hAnsi="Cambria Math"/>
                                  <w:i/>
                                  <w:sz w:val="40"/>
                                </w:rPr>
                              </m:ctrlPr>
                            </m:naryPr>
                            <m:sub>
                              <m:r>
                                <w:rPr>
                                  <w:rFonts w:ascii="Cambria Math" w:hAnsi="Cambria Math"/>
                                  <w:sz w:val="40"/>
                                </w:rPr>
                                <m:t>i</m:t>
                              </m:r>
                            </m:sub>
                            <m:sup/>
                            <m:e>
                              <m:sSub>
                                <m:sSubPr>
                                  <m:ctrlPr>
                                    <w:rPr>
                                      <w:rFonts w:ascii="Cambria Math" w:hAnsi="Cambria Math"/>
                                      <w:b/>
                                      <w:i/>
                                      <w:sz w:val="40"/>
                                    </w:rPr>
                                  </m:ctrlPr>
                                </m:sSubPr>
                                <m:e>
                                  <m:r>
                                    <m:rPr>
                                      <m:sty m:val="bi"/>
                                    </m:rPr>
                                    <w:rPr>
                                      <w:rFonts w:ascii="Cambria Math" w:hAnsi="Cambria Math"/>
                                      <w:sz w:val="40"/>
                                    </w:rPr>
                                    <m:t>S</m:t>
                                  </m:r>
                                </m:e>
                                <m:sub>
                                  <m:r>
                                    <m:rPr>
                                      <m:sty m:val="bi"/>
                                    </m:rPr>
                                    <w:rPr>
                                      <w:rFonts w:ascii="Cambria Math" w:hAnsi="Cambria Math"/>
                                      <w:sz w:val="40"/>
                                    </w:rPr>
                                    <m:t>i</m:t>
                                  </m:r>
                                </m:sub>
                              </m:sSub>
                              <m:sSub>
                                <m:sSubPr>
                                  <m:ctrlPr>
                                    <w:rPr>
                                      <w:rFonts w:ascii="Cambria Math" w:hAnsi="Cambria Math"/>
                                      <w:b/>
                                      <w:i/>
                                      <w:sz w:val="40"/>
                                    </w:rPr>
                                  </m:ctrlPr>
                                </m:sSubPr>
                                <m:e>
                                  <m:r>
                                    <m:rPr>
                                      <m:sty m:val="bi"/>
                                    </m:rPr>
                                    <w:rPr>
                                      <w:rFonts w:ascii="Cambria Math" w:hAnsi="Cambria Math"/>
                                      <w:sz w:val="40"/>
                                    </w:rPr>
                                    <m:t>v</m:t>
                                  </m:r>
                                </m:e>
                                <m:sub>
                                  <m:r>
                                    <m:rPr>
                                      <m:sty m:val="bi"/>
                                    </m:rPr>
                                    <w:rPr>
                                      <w:rFonts w:ascii="Cambria Math" w:hAnsi="Cambria Math"/>
                                      <w:sz w:val="40"/>
                                    </w:rPr>
                                    <m:t>i</m:t>
                                  </m:r>
                                </m:sub>
                              </m:sSub>
                            </m:e>
                          </m:nary>
                        </m:e>
                      </m:nary>
                    </m:e>
                  </m:d>
                </m:num>
                <m:den>
                  <m:eqArr>
                    <m:eqArrPr>
                      <m:ctrlPr>
                        <w:rPr>
                          <w:rFonts w:ascii="Cambria Math" w:hAnsi="Cambria Math"/>
                          <w:i/>
                          <w:sz w:val="40"/>
                        </w:rPr>
                      </m:ctrlPr>
                    </m:eqArrPr>
                    <m:e>
                      <m:r>
                        <w:rPr>
                          <w:rFonts w:ascii="Cambria Math" w:hAnsi="Cambria Math"/>
                          <w:sz w:val="40"/>
                        </w:rPr>
                        <m:t>J=</m:t>
                      </m:r>
                      <m:f>
                        <m:fPr>
                          <m:ctrlPr>
                            <w:rPr>
                              <w:rFonts w:ascii="Cambria Math" w:hAnsi="Cambria Math"/>
                              <w:i/>
                              <w:sz w:val="40"/>
                            </w:rPr>
                          </m:ctrlPr>
                        </m:fPr>
                        <m:num>
                          <m:r>
                            <w:rPr>
                              <w:rFonts w:ascii="Cambria Math" w:hAnsi="Cambria Math"/>
                              <w:sz w:val="40"/>
                            </w:rPr>
                            <m:t>1</m:t>
                          </m:r>
                        </m:num>
                        <m:den>
                          <m:r>
                            <w:rPr>
                              <w:rFonts w:ascii="Cambria Math" w:hAnsi="Cambria Math"/>
                              <w:sz w:val="40"/>
                            </w:rPr>
                            <m:t>V</m:t>
                          </m:r>
                        </m:den>
                      </m:f>
                      <m:d>
                        <m:dPr>
                          <m:begChr m:val="["/>
                          <m:endChr m:val="]"/>
                          <m:ctrlPr>
                            <w:rPr>
                              <w:rFonts w:ascii="Cambria Math" w:hAnsi="Cambria Math"/>
                              <w:i/>
                              <w:sz w:val="40"/>
                            </w:rPr>
                          </m:ctrlPr>
                        </m:dPr>
                        <m:e>
                          <m:nary>
                            <m:naryPr>
                              <m:chr m:val="∑"/>
                              <m:limLoc m:val="undOvr"/>
                              <m:supHide m:val="1"/>
                              <m:ctrlPr>
                                <w:rPr>
                                  <w:rFonts w:ascii="Cambria Math" w:hAnsi="Cambria Math"/>
                                  <w:i/>
                                  <w:sz w:val="40"/>
                                </w:rPr>
                              </m:ctrlPr>
                            </m:naryPr>
                            <m:sub>
                              <m:r>
                                <w:rPr>
                                  <w:rFonts w:ascii="Cambria Math" w:hAnsi="Cambria Math"/>
                                  <w:sz w:val="40"/>
                                </w:rPr>
                                <m:t>i</m:t>
                              </m:r>
                            </m:sub>
                            <m:sup/>
                            <m:e>
                              <m:sSub>
                                <m:sSubPr>
                                  <m:ctrlPr>
                                    <w:rPr>
                                      <w:rFonts w:ascii="Cambria Math" w:hAnsi="Cambria Math"/>
                                      <w:i/>
                                      <w:sz w:val="40"/>
                                    </w:rPr>
                                  </m:ctrlPr>
                                </m:sSubPr>
                                <m:e>
                                  <m:r>
                                    <w:rPr>
                                      <w:rFonts w:ascii="Cambria Math" w:hAnsi="Cambria Math"/>
                                      <w:sz w:val="40"/>
                                    </w:rPr>
                                    <m:t>e</m:t>
                                  </m:r>
                                </m:e>
                                <m:sub>
                                  <m:r>
                                    <w:rPr>
                                      <w:rFonts w:ascii="Cambria Math" w:hAnsi="Cambria Math"/>
                                      <w:sz w:val="40"/>
                                    </w:rPr>
                                    <m:t>i</m:t>
                                  </m:r>
                                </m:sub>
                              </m:sSub>
                              <m:sSub>
                                <m:sSubPr>
                                  <m:ctrlPr>
                                    <w:rPr>
                                      <w:rFonts w:ascii="Cambria Math" w:hAnsi="Cambria Math"/>
                                      <w:b/>
                                      <w:i/>
                                      <w:sz w:val="40"/>
                                    </w:rPr>
                                  </m:ctrlPr>
                                </m:sSubPr>
                                <m:e>
                                  <m:r>
                                    <m:rPr>
                                      <m:sty m:val="bi"/>
                                    </m:rPr>
                                    <w:rPr>
                                      <w:rFonts w:ascii="Cambria Math" w:hAnsi="Cambria Math"/>
                                      <w:sz w:val="40"/>
                                    </w:rPr>
                                    <m:t>v</m:t>
                                  </m:r>
                                </m:e>
                                <m:sub>
                                  <m:r>
                                    <m:rPr>
                                      <m:sty m:val="bi"/>
                                    </m:rPr>
                                    <w:rPr>
                                      <w:rFonts w:ascii="Cambria Math" w:hAnsi="Cambria Math"/>
                                      <w:sz w:val="40"/>
                                    </w:rPr>
                                    <m:t>i</m:t>
                                  </m:r>
                                </m:sub>
                              </m:sSub>
                              <m:r>
                                <w:rPr>
                                  <w:rFonts w:ascii="Cambria Math" w:hAnsi="Cambria Math"/>
                                  <w:sz w:val="40"/>
                                </w:rPr>
                                <m:t>+</m:t>
                              </m:r>
                              <m:nary>
                                <m:naryPr>
                                  <m:chr m:val="∑"/>
                                  <m:limLoc m:val="undOvr"/>
                                  <m:supHide m:val="1"/>
                                  <m:ctrlPr>
                                    <w:rPr>
                                      <w:rFonts w:ascii="Cambria Math" w:hAnsi="Cambria Math"/>
                                      <w:i/>
                                      <w:sz w:val="40"/>
                                    </w:rPr>
                                  </m:ctrlPr>
                                </m:naryPr>
                                <m:sub>
                                  <m:r>
                                    <w:rPr>
                                      <w:rFonts w:ascii="Cambria Math" w:hAnsi="Cambria Math"/>
                                      <w:sz w:val="40"/>
                                    </w:rPr>
                                    <m:t>i&lt;j</m:t>
                                  </m:r>
                                </m:sub>
                                <m:sup/>
                                <m:e>
                                  <m:d>
                                    <m:dPr>
                                      <m:ctrlPr>
                                        <w:rPr>
                                          <w:rFonts w:ascii="Cambria Math" w:hAnsi="Cambria Math"/>
                                          <w:i/>
                                          <w:sz w:val="40"/>
                                        </w:rPr>
                                      </m:ctrlPr>
                                    </m:dPr>
                                    <m:e>
                                      <m:sSub>
                                        <m:sSubPr>
                                          <m:ctrlPr>
                                            <w:rPr>
                                              <w:rFonts w:ascii="Cambria Math" w:hAnsi="Cambria Math"/>
                                              <w:b/>
                                              <w:i/>
                                              <w:sz w:val="40"/>
                                            </w:rPr>
                                          </m:ctrlPr>
                                        </m:sSubPr>
                                        <m:e>
                                          <m:r>
                                            <m:rPr>
                                              <m:sty m:val="bi"/>
                                            </m:rPr>
                                            <w:rPr>
                                              <w:rFonts w:ascii="Cambria Math" w:hAnsi="Cambria Math"/>
                                              <w:sz w:val="40"/>
                                            </w:rPr>
                                            <m:t>f</m:t>
                                          </m:r>
                                        </m:e>
                                        <m:sub>
                                          <m:r>
                                            <m:rPr>
                                              <m:sty m:val="bi"/>
                                            </m:rPr>
                                            <w:rPr>
                                              <w:rFonts w:ascii="Cambria Math" w:hAnsi="Cambria Math"/>
                                              <w:sz w:val="40"/>
                                            </w:rPr>
                                            <m:t>ij</m:t>
                                          </m:r>
                                        </m:sub>
                                      </m:sSub>
                                      <m:r>
                                        <m:rPr>
                                          <m:sty m:val="bi"/>
                                        </m:rPr>
                                        <w:rPr>
                                          <w:rFonts w:ascii="Cambria Math" w:hAnsi="Cambria Math"/>
                                          <w:sz w:val="40"/>
                                        </w:rPr>
                                        <m:t>∙</m:t>
                                      </m:r>
                                      <m:sSub>
                                        <m:sSubPr>
                                          <m:ctrlPr>
                                            <w:rPr>
                                              <w:rFonts w:ascii="Cambria Math" w:hAnsi="Cambria Math"/>
                                              <w:b/>
                                              <w:i/>
                                              <w:sz w:val="40"/>
                                            </w:rPr>
                                          </m:ctrlPr>
                                        </m:sSubPr>
                                        <m:e>
                                          <m:r>
                                            <m:rPr>
                                              <m:sty m:val="bi"/>
                                            </m:rPr>
                                            <w:rPr>
                                              <w:rFonts w:ascii="Cambria Math" w:hAnsi="Cambria Math"/>
                                              <w:sz w:val="40"/>
                                            </w:rPr>
                                            <m:t>v</m:t>
                                          </m:r>
                                        </m:e>
                                        <m:sub>
                                          <m:r>
                                            <m:rPr>
                                              <m:sty m:val="bi"/>
                                            </m:rPr>
                                            <w:rPr>
                                              <w:rFonts w:ascii="Cambria Math" w:hAnsi="Cambria Math"/>
                                              <w:sz w:val="40"/>
                                            </w:rPr>
                                            <m:t>j</m:t>
                                          </m:r>
                                        </m:sub>
                                      </m:sSub>
                                    </m:e>
                                  </m:d>
                                  <m:sSub>
                                    <m:sSubPr>
                                      <m:ctrlPr>
                                        <w:rPr>
                                          <w:rFonts w:ascii="Cambria Math" w:hAnsi="Cambria Math"/>
                                          <w:b/>
                                          <w:i/>
                                          <w:sz w:val="40"/>
                                        </w:rPr>
                                      </m:ctrlPr>
                                    </m:sSubPr>
                                    <m:e>
                                      <m:r>
                                        <m:rPr>
                                          <m:sty m:val="bi"/>
                                        </m:rPr>
                                        <w:rPr>
                                          <w:rFonts w:ascii="Cambria Math" w:hAnsi="Cambria Math"/>
                                          <w:sz w:val="40"/>
                                        </w:rPr>
                                        <m:t>x</m:t>
                                      </m:r>
                                    </m:e>
                                    <m:sub>
                                      <m:r>
                                        <m:rPr>
                                          <m:sty m:val="bi"/>
                                        </m:rPr>
                                        <w:rPr>
                                          <w:rFonts w:ascii="Cambria Math" w:hAnsi="Cambria Math"/>
                                          <w:sz w:val="40"/>
                                        </w:rPr>
                                        <m:t>ij</m:t>
                                      </m:r>
                                    </m:sub>
                                  </m:sSub>
                                </m:e>
                              </m:nary>
                            </m:e>
                          </m:nary>
                        </m:e>
                      </m:d>
                    </m:e>
                    <m:e>
                      <m:r>
                        <w:rPr>
                          <w:rFonts w:ascii="Cambria Math" w:hAnsi="Cambria Math"/>
                          <w:sz w:val="40"/>
                        </w:rPr>
                        <m:t>J=</m:t>
                      </m:r>
                      <m:f>
                        <m:fPr>
                          <m:ctrlPr>
                            <w:rPr>
                              <w:rFonts w:ascii="Cambria Math" w:hAnsi="Cambria Math"/>
                              <w:i/>
                              <w:sz w:val="40"/>
                            </w:rPr>
                          </m:ctrlPr>
                        </m:fPr>
                        <m:num>
                          <m:r>
                            <w:rPr>
                              <w:rFonts w:ascii="Cambria Math" w:hAnsi="Cambria Math"/>
                              <w:sz w:val="40"/>
                            </w:rPr>
                            <m:t>1</m:t>
                          </m:r>
                        </m:num>
                        <m:den>
                          <m:r>
                            <w:rPr>
                              <w:rFonts w:ascii="Cambria Math" w:hAnsi="Cambria Math"/>
                              <w:sz w:val="40"/>
                            </w:rPr>
                            <m:t>V</m:t>
                          </m:r>
                        </m:den>
                      </m:f>
                      <m:d>
                        <m:dPr>
                          <m:begChr m:val="["/>
                          <m:endChr m:val="]"/>
                          <m:ctrlPr>
                            <w:rPr>
                              <w:rFonts w:ascii="Cambria Math" w:hAnsi="Cambria Math"/>
                              <w:i/>
                              <w:sz w:val="40"/>
                            </w:rPr>
                          </m:ctrlPr>
                        </m:dPr>
                        <m:e>
                          <m:nary>
                            <m:naryPr>
                              <m:chr m:val="∑"/>
                              <m:limLoc m:val="undOvr"/>
                              <m:supHide m:val="1"/>
                              <m:ctrlPr>
                                <w:rPr>
                                  <w:rFonts w:ascii="Cambria Math" w:hAnsi="Cambria Math"/>
                                  <w:i/>
                                  <w:sz w:val="40"/>
                                </w:rPr>
                              </m:ctrlPr>
                            </m:naryPr>
                            <m:sub>
                              <m:r>
                                <w:rPr>
                                  <w:rFonts w:ascii="Cambria Math" w:hAnsi="Cambria Math"/>
                                  <w:sz w:val="40"/>
                                </w:rPr>
                                <m:t>i</m:t>
                              </m:r>
                            </m:sub>
                            <m:sup/>
                            <m:e>
                              <m:sSub>
                                <m:sSubPr>
                                  <m:ctrlPr>
                                    <w:rPr>
                                      <w:rFonts w:ascii="Cambria Math" w:hAnsi="Cambria Math"/>
                                      <w:i/>
                                      <w:sz w:val="40"/>
                                    </w:rPr>
                                  </m:ctrlPr>
                                </m:sSubPr>
                                <m:e>
                                  <m:r>
                                    <w:rPr>
                                      <w:rFonts w:ascii="Cambria Math" w:hAnsi="Cambria Math"/>
                                      <w:sz w:val="40"/>
                                    </w:rPr>
                                    <m:t>e</m:t>
                                  </m:r>
                                </m:e>
                                <m:sub>
                                  <m:r>
                                    <w:rPr>
                                      <w:rFonts w:ascii="Cambria Math" w:hAnsi="Cambria Math"/>
                                      <w:sz w:val="40"/>
                                    </w:rPr>
                                    <m:t>i</m:t>
                                  </m:r>
                                </m:sub>
                              </m:sSub>
                              <m:sSub>
                                <m:sSubPr>
                                  <m:ctrlPr>
                                    <w:rPr>
                                      <w:rFonts w:ascii="Cambria Math" w:hAnsi="Cambria Math"/>
                                      <w:b/>
                                      <w:i/>
                                      <w:sz w:val="40"/>
                                    </w:rPr>
                                  </m:ctrlPr>
                                </m:sSubPr>
                                <m:e>
                                  <m:r>
                                    <m:rPr>
                                      <m:sty m:val="bi"/>
                                    </m:rPr>
                                    <w:rPr>
                                      <w:rFonts w:ascii="Cambria Math" w:hAnsi="Cambria Math"/>
                                      <w:sz w:val="40"/>
                                    </w:rPr>
                                    <m:t>v</m:t>
                                  </m:r>
                                </m:e>
                                <m:sub>
                                  <m:r>
                                    <m:rPr>
                                      <m:sty m:val="bi"/>
                                    </m:rPr>
                                    <w:rPr>
                                      <w:rFonts w:ascii="Cambria Math" w:hAnsi="Cambria Math"/>
                                      <w:sz w:val="40"/>
                                    </w:rPr>
                                    <m:t>i</m:t>
                                  </m:r>
                                </m:sub>
                              </m:sSub>
                              <m:r>
                                <w:rPr>
                                  <w:rFonts w:ascii="Cambria Math" w:hAnsi="Cambria Math"/>
                                  <w:sz w:val="40"/>
                                </w:rPr>
                                <m:t>+</m:t>
                              </m:r>
                              <m:f>
                                <m:fPr>
                                  <m:ctrlPr>
                                    <w:rPr>
                                      <w:rFonts w:ascii="Cambria Math" w:hAnsi="Cambria Math"/>
                                      <w:i/>
                                      <w:sz w:val="40"/>
                                    </w:rPr>
                                  </m:ctrlPr>
                                </m:fPr>
                                <m:num>
                                  <m:r>
                                    <w:rPr>
                                      <w:rFonts w:ascii="Cambria Math" w:hAnsi="Cambria Math"/>
                                      <w:sz w:val="40"/>
                                    </w:rPr>
                                    <m:t>1</m:t>
                                  </m:r>
                                </m:num>
                                <m:den>
                                  <m:r>
                                    <w:rPr>
                                      <w:rFonts w:ascii="Cambria Math" w:hAnsi="Cambria Math"/>
                                      <w:sz w:val="40"/>
                                    </w:rPr>
                                    <m:t>2</m:t>
                                  </m:r>
                                </m:den>
                              </m:f>
                              <m:nary>
                                <m:naryPr>
                                  <m:chr m:val="∑"/>
                                  <m:limLoc m:val="undOvr"/>
                                  <m:supHide m:val="1"/>
                                  <m:ctrlPr>
                                    <w:rPr>
                                      <w:rFonts w:ascii="Cambria Math" w:hAnsi="Cambria Math"/>
                                      <w:i/>
                                      <w:sz w:val="40"/>
                                    </w:rPr>
                                  </m:ctrlPr>
                                </m:naryPr>
                                <m:sub>
                                  <m:r>
                                    <w:rPr>
                                      <w:rFonts w:ascii="Cambria Math" w:hAnsi="Cambria Math"/>
                                      <w:sz w:val="40"/>
                                    </w:rPr>
                                    <m:t>i&lt;j</m:t>
                                  </m:r>
                                </m:sub>
                                <m:sup/>
                                <m:e>
                                  <m:d>
                                    <m:dPr>
                                      <m:ctrlPr>
                                        <w:rPr>
                                          <w:rFonts w:ascii="Cambria Math" w:hAnsi="Cambria Math"/>
                                          <w:i/>
                                          <w:sz w:val="40"/>
                                        </w:rPr>
                                      </m:ctrlPr>
                                    </m:dPr>
                                    <m:e>
                                      <m:sSub>
                                        <m:sSubPr>
                                          <m:ctrlPr>
                                            <w:rPr>
                                              <w:rFonts w:ascii="Cambria Math" w:hAnsi="Cambria Math"/>
                                              <w:b/>
                                              <w:i/>
                                              <w:sz w:val="40"/>
                                            </w:rPr>
                                          </m:ctrlPr>
                                        </m:sSubPr>
                                        <m:e>
                                          <m:r>
                                            <m:rPr>
                                              <m:sty m:val="bi"/>
                                            </m:rPr>
                                            <w:rPr>
                                              <w:rFonts w:ascii="Cambria Math" w:hAnsi="Cambria Math"/>
                                              <w:sz w:val="40"/>
                                            </w:rPr>
                                            <m:t>f</m:t>
                                          </m:r>
                                        </m:e>
                                        <m:sub>
                                          <m:r>
                                            <m:rPr>
                                              <m:sty m:val="bi"/>
                                            </m:rPr>
                                            <w:rPr>
                                              <w:rFonts w:ascii="Cambria Math" w:hAnsi="Cambria Math"/>
                                              <w:sz w:val="40"/>
                                            </w:rPr>
                                            <m:t>ij</m:t>
                                          </m:r>
                                        </m:sub>
                                      </m:sSub>
                                      <m:r>
                                        <m:rPr>
                                          <m:sty m:val="bi"/>
                                        </m:rPr>
                                        <w:rPr>
                                          <w:rFonts w:ascii="Cambria Math" w:hAnsi="Cambria Math"/>
                                          <w:sz w:val="40"/>
                                        </w:rPr>
                                        <m:t>∙</m:t>
                                      </m:r>
                                      <m:sSub>
                                        <m:sSubPr>
                                          <m:ctrlPr>
                                            <w:rPr>
                                              <w:rFonts w:ascii="Cambria Math" w:hAnsi="Cambria Math"/>
                                              <w:b/>
                                              <w:i/>
                                              <w:sz w:val="40"/>
                                            </w:rPr>
                                          </m:ctrlPr>
                                        </m:sSubPr>
                                        <m:e>
                                          <m:r>
                                            <m:rPr>
                                              <m:sty m:val="bi"/>
                                            </m:rPr>
                                            <w:rPr>
                                              <w:rFonts w:ascii="Cambria Math" w:hAnsi="Cambria Math"/>
                                              <w:sz w:val="40"/>
                                            </w:rPr>
                                            <m:t>(</m:t>
                                          </m:r>
                                          <m:sSub>
                                            <m:sSubPr>
                                              <m:ctrlPr>
                                                <w:rPr>
                                                  <w:rFonts w:ascii="Cambria Math" w:hAnsi="Cambria Math"/>
                                                  <w:b/>
                                                  <w:i/>
                                                  <w:sz w:val="40"/>
                                                </w:rPr>
                                              </m:ctrlPr>
                                            </m:sSubPr>
                                            <m:e>
                                              <m:r>
                                                <m:rPr>
                                                  <m:sty m:val="bi"/>
                                                </m:rPr>
                                                <w:rPr>
                                                  <w:rFonts w:ascii="Cambria Math" w:hAnsi="Cambria Math"/>
                                                  <w:sz w:val="40"/>
                                                </w:rPr>
                                                <m:t>v</m:t>
                                              </m:r>
                                            </m:e>
                                            <m:sub>
                                              <m:r>
                                                <m:rPr>
                                                  <m:sty m:val="bi"/>
                                                </m:rPr>
                                                <w:rPr>
                                                  <w:rFonts w:ascii="Cambria Math" w:hAnsi="Cambria Math"/>
                                                  <w:sz w:val="40"/>
                                                </w:rPr>
                                                <m:t>i</m:t>
                                              </m:r>
                                            </m:sub>
                                          </m:sSub>
                                          <m:r>
                                            <m:rPr>
                                              <m:sty m:val="bi"/>
                                            </m:rPr>
                                            <w:rPr>
                                              <w:rFonts w:ascii="Cambria Math" w:hAnsi="Cambria Math"/>
                                              <w:sz w:val="40"/>
                                            </w:rPr>
                                            <m:t>+v</m:t>
                                          </m:r>
                                        </m:e>
                                        <m:sub>
                                          <m:r>
                                            <m:rPr>
                                              <m:sty m:val="bi"/>
                                            </m:rPr>
                                            <w:rPr>
                                              <w:rFonts w:ascii="Cambria Math" w:hAnsi="Cambria Math"/>
                                              <w:sz w:val="40"/>
                                            </w:rPr>
                                            <m:t>j</m:t>
                                          </m:r>
                                        </m:sub>
                                      </m:sSub>
                                      <m:r>
                                        <m:rPr>
                                          <m:sty m:val="bi"/>
                                        </m:rPr>
                                        <w:rPr>
                                          <w:rFonts w:ascii="Cambria Math" w:hAnsi="Cambria Math"/>
                                          <w:sz w:val="40"/>
                                        </w:rPr>
                                        <m:t>)</m:t>
                                      </m:r>
                                    </m:e>
                                  </m:d>
                                  <m:sSub>
                                    <m:sSubPr>
                                      <m:ctrlPr>
                                        <w:rPr>
                                          <w:rFonts w:ascii="Cambria Math" w:hAnsi="Cambria Math"/>
                                          <w:b/>
                                          <w:i/>
                                          <w:sz w:val="40"/>
                                        </w:rPr>
                                      </m:ctrlPr>
                                    </m:sSubPr>
                                    <m:e>
                                      <m:r>
                                        <m:rPr>
                                          <m:sty m:val="bi"/>
                                        </m:rPr>
                                        <w:rPr>
                                          <w:rFonts w:ascii="Cambria Math" w:hAnsi="Cambria Math"/>
                                          <w:sz w:val="40"/>
                                        </w:rPr>
                                        <m:t>x</m:t>
                                      </m:r>
                                    </m:e>
                                    <m:sub>
                                      <m:r>
                                        <m:rPr>
                                          <m:sty m:val="bi"/>
                                        </m:rPr>
                                        <w:rPr>
                                          <w:rFonts w:ascii="Cambria Math" w:hAnsi="Cambria Math"/>
                                          <w:sz w:val="40"/>
                                        </w:rPr>
                                        <m:t>ij</m:t>
                                      </m:r>
                                    </m:sub>
                                  </m:sSub>
                                </m:e>
                              </m:nary>
                            </m:e>
                          </m:nary>
                        </m:e>
                      </m:d>
                    </m:e>
                  </m:eqArr>
                </m:den>
              </m:f>
            </m:oMath>
          </w:p>
        </w:tc>
        <w:tc>
          <w:tcPr>
            <w:tcW w:w="750" w:type="pct"/>
            <w:vAlign w:val="center"/>
          </w:tcPr>
          <w:p w14:paraId="5E0210F7" w14:textId="7D0637D9" w:rsidR="00AA574E" w:rsidRDefault="00AA574E" w:rsidP="00A81D11">
            <w:pPr>
              <w:pStyle w:val="Caption"/>
              <w:spacing w:line="480" w:lineRule="auto"/>
              <w:jc w:val="center"/>
            </w:pPr>
            <w:bookmarkStart w:id="135" w:name="_Ref498507247"/>
            <w:r>
              <w:t xml:space="preserve">( </w:t>
            </w:r>
            <w:fldSimple w:instr=" SEQ Equation \* MERGEFORMAT ">
              <w:r w:rsidR="006931D3">
                <w:rPr>
                  <w:noProof/>
                </w:rPr>
                <w:t>94</w:t>
              </w:r>
            </w:fldSimple>
            <w:r>
              <w:t xml:space="preserve"> )</w:t>
            </w:r>
            <w:bookmarkEnd w:id="135"/>
          </w:p>
        </w:tc>
      </w:tr>
    </w:tbl>
    <w:p w14:paraId="3F689684" w14:textId="571E083F" w:rsidR="00AA574E" w:rsidRDefault="002846D3" w:rsidP="00BE49E9">
      <w:r>
        <w:t>Where e</w:t>
      </w:r>
      <w:r>
        <w:rPr>
          <w:vertAlign w:val="subscript"/>
        </w:rPr>
        <w:t>i</w:t>
      </w:r>
      <w:r>
        <w:t xml:space="preserve"> is the per-atom kinetic and potential energy, </w:t>
      </w:r>
      <w:proofErr w:type="gramStart"/>
      <w:r>
        <w:t>V</w:t>
      </w:r>
      <w:proofErr w:type="gramEnd"/>
      <w:r>
        <w:t xml:space="preserve"> is the molecule’s volume, </w:t>
      </w:r>
      <w:r w:rsidR="006D0436">
        <w:t>v</w:t>
      </w:r>
      <w:r w:rsidR="006D0436">
        <w:rPr>
          <w:vertAlign w:val="subscript"/>
        </w:rPr>
        <w:t>i</w:t>
      </w:r>
      <w:r w:rsidR="006D0436">
        <w:t xml:space="preserve"> is the per-atom velocity, S</w:t>
      </w:r>
      <w:r w:rsidR="006D0436">
        <w:rPr>
          <w:vertAlign w:val="subscript"/>
        </w:rPr>
        <w:t>i</w:t>
      </w:r>
      <w:r w:rsidR="006D0436">
        <w:t xml:space="preserve"> is the stress tensor, f</w:t>
      </w:r>
      <w:r w:rsidR="006D0436">
        <w:rPr>
          <w:vertAlign w:val="subscript"/>
        </w:rPr>
        <w:t>ij</w:t>
      </w:r>
      <w:r w:rsidR="006D0436">
        <w:t xml:space="preserve"> is the force particle </w:t>
      </w:r>
      <w:r w:rsidR="003F749F">
        <w:t>i</w:t>
      </w:r>
      <w:r w:rsidR="006D0436">
        <w:t xml:space="preserve"> exerts on particle j, and x</w:t>
      </w:r>
      <w:r w:rsidR="006D0436">
        <w:rPr>
          <w:vertAlign w:val="subscript"/>
        </w:rPr>
        <w:t xml:space="preserve">ij </w:t>
      </w:r>
      <w:r w:rsidR="006D0436">
        <w:t xml:space="preserve">is the distance between particles i &amp; j. </w:t>
      </w:r>
      <w:r w:rsidR="00CA16DD">
        <w:t xml:space="preserve">The first term is a bulk transport term and the second term is due to the interaction force between the particles. </w:t>
      </w:r>
      <w:r w:rsidR="00225ABD">
        <w:t xml:space="preserve">Once the heat flux is obtained, the autocorrelation of </w:t>
      </w:r>
      <w:r w:rsidR="00DD0214">
        <w:t>the heat f</w:t>
      </w:r>
      <w:r w:rsidR="004241EA">
        <w:t>lux with itself can be computed</w:t>
      </w:r>
      <w:r w:rsidR="007667D7">
        <w:t>, yielding the thermal conductivity after multiplying by constants and integrating</w:t>
      </w:r>
      <w:r w:rsidR="004241EA">
        <w:t xml:space="preserve"> </w:t>
      </w:r>
      <w:r w:rsidR="004241EA">
        <w:fldChar w:fldCharType="begin" w:fldLock="1"/>
      </w:r>
      <w:r w:rsidR="00B63E2E">
        <w:instrText>ADDIN CSL_CITATION { "citationItems" : [ { "id" : "ITEM-1", "itemData" : { "URL" : "http://lammps.sandia.gov/doc/compute_heat_flux.html", "author" : [ { "dropping-particle" : "", "family" : "LAMMPS", "given" : "", "non-dropping-particle" : "", "parse-names" : false, "suffix" : "" } ], "id" : "ITEM-1", "issued" : { "date-parts" : [ [ "0" ] ] }, "title" : "compute heat/flux command", "type" : "webpage" }, "uris" : [ "http://www.mendeley.com/documents/?uuid=09b114ca-5303-4afe-87e6-fa7ab2362f23" ] } ], "mendeley" : { "formattedCitation" : "[58]", "plainTextFormattedCitation" : "[58]", "previouslyFormattedCitation" : "[58]" }, "properties" : {  }, "schema" : "https://github.com/citation-style-language/schema/raw/master/csl-citation.json" }</w:instrText>
      </w:r>
      <w:r w:rsidR="004241EA">
        <w:fldChar w:fldCharType="separate"/>
      </w:r>
      <w:r w:rsidR="006D4B3B" w:rsidRPr="006D4B3B">
        <w:rPr>
          <w:noProof/>
        </w:rPr>
        <w:t>[58]</w:t>
      </w:r>
      <w:r w:rsidR="004241EA">
        <w:fldChar w:fldCharType="end"/>
      </w:r>
      <w:r w:rsidR="00A751AD">
        <w:t>.</w:t>
      </w:r>
    </w:p>
    <w:p w14:paraId="5641D7BE" w14:textId="362F3400" w:rsidR="00353885" w:rsidRDefault="001366A1" w:rsidP="00BE49E9">
      <w:r>
        <w:tab/>
        <w:t xml:space="preserve">It </w:t>
      </w:r>
      <w:r w:rsidR="008C1808">
        <w:t xml:space="preserve">is reasonable due to the fact that Alex and myself use the same force field, we can assume that our results should be comparable. </w:t>
      </w:r>
      <w:proofErr w:type="gramStart"/>
      <w:r w:rsidR="008C1808">
        <w:t>However</w:t>
      </w:r>
      <w:proofErr w:type="gramEnd"/>
      <w:r w:rsidR="008C1808">
        <w:t xml:space="preserve"> </w:t>
      </w:r>
      <w:r w:rsidR="00353885">
        <w:t xml:space="preserve">it seems as though my derivative of the thermal conductivity turns out to be very similar to Alex Kerr’s result for the thermal conductivity. It is also reasonable in that Alex’s program only drives the last atom in the chain while the LAMMPS code couples to all of them. </w:t>
      </w:r>
      <w:proofErr w:type="gramStart"/>
      <w:r w:rsidR="00353885">
        <w:t>Therefore</w:t>
      </w:r>
      <w:proofErr w:type="gramEnd"/>
      <w:r w:rsidR="00353885">
        <w:t xml:space="preserve"> my results would be the sum of the thermal conductivity from Alex’s Green’s function calculation.</w:t>
      </w:r>
    </w:p>
    <w:p w14:paraId="08C67DCC" w14:textId="4F65166E" w:rsidR="00FA37DF" w:rsidRDefault="00AA74AF" w:rsidP="00005AD9">
      <w:pPr>
        <w:pStyle w:val="Heading2"/>
      </w:pPr>
      <w:bookmarkStart w:id="136" w:name="_Toc500443001"/>
      <w:r>
        <w:t>5</w:t>
      </w:r>
      <w:r w:rsidR="00727720">
        <w:t>.4</w:t>
      </w:r>
      <w:r w:rsidR="009953FD">
        <w:t xml:space="preserve"> </w:t>
      </w:r>
      <w:r w:rsidR="00631AEB">
        <w:t>Results</w:t>
      </w:r>
      <w:bookmarkEnd w:id="136"/>
    </w:p>
    <w:p w14:paraId="60267EF7" w14:textId="66B441D5" w:rsidR="007667D7" w:rsidRDefault="00FA37DF" w:rsidP="00FA37DF">
      <w:pPr>
        <w:ind w:firstLine="720"/>
      </w:pPr>
      <w:r>
        <w:t xml:space="preserve">I will now discuss how </w:t>
      </w:r>
      <w:r w:rsidR="00574DE1">
        <w:t>I used MD simulations to compare with another theoretical model. Alex Kerr, another member of my group, has developed a code package (</w:t>
      </w:r>
      <w:hyperlink r:id="rId80" w:history="1">
        <w:r w:rsidR="00126442" w:rsidRPr="00C95B1B">
          <w:rPr>
            <w:rStyle w:val="Hyperlink"/>
          </w:rPr>
          <w:t>https://github.com/ajkerr0/kappa)</w:t>
        </w:r>
      </w:hyperlink>
      <w:r w:rsidR="00126442">
        <w:t xml:space="preserve"> which calculates the thermal conductivity across molecular interfaces. Specific groups to functionalize the ends of a CNT, along with how many repeated units of the group to use, may be chosen and a molecular model built.</w:t>
      </w:r>
      <w:r w:rsidR="00B16F3E">
        <w:t xml:space="preserve"> The precise method is a Green’s function method detailed in </w:t>
      </w:r>
      <w:r w:rsidR="00B16F3E">
        <w:fldChar w:fldCharType="begin" w:fldLock="1"/>
      </w:r>
      <w:r w:rsidR="00B63E2E">
        <w:instrText>ADDIN CSL_CITATION { "citationItems" : [ { "id" : "ITEM-1", "itemData" : { "DOI" : "10.1103/PhysRevE.83.056708", "ISSN" : "15393755", "abstract" : "The quest for high thermal conductivity materials has led to nanocomposites incorporating macromolecular materials with excellent thermal conductivity, such as carbon nanotubes and graphene nanoribbons, in a matrix of poorer thermal conductivity. To minimize the interface thermal resistance the stiff, incorporated materials can be chemically functionalized with various side chains. We report here an efficient theoretical method using normal modes to calculate the thermal conductivity of such systems and show how the participation ratio of these modes can be used to evaluate different choices for functionalization. We use this method to examine how effective different alkane chains improve the heat flux through a graphene nanosheet. \u00a9 2011 American Physical Society.", "author" : [ { "dropping-particle" : "", "family" : "Ait Moussa", "given" : "Abdellah", "non-dropping-particle" : "", "parse-names" : false, "suffix" : "" }, { "dropping-particle" : "", "family" : "Mullen", "given" : "Kieran", "non-dropping-particle" : "", "parse-names" : false, "suffix" : "" } ], "container-title" : "Physical Review E - Statistical, Nonlinear, and Soft Matter Physics", "id" : "ITEM-1", "issue" : "5", "issued" : { "date-parts" : [ [ "2011" ] ] }, "page" : "1-8", "title" : "Using normal modes to calculate and optimize thermal conductivity in functionalized macromolecules", "type" : "article-journal", "volume" : "83" }, "uris" : [ "http://www.mendeley.com/documents/?uuid=f90dee31-1918-44ed-acaa-d284c62dea00" ] } ], "mendeley" : { "formattedCitation" : "[59]", "plainTextFormattedCitation" : "[59]", "previouslyFormattedCitation" : "[59]" }, "properties" : {  }, "schema" : "https://github.com/citation-style-language/schema/raw/master/csl-citation.json" }</w:instrText>
      </w:r>
      <w:r w:rsidR="00B16F3E">
        <w:fldChar w:fldCharType="separate"/>
      </w:r>
      <w:r w:rsidR="006D4B3B" w:rsidRPr="006D4B3B">
        <w:rPr>
          <w:noProof/>
        </w:rPr>
        <w:t>[59]</w:t>
      </w:r>
      <w:r w:rsidR="00B16F3E">
        <w:fldChar w:fldCharType="end"/>
      </w:r>
      <w:r w:rsidR="00B16F3E">
        <w:t xml:space="preserve">. While </w:t>
      </w:r>
      <w:r w:rsidR="00B16F3E">
        <w:lastRenderedPageBreak/>
        <w:t xml:space="preserve">the method is a good approximation, it does not promise the same </w:t>
      </w:r>
      <w:r w:rsidR="004407BA">
        <w:t>precision</w:t>
      </w:r>
      <w:r w:rsidR="00B16F3E">
        <w:t xml:space="preserve"> that MD results, or experimental results for that matter, can provide.</w:t>
      </w:r>
    </w:p>
    <w:p w14:paraId="2B4E7044" w14:textId="77777777" w:rsidR="00B16F3E" w:rsidRDefault="007667D7" w:rsidP="00B16F3E">
      <w:pPr>
        <w:keepNext/>
      </w:pPr>
      <w:r>
        <w:tab/>
      </w:r>
      <w:r w:rsidR="00126442">
        <w:rPr>
          <w:noProof/>
          <w:lang w:bidi="ar-SA"/>
        </w:rPr>
        <w:drawing>
          <wp:inline distT="0" distB="0" distL="0" distR="0" wp14:anchorId="29FA426E" wp14:editId="21B0D36C">
            <wp:extent cx="4867560" cy="970422"/>
            <wp:effectExtent l="0" t="0" r="0" b="0"/>
            <wp:docPr id="123" name="Picture 123" descr="../../../../Desktop/Screen%20Shot%202017-10-05%20at%201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ktop/Screen%20Shot%202017-10-05%20at%2011.40."/>
                    <pic:cNvPicPr>
                      <a:picLocks noChangeAspect="1" noChangeArrowheads="1"/>
                    </pic:cNvPicPr>
                  </pic:nvPicPr>
                  <pic:blipFill rotWithShape="1">
                    <a:blip r:embed="rId81">
                      <a:extLst>
                        <a:ext uri="{28A0092B-C50C-407E-A947-70E740481C1C}">
                          <a14:useLocalDpi xmlns:a14="http://schemas.microsoft.com/office/drawing/2010/main" val="0"/>
                        </a:ext>
                      </a:extLst>
                    </a:blip>
                    <a:srcRect t="32278" b="34287"/>
                    <a:stretch/>
                  </pic:blipFill>
                  <pic:spPr bwMode="auto">
                    <a:xfrm>
                      <a:off x="0" y="0"/>
                      <a:ext cx="4877239" cy="972352"/>
                    </a:xfrm>
                    <a:prstGeom prst="rect">
                      <a:avLst/>
                    </a:prstGeom>
                    <a:noFill/>
                    <a:ln>
                      <a:noFill/>
                    </a:ln>
                    <a:extLst>
                      <a:ext uri="{53640926-AAD7-44D8-BBD7-CCE9431645EC}">
                        <a14:shadowObscured xmlns:a14="http://schemas.microsoft.com/office/drawing/2010/main"/>
                      </a:ext>
                    </a:extLst>
                  </pic:spPr>
                </pic:pic>
              </a:graphicData>
            </a:graphic>
          </wp:inline>
        </w:drawing>
      </w:r>
    </w:p>
    <w:p w14:paraId="75CB9E04" w14:textId="684B83D8" w:rsidR="007667D7" w:rsidRPr="007667D7" w:rsidRDefault="00B16F3E" w:rsidP="00B16F3E">
      <w:pPr>
        <w:pStyle w:val="Caption"/>
      </w:pPr>
      <w:bookmarkStart w:id="137" w:name="_Toc500442949"/>
      <w:r>
        <w:t xml:space="preserve">Figure </w:t>
      </w:r>
      <w:fldSimple w:instr=" SEQ Figure \* ARABIC ">
        <w:r w:rsidR="006931D3">
          <w:rPr>
            <w:noProof/>
          </w:rPr>
          <w:t>37</w:t>
        </w:r>
      </w:fldSimple>
      <w:r>
        <w:t>: Image of functionalized CNT with Polyvinyl Fluoride (PVF) groups (4 units of the group on each end). Generated using VMD.</w:t>
      </w:r>
      <w:bookmarkEnd w:id="137"/>
    </w:p>
    <w:p w14:paraId="7A6095AA" w14:textId="77777777" w:rsidR="00B16F3E" w:rsidRDefault="00B16F3E" w:rsidP="009953FD"/>
    <w:p w14:paraId="152BE28A" w14:textId="18FB94DE" w:rsidR="002F562F" w:rsidRDefault="002F562F" w:rsidP="009953FD">
      <w:r>
        <w:tab/>
        <w:t>Specifically, only bond and angle interactions are used and there is no polymer matrix present.</w:t>
      </w:r>
      <w:r w:rsidR="00437C94">
        <w:t xml:space="preserve"> Adding V</w:t>
      </w:r>
      <w:r w:rsidR="0006181B">
        <w:t>an der Walls (Lennard-Jones 12-10</w:t>
      </w:r>
      <w:r w:rsidR="00437C94">
        <w:t xml:space="preserve">) interactions and a matrix medium is important as </w:t>
      </w:r>
      <w:proofErr w:type="gramStart"/>
      <w:r w:rsidR="00437C94">
        <w:t>these dictate</w:t>
      </w:r>
      <w:proofErr w:type="gramEnd"/>
      <w:r w:rsidR="00437C94">
        <w:t xml:space="preserve"> whether or not the functionalized</w:t>
      </w:r>
      <w:r w:rsidR="00B90C37">
        <w:t xml:space="preserve"> ends will wrap around the CNT a</w:t>
      </w:r>
      <w:r w:rsidR="00DF3CAC">
        <w:t>s well as</w:t>
      </w:r>
      <w:r w:rsidR="00B90C37">
        <w:t xml:space="preserve"> the dynamics of the system. </w:t>
      </w:r>
    </w:p>
    <w:p w14:paraId="79858036" w14:textId="2FC2BFEA" w:rsidR="00B90C37" w:rsidRDefault="00B90C37" w:rsidP="009953FD">
      <w:r>
        <w:tab/>
        <w:t xml:space="preserve">In equation 93, </w:t>
      </w:r>
      <w:r w:rsidR="00297E95">
        <w:t>the autocorrelation is used to compute the thermal conductivity. Autocorrelation is how alike a signal is to a delayed copy of itself as a function of the time lag between them</w:t>
      </w:r>
      <w:r w:rsidR="005308FF">
        <w:t xml:space="preserve"> </w:t>
      </w:r>
      <w:r w:rsidR="005308FF">
        <w:fldChar w:fldCharType="begin" w:fldLock="1"/>
      </w:r>
      <w:r w:rsidR="00B63E2E">
        <w:instrText>ADDIN CSL_CITATION { "citationItems" : [ { "id" : "ITEM-1", "itemData" : { "URL" : "https://en.wikipedia.org/wiki/Autocorrelation", "author" : [ { "dropping-particle" : "", "family" : "Wikipedia", "given" : "", "non-dropping-particle" : "", "parse-names" : false, "suffix" : "" } ], "id" : "ITEM-1", "issued" : { "date-parts" : [ [ "0" ] ] }, "title" : "Autocorrelation", "type" : "webpage" }, "uris" : [ "http://www.mendeley.com/documents/?uuid=69a7aa39-a942-4300-b066-0b2405f91690" ] } ], "mendeley" : { "formattedCitation" : "[60]", "plainTextFormattedCitation" : "[60]", "previouslyFormattedCitation" : "[60]" }, "properties" : {  }, "schema" : "https://github.com/citation-style-language/schema/raw/master/csl-citation.json" }</w:instrText>
      </w:r>
      <w:r w:rsidR="005308FF">
        <w:fldChar w:fldCharType="separate"/>
      </w:r>
      <w:r w:rsidR="006D4B3B" w:rsidRPr="006D4B3B">
        <w:rPr>
          <w:noProof/>
        </w:rPr>
        <w:t>[60]</w:t>
      </w:r>
      <w:r w:rsidR="005308FF">
        <w:fldChar w:fldCharType="end"/>
      </w:r>
      <w:r w:rsidR="00297E95">
        <w:t>. It can be represented mathematically as</w:t>
      </w:r>
    </w:p>
    <w:tbl>
      <w:tblPr>
        <w:tblStyle w:val="TableGrid"/>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5"/>
        <w:gridCol w:w="5947"/>
        <w:gridCol w:w="1274"/>
      </w:tblGrid>
      <w:tr w:rsidR="00297E95" w14:paraId="72F82420" w14:textId="77777777" w:rsidTr="00452F89">
        <w:trPr>
          <w:trHeight w:hRule="exact" w:val="819"/>
          <w:jc w:val="center"/>
        </w:trPr>
        <w:tc>
          <w:tcPr>
            <w:tcW w:w="750" w:type="pct"/>
            <w:vAlign w:val="center"/>
          </w:tcPr>
          <w:p w14:paraId="69334625" w14:textId="77777777" w:rsidR="00297E95" w:rsidRDefault="00297E95" w:rsidP="008311F0">
            <w:pPr>
              <w:jc w:val="center"/>
            </w:pPr>
          </w:p>
        </w:tc>
        <w:tc>
          <w:tcPr>
            <w:tcW w:w="3500" w:type="pct"/>
            <w:vAlign w:val="center"/>
          </w:tcPr>
          <w:p w14:paraId="6F16E6C2" w14:textId="0ECC8ADB" w:rsidR="00297E95" w:rsidRPr="005308FF" w:rsidRDefault="00297E95" w:rsidP="005308FF">
            <w:pPr>
              <w:jc w:val="center"/>
            </w:pPr>
            <w:r w:rsidRPr="005308FF">
              <w:rPr>
                <w:sz w:val="28"/>
              </w:rPr>
              <w:t xml:space="preserve"> </w:t>
            </w:r>
            <m:oMath>
              <m:r>
                <w:rPr>
                  <w:rFonts w:ascii="Cambria Math" w:hAnsi="Cambria Math"/>
                  <w:sz w:val="28"/>
                </w:rPr>
                <m:t>R</m:t>
              </m:r>
              <m:d>
                <m:dPr>
                  <m:ctrlPr>
                    <w:rPr>
                      <w:rFonts w:ascii="Cambria Math" w:hAnsi="Cambria Math"/>
                      <w:i/>
                      <w:sz w:val="28"/>
                    </w:rPr>
                  </m:ctrlPr>
                </m:dPr>
                <m:e>
                  <m:r>
                    <w:rPr>
                      <w:rFonts w:ascii="Cambria Math" w:hAnsi="Cambria Math"/>
                      <w:sz w:val="28"/>
                    </w:rPr>
                    <m:t>s, t</m:t>
                  </m:r>
                </m:e>
              </m:d>
              <m:r>
                <w:rPr>
                  <w:rFonts w:ascii="Cambria Math" w:hAnsi="Cambria Math"/>
                  <w:sz w:val="28"/>
                </w:rPr>
                <m:t>=</m:t>
              </m:r>
              <m:f>
                <m:fPr>
                  <m:ctrlPr>
                    <w:rPr>
                      <w:rFonts w:ascii="Cambria Math" w:hAnsi="Cambria Math"/>
                      <w:i/>
                      <w:sz w:val="28"/>
                    </w:rPr>
                  </m:ctrlPr>
                </m:fPr>
                <m:num>
                  <m:r>
                    <w:rPr>
                      <w:rFonts w:ascii="Cambria Math" w:hAnsi="Cambria Math"/>
                      <w:sz w:val="28"/>
                    </w:rPr>
                    <m:t>E</m:t>
                  </m:r>
                  <m:d>
                    <m:dPr>
                      <m:begChr m:val="["/>
                      <m:endChr m:val="]"/>
                      <m:ctrlPr>
                        <w:rPr>
                          <w:rFonts w:ascii="Cambria Math" w:hAnsi="Cambria Math"/>
                          <w:i/>
                          <w:sz w:val="28"/>
                        </w:rPr>
                      </m:ctrlPr>
                    </m:dPr>
                    <m:e>
                      <m:d>
                        <m:dPr>
                          <m:ctrlPr>
                            <w:rPr>
                              <w:rFonts w:ascii="Cambria Math" w:hAnsi="Cambria Math"/>
                              <w:i/>
                              <w:sz w:val="28"/>
                            </w:rPr>
                          </m:ctrlPr>
                        </m:dPr>
                        <m:e>
                          <m:sSub>
                            <m:sSubPr>
                              <m:ctrlPr>
                                <w:rPr>
                                  <w:rFonts w:ascii="Cambria Math" w:hAnsi="Cambria Math"/>
                                  <w:i/>
                                  <w:sz w:val="28"/>
                                </w:rPr>
                              </m:ctrlPr>
                            </m:sSubPr>
                            <m:e>
                              <m:r>
                                <w:rPr>
                                  <w:rFonts w:ascii="Cambria Math" w:hAnsi="Cambria Math"/>
                                  <w:sz w:val="28"/>
                                </w:rPr>
                                <m:t>X</m:t>
                              </m:r>
                            </m:e>
                            <m:sub>
                              <m:r>
                                <w:rPr>
                                  <w:rFonts w:ascii="Cambria Math" w:hAnsi="Cambria Math"/>
                                  <w:sz w:val="28"/>
                                </w:rPr>
                                <m:t>t</m:t>
                              </m:r>
                            </m:sub>
                          </m:sSub>
                          <m:r>
                            <w:rPr>
                              <w:rFonts w:ascii="Cambria Math" w:hAnsi="Cambria Math"/>
                              <w:sz w:val="28"/>
                            </w:rPr>
                            <m:t>-</m:t>
                          </m:r>
                          <m:sSub>
                            <m:sSubPr>
                              <m:ctrlPr>
                                <w:rPr>
                                  <w:rFonts w:ascii="Cambria Math" w:hAnsi="Cambria Math"/>
                                  <w:i/>
                                  <w:sz w:val="28"/>
                                </w:rPr>
                              </m:ctrlPr>
                            </m:sSubPr>
                            <m:e>
                              <m:r>
                                <w:rPr>
                                  <w:rFonts w:ascii="Cambria Math" w:hAnsi="Cambria Math"/>
                                  <w:sz w:val="28"/>
                                </w:rPr>
                                <m:t>μ</m:t>
                              </m:r>
                            </m:e>
                            <m:sub>
                              <m:r>
                                <w:rPr>
                                  <w:rFonts w:ascii="Cambria Math" w:hAnsi="Cambria Math"/>
                                  <w:sz w:val="28"/>
                                </w:rPr>
                                <m:t>t</m:t>
                              </m:r>
                            </m:sub>
                          </m:sSub>
                        </m:e>
                      </m:d>
                      <m:d>
                        <m:dPr>
                          <m:ctrlPr>
                            <w:rPr>
                              <w:rFonts w:ascii="Cambria Math" w:hAnsi="Cambria Math"/>
                              <w:i/>
                              <w:sz w:val="28"/>
                            </w:rPr>
                          </m:ctrlPr>
                        </m:dPr>
                        <m:e>
                          <m:sSub>
                            <m:sSubPr>
                              <m:ctrlPr>
                                <w:rPr>
                                  <w:rFonts w:ascii="Cambria Math" w:hAnsi="Cambria Math"/>
                                  <w:i/>
                                  <w:sz w:val="28"/>
                                </w:rPr>
                              </m:ctrlPr>
                            </m:sSubPr>
                            <m:e>
                              <m:r>
                                <w:rPr>
                                  <w:rFonts w:ascii="Cambria Math" w:hAnsi="Cambria Math"/>
                                  <w:sz w:val="28"/>
                                </w:rPr>
                                <m:t>X</m:t>
                              </m:r>
                            </m:e>
                            <m:sub>
                              <m:r>
                                <w:rPr>
                                  <w:rFonts w:ascii="Cambria Math" w:hAnsi="Cambria Math"/>
                                  <w:sz w:val="28"/>
                                </w:rPr>
                                <m:t>s</m:t>
                              </m:r>
                            </m:sub>
                          </m:sSub>
                          <m:r>
                            <w:rPr>
                              <w:rFonts w:ascii="Cambria Math" w:hAnsi="Cambria Math"/>
                              <w:sz w:val="28"/>
                            </w:rPr>
                            <m:t>-</m:t>
                          </m:r>
                          <m:sSub>
                            <m:sSubPr>
                              <m:ctrlPr>
                                <w:rPr>
                                  <w:rFonts w:ascii="Cambria Math" w:hAnsi="Cambria Math"/>
                                  <w:i/>
                                  <w:sz w:val="28"/>
                                </w:rPr>
                              </m:ctrlPr>
                            </m:sSubPr>
                            <m:e>
                              <m:r>
                                <w:rPr>
                                  <w:rFonts w:ascii="Cambria Math" w:hAnsi="Cambria Math"/>
                                  <w:sz w:val="28"/>
                                </w:rPr>
                                <m:t>μ</m:t>
                              </m:r>
                            </m:e>
                            <m:sub>
                              <m:r>
                                <w:rPr>
                                  <w:rFonts w:ascii="Cambria Math" w:hAnsi="Cambria Math"/>
                                  <w:sz w:val="28"/>
                                </w:rPr>
                                <m:t>s</m:t>
                              </m:r>
                            </m:sub>
                          </m:sSub>
                        </m:e>
                      </m:d>
                    </m:e>
                  </m:d>
                </m:num>
                <m:den>
                  <m:sSub>
                    <m:sSubPr>
                      <m:ctrlPr>
                        <w:rPr>
                          <w:rFonts w:ascii="Cambria Math" w:hAnsi="Cambria Math"/>
                          <w:i/>
                          <w:sz w:val="28"/>
                        </w:rPr>
                      </m:ctrlPr>
                    </m:sSubPr>
                    <m:e>
                      <m:r>
                        <w:rPr>
                          <w:rFonts w:ascii="Cambria Math" w:hAnsi="Cambria Math"/>
                          <w:sz w:val="28"/>
                        </w:rPr>
                        <m:t>σ</m:t>
                      </m:r>
                    </m:e>
                    <m:sub>
                      <m:r>
                        <w:rPr>
                          <w:rFonts w:ascii="Cambria Math" w:hAnsi="Cambria Math"/>
                          <w:sz w:val="28"/>
                        </w:rPr>
                        <m:t>t</m:t>
                      </m:r>
                    </m:sub>
                  </m:sSub>
                  <m:sSub>
                    <m:sSubPr>
                      <m:ctrlPr>
                        <w:rPr>
                          <w:rFonts w:ascii="Cambria Math" w:hAnsi="Cambria Math"/>
                          <w:i/>
                          <w:sz w:val="28"/>
                        </w:rPr>
                      </m:ctrlPr>
                    </m:sSubPr>
                    <m:e>
                      <m:r>
                        <w:rPr>
                          <w:rFonts w:ascii="Cambria Math" w:hAnsi="Cambria Math"/>
                          <w:sz w:val="28"/>
                        </w:rPr>
                        <m:t>σ</m:t>
                      </m:r>
                    </m:e>
                    <m:sub>
                      <m:r>
                        <w:rPr>
                          <w:rFonts w:ascii="Cambria Math" w:hAnsi="Cambria Math"/>
                          <w:sz w:val="28"/>
                        </w:rPr>
                        <m:t>s</m:t>
                      </m:r>
                    </m:sub>
                  </m:sSub>
                </m:den>
              </m:f>
            </m:oMath>
          </w:p>
        </w:tc>
        <w:tc>
          <w:tcPr>
            <w:tcW w:w="750" w:type="pct"/>
            <w:vAlign w:val="center"/>
          </w:tcPr>
          <w:p w14:paraId="5C9FA134" w14:textId="4647B7EE" w:rsidR="00297E95" w:rsidRDefault="00297E95" w:rsidP="00A81D11">
            <w:pPr>
              <w:pStyle w:val="Caption"/>
              <w:spacing w:line="480" w:lineRule="auto"/>
              <w:jc w:val="center"/>
            </w:pPr>
            <w:r>
              <w:t xml:space="preserve">( </w:t>
            </w:r>
            <w:fldSimple w:instr=" SEQ Equation \* MERGEFORMAT ">
              <w:r w:rsidR="006931D3">
                <w:rPr>
                  <w:noProof/>
                </w:rPr>
                <w:t>95</w:t>
              </w:r>
            </w:fldSimple>
            <w:r>
              <w:t xml:space="preserve"> )</w:t>
            </w:r>
          </w:p>
        </w:tc>
      </w:tr>
    </w:tbl>
    <w:p w14:paraId="2483EAB5" w14:textId="439EBA2A" w:rsidR="00297E95" w:rsidRPr="005308FF" w:rsidRDefault="005308FF" w:rsidP="005308FF">
      <w:pPr>
        <w:jc w:val="both"/>
      </w:pPr>
      <w:r>
        <w:t xml:space="preserve">Where E is the expected value operator, the process has mean </w:t>
      </w:r>
      <w:r>
        <w:rPr>
          <w:lang w:val="el-GR"/>
        </w:rPr>
        <w:t>μ</w:t>
      </w:r>
      <w:r w:rsidRPr="005308FF">
        <w:t xml:space="preserve"> </w:t>
      </w:r>
      <w:r>
        <w:t xml:space="preserve">at a time t or s, </w:t>
      </w:r>
      <w:r>
        <w:rPr>
          <w:lang w:val="el-GR"/>
        </w:rPr>
        <w:t>σ</w:t>
      </w:r>
      <w:r w:rsidRPr="005308FF">
        <w:t xml:space="preserve"> </w:t>
      </w:r>
      <w:r>
        <w:t xml:space="preserve">is the standard deviation of the set at time t, and X is a stochastic process at time t. If we allow </w:t>
      </w:r>
      <w:r w:rsidR="00DF3CAC">
        <w:t>X</w:t>
      </w:r>
      <w:r>
        <w:t xml:space="preserve"> to be J (the heat flux), then we can obtain the following plots from simulation. Specifically, LAMMPS was used to obtain the thermal conductivities using the Green-Kubo method previously discussed</w:t>
      </w:r>
      <w:r w:rsidR="00B80330">
        <w:t xml:space="preserve"> </w:t>
      </w:r>
      <w:r w:rsidR="00B80330">
        <w:fldChar w:fldCharType="begin" w:fldLock="1"/>
      </w:r>
      <w:r w:rsidR="00B63E2E">
        <w:instrText>ADDIN CSL_CITATION { "citationItems" : [ { "id" : "ITEM-1", "itemData" : { "URL" : "http://lammps.sandia.gov/doc/compute_heat_flux.html", "author" : [ { "dropping-particle" : "", "family" : "LAMMPS", "given" : "", "non-dropping-particle" : "", "parse-names" : false, "suffix" : "" } ], "id" : "ITEM-1", "issued" : { "date-parts" : [ [ "0" ] ] }, "title" : "compute heat/flux command", "type" : "webpage" }, "uris" : [ "http://www.mendeley.com/documents/?uuid=09b114ca-5303-4afe-87e6-fa7ab2362f23" ] } ], "mendeley" : { "formattedCitation" : "[58]", "plainTextFormattedCitation" : "[58]", "previouslyFormattedCitation" : "[58]" }, "properties" : {  }, "schema" : "https://github.com/citation-style-language/schema/raw/master/csl-citation.json" }</w:instrText>
      </w:r>
      <w:r w:rsidR="00B80330">
        <w:fldChar w:fldCharType="separate"/>
      </w:r>
      <w:r w:rsidR="006D4B3B" w:rsidRPr="006D4B3B">
        <w:rPr>
          <w:noProof/>
        </w:rPr>
        <w:t>[58]</w:t>
      </w:r>
      <w:r w:rsidR="00B80330">
        <w:fldChar w:fldCharType="end"/>
      </w:r>
      <w:r>
        <w:t>.</w:t>
      </w:r>
      <w:r w:rsidR="00B80330">
        <w:t xml:space="preserve"> </w:t>
      </w:r>
    </w:p>
    <w:p w14:paraId="4C04FC22" w14:textId="77777777" w:rsidR="00EC4E3C" w:rsidRDefault="00962DA0" w:rsidP="00EC4E3C">
      <w:pPr>
        <w:keepNext/>
        <w:jc w:val="center"/>
      </w:pPr>
      <w:r>
        <w:rPr>
          <w:noProof/>
          <w:lang w:bidi="ar-SA"/>
        </w:rPr>
        <w:lastRenderedPageBreak/>
        <w:drawing>
          <wp:inline distT="0" distB="0" distL="0" distR="0" wp14:anchorId="69E3155A" wp14:editId="76D4E075">
            <wp:extent cx="5297016" cy="4611695"/>
            <wp:effectExtent l="0" t="0" r="12065" b="11430"/>
            <wp:docPr id="124" name="Picture 124" descr="../../Summer_2016/Research/save_dir/cnt_sims/9:19:17/acf_cnt34.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ummer_2016/Research/save_dir/cnt_sims/9:19:17/acf_cnt34.pdf"/>
                    <pic:cNvPicPr>
                      <a:picLocks noChangeAspect="1" noChangeArrowheads="1"/>
                    </pic:cNvPicPr>
                  </pic:nvPicPr>
                  <pic:blipFill rotWithShape="1">
                    <a:blip r:embed="rId82">
                      <a:extLst>
                        <a:ext uri="{28A0092B-C50C-407E-A947-70E740481C1C}">
                          <a14:useLocalDpi xmlns:a14="http://schemas.microsoft.com/office/drawing/2010/main" val="0"/>
                        </a:ext>
                      </a:extLst>
                    </a:blip>
                    <a:srcRect l="8996" t="21845" r="10253" b="23779"/>
                    <a:stretch/>
                  </pic:blipFill>
                  <pic:spPr bwMode="auto">
                    <a:xfrm>
                      <a:off x="0" y="0"/>
                      <a:ext cx="5351728" cy="4659328"/>
                    </a:xfrm>
                    <a:prstGeom prst="rect">
                      <a:avLst/>
                    </a:prstGeom>
                    <a:noFill/>
                    <a:ln>
                      <a:noFill/>
                    </a:ln>
                    <a:extLst>
                      <a:ext uri="{53640926-AAD7-44D8-BBD7-CCE9431645EC}">
                        <a14:shadowObscured xmlns:a14="http://schemas.microsoft.com/office/drawing/2010/main"/>
                      </a:ext>
                    </a:extLst>
                  </pic:spPr>
                </pic:pic>
              </a:graphicData>
            </a:graphic>
          </wp:inline>
        </w:drawing>
      </w:r>
    </w:p>
    <w:p w14:paraId="3E80D705" w14:textId="6FC5C104" w:rsidR="00157124" w:rsidRPr="00157124" w:rsidRDefault="00EC4E3C" w:rsidP="00157124">
      <w:pPr>
        <w:pStyle w:val="Caption"/>
        <w:jc w:val="center"/>
      </w:pPr>
      <w:bookmarkStart w:id="138" w:name="_Toc500442950"/>
      <w:r>
        <w:t xml:space="preserve">Figure </w:t>
      </w:r>
      <w:fldSimple w:instr=" SEQ Figure \* ARABIC ">
        <w:r w:rsidR="006931D3">
          <w:rPr>
            <w:noProof/>
          </w:rPr>
          <w:t>38</w:t>
        </w:r>
      </w:fldSimple>
      <w:r>
        <w:t>: Heat flux autocorrelation function (ACF) vs. lag time for a functionalized CNT.</w:t>
      </w:r>
      <w:bookmarkEnd w:id="138"/>
    </w:p>
    <w:p w14:paraId="61BCB595" w14:textId="77777777" w:rsidR="00EC4E3C" w:rsidRDefault="00EC4E3C" w:rsidP="00EC4E3C">
      <w:pPr>
        <w:keepNext/>
        <w:jc w:val="center"/>
      </w:pPr>
      <w:r>
        <w:rPr>
          <w:noProof/>
          <w:lang w:bidi="ar-SA"/>
        </w:rPr>
        <w:lastRenderedPageBreak/>
        <w:drawing>
          <wp:inline distT="0" distB="0" distL="0" distR="0" wp14:anchorId="6ADDC7BE" wp14:editId="0C6D3408">
            <wp:extent cx="5194077" cy="4345940"/>
            <wp:effectExtent l="0" t="0" r="0" b="0"/>
            <wp:docPr id="125" name="Picture 125" descr="../../Summer_2016/Research/save_dir/cnt_sims/9:19:17/acf_cntpristine.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ummer_2016/Research/save_dir/cnt_sims/9:19:17/acf_cntpristine.pdf"/>
                    <pic:cNvPicPr>
                      <a:picLocks noChangeAspect="1" noChangeArrowheads="1"/>
                    </pic:cNvPicPr>
                  </pic:nvPicPr>
                  <pic:blipFill rotWithShape="1">
                    <a:blip r:embed="rId83">
                      <a:extLst>
                        <a:ext uri="{28A0092B-C50C-407E-A947-70E740481C1C}">
                          <a14:useLocalDpi xmlns:a14="http://schemas.microsoft.com/office/drawing/2010/main" val="0"/>
                        </a:ext>
                      </a:extLst>
                    </a:blip>
                    <a:srcRect l="7533" t="22658" r="9208" b="23460"/>
                    <a:stretch/>
                  </pic:blipFill>
                  <pic:spPr bwMode="auto">
                    <a:xfrm>
                      <a:off x="0" y="0"/>
                      <a:ext cx="5208766" cy="4358231"/>
                    </a:xfrm>
                    <a:prstGeom prst="rect">
                      <a:avLst/>
                    </a:prstGeom>
                    <a:noFill/>
                    <a:ln>
                      <a:noFill/>
                    </a:ln>
                    <a:extLst>
                      <a:ext uri="{53640926-AAD7-44D8-BBD7-CCE9431645EC}">
                        <a14:shadowObscured xmlns:a14="http://schemas.microsoft.com/office/drawing/2010/main"/>
                      </a:ext>
                    </a:extLst>
                  </pic:spPr>
                </pic:pic>
              </a:graphicData>
            </a:graphic>
          </wp:inline>
        </w:drawing>
      </w:r>
    </w:p>
    <w:p w14:paraId="3819CDAB" w14:textId="1F5ED2CD" w:rsidR="009953FD" w:rsidRDefault="00EC4E3C" w:rsidP="00EC4E3C">
      <w:pPr>
        <w:pStyle w:val="Caption"/>
        <w:jc w:val="center"/>
      </w:pPr>
      <w:bookmarkStart w:id="139" w:name="_Toc500442951"/>
      <w:r>
        <w:t xml:space="preserve">Figure </w:t>
      </w:r>
      <w:fldSimple w:instr=" SEQ Figure \* ARABIC ">
        <w:r w:rsidR="006931D3">
          <w:rPr>
            <w:noProof/>
          </w:rPr>
          <w:t>39</w:t>
        </w:r>
      </w:fldSimple>
      <w:r>
        <w:t>: Heat flux ACF vs. lag time for a pristine CNT. Note the resonation at the resonant frequency for the CNT.</w:t>
      </w:r>
      <w:bookmarkEnd w:id="139"/>
    </w:p>
    <w:p w14:paraId="381EABAA" w14:textId="77777777" w:rsidR="009953FD" w:rsidRDefault="009953FD" w:rsidP="009953FD"/>
    <w:p w14:paraId="005167CC" w14:textId="357F163D" w:rsidR="00B80330" w:rsidRPr="009953FD" w:rsidRDefault="00B80330" w:rsidP="009953FD">
      <w:r>
        <w:tab/>
        <w:t xml:space="preserve">As opposed to the random walk method I discussed earlier, the MD method allows one to try exactly a specific group to functionalize a CNT with and compute the thermal conductivity. </w:t>
      </w:r>
      <w:r w:rsidR="0006181B">
        <w:fldChar w:fldCharType="begin"/>
      </w:r>
      <w:r w:rsidR="0006181B">
        <w:instrText xml:space="preserve"> REF _Ref498506118 \h </w:instrText>
      </w:r>
      <w:r w:rsidR="0006181B">
        <w:fldChar w:fldCharType="separate"/>
      </w:r>
      <w:r w:rsidR="006931D3" w:rsidRPr="009953FD">
        <w:t xml:space="preserve">Figure </w:t>
      </w:r>
      <w:r w:rsidR="006931D3">
        <w:rPr>
          <w:noProof/>
        </w:rPr>
        <w:t>40</w:t>
      </w:r>
      <w:r w:rsidR="0006181B">
        <w:fldChar w:fldCharType="end"/>
      </w:r>
      <w:r w:rsidR="0006181B">
        <w:t xml:space="preserve"> </w:t>
      </w:r>
      <w:r>
        <w:t>gives 5 specific groups I will run MD simulations on.</w:t>
      </w:r>
    </w:p>
    <w:p w14:paraId="03DE1927" w14:textId="2A3FD338" w:rsidR="00EE40DB" w:rsidRDefault="00EE40DB" w:rsidP="00F5052C">
      <w:pPr>
        <w:jc w:val="center"/>
      </w:pPr>
      <w:r>
        <w:rPr>
          <w:noProof/>
          <w:lang w:bidi="ar-SA"/>
        </w:rPr>
        <w:drawing>
          <wp:inline distT="0" distB="0" distL="0" distR="0" wp14:anchorId="78CF453A" wp14:editId="6F155CBA">
            <wp:extent cx="1029940" cy="974796"/>
            <wp:effectExtent l="0" t="0" r="0" b="0"/>
            <wp:docPr id="90" name="Picture 90" descr="../../../../Downloads/Polyvinylfluorid.p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ownloads/Polyvinylfluorid.pn"/>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1037800" cy="982235"/>
                    </a:xfrm>
                    <a:prstGeom prst="rect">
                      <a:avLst/>
                    </a:prstGeom>
                    <a:noFill/>
                    <a:ln>
                      <a:noFill/>
                    </a:ln>
                  </pic:spPr>
                </pic:pic>
              </a:graphicData>
            </a:graphic>
          </wp:inline>
        </w:drawing>
      </w:r>
      <w:r w:rsidR="0006257E">
        <w:rPr>
          <w:noProof/>
          <w:lang w:bidi="ar-SA"/>
        </w:rPr>
        <w:drawing>
          <wp:inline distT="0" distB="0" distL="0" distR="0" wp14:anchorId="4F85E863" wp14:editId="4E575AB2">
            <wp:extent cx="1153513" cy="1008596"/>
            <wp:effectExtent l="0" t="0" r="0" b="0"/>
            <wp:docPr id="78" name="Picture 78" descr="../../../../Downloads/Teflon_structure.P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ownloads/Teflon_structure.PN"/>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1160316" cy="1014544"/>
                    </a:xfrm>
                    <a:prstGeom prst="rect">
                      <a:avLst/>
                    </a:prstGeom>
                    <a:noFill/>
                    <a:ln>
                      <a:noFill/>
                    </a:ln>
                  </pic:spPr>
                </pic:pic>
              </a:graphicData>
            </a:graphic>
          </wp:inline>
        </w:drawing>
      </w:r>
      <w:r>
        <w:rPr>
          <w:noProof/>
          <w:lang w:bidi="ar-SA"/>
        </w:rPr>
        <w:drawing>
          <wp:inline distT="0" distB="0" distL="0" distR="0" wp14:anchorId="73F4C246" wp14:editId="44238011">
            <wp:extent cx="1031212" cy="987496"/>
            <wp:effectExtent l="0" t="0" r="0" b="0"/>
            <wp:docPr id="89" name="Picture 89" descr="../../../../Downloads/Polyethylene_repeat_unit.p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ownloads/Polyethylene_repeat_unit.pn"/>
                    <pic:cNvPicPr>
                      <a:picLocks noChangeAspect="1" noChangeArrowheads="1"/>
                    </pic:cNvPicPr>
                  </pic:nvPicPr>
                  <pic:blipFill>
                    <a:blip r:embed="rId86" cstate="print">
                      <a:extLst>
                        <a:ext uri="{28A0092B-C50C-407E-A947-70E740481C1C}">
                          <a14:useLocalDpi xmlns:a14="http://schemas.microsoft.com/office/drawing/2010/main" val="0"/>
                        </a:ext>
                      </a:extLst>
                    </a:blip>
                    <a:srcRect/>
                    <a:stretch>
                      <a:fillRect/>
                    </a:stretch>
                  </pic:blipFill>
                  <pic:spPr bwMode="auto">
                    <a:xfrm>
                      <a:off x="0" y="0"/>
                      <a:ext cx="1039812" cy="995731"/>
                    </a:xfrm>
                    <a:prstGeom prst="rect">
                      <a:avLst/>
                    </a:prstGeom>
                    <a:noFill/>
                    <a:ln>
                      <a:noFill/>
                    </a:ln>
                  </pic:spPr>
                </pic:pic>
              </a:graphicData>
            </a:graphic>
          </wp:inline>
        </w:drawing>
      </w:r>
      <w:r>
        <w:rPr>
          <w:noProof/>
          <w:lang w:bidi="ar-SA"/>
        </w:rPr>
        <w:drawing>
          <wp:inline distT="0" distB="0" distL="0" distR="0" wp14:anchorId="1AF467EC" wp14:editId="3517F009">
            <wp:extent cx="1029940" cy="974796"/>
            <wp:effectExtent l="0" t="0" r="0" b="0"/>
            <wp:docPr id="91" name="Picture 91" descr="../../../../Downloads/Polyvinylchlorid.p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ownloads/Polyvinylchlorid.pn"/>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1034171" cy="978801"/>
                    </a:xfrm>
                    <a:prstGeom prst="rect">
                      <a:avLst/>
                    </a:prstGeom>
                    <a:noFill/>
                    <a:ln>
                      <a:noFill/>
                    </a:ln>
                  </pic:spPr>
                </pic:pic>
              </a:graphicData>
            </a:graphic>
          </wp:inline>
        </w:drawing>
      </w:r>
      <w:r w:rsidR="009953FD">
        <w:rPr>
          <w:noProof/>
          <w:lang w:bidi="ar-SA"/>
        </w:rPr>
        <w:drawing>
          <wp:inline distT="0" distB="0" distL="0" distR="0" wp14:anchorId="245FA81F" wp14:editId="58EBBB6B">
            <wp:extent cx="758402" cy="1021033"/>
            <wp:effectExtent l="0" t="0" r="0" b="0"/>
            <wp:docPr id="92" name="Picture 92" descr="../../../../Downloads/PMMA_repeating_unit.p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ownloads/PMMA_repeating_unit.pn"/>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766777" cy="1032308"/>
                    </a:xfrm>
                    <a:prstGeom prst="rect">
                      <a:avLst/>
                    </a:prstGeom>
                    <a:noFill/>
                    <a:ln>
                      <a:noFill/>
                    </a:ln>
                  </pic:spPr>
                </pic:pic>
              </a:graphicData>
            </a:graphic>
          </wp:inline>
        </w:drawing>
      </w:r>
    </w:p>
    <w:p w14:paraId="54DC0653" w14:textId="5574AE0A" w:rsidR="000A7EED" w:rsidRDefault="00EE40DB" w:rsidP="006F2C5C">
      <w:pPr>
        <w:pStyle w:val="Caption"/>
        <w:rPr>
          <w:lang w:bidi="ar-SA"/>
        </w:rPr>
      </w:pPr>
      <w:bookmarkStart w:id="140" w:name="_Ref498506118"/>
      <w:bookmarkStart w:id="141" w:name="_Toc500442952"/>
      <w:r w:rsidRPr="009953FD">
        <w:t xml:space="preserve">Figure </w:t>
      </w:r>
      <w:fldSimple w:instr=" SEQ Figure \* ARABIC ">
        <w:r w:rsidR="006931D3">
          <w:rPr>
            <w:noProof/>
          </w:rPr>
          <w:t>40</w:t>
        </w:r>
      </w:fldSimple>
      <w:bookmarkEnd w:id="140"/>
      <w:r w:rsidRPr="009953FD">
        <w:t>: Lewis structures for (</w:t>
      </w:r>
      <w:r w:rsidR="006931D3">
        <w:t>from</w:t>
      </w:r>
      <w:r w:rsidRPr="009953FD">
        <w:t xml:space="preserve"> left</w:t>
      </w:r>
      <w:r w:rsidR="006931D3">
        <w:t xml:space="preserve"> to right</w:t>
      </w:r>
      <w:r w:rsidRPr="009953FD">
        <w:t xml:space="preserve">): </w:t>
      </w:r>
      <w:r w:rsidR="009953FD">
        <w:t xml:space="preserve">Polyvinyl fluoride (PVF), </w:t>
      </w:r>
      <w:r w:rsidRPr="009953FD">
        <w:rPr>
          <w:shd w:val="clear" w:color="auto" w:fill="F8F9FA"/>
          <w:lang w:bidi="ar-SA"/>
        </w:rPr>
        <w:t>Polytetrafluoroethylene</w:t>
      </w:r>
      <w:r w:rsidR="009953FD">
        <w:rPr>
          <w:shd w:val="clear" w:color="auto" w:fill="F8F9FA"/>
          <w:lang w:bidi="ar-SA"/>
        </w:rPr>
        <w:t xml:space="preserve"> (Teflon™), </w:t>
      </w:r>
      <w:r w:rsidR="00094AA7">
        <w:rPr>
          <w:shd w:val="clear" w:color="auto" w:fill="F8F9FA"/>
          <w:lang w:bidi="ar-SA"/>
        </w:rPr>
        <w:t xml:space="preserve">Polyethylene (PE), </w:t>
      </w:r>
      <w:r w:rsidR="00F5052C">
        <w:rPr>
          <w:shd w:val="clear" w:color="auto" w:fill="F8F9FA"/>
          <w:lang w:bidi="ar-SA"/>
        </w:rPr>
        <w:t xml:space="preserve">Polyvinyl chloride (PVC), </w:t>
      </w:r>
      <w:proofErr w:type="gramStart"/>
      <w:r w:rsidR="009953FD">
        <w:rPr>
          <w:shd w:val="clear" w:color="auto" w:fill="F8F9FA"/>
          <w:lang w:bidi="ar-SA"/>
        </w:rPr>
        <w:t>P</w:t>
      </w:r>
      <w:r w:rsidR="00F5052C">
        <w:rPr>
          <w:shd w:val="clear" w:color="auto" w:fill="F8F9FA"/>
          <w:lang w:bidi="ar-SA"/>
        </w:rPr>
        <w:t>oly(</w:t>
      </w:r>
      <w:proofErr w:type="gramEnd"/>
      <w:r w:rsidR="00F5052C">
        <w:rPr>
          <w:shd w:val="clear" w:color="auto" w:fill="F8F9FA"/>
          <w:lang w:bidi="ar-SA"/>
        </w:rPr>
        <w:t>methyl methacrylate) (PMMA).</w:t>
      </w:r>
      <w:bookmarkEnd w:id="141"/>
    </w:p>
    <w:p w14:paraId="0D996B5F" w14:textId="77777777" w:rsidR="00393717" w:rsidRDefault="00393717" w:rsidP="00393717"/>
    <w:p w14:paraId="67F8F5F2" w14:textId="77777777" w:rsidR="00A1112E" w:rsidRDefault="007208E9" w:rsidP="00A1112E">
      <w:pPr>
        <w:keepNext/>
        <w:jc w:val="center"/>
      </w:pPr>
      <w:r>
        <w:rPr>
          <w:noProof/>
          <w:lang w:bidi="ar-SA"/>
        </w:rPr>
        <w:lastRenderedPageBreak/>
        <w:drawing>
          <wp:inline distT="0" distB="0" distL="0" distR="0" wp14:anchorId="5E0905B3" wp14:editId="23EA4068">
            <wp:extent cx="4571801" cy="3431540"/>
            <wp:effectExtent l="0" t="0" r="0" b="0"/>
            <wp:docPr id="93" name="Picture 93" descr="pmma.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mma.pdf"/>
                    <pic:cNvPicPr>
                      <a:picLocks noChangeAspect="1" noChangeArrowheads="1"/>
                    </pic:cNvPicPr>
                  </pic:nvPicPr>
                  <pic:blipFill>
                    <a:blip r:embed="rId89" cstate="print">
                      <a:extLst>
                        <a:ext uri="{28A0092B-C50C-407E-A947-70E740481C1C}">
                          <a14:useLocalDpi xmlns:a14="http://schemas.microsoft.com/office/drawing/2010/main" val="0"/>
                        </a:ext>
                      </a:extLst>
                    </a:blip>
                    <a:srcRect/>
                    <a:stretch>
                      <a:fillRect/>
                    </a:stretch>
                  </pic:blipFill>
                  <pic:spPr bwMode="auto">
                    <a:xfrm>
                      <a:off x="0" y="0"/>
                      <a:ext cx="4643552" cy="3485395"/>
                    </a:xfrm>
                    <a:prstGeom prst="rect">
                      <a:avLst/>
                    </a:prstGeom>
                    <a:noFill/>
                    <a:ln>
                      <a:noFill/>
                    </a:ln>
                  </pic:spPr>
                </pic:pic>
              </a:graphicData>
            </a:graphic>
          </wp:inline>
        </w:drawing>
      </w:r>
      <w:r>
        <w:rPr>
          <w:noProof/>
          <w:lang w:bidi="ar-SA"/>
        </w:rPr>
        <w:drawing>
          <wp:inline distT="0" distB="0" distL="0" distR="0" wp14:anchorId="11AA731F" wp14:editId="15A92BE3">
            <wp:extent cx="4714032" cy="3538304"/>
            <wp:effectExtent l="0" t="0" r="0" b="0"/>
            <wp:docPr id="94" name="Picture 94" descr="pmma_derive.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mma_derive.pdf"/>
                    <pic:cNvPicPr>
                      <a:picLocks noChangeAspect="1" noChangeArrowheads="1"/>
                    </pic:cNvPicPr>
                  </pic:nvPicPr>
                  <pic:blipFill>
                    <a:blip r:embed="rId90" cstate="print">
                      <a:extLst>
                        <a:ext uri="{28A0092B-C50C-407E-A947-70E740481C1C}">
                          <a14:useLocalDpi xmlns:a14="http://schemas.microsoft.com/office/drawing/2010/main" val="0"/>
                        </a:ext>
                      </a:extLst>
                    </a:blip>
                    <a:srcRect/>
                    <a:stretch>
                      <a:fillRect/>
                    </a:stretch>
                  </pic:blipFill>
                  <pic:spPr bwMode="auto">
                    <a:xfrm>
                      <a:off x="0" y="0"/>
                      <a:ext cx="4783556" cy="3590488"/>
                    </a:xfrm>
                    <a:prstGeom prst="rect">
                      <a:avLst/>
                    </a:prstGeom>
                    <a:noFill/>
                    <a:ln>
                      <a:noFill/>
                    </a:ln>
                  </pic:spPr>
                </pic:pic>
              </a:graphicData>
            </a:graphic>
          </wp:inline>
        </w:drawing>
      </w:r>
    </w:p>
    <w:p w14:paraId="031432BF" w14:textId="024E8013" w:rsidR="006F2C5C" w:rsidRDefault="00A1112E" w:rsidP="00A36878">
      <w:pPr>
        <w:pStyle w:val="Caption"/>
        <w:jc w:val="center"/>
      </w:pPr>
      <w:bookmarkStart w:id="142" w:name="_Toc500442953"/>
      <w:r>
        <w:t xml:space="preserve">Figure </w:t>
      </w:r>
      <w:fldSimple w:instr=" SEQ Figure \* ARABIC ">
        <w:r w:rsidR="006931D3">
          <w:rPr>
            <w:noProof/>
          </w:rPr>
          <w:t>41</w:t>
        </w:r>
      </w:fldSimple>
      <w:r>
        <w:t>: Above-Thermal conductivity measured at CNT interface vs. chain length. Below-Derivative of thermal conductivity measured at CNT interface vs. chain length. One sidechain of PMMA is affixed to each end of the CNT and the number of cha</w:t>
      </w:r>
      <w:r w:rsidR="00A36878">
        <w:t>ins in the polymer are varied. Smoothing has been applied to highlight the oscillations present.</w:t>
      </w:r>
      <w:bookmarkEnd w:id="142"/>
    </w:p>
    <w:p w14:paraId="0153D45C" w14:textId="77777777" w:rsidR="00A1112E" w:rsidRDefault="007208E9" w:rsidP="00A1112E">
      <w:pPr>
        <w:keepNext/>
        <w:jc w:val="center"/>
      </w:pPr>
      <w:r>
        <w:rPr>
          <w:noProof/>
          <w:lang w:bidi="ar-SA"/>
        </w:rPr>
        <w:lastRenderedPageBreak/>
        <w:drawing>
          <wp:inline distT="0" distB="0" distL="0" distR="0" wp14:anchorId="4981CC54" wp14:editId="42855AE5">
            <wp:extent cx="4876358" cy="3660140"/>
            <wp:effectExtent l="0" t="0" r="0" b="0"/>
            <wp:docPr id="96" name="Picture 96" descr="polyeth1.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olyeth1.pdf"/>
                    <pic:cNvPicPr>
                      <a:picLocks noChangeAspect="1" noChangeArrowheads="1"/>
                    </pic:cNvPicPr>
                  </pic:nvPicPr>
                  <pic:blipFill>
                    <a:blip r:embed="rId91" cstate="print">
                      <a:extLst>
                        <a:ext uri="{28A0092B-C50C-407E-A947-70E740481C1C}">
                          <a14:useLocalDpi xmlns:a14="http://schemas.microsoft.com/office/drawing/2010/main" val="0"/>
                        </a:ext>
                      </a:extLst>
                    </a:blip>
                    <a:srcRect/>
                    <a:stretch>
                      <a:fillRect/>
                    </a:stretch>
                  </pic:blipFill>
                  <pic:spPr bwMode="auto">
                    <a:xfrm>
                      <a:off x="0" y="0"/>
                      <a:ext cx="5021762" cy="3769278"/>
                    </a:xfrm>
                    <a:prstGeom prst="rect">
                      <a:avLst/>
                    </a:prstGeom>
                    <a:noFill/>
                    <a:ln>
                      <a:noFill/>
                    </a:ln>
                  </pic:spPr>
                </pic:pic>
              </a:graphicData>
            </a:graphic>
          </wp:inline>
        </w:drawing>
      </w:r>
      <w:r>
        <w:rPr>
          <w:noProof/>
          <w:lang w:bidi="ar-SA"/>
        </w:rPr>
        <w:drawing>
          <wp:inline distT="0" distB="0" distL="0" distR="0" wp14:anchorId="49A8AA91" wp14:editId="6E667632">
            <wp:extent cx="4428748" cy="3324171"/>
            <wp:effectExtent l="0" t="0" r="0" b="0"/>
            <wp:docPr id="97" name="Picture 97" descr="polyeth1_derive.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olyeth1_derive.pdf"/>
                    <pic:cNvPicPr>
                      <a:picLocks noChangeAspect="1" noChangeArrowheads="1"/>
                    </pic:cNvPicPr>
                  </pic:nvPicPr>
                  <pic:blipFill>
                    <a:blip r:embed="rId92" cstate="print">
                      <a:extLst>
                        <a:ext uri="{28A0092B-C50C-407E-A947-70E740481C1C}">
                          <a14:useLocalDpi xmlns:a14="http://schemas.microsoft.com/office/drawing/2010/main" val="0"/>
                        </a:ext>
                      </a:extLst>
                    </a:blip>
                    <a:srcRect/>
                    <a:stretch>
                      <a:fillRect/>
                    </a:stretch>
                  </pic:blipFill>
                  <pic:spPr bwMode="auto">
                    <a:xfrm>
                      <a:off x="0" y="0"/>
                      <a:ext cx="4509826" cy="3385028"/>
                    </a:xfrm>
                    <a:prstGeom prst="rect">
                      <a:avLst/>
                    </a:prstGeom>
                    <a:noFill/>
                    <a:ln>
                      <a:noFill/>
                    </a:ln>
                  </pic:spPr>
                </pic:pic>
              </a:graphicData>
            </a:graphic>
          </wp:inline>
        </w:drawing>
      </w:r>
    </w:p>
    <w:p w14:paraId="123F6EB0" w14:textId="0235DC38" w:rsidR="00A1112E" w:rsidRDefault="00A1112E" w:rsidP="00A1112E">
      <w:pPr>
        <w:pStyle w:val="Caption"/>
        <w:jc w:val="center"/>
      </w:pPr>
      <w:bookmarkStart w:id="143" w:name="_Toc500442954"/>
      <w:r>
        <w:t xml:space="preserve">Figure </w:t>
      </w:r>
      <w:fldSimple w:instr=" SEQ Figure \* ARABIC ">
        <w:r w:rsidR="006931D3">
          <w:rPr>
            <w:noProof/>
          </w:rPr>
          <w:t>42</w:t>
        </w:r>
      </w:fldSimple>
      <w:r>
        <w:t>: Above-Thermal conductivity measured at CNT interface vs. chain length. Below-Derivative of thermal conductivity measured at CNT interface vs. chain length. One sidechain of P</w:t>
      </w:r>
      <w:r w:rsidR="00444F9B">
        <w:t>E</w:t>
      </w:r>
      <w:r>
        <w:t xml:space="preserve"> is affixed to each end of the CNT and the number of chains in the polymer are varied.</w:t>
      </w:r>
      <w:r w:rsidR="00A36878">
        <w:t xml:space="preserve"> Smoothing has been applied to highlight the oscillations present.</w:t>
      </w:r>
      <w:bookmarkEnd w:id="143"/>
    </w:p>
    <w:p w14:paraId="26861B06" w14:textId="624145F9" w:rsidR="00A1112E" w:rsidRDefault="00444F9B" w:rsidP="007208E9">
      <w:pPr>
        <w:jc w:val="center"/>
      </w:pPr>
      <w:r>
        <w:rPr>
          <w:noProof/>
          <w:lang w:bidi="ar-SA"/>
        </w:rPr>
        <w:lastRenderedPageBreak/>
        <w:drawing>
          <wp:inline distT="0" distB="0" distL="0" distR="0" wp14:anchorId="7D264F60" wp14:editId="5EB657C8">
            <wp:extent cx="4193868" cy="3147871"/>
            <wp:effectExtent l="0" t="0" r="0" b="1905"/>
            <wp:docPr id="98" name="Picture 98" descr="pvcl.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pvcl.pdf"/>
                    <pic:cNvPicPr>
                      <a:picLocks noChangeAspect="1" noChangeArrowheads="1"/>
                    </pic:cNvPicPr>
                  </pic:nvPicPr>
                  <pic:blipFill>
                    <a:blip r:embed="rId93" cstate="print">
                      <a:extLst>
                        <a:ext uri="{28A0092B-C50C-407E-A947-70E740481C1C}">
                          <a14:useLocalDpi xmlns:a14="http://schemas.microsoft.com/office/drawing/2010/main" val="0"/>
                        </a:ext>
                      </a:extLst>
                    </a:blip>
                    <a:srcRect/>
                    <a:stretch>
                      <a:fillRect/>
                    </a:stretch>
                  </pic:blipFill>
                  <pic:spPr bwMode="auto">
                    <a:xfrm>
                      <a:off x="0" y="0"/>
                      <a:ext cx="4246808" cy="3187607"/>
                    </a:xfrm>
                    <a:prstGeom prst="rect">
                      <a:avLst/>
                    </a:prstGeom>
                    <a:noFill/>
                    <a:ln>
                      <a:noFill/>
                    </a:ln>
                  </pic:spPr>
                </pic:pic>
              </a:graphicData>
            </a:graphic>
          </wp:inline>
        </w:drawing>
      </w:r>
      <w:r w:rsidR="00A1112E">
        <w:rPr>
          <w:noProof/>
          <w:lang w:bidi="ar-SA"/>
        </w:rPr>
        <w:drawing>
          <wp:inline distT="0" distB="0" distL="0" distR="0" wp14:anchorId="17B774B5" wp14:editId="6ABCD983">
            <wp:extent cx="4274255" cy="3208207"/>
            <wp:effectExtent l="0" t="0" r="0" b="0"/>
            <wp:docPr id="99" name="Picture 99" descr="pvcl_derive.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pvcl_derive.pdf"/>
                    <pic:cNvPicPr>
                      <a:picLocks noChangeAspect="1" noChangeArrowheads="1"/>
                    </pic:cNvPicPr>
                  </pic:nvPicPr>
                  <pic:blipFill>
                    <a:blip r:embed="rId94" cstate="print">
                      <a:extLst>
                        <a:ext uri="{28A0092B-C50C-407E-A947-70E740481C1C}">
                          <a14:useLocalDpi xmlns:a14="http://schemas.microsoft.com/office/drawing/2010/main" val="0"/>
                        </a:ext>
                      </a:extLst>
                    </a:blip>
                    <a:srcRect/>
                    <a:stretch>
                      <a:fillRect/>
                    </a:stretch>
                  </pic:blipFill>
                  <pic:spPr bwMode="auto">
                    <a:xfrm>
                      <a:off x="0" y="0"/>
                      <a:ext cx="4402499" cy="3304466"/>
                    </a:xfrm>
                    <a:prstGeom prst="rect">
                      <a:avLst/>
                    </a:prstGeom>
                    <a:noFill/>
                    <a:ln>
                      <a:noFill/>
                    </a:ln>
                  </pic:spPr>
                </pic:pic>
              </a:graphicData>
            </a:graphic>
          </wp:inline>
        </w:drawing>
      </w:r>
    </w:p>
    <w:p w14:paraId="5016B232" w14:textId="61C0A909" w:rsidR="007208E9" w:rsidRDefault="00444F9B" w:rsidP="00244053">
      <w:pPr>
        <w:pStyle w:val="Caption"/>
        <w:jc w:val="center"/>
      </w:pPr>
      <w:bookmarkStart w:id="144" w:name="_Toc500442955"/>
      <w:r>
        <w:t xml:space="preserve">Figure </w:t>
      </w:r>
      <w:fldSimple w:instr=" SEQ Figure \* ARABIC ">
        <w:r w:rsidR="006931D3">
          <w:rPr>
            <w:noProof/>
          </w:rPr>
          <w:t>43</w:t>
        </w:r>
      </w:fldSimple>
      <w:r>
        <w:t>: Above-Thermal conductivity measured at CNT interface vs. chain length. Below-Derivative of thermal conductivity measured at CNT interface vs. cha</w:t>
      </w:r>
      <w:r w:rsidR="00BD11DB">
        <w:t>in length. One sidechain of PVC</w:t>
      </w:r>
      <w:r>
        <w:t xml:space="preserve"> is affixed to each end of the CNT and the number of chains in the polymer are varied.</w:t>
      </w:r>
      <w:r w:rsidR="00B71E1C">
        <w:t xml:space="preserve"> Smoothing has been applied to highlight the oscillations present.</w:t>
      </w:r>
      <w:bookmarkEnd w:id="144"/>
    </w:p>
    <w:p w14:paraId="625A3C5C" w14:textId="77777777" w:rsidR="00444F9B" w:rsidRDefault="007208E9" w:rsidP="00444F9B">
      <w:pPr>
        <w:keepNext/>
        <w:jc w:val="center"/>
      </w:pPr>
      <w:r>
        <w:rPr>
          <w:noProof/>
          <w:lang w:bidi="ar-SA"/>
        </w:rPr>
        <w:lastRenderedPageBreak/>
        <w:drawing>
          <wp:inline distT="0" distB="0" distL="0" distR="0" wp14:anchorId="60B609B7" wp14:editId="4564DBCC">
            <wp:extent cx="4571797" cy="3431540"/>
            <wp:effectExtent l="0" t="0" r="0" b="0"/>
            <wp:docPr id="100" name="Picture 100" descr="pvf.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pvf.pdf"/>
                    <pic:cNvPicPr>
                      <a:picLocks noChangeAspect="1" noChangeArrowheads="1"/>
                    </pic:cNvPicPr>
                  </pic:nvPicPr>
                  <pic:blipFill>
                    <a:blip r:embed="rId95" cstate="print">
                      <a:extLst>
                        <a:ext uri="{28A0092B-C50C-407E-A947-70E740481C1C}">
                          <a14:useLocalDpi xmlns:a14="http://schemas.microsoft.com/office/drawing/2010/main" val="0"/>
                        </a:ext>
                      </a:extLst>
                    </a:blip>
                    <a:srcRect/>
                    <a:stretch>
                      <a:fillRect/>
                    </a:stretch>
                  </pic:blipFill>
                  <pic:spPr bwMode="auto">
                    <a:xfrm>
                      <a:off x="0" y="0"/>
                      <a:ext cx="4643592" cy="3485428"/>
                    </a:xfrm>
                    <a:prstGeom prst="rect">
                      <a:avLst/>
                    </a:prstGeom>
                    <a:noFill/>
                    <a:ln>
                      <a:noFill/>
                    </a:ln>
                  </pic:spPr>
                </pic:pic>
              </a:graphicData>
            </a:graphic>
          </wp:inline>
        </w:drawing>
      </w:r>
      <w:r>
        <w:rPr>
          <w:noProof/>
          <w:lang w:bidi="ar-SA"/>
        </w:rPr>
        <w:drawing>
          <wp:inline distT="0" distB="0" distL="0" distR="0" wp14:anchorId="1EC2DAD7" wp14:editId="26B76C52">
            <wp:extent cx="4561756" cy="3424004"/>
            <wp:effectExtent l="0" t="0" r="0" b="0"/>
            <wp:docPr id="101" name="Picture 101" descr="pvf_derive.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pvf_derive.pdf"/>
                    <pic:cNvPicPr>
                      <a:picLocks noChangeAspect="1" noChangeArrowheads="1"/>
                    </pic:cNvPicPr>
                  </pic:nvPicPr>
                  <pic:blipFill>
                    <a:blip r:embed="rId96" cstate="print">
                      <a:extLst>
                        <a:ext uri="{28A0092B-C50C-407E-A947-70E740481C1C}">
                          <a14:useLocalDpi xmlns:a14="http://schemas.microsoft.com/office/drawing/2010/main" val="0"/>
                        </a:ext>
                      </a:extLst>
                    </a:blip>
                    <a:srcRect/>
                    <a:stretch>
                      <a:fillRect/>
                    </a:stretch>
                  </pic:blipFill>
                  <pic:spPr bwMode="auto">
                    <a:xfrm>
                      <a:off x="0" y="0"/>
                      <a:ext cx="4643117" cy="3485073"/>
                    </a:xfrm>
                    <a:prstGeom prst="rect">
                      <a:avLst/>
                    </a:prstGeom>
                    <a:noFill/>
                    <a:ln>
                      <a:noFill/>
                    </a:ln>
                  </pic:spPr>
                </pic:pic>
              </a:graphicData>
            </a:graphic>
          </wp:inline>
        </w:drawing>
      </w:r>
    </w:p>
    <w:p w14:paraId="11BF19AF" w14:textId="4671F7CF" w:rsidR="007208E9" w:rsidRDefault="00444F9B" w:rsidP="00444F9B">
      <w:pPr>
        <w:pStyle w:val="Caption"/>
        <w:jc w:val="center"/>
      </w:pPr>
      <w:bookmarkStart w:id="145" w:name="_Toc500442956"/>
      <w:r>
        <w:t xml:space="preserve">Figure </w:t>
      </w:r>
      <w:fldSimple w:instr=" SEQ Figure \* ARABIC ">
        <w:r w:rsidR="006931D3">
          <w:rPr>
            <w:noProof/>
          </w:rPr>
          <w:t>44</w:t>
        </w:r>
      </w:fldSimple>
      <w:r>
        <w:t>: Above-Thermal conductivity measured at CNT interface vs. chain length. Below-Derivative of thermal conductivity measured at CNT interface vs. chain length. One sidechain of PVF is affixed to each end of the CNT and the number of chains in the polymer are varied.</w:t>
      </w:r>
      <w:r w:rsidR="00B71E1C">
        <w:t xml:space="preserve"> Smoothing has been applied to highlight the oscillations present.</w:t>
      </w:r>
      <w:bookmarkEnd w:id="145"/>
    </w:p>
    <w:p w14:paraId="544F90A6" w14:textId="77777777" w:rsidR="007208E9" w:rsidRDefault="007208E9" w:rsidP="00EA4296">
      <w:pPr>
        <w:keepNext/>
        <w:jc w:val="center"/>
      </w:pPr>
      <w:r>
        <w:rPr>
          <w:noProof/>
          <w:lang w:bidi="ar-SA"/>
        </w:rPr>
        <w:lastRenderedPageBreak/>
        <w:drawing>
          <wp:inline distT="0" distB="0" distL="0" distR="0" wp14:anchorId="6C58FAB3" wp14:editId="59BD6A05">
            <wp:extent cx="4419514" cy="3317240"/>
            <wp:effectExtent l="0" t="0" r="635" b="10160"/>
            <wp:docPr id="102" name="Picture 102" descr="teflon.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teflon.pdf"/>
                    <pic:cNvPicPr>
                      <a:picLocks noChangeAspect="1" noChangeArrowheads="1"/>
                    </pic:cNvPicPr>
                  </pic:nvPicPr>
                  <pic:blipFill>
                    <a:blip r:embed="rId97" cstate="print">
                      <a:extLst>
                        <a:ext uri="{28A0092B-C50C-407E-A947-70E740481C1C}">
                          <a14:useLocalDpi xmlns:a14="http://schemas.microsoft.com/office/drawing/2010/main" val="0"/>
                        </a:ext>
                      </a:extLst>
                    </a:blip>
                    <a:srcRect/>
                    <a:stretch>
                      <a:fillRect/>
                    </a:stretch>
                  </pic:blipFill>
                  <pic:spPr bwMode="auto">
                    <a:xfrm>
                      <a:off x="0" y="0"/>
                      <a:ext cx="4531966" cy="3401645"/>
                    </a:xfrm>
                    <a:prstGeom prst="rect">
                      <a:avLst/>
                    </a:prstGeom>
                    <a:noFill/>
                    <a:ln>
                      <a:noFill/>
                    </a:ln>
                  </pic:spPr>
                </pic:pic>
              </a:graphicData>
            </a:graphic>
          </wp:inline>
        </w:drawing>
      </w:r>
      <w:r>
        <w:rPr>
          <w:noProof/>
          <w:lang w:bidi="ar-SA"/>
        </w:rPr>
        <w:drawing>
          <wp:inline distT="0" distB="0" distL="0" distR="0" wp14:anchorId="72B139F8" wp14:editId="116FB570">
            <wp:extent cx="4418700" cy="3316631"/>
            <wp:effectExtent l="0" t="0" r="1270" b="10795"/>
            <wp:docPr id="103" name="Picture 103" descr="teflon_derive.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teflon_derive.pdf"/>
                    <pic:cNvPicPr>
                      <a:picLocks noChangeAspect="1" noChangeArrowheads="1"/>
                    </pic:cNvPicPr>
                  </pic:nvPicPr>
                  <pic:blipFill>
                    <a:blip r:embed="rId98" cstate="print">
                      <a:extLst>
                        <a:ext uri="{28A0092B-C50C-407E-A947-70E740481C1C}">
                          <a14:useLocalDpi xmlns:a14="http://schemas.microsoft.com/office/drawing/2010/main" val="0"/>
                        </a:ext>
                      </a:extLst>
                    </a:blip>
                    <a:srcRect/>
                    <a:stretch>
                      <a:fillRect/>
                    </a:stretch>
                  </pic:blipFill>
                  <pic:spPr bwMode="auto">
                    <a:xfrm>
                      <a:off x="0" y="0"/>
                      <a:ext cx="4570638" cy="3430674"/>
                    </a:xfrm>
                    <a:prstGeom prst="rect">
                      <a:avLst/>
                    </a:prstGeom>
                    <a:noFill/>
                    <a:ln>
                      <a:noFill/>
                    </a:ln>
                  </pic:spPr>
                </pic:pic>
              </a:graphicData>
            </a:graphic>
          </wp:inline>
        </w:drawing>
      </w:r>
    </w:p>
    <w:p w14:paraId="6BF1921B" w14:textId="39783D19" w:rsidR="007208E9" w:rsidRDefault="007208E9" w:rsidP="00444F9B">
      <w:pPr>
        <w:pStyle w:val="Caption"/>
        <w:jc w:val="center"/>
      </w:pPr>
      <w:bookmarkStart w:id="146" w:name="_Ref498439034"/>
      <w:bookmarkStart w:id="147" w:name="_Toc500442957"/>
      <w:r>
        <w:t xml:space="preserve">Figure </w:t>
      </w:r>
      <w:fldSimple w:instr=" SEQ Figure \* ARABIC ">
        <w:r w:rsidR="006931D3">
          <w:rPr>
            <w:noProof/>
          </w:rPr>
          <w:t>45</w:t>
        </w:r>
      </w:fldSimple>
      <w:bookmarkEnd w:id="146"/>
      <w:r>
        <w:t xml:space="preserve">: </w:t>
      </w:r>
      <w:r w:rsidR="00444F9B">
        <w:t>Above-Thermal conductivity measured at CNT interface vs. chain length. Below-Derivative of thermal conductivity measured at CNT interface vs. chain length. One sidechain of Teflon is affixed to each end of the CNT and the number of chains in the polymer are varied.</w:t>
      </w:r>
      <w:r w:rsidR="00B71E1C">
        <w:t xml:space="preserve"> Smoothing has been applied to highlight the oscillations present.</w:t>
      </w:r>
      <w:bookmarkEnd w:id="147"/>
    </w:p>
    <w:p w14:paraId="6FEC6DDB" w14:textId="77777777" w:rsidR="00D767AC" w:rsidRPr="00D767AC" w:rsidRDefault="00D767AC" w:rsidP="00D767AC"/>
    <w:p w14:paraId="4A2E7E99" w14:textId="1F897FA6" w:rsidR="000C0714" w:rsidRDefault="00F5052C" w:rsidP="00F5052C">
      <w:pPr>
        <w:rPr>
          <w:rFonts w:cstheme="minorHAnsi"/>
          <w:shd w:val="clear" w:color="auto" w:fill="FFFFFF"/>
          <w:lang w:bidi="ar-SA"/>
        </w:rPr>
      </w:pPr>
      <w:r>
        <w:lastRenderedPageBreak/>
        <w:t>Twenty simulations were run for chains repeated from 1 to 40 on each end of a CNT (length 20 units, radius 1</w:t>
      </w:r>
      <w:r w:rsidRPr="00BF3951">
        <w:rPr>
          <w:rFonts w:cstheme="minorHAnsi"/>
        </w:rPr>
        <w:t xml:space="preserve"> </w:t>
      </w:r>
      <w:r w:rsidRPr="00BF3951">
        <w:rPr>
          <w:rFonts w:cstheme="minorHAnsi"/>
          <w:shd w:val="clear" w:color="auto" w:fill="FFFFFF"/>
          <w:lang w:bidi="ar-SA"/>
        </w:rPr>
        <w:t>Å</w:t>
      </w:r>
      <w:r>
        <w:rPr>
          <w:rFonts w:cstheme="minorHAnsi"/>
          <w:shd w:val="clear" w:color="auto" w:fill="FFFFFF"/>
          <w:lang w:bidi="ar-SA"/>
        </w:rPr>
        <w:t>).</w:t>
      </w:r>
      <w:r w:rsidR="00347180">
        <w:rPr>
          <w:rFonts w:cstheme="minorHAnsi"/>
          <w:shd w:val="clear" w:color="auto" w:fill="FFFFFF"/>
          <w:lang w:bidi="ar-SA"/>
        </w:rPr>
        <w:t xml:space="preserve"> This means that every plot in </w:t>
      </w:r>
      <w:r w:rsidR="00347180">
        <w:rPr>
          <w:rFonts w:cstheme="minorHAnsi"/>
          <w:shd w:val="clear" w:color="auto" w:fill="FFFFFF"/>
          <w:lang w:bidi="ar-SA"/>
        </w:rPr>
        <w:fldChar w:fldCharType="begin"/>
      </w:r>
      <w:r w:rsidR="00347180">
        <w:rPr>
          <w:rFonts w:cstheme="minorHAnsi"/>
          <w:shd w:val="clear" w:color="auto" w:fill="FFFFFF"/>
          <w:lang w:bidi="ar-SA"/>
        </w:rPr>
        <w:instrText xml:space="preserve"> REF _Ref498439034 \h </w:instrText>
      </w:r>
      <w:r w:rsidR="00347180">
        <w:rPr>
          <w:rFonts w:cstheme="minorHAnsi"/>
          <w:shd w:val="clear" w:color="auto" w:fill="FFFFFF"/>
          <w:lang w:bidi="ar-SA"/>
        </w:rPr>
      </w:r>
      <w:r w:rsidR="00347180">
        <w:rPr>
          <w:rFonts w:cstheme="minorHAnsi"/>
          <w:shd w:val="clear" w:color="auto" w:fill="FFFFFF"/>
          <w:lang w:bidi="ar-SA"/>
        </w:rPr>
        <w:fldChar w:fldCharType="separate"/>
      </w:r>
      <w:r w:rsidR="006931D3">
        <w:t xml:space="preserve">Figure </w:t>
      </w:r>
      <w:r w:rsidR="006931D3">
        <w:rPr>
          <w:noProof/>
        </w:rPr>
        <w:t>45</w:t>
      </w:r>
      <w:r w:rsidR="00347180">
        <w:rPr>
          <w:rFonts w:cstheme="minorHAnsi"/>
          <w:shd w:val="clear" w:color="auto" w:fill="FFFFFF"/>
          <w:lang w:bidi="ar-SA"/>
        </w:rPr>
        <w:fldChar w:fldCharType="end"/>
      </w:r>
      <w:r w:rsidR="00347180">
        <w:rPr>
          <w:rFonts w:cstheme="minorHAnsi"/>
          <w:shd w:val="clear" w:color="auto" w:fill="FFFFFF"/>
          <w:lang w:bidi="ar-SA"/>
        </w:rPr>
        <w:t xml:space="preserve"> </w:t>
      </w:r>
      <w:r>
        <w:rPr>
          <w:rFonts w:cstheme="minorHAnsi"/>
          <w:shd w:val="clear" w:color="auto" w:fill="FFFFFF"/>
          <w:lang w:bidi="ar-SA"/>
        </w:rPr>
        <w:t xml:space="preserve">required 800 individual simulations. The derivatives are also shown alongside of the thermal conductivity plots, noting an intriguing observation of oscillations present as the chain (or repeated unit) length increases. It’s important to note that only the thermal conductivity between the 6 molecules that make up an interface on either end were considered in this calculation. </w:t>
      </w:r>
      <w:r w:rsidR="000C0714">
        <w:rPr>
          <w:rFonts w:cstheme="minorHAnsi"/>
          <w:shd w:val="clear" w:color="auto" w:fill="FFFFFF"/>
          <w:lang w:bidi="ar-SA"/>
        </w:rPr>
        <w:t xml:space="preserve">This removes the factor </w:t>
      </w:r>
      <w:r w:rsidR="00984449">
        <w:rPr>
          <w:rFonts w:cstheme="minorHAnsi"/>
          <w:shd w:val="clear" w:color="auto" w:fill="FFFFFF"/>
          <w:lang w:bidi="ar-SA"/>
        </w:rPr>
        <w:t>of</w:t>
      </w:r>
      <w:r w:rsidR="000C0714">
        <w:rPr>
          <w:rFonts w:cstheme="minorHAnsi"/>
          <w:shd w:val="clear" w:color="auto" w:fill="FFFFFF"/>
          <w:lang w:bidi="ar-SA"/>
        </w:rPr>
        <w:t xml:space="preserve"> scaling</w:t>
      </w:r>
      <w:r w:rsidR="00984449">
        <w:rPr>
          <w:rFonts w:cstheme="minorHAnsi"/>
          <w:shd w:val="clear" w:color="auto" w:fill="FFFFFF"/>
          <w:lang w:bidi="ar-SA"/>
        </w:rPr>
        <w:t xml:space="preserve"> chain lengths increasing</w:t>
      </w:r>
      <w:r w:rsidR="000C0714">
        <w:rPr>
          <w:rFonts w:cstheme="minorHAnsi"/>
          <w:shd w:val="clear" w:color="auto" w:fill="FFFFFF"/>
          <w:lang w:bidi="ar-SA"/>
        </w:rPr>
        <w:t xml:space="preserve"> as the thermal conductivity does. However, since it does not define a volume from the interface, the application of comparing the results directly to Alex Kerr’s results is uncertain as his describe the total driving power (in force</w:t>
      </w:r>
      <w:r w:rsidR="00984449">
        <w:rPr>
          <w:rFonts w:cstheme="minorHAnsi"/>
          <w:shd w:val="clear" w:color="auto" w:fill="FFFFFF"/>
          <w:lang w:bidi="ar-SA"/>
        </w:rPr>
        <w:t xml:space="preserve"> </w:t>
      </w:r>
      <w:r w:rsidR="000C0714">
        <w:rPr>
          <w:rFonts w:cstheme="minorHAnsi"/>
          <w:shd w:val="clear" w:color="auto" w:fill="FFFFFF"/>
          <w:lang w:bidi="ar-SA"/>
        </w:rPr>
        <w:t xml:space="preserve">field units). At first glance comparing </w:t>
      </w:r>
      <w:r w:rsidR="00347180">
        <w:rPr>
          <w:rFonts w:cstheme="minorHAnsi"/>
          <w:shd w:val="clear" w:color="auto" w:fill="FFFFFF"/>
          <w:lang w:bidi="ar-SA"/>
        </w:rPr>
        <w:fldChar w:fldCharType="begin"/>
      </w:r>
      <w:r w:rsidR="00347180">
        <w:rPr>
          <w:rFonts w:cstheme="minorHAnsi"/>
          <w:shd w:val="clear" w:color="auto" w:fill="FFFFFF"/>
          <w:lang w:bidi="ar-SA"/>
        </w:rPr>
        <w:instrText xml:space="preserve"> REF _Ref498439034 \h </w:instrText>
      </w:r>
      <w:r w:rsidR="00347180">
        <w:rPr>
          <w:rFonts w:cstheme="minorHAnsi"/>
          <w:shd w:val="clear" w:color="auto" w:fill="FFFFFF"/>
          <w:lang w:bidi="ar-SA"/>
        </w:rPr>
      </w:r>
      <w:r w:rsidR="00347180">
        <w:rPr>
          <w:rFonts w:cstheme="minorHAnsi"/>
          <w:shd w:val="clear" w:color="auto" w:fill="FFFFFF"/>
          <w:lang w:bidi="ar-SA"/>
        </w:rPr>
        <w:fldChar w:fldCharType="separate"/>
      </w:r>
      <w:r w:rsidR="006931D3">
        <w:t xml:space="preserve">Figure </w:t>
      </w:r>
      <w:r w:rsidR="006931D3">
        <w:rPr>
          <w:noProof/>
        </w:rPr>
        <w:t>45</w:t>
      </w:r>
      <w:r w:rsidR="00347180">
        <w:rPr>
          <w:rFonts w:cstheme="minorHAnsi"/>
          <w:shd w:val="clear" w:color="auto" w:fill="FFFFFF"/>
          <w:lang w:bidi="ar-SA"/>
        </w:rPr>
        <w:fldChar w:fldCharType="end"/>
      </w:r>
      <w:r w:rsidR="00347180">
        <w:rPr>
          <w:rFonts w:cstheme="minorHAnsi"/>
          <w:shd w:val="clear" w:color="auto" w:fill="FFFFFF"/>
          <w:lang w:bidi="ar-SA"/>
        </w:rPr>
        <w:t xml:space="preserve"> &amp;</w:t>
      </w:r>
      <w:r w:rsidR="00F13652">
        <w:rPr>
          <w:rFonts w:cstheme="minorHAnsi"/>
          <w:shd w:val="clear" w:color="auto" w:fill="FFFFFF"/>
          <w:lang w:bidi="ar-SA"/>
        </w:rPr>
        <w:t xml:space="preserve"> </w:t>
      </w:r>
      <w:r w:rsidR="00347180">
        <w:rPr>
          <w:rFonts w:cstheme="minorHAnsi"/>
          <w:shd w:val="clear" w:color="auto" w:fill="FFFFFF"/>
          <w:lang w:bidi="ar-SA"/>
        </w:rPr>
        <w:fldChar w:fldCharType="begin"/>
      </w:r>
      <w:r w:rsidR="00347180">
        <w:rPr>
          <w:rFonts w:cstheme="minorHAnsi"/>
          <w:shd w:val="clear" w:color="auto" w:fill="FFFFFF"/>
          <w:lang w:bidi="ar-SA"/>
        </w:rPr>
        <w:instrText xml:space="preserve"> REF _Ref498439071 \h </w:instrText>
      </w:r>
      <w:r w:rsidR="00347180">
        <w:rPr>
          <w:rFonts w:cstheme="minorHAnsi"/>
          <w:shd w:val="clear" w:color="auto" w:fill="FFFFFF"/>
          <w:lang w:bidi="ar-SA"/>
        </w:rPr>
      </w:r>
      <w:r w:rsidR="00347180">
        <w:rPr>
          <w:rFonts w:cstheme="minorHAnsi"/>
          <w:shd w:val="clear" w:color="auto" w:fill="FFFFFF"/>
          <w:lang w:bidi="ar-SA"/>
        </w:rPr>
        <w:fldChar w:fldCharType="separate"/>
      </w:r>
      <w:r w:rsidR="006931D3">
        <w:t xml:space="preserve">Figure </w:t>
      </w:r>
      <w:r w:rsidR="006931D3">
        <w:rPr>
          <w:noProof/>
        </w:rPr>
        <w:t>46</w:t>
      </w:r>
      <w:r w:rsidR="00347180">
        <w:rPr>
          <w:rFonts w:cstheme="minorHAnsi"/>
          <w:shd w:val="clear" w:color="auto" w:fill="FFFFFF"/>
          <w:lang w:bidi="ar-SA"/>
        </w:rPr>
        <w:fldChar w:fldCharType="end"/>
      </w:r>
      <w:r w:rsidR="000C0714">
        <w:rPr>
          <w:rFonts w:cstheme="minorHAnsi"/>
          <w:shd w:val="clear" w:color="auto" w:fill="FFFFFF"/>
          <w:lang w:bidi="ar-SA"/>
        </w:rPr>
        <w:t xml:space="preserve"> show that my derivative for thermal conductivity looks similar to Alex Kerr’s thermal conductivity vs. chain length results and his integral of those results match my thermal conductivity results.</w:t>
      </w:r>
    </w:p>
    <w:p w14:paraId="6B35B013" w14:textId="78E42CF2" w:rsidR="00F5052C" w:rsidRPr="00F5052C" w:rsidRDefault="000C0714" w:rsidP="000C0714">
      <w:pPr>
        <w:ind w:firstLine="720"/>
        <w:rPr>
          <w:rFonts w:cstheme="minorHAnsi"/>
          <w:lang w:bidi="ar-SA"/>
        </w:rPr>
      </w:pPr>
      <w:r>
        <w:rPr>
          <w:rFonts w:cstheme="minorHAnsi"/>
          <w:shd w:val="clear" w:color="auto" w:fill="FFFFFF"/>
          <w:lang w:bidi="ar-SA"/>
        </w:rPr>
        <w:t xml:space="preserve"> </w:t>
      </w:r>
      <w:r w:rsidR="000034F1">
        <w:rPr>
          <w:rFonts w:cstheme="minorHAnsi"/>
          <w:shd w:val="clear" w:color="auto" w:fill="FFFFFF"/>
          <w:lang w:bidi="ar-SA"/>
        </w:rPr>
        <w:t xml:space="preserve">It is important to note that both Alex and I use the same force field containing only bonds &amp; angles, which is a good approximation for polymers. </w:t>
      </w:r>
      <w:r>
        <w:rPr>
          <w:rFonts w:cstheme="minorHAnsi"/>
          <w:shd w:val="clear" w:color="auto" w:fill="FFFFFF"/>
          <w:lang w:bidi="ar-SA"/>
        </w:rPr>
        <w:t xml:space="preserve">It may be the case that integrating Alex’s driving power may be the right thing to do to make the proper comparison. </w:t>
      </w:r>
      <w:proofErr w:type="gramStart"/>
      <w:r>
        <w:rPr>
          <w:rFonts w:cstheme="minorHAnsi"/>
          <w:shd w:val="clear" w:color="auto" w:fill="FFFFFF"/>
          <w:lang w:bidi="ar-SA"/>
        </w:rPr>
        <w:t>However</w:t>
      </w:r>
      <w:proofErr w:type="gramEnd"/>
      <w:r>
        <w:rPr>
          <w:rFonts w:cstheme="minorHAnsi"/>
          <w:shd w:val="clear" w:color="auto" w:fill="FFFFFF"/>
          <w:lang w:bidi="ar-SA"/>
        </w:rPr>
        <w:t xml:space="preserve"> at this point, we are not sure.</w:t>
      </w:r>
      <w:r w:rsidR="000034F1">
        <w:rPr>
          <w:rFonts w:cstheme="minorHAnsi"/>
          <w:shd w:val="clear" w:color="auto" w:fill="FFFFFF"/>
          <w:lang w:bidi="ar-SA"/>
        </w:rPr>
        <w:t xml:space="preserve"> So </w:t>
      </w:r>
      <w:proofErr w:type="gramStart"/>
      <w:r w:rsidR="000034F1">
        <w:rPr>
          <w:rFonts w:cstheme="minorHAnsi"/>
          <w:shd w:val="clear" w:color="auto" w:fill="FFFFFF"/>
          <w:lang w:bidi="ar-SA"/>
        </w:rPr>
        <w:t>far</w:t>
      </w:r>
      <w:proofErr w:type="gramEnd"/>
      <w:r w:rsidR="000034F1">
        <w:rPr>
          <w:rFonts w:cstheme="minorHAnsi"/>
          <w:shd w:val="clear" w:color="auto" w:fill="FFFFFF"/>
          <w:lang w:bidi="ar-SA"/>
        </w:rPr>
        <w:t xml:space="preserve"> I have run a 1D toy model of balls and springs to compare with Alex’s results and the numbers look similar which is promising. We are currently working on ensuring our results are comparable to each other.</w:t>
      </w:r>
    </w:p>
    <w:p w14:paraId="2D7F0DC5" w14:textId="77777777" w:rsidR="007208E9" w:rsidRPr="00393717" w:rsidRDefault="007208E9" w:rsidP="00393717"/>
    <w:p w14:paraId="6B94FC17" w14:textId="00248EAF" w:rsidR="00B82B3C" w:rsidRDefault="00E11DB1" w:rsidP="00633613">
      <w:pPr>
        <w:keepNext/>
        <w:ind w:firstLine="720"/>
        <w:jc w:val="center"/>
      </w:pPr>
      <w:r>
        <w:rPr>
          <w:noProof/>
          <w:lang w:bidi="ar-SA"/>
        </w:rPr>
        <w:lastRenderedPageBreak/>
        <w:drawing>
          <wp:inline distT="0" distB="0" distL="0" distR="0" wp14:anchorId="7E4B78A1" wp14:editId="611B3B37">
            <wp:extent cx="3963294" cy="2974340"/>
            <wp:effectExtent l="0" t="0" r="0" b="0"/>
            <wp:docPr id="8" name="Picture 8" descr="../../../../Desktop/Figure_1.p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ktop/Figure_1.pn"/>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4000079" cy="3001946"/>
                    </a:xfrm>
                    <a:prstGeom prst="rect">
                      <a:avLst/>
                    </a:prstGeom>
                    <a:noFill/>
                    <a:ln>
                      <a:noFill/>
                    </a:ln>
                  </pic:spPr>
                </pic:pic>
              </a:graphicData>
            </a:graphic>
          </wp:inline>
        </w:drawing>
      </w:r>
    </w:p>
    <w:p w14:paraId="0CE0BA95" w14:textId="77777777" w:rsidR="000C0714" w:rsidRDefault="00E11DB1" w:rsidP="000C0714">
      <w:pPr>
        <w:keepNext/>
        <w:ind w:firstLine="720"/>
        <w:jc w:val="center"/>
      </w:pPr>
      <w:r>
        <w:rPr>
          <w:noProof/>
          <w:lang w:bidi="ar-SA"/>
        </w:rPr>
        <w:drawing>
          <wp:inline distT="0" distB="0" distL="0" distR="0" wp14:anchorId="1AAD8C13" wp14:editId="776A0D49">
            <wp:extent cx="4150746" cy="3115017"/>
            <wp:effectExtent l="0" t="0" r="0" b="0"/>
            <wp:docPr id="10" name="Picture 10" descr="../../../../Desktop/Figure_2.p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esktop/Figure_2.pn"/>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4176613" cy="3134429"/>
                    </a:xfrm>
                    <a:prstGeom prst="rect">
                      <a:avLst/>
                    </a:prstGeom>
                    <a:noFill/>
                    <a:ln>
                      <a:noFill/>
                    </a:ln>
                  </pic:spPr>
                </pic:pic>
              </a:graphicData>
            </a:graphic>
          </wp:inline>
        </w:drawing>
      </w:r>
    </w:p>
    <w:p w14:paraId="3C39B7F1" w14:textId="00BE4907" w:rsidR="00B16F3E" w:rsidRDefault="000C0714" w:rsidP="000C0714">
      <w:pPr>
        <w:pStyle w:val="Caption"/>
        <w:jc w:val="center"/>
      </w:pPr>
      <w:bookmarkStart w:id="148" w:name="_Ref498439071"/>
      <w:bookmarkStart w:id="149" w:name="_Toc500442958"/>
      <w:r>
        <w:t xml:space="preserve">Figure </w:t>
      </w:r>
      <w:fldSimple w:instr=" SEQ Figure \* ARABIC ">
        <w:r w:rsidR="006931D3">
          <w:rPr>
            <w:noProof/>
          </w:rPr>
          <w:t>46</w:t>
        </w:r>
      </w:fldSimple>
      <w:bookmarkEnd w:id="148"/>
      <w:r>
        <w:t>: Plots showing Alex Kerr’s Green’s function method results, with thermal conductivity vs. chain length on the top and its integral on the bottom.</w:t>
      </w:r>
      <w:bookmarkEnd w:id="149"/>
    </w:p>
    <w:p w14:paraId="7C4D69FF" w14:textId="5D90E48D" w:rsidR="004173C5" w:rsidRDefault="004173C5">
      <w:pPr>
        <w:spacing w:line="240" w:lineRule="auto"/>
      </w:pPr>
    </w:p>
    <w:p w14:paraId="11B58F78" w14:textId="77777777" w:rsidR="000034F1" w:rsidRDefault="000034F1" w:rsidP="00E002FE">
      <w:pPr>
        <w:jc w:val="center"/>
      </w:pPr>
      <w:r>
        <w:rPr>
          <w:noProof/>
          <w:lang w:bidi="ar-SA"/>
        </w:rPr>
        <w:drawing>
          <wp:inline distT="0" distB="0" distL="0" distR="0" wp14:anchorId="63CA5D8F" wp14:editId="162E4507">
            <wp:extent cx="2957921" cy="518947"/>
            <wp:effectExtent l="0" t="0" r="0" b="0"/>
            <wp:docPr id="11" name="Picture 11" descr="../../../../Desktop/Screen%20Shot%202017-10-26%20at%208.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esktop/Screen%20Shot%202017-10-26%20at%208.22."/>
                    <pic:cNvPicPr>
                      <a:picLocks noChangeAspect="1" noChangeArrowheads="1"/>
                    </pic:cNvPicPr>
                  </pic:nvPicPr>
                  <pic:blipFill rotWithShape="1">
                    <a:blip r:embed="rId101">
                      <a:extLst>
                        <a:ext uri="{28A0092B-C50C-407E-A947-70E740481C1C}">
                          <a14:useLocalDpi xmlns:a14="http://schemas.microsoft.com/office/drawing/2010/main" val="0"/>
                        </a:ext>
                      </a:extLst>
                    </a:blip>
                    <a:srcRect l="8200" t="30819" r="3142" b="29163"/>
                    <a:stretch/>
                  </pic:blipFill>
                  <pic:spPr bwMode="auto">
                    <a:xfrm>
                      <a:off x="0" y="0"/>
                      <a:ext cx="3135632" cy="550125"/>
                    </a:xfrm>
                    <a:prstGeom prst="rect">
                      <a:avLst/>
                    </a:prstGeom>
                    <a:noFill/>
                    <a:ln>
                      <a:noFill/>
                    </a:ln>
                    <a:extLst>
                      <a:ext uri="{53640926-AAD7-44D8-BBD7-CCE9431645EC}">
                        <a14:shadowObscured xmlns:a14="http://schemas.microsoft.com/office/drawing/2010/main"/>
                      </a:ext>
                    </a:extLst>
                  </pic:spPr>
                </pic:pic>
              </a:graphicData>
            </a:graphic>
          </wp:inline>
        </w:drawing>
      </w:r>
    </w:p>
    <w:p w14:paraId="68EDF02C" w14:textId="2004B13F" w:rsidR="00F9667F" w:rsidRDefault="000034F1" w:rsidP="005B7B6F">
      <w:pPr>
        <w:pStyle w:val="Caption"/>
        <w:jc w:val="center"/>
      </w:pPr>
      <w:bookmarkStart w:id="150" w:name="_Toc500442959"/>
      <w:r>
        <w:t xml:space="preserve">Figure </w:t>
      </w:r>
      <w:fldSimple w:instr=" SEQ Figure \* ARABIC ">
        <w:r w:rsidR="006931D3">
          <w:rPr>
            <w:noProof/>
          </w:rPr>
          <w:t>47</w:t>
        </w:r>
      </w:fldSimple>
      <w:r>
        <w:t>: Example of ball &amp; spring model used to compare my results to that of Alex Kerr’s. Generated using VMD.</w:t>
      </w:r>
      <w:bookmarkEnd w:id="150"/>
    </w:p>
    <w:p w14:paraId="63276FAF" w14:textId="77777777" w:rsidR="003972CD" w:rsidRDefault="003972CD" w:rsidP="00D767AC">
      <w:pPr>
        <w:pStyle w:val="Heading1"/>
      </w:pPr>
      <w:bookmarkStart w:id="151" w:name="_Ref498422681"/>
    </w:p>
    <w:p w14:paraId="4C566711" w14:textId="4994D2BF" w:rsidR="004173C5" w:rsidRDefault="00F764AC" w:rsidP="00D767AC">
      <w:pPr>
        <w:pStyle w:val="Heading1"/>
      </w:pPr>
      <w:bookmarkStart w:id="152" w:name="_Toc500443002"/>
      <w:r>
        <w:lastRenderedPageBreak/>
        <w:t xml:space="preserve">Chapter </w:t>
      </w:r>
      <w:r w:rsidR="006E3EAC">
        <w:t>6</w:t>
      </w:r>
      <w:r w:rsidR="004173C5">
        <w:t>: Conclusion</w:t>
      </w:r>
      <w:bookmarkEnd w:id="151"/>
      <w:bookmarkEnd w:id="152"/>
    </w:p>
    <w:p w14:paraId="171431F5" w14:textId="77777777" w:rsidR="004173C5" w:rsidRDefault="004173C5" w:rsidP="004173C5"/>
    <w:p w14:paraId="2AEFF26C" w14:textId="6F9F64D0" w:rsidR="00B85063" w:rsidRDefault="00483883" w:rsidP="00A8262F">
      <w:r>
        <w:tab/>
      </w:r>
      <w:r w:rsidR="008001A9">
        <w:t xml:space="preserve">In this </w:t>
      </w:r>
      <w:proofErr w:type="gramStart"/>
      <w:r w:rsidR="008001A9">
        <w:t>thesis</w:t>
      </w:r>
      <w:proofErr w:type="gramEnd"/>
      <w:r w:rsidR="008001A9">
        <w:t xml:space="preserve"> I have </w:t>
      </w:r>
      <w:r w:rsidR="00984449">
        <w:t xml:space="preserve">discussed a number of things. </w:t>
      </w:r>
      <w:proofErr w:type="gramStart"/>
      <w:r w:rsidR="00984449">
        <w:t>First</w:t>
      </w:r>
      <w:proofErr w:type="gramEnd"/>
      <w:r w:rsidR="00984449">
        <w:t xml:space="preserve"> I discussed the problem of interfacial, or Kapitza, resistance as well as the history, physics, and mathematics behind carbon nanotubes (CNTs). </w:t>
      </w:r>
      <w:r w:rsidR="00705D2D">
        <w:t xml:space="preserve">I then discussed thermal applications of CNTs and why they could be a “game-changer” in polymer research. </w:t>
      </w:r>
      <w:proofErr w:type="gramStart"/>
      <w:r w:rsidR="00705D2D">
        <w:t>Next</w:t>
      </w:r>
      <w:proofErr w:type="gramEnd"/>
      <w:r w:rsidR="00705D2D">
        <w:t xml:space="preserve"> I discussed phonon transport theory as well as Kapitza resistance models to give the reader a mathematical background of the phenomenon</w:t>
      </w:r>
      <w:r w:rsidR="00A8262F">
        <w:t>.</w:t>
      </w:r>
    </w:p>
    <w:p w14:paraId="50EB7F77" w14:textId="09CFF2AF" w:rsidR="00A8262F" w:rsidRPr="00A8262F" w:rsidRDefault="00A8262F" w:rsidP="00A8262F">
      <w:r>
        <w:tab/>
      </w:r>
      <w:proofErr w:type="gramStart"/>
      <w:r>
        <w:t>Next</w:t>
      </w:r>
      <w:proofErr w:type="gramEnd"/>
      <w:r>
        <w:t xml:space="preserve"> I discussed the main body of my research for this thesis; using a random walk method to estimate the thermal conductivity of end-functionalized CNT composites. In Chapter 5: Molecular Dynamics I outline the results from molecular dynamics simulations that do the same.</w:t>
      </w:r>
    </w:p>
    <w:p w14:paraId="74760639" w14:textId="73A9A663" w:rsidR="00660FBD" w:rsidRDefault="00483883" w:rsidP="00021DC2">
      <w:pPr>
        <w:ind w:firstLine="720"/>
      </w:pPr>
      <w:r>
        <w:t xml:space="preserve">For my random walk project, there were </w:t>
      </w:r>
      <w:r w:rsidR="00FB68D2">
        <w:t>a few</w:t>
      </w:r>
      <w:r>
        <w:t xml:space="preserve"> unanswered questions</w:t>
      </w:r>
      <w:r w:rsidR="00F2687C">
        <w:t>.</w:t>
      </w:r>
      <w:r w:rsidR="00203A6E">
        <w:t xml:space="preserve"> </w:t>
      </w:r>
      <w:r w:rsidR="008221E5">
        <w:t>I used randomly dispersed CNTs throughout the polymer, however in higher concentrati</w:t>
      </w:r>
      <w:r w:rsidR="00203A6E">
        <w:t xml:space="preserve">ons CNTs tend to clump together or agglomerate. It would be wise to model this effect during the simulations and see how it affects the thermal conductivity. </w:t>
      </w:r>
      <w:r w:rsidR="00FB68D2">
        <w:t>Another deficiency is using only a symmetric random walk to govern the walkers (phonons) motion throughout the polymer.</w:t>
      </w:r>
      <w:r w:rsidR="00660FBD">
        <w:t xml:space="preserve"> Using another type of random walk to model the heat walker’s motion</w:t>
      </w:r>
      <w:r w:rsidR="00C47DA7">
        <w:t>, such as a non-Brownian model)</w:t>
      </w:r>
      <w:r w:rsidR="00660FBD">
        <w:t xml:space="preserve"> is </w:t>
      </w:r>
      <w:r w:rsidR="00C47DA7">
        <w:t>intriguing</w:t>
      </w:r>
      <w:r w:rsidR="00660FBD">
        <w:t xml:space="preserve"> to </w:t>
      </w:r>
      <w:r w:rsidR="00C47DA7">
        <w:t>research</w:t>
      </w:r>
      <w:r w:rsidR="00660FBD">
        <w:t xml:space="preserve"> as well as important.</w:t>
      </w:r>
    </w:p>
    <w:p w14:paraId="36046236" w14:textId="09B7710C" w:rsidR="003A267D" w:rsidRDefault="00870584" w:rsidP="00660FBD">
      <w:pPr>
        <w:ind w:firstLine="720"/>
      </w:pPr>
      <w:r>
        <w:t>A L</w:t>
      </w:r>
      <w:r>
        <w:rPr>
          <w:rFonts w:ascii="Times New Roman" w:hAnsi="Times New Roman"/>
        </w:rPr>
        <w:t>é</w:t>
      </w:r>
      <w:r>
        <w:t xml:space="preserve">vy flight (named </w:t>
      </w:r>
      <w:r w:rsidR="00BE7C11">
        <w:t xml:space="preserve">after </w:t>
      </w:r>
      <w:r w:rsidR="00040C11">
        <w:t xml:space="preserve">the French mathematician </w:t>
      </w:r>
      <w:r w:rsidR="00040C11" w:rsidRPr="00040C11">
        <w:t>Paul Lévy</w:t>
      </w:r>
      <w:r w:rsidR="00040C11">
        <w:t xml:space="preserve">) is another important random walk model, in which instead of Brownian motion the walkers have a step-length of a probability distribution with a </w:t>
      </w:r>
      <w:r w:rsidR="00BC7BB9">
        <w:t>substantial</w:t>
      </w:r>
      <w:r w:rsidR="00040C11">
        <w:t xml:space="preserve"> “tail”</w:t>
      </w:r>
      <w:r w:rsidR="00134AB5">
        <w:t xml:space="preserve"> (non-Brownian motion)</w:t>
      </w:r>
      <w:r w:rsidR="00A8781B">
        <w:t xml:space="preserve"> </w:t>
      </w:r>
      <w:r w:rsidR="00521AB6">
        <w:fldChar w:fldCharType="begin" w:fldLock="1"/>
      </w:r>
      <w:r w:rsidR="00B63E2E">
        <w:instrText>ADDIN CSL_CITATION { "citationItems" : [ { "id" : "ITEM-1", "itemData" : { "URL" : "https://en.wikipedia.org/wiki/L\u00e9vy_flight", "author" : [ { "dropping-particle" : "", "family" : "Wikipedia", "given" : "", "non-dropping-particle" : "", "parse-names" : false, "suffix" : "" } ], "id" : "ITEM-1", "issued" : { "date-parts" : [ [ "0" ] ] }, "title" : "L\u00e9vy flight", "type" : "webpage" }, "uris" : [ "http://www.mendeley.com/documents/?uuid=c7bcf096-215d-404d-a52c-0c34f3050309" ] } ], "mendeley" : { "formattedCitation" : "[61]", "plainTextFormattedCitation" : "[61]", "previouslyFormattedCitation" : "[61]" }, "properties" : {  }, "schema" : "https://github.com/citation-style-language/schema/raw/master/csl-citation.json" }</w:instrText>
      </w:r>
      <w:r w:rsidR="00521AB6">
        <w:fldChar w:fldCharType="separate"/>
      </w:r>
      <w:r w:rsidR="00521AB6" w:rsidRPr="00521AB6">
        <w:rPr>
          <w:noProof/>
        </w:rPr>
        <w:t>[61]</w:t>
      </w:r>
      <w:r w:rsidR="00521AB6">
        <w:fldChar w:fldCharType="end"/>
      </w:r>
      <w:r w:rsidR="00134AB5">
        <w:t xml:space="preserve">. </w:t>
      </w:r>
      <w:r w:rsidR="003A267D">
        <w:t xml:space="preserve">It follows the following </w:t>
      </w:r>
      <w:r w:rsidR="00CF706B">
        <w:t xml:space="preserve">piecewise </w:t>
      </w:r>
      <w:r w:rsidR="003A267D">
        <w:t>equations</w:t>
      </w:r>
      <w:r w:rsidR="00CF706B">
        <w:t xml:space="preserve"> (“survivor” function)</w:t>
      </w:r>
      <w:r w:rsidR="003A267D">
        <w:t>:</w:t>
      </w:r>
    </w:p>
    <w:tbl>
      <w:tblPr>
        <w:tblStyle w:val="TableGrid"/>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5"/>
        <w:gridCol w:w="5947"/>
        <w:gridCol w:w="1274"/>
      </w:tblGrid>
      <w:tr w:rsidR="003A267D" w14:paraId="3F460B0C" w14:textId="77777777" w:rsidTr="00452F89">
        <w:trPr>
          <w:trHeight w:hRule="exact" w:val="819"/>
          <w:jc w:val="center"/>
        </w:trPr>
        <w:tc>
          <w:tcPr>
            <w:tcW w:w="750" w:type="pct"/>
            <w:vAlign w:val="center"/>
          </w:tcPr>
          <w:p w14:paraId="717D6676" w14:textId="77777777" w:rsidR="003A267D" w:rsidRDefault="003A267D" w:rsidP="008311F0">
            <w:pPr>
              <w:jc w:val="center"/>
            </w:pPr>
          </w:p>
        </w:tc>
        <w:tc>
          <w:tcPr>
            <w:tcW w:w="3500" w:type="pct"/>
            <w:vAlign w:val="center"/>
          </w:tcPr>
          <w:p w14:paraId="72D0AA69" w14:textId="427949E9" w:rsidR="003A267D" w:rsidRPr="002230ED" w:rsidRDefault="003A267D" w:rsidP="003A267D">
            <w:pPr>
              <w:jc w:val="center"/>
            </w:pPr>
            <w:r w:rsidRPr="00765577">
              <w:rPr>
                <w:b/>
              </w:rPr>
              <w:t xml:space="preserve"> </w:t>
            </w:r>
            <m:oMath>
              <m:r>
                <w:rPr>
                  <w:rFonts w:ascii="Cambria Math" w:hAnsi="Cambria Math"/>
                </w:rPr>
                <m:t>Prob</m:t>
              </m:r>
              <m:d>
                <m:dPr>
                  <m:ctrlPr>
                    <w:rPr>
                      <w:rFonts w:ascii="Cambria Math" w:hAnsi="Cambria Math"/>
                      <w:i/>
                    </w:rPr>
                  </m:ctrlPr>
                </m:dPr>
                <m:e>
                  <m:r>
                    <w:rPr>
                      <w:rFonts w:ascii="Cambria Math" w:hAnsi="Cambria Math"/>
                    </w:rPr>
                    <m:t>U&gt;u</m:t>
                  </m:r>
                </m:e>
              </m:d>
              <m:r>
                <w:rPr>
                  <w:rFonts w:ascii="Cambria Math" w:hAnsi="Cambria Math"/>
                </w:rPr>
                <m:t>=</m:t>
              </m:r>
              <m:d>
                <m:dPr>
                  <m:begChr m:val="{"/>
                  <m:endChr m:val=""/>
                  <m:ctrlPr>
                    <w:rPr>
                      <w:rFonts w:ascii="Cambria Math" w:hAnsi="Cambria Math"/>
                      <w:i/>
                    </w:rPr>
                  </m:ctrlPr>
                </m:dPr>
                <m:e>
                  <m:eqArr>
                    <m:eqArrPr>
                      <m:ctrlPr>
                        <w:rPr>
                          <w:rFonts w:ascii="Cambria Math" w:hAnsi="Cambria Math"/>
                          <w:i/>
                        </w:rPr>
                      </m:ctrlPr>
                    </m:eqArrPr>
                    <m:e>
                      <m:r>
                        <w:rPr>
                          <w:rFonts w:ascii="Cambria Math" w:hAnsi="Cambria Math"/>
                        </w:rPr>
                        <m:t>1     :u&lt;1</m:t>
                      </m:r>
                      <m:r>
                        <w:rPr>
                          <w:rFonts w:ascii="Cambria Math" w:hAnsi="Cambria Math"/>
                          <w:vanish/>
                        </w:rPr>
                        <m:t xml:space="preserve">   </m:t>
                      </m:r>
                    </m:e>
                    <m:e>
                      <m:sSup>
                        <m:sSupPr>
                          <m:ctrlPr>
                            <w:rPr>
                              <w:rFonts w:ascii="Cambria Math" w:hAnsi="Cambria Math"/>
                              <w:i/>
                            </w:rPr>
                          </m:ctrlPr>
                        </m:sSupPr>
                        <m:e>
                          <m:r>
                            <w:rPr>
                              <w:rFonts w:ascii="Cambria Math" w:hAnsi="Cambria Math"/>
                            </w:rPr>
                            <m:t>u</m:t>
                          </m:r>
                        </m:e>
                        <m:sup>
                          <m:r>
                            <w:rPr>
                              <w:rFonts w:ascii="Cambria Math" w:hAnsi="Cambria Math"/>
                            </w:rPr>
                            <m:t>-d</m:t>
                          </m:r>
                        </m:sup>
                      </m:sSup>
                      <m:r>
                        <w:rPr>
                          <w:rFonts w:ascii="Cambria Math" w:hAnsi="Cambria Math"/>
                        </w:rPr>
                        <m:t xml:space="preserve">   :u≥1   </m:t>
                      </m:r>
                      <m:r>
                        <w:rPr>
                          <w:rFonts w:ascii="Cambria Math" w:hAnsi="Cambria Math"/>
                          <w:vanish/>
                        </w:rPr>
                        <m:t xml:space="preserve">  </m:t>
                      </m:r>
                    </m:e>
                  </m:eqArr>
                </m:e>
              </m:d>
            </m:oMath>
          </w:p>
        </w:tc>
        <w:tc>
          <w:tcPr>
            <w:tcW w:w="750" w:type="pct"/>
            <w:vAlign w:val="center"/>
          </w:tcPr>
          <w:p w14:paraId="4A266D90" w14:textId="5A40611D" w:rsidR="003A267D" w:rsidRDefault="003A267D" w:rsidP="008311F0">
            <w:pPr>
              <w:pStyle w:val="Caption"/>
              <w:spacing w:line="480" w:lineRule="auto"/>
              <w:jc w:val="center"/>
            </w:pPr>
            <w:r>
              <w:t>(</w:t>
            </w:r>
            <w:r w:rsidR="00755335">
              <w:t xml:space="preserve"> </w:t>
            </w:r>
            <w:fldSimple w:instr=" SEQ Equation \* MERGEFORMAT ">
              <w:r w:rsidR="006931D3">
                <w:rPr>
                  <w:noProof/>
                </w:rPr>
                <w:t>96</w:t>
              </w:r>
            </w:fldSimple>
            <w:r>
              <w:t xml:space="preserve"> )</w:t>
            </w:r>
          </w:p>
        </w:tc>
      </w:tr>
    </w:tbl>
    <w:p w14:paraId="528FAA90" w14:textId="73263AA0" w:rsidR="003A267D" w:rsidRDefault="003A267D" w:rsidP="003A267D">
      <w:r>
        <w:t xml:space="preserve">where </w:t>
      </w:r>
      <w:r w:rsidR="00ED6E46">
        <w:t xml:space="preserve">Prob is the probability of observing </w:t>
      </w:r>
      <w:r w:rsidR="00CF706B">
        <w:t>the walk step size U</w:t>
      </w:r>
      <w:r w:rsidR="00ED6E46">
        <w:t xml:space="preserve"> </w:t>
      </w:r>
      <w:r w:rsidR="00CF706B">
        <w:t xml:space="preserve">larger than u </w:t>
      </w:r>
      <w:r w:rsidR="00671D54">
        <w:t xml:space="preserve">and D </w:t>
      </w:r>
      <w:r>
        <w:t xml:space="preserve">is related to the fractal dimension </w:t>
      </w:r>
      <w:r w:rsidR="00671D54">
        <w:t xml:space="preserve">(a measure of how detailed a particular pattern changes with the scale it is measured with </w:t>
      </w:r>
      <w:r w:rsidR="008242B2">
        <w:fldChar w:fldCharType="begin" w:fldLock="1"/>
      </w:r>
      <w:r w:rsidR="00B63E2E">
        <w:instrText>ADDIN CSL_CITATION { "citationItems" : [ { "id" : "ITEM-1", "itemData" : { "DOI" : "10.1007/978-1-4614-2176-4", "ISBN" : "9781461421757", "ISSN" : "14397382", "PMID" : "25246403", "abstract" : "applicability for this approach.", "author" : [ { "dropping-particle" : "", "family" : "Lapidus", "given" : "Michel L.", "non-dropping-particle" : "", "parse-names" : false, "suffix" : "" }, { "dropping-particle" : "", "family" : "Frankenhuijsen", "given" : "M.", "non-dropping-particle" : "van", "parse-names" : false, "suffix" : "" } ], "container-title" : "Springer Monographs in Mathematics", "id" : "ITEM-1", "issued" : { "date-parts" : [ [ "2013" ] ] }, "title" : "Fractal Geometry, Complex Dimensions and Zeta Functions: Geometry and Spectra of Fractal Strings", "type" : "article-journal", "volume" : "166" }, "uris" : [ "http://www.mendeley.com/documents/?uuid=157b80e1-3a0d-4d69-8655-3eb2706c357c" ] } ], "mendeley" : { "formattedCitation" : "[62]", "plainTextFormattedCitation" : "[62]", "previouslyFormattedCitation" : "[62]" }, "properties" : {  }, "schema" : "https://github.com/citation-style-language/schema/raw/master/csl-citation.json" }</w:instrText>
      </w:r>
      <w:r w:rsidR="008242B2">
        <w:fldChar w:fldCharType="separate"/>
      </w:r>
      <w:r w:rsidR="008242B2" w:rsidRPr="008242B2">
        <w:rPr>
          <w:noProof/>
        </w:rPr>
        <w:t>[62]</w:t>
      </w:r>
      <w:r w:rsidR="008242B2">
        <w:fldChar w:fldCharType="end"/>
      </w:r>
      <w:r w:rsidR="008242B2">
        <w:t>)</w:t>
      </w:r>
      <w:r w:rsidR="003273D5">
        <w:t>. This statement holds for other similar functions</w:t>
      </w:r>
      <w:r w:rsidR="008A5070">
        <w:t xml:space="preserve"> that model random walks. </w:t>
      </w:r>
    </w:p>
    <w:p w14:paraId="06A197E8" w14:textId="5AA9E72E" w:rsidR="008221E5" w:rsidRDefault="00134AB5" w:rsidP="00660FBD">
      <w:pPr>
        <w:ind w:firstLine="720"/>
      </w:pPr>
      <w:r>
        <w:t>Far away from the center of the distribution it becomes stable (generalized Central Limit Theorem), allowing many physical models</w:t>
      </w:r>
      <w:r w:rsidR="00112276">
        <w:t>, such as my model,</w:t>
      </w:r>
      <w:r>
        <w:t xml:space="preserve"> to incorporate</w:t>
      </w:r>
      <w:r w:rsidR="00112276">
        <w:t xml:space="preserve"> this type of random walk.</w:t>
      </w:r>
    </w:p>
    <w:p w14:paraId="4C5D206B" w14:textId="0A280952" w:rsidR="00203A6E" w:rsidRDefault="00203A6E" w:rsidP="00203A6E">
      <w:pPr>
        <w:ind w:firstLine="720"/>
      </w:pPr>
      <w:r>
        <w:t xml:space="preserve">For my molecular dynamics project, much was left open-ended. Ideally my MD results </w:t>
      </w:r>
      <w:r w:rsidR="0066678B">
        <w:t xml:space="preserve">should have matched Alex Kerr’s results; </w:t>
      </w:r>
      <w:proofErr w:type="gramStart"/>
      <w:r w:rsidR="0066678B">
        <w:t>however</w:t>
      </w:r>
      <w:proofErr w:type="gramEnd"/>
      <w:r w:rsidR="0066678B">
        <w:t xml:space="preserve"> time constraints proved that to be a challenge. </w:t>
      </w:r>
    </w:p>
    <w:p w14:paraId="5428B907" w14:textId="796B8BDB" w:rsidR="00A8262F" w:rsidRDefault="00C36C6F" w:rsidP="00A8262F">
      <w:r>
        <w:tab/>
      </w:r>
      <w:r w:rsidR="001E70B7">
        <w:t>The numerical analysis of Chapter 3 can be supplemented by a theoretical analysis. For example, the effective thermal conductivity should be compared with the Maxwell formula for the effective properties of composites. It may also be possible to model the nano-composite as a two-step random walk, with small random steps representing the standard diffusion, &amp; occasional large steps representing the CNTs.</w:t>
      </w:r>
    </w:p>
    <w:p w14:paraId="450BBA1C" w14:textId="5D51D667" w:rsidR="005E7B95" w:rsidRDefault="00A8262F" w:rsidP="004173C5">
      <w:r>
        <w:t xml:space="preserve">Finally, it would be useful to determine the “correlation volume” of the functionalized ends of the CNTs. This analysis assumes it is small – on the order of a CNT diameter. This can be tested using the molecular dynamics (MD) techniques of Chapter 5: Molecular Dynamics. </w:t>
      </w:r>
      <w:r w:rsidRPr="00A8262F">
        <w:t>If the correlation vo</w:t>
      </w:r>
      <w:r>
        <w:t xml:space="preserve">lume is large the simulation of </w:t>
      </w:r>
      <w:r w:rsidRPr="00A8262F">
        <w:t xml:space="preserve">Chapter 3: Phonon transport theory/Kapitza resistance models would </w:t>
      </w:r>
      <w:r w:rsidR="00BD14E9">
        <w:t>have to be revisited.</w:t>
      </w:r>
    </w:p>
    <w:p w14:paraId="1AA699AA" w14:textId="2ED68FD5" w:rsidR="004F121D" w:rsidRDefault="00AA0B13" w:rsidP="00D767AC">
      <w:pPr>
        <w:pStyle w:val="Heading1"/>
      </w:pPr>
      <w:r>
        <w:br w:type="page"/>
      </w:r>
      <w:bookmarkStart w:id="153" w:name="_Toc310579474"/>
      <w:bookmarkStart w:id="154" w:name="_Toc500443003"/>
      <w:r>
        <w:lastRenderedPageBreak/>
        <w:t>References</w:t>
      </w:r>
      <w:bookmarkEnd w:id="153"/>
      <w:bookmarkEnd w:id="154"/>
    </w:p>
    <w:p w14:paraId="2C557190" w14:textId="77777777" w:rsidR="00F6758C" w:rsidRPr="00F6758C" w:rsidRDefault="00F6758C" w:rsidP="00F6758C"/>
    <w:p w14:paraId="207F00C9" w14:textId="495F5247" w:rsidR="00755335" w:rsidRPr="00755335" w:rsidRDefault="00162244" w:rsidP="00755335">
      <w:pPr>
        <w:widowControl w:val="0"/>
        <w:autoSpaceDE w:val="0"/>
        <w:autoSpaceDN w:val="0"/>
        <w:adjustRightInd w:val="0"/>
        <w:spacing w:line="240" w:lineRule="auto"/>
        <w:ind w:left="640" w:hanging="640"/>
        <w:rPr>
          <w:rFonts w:ascii="Times New Roman" w:hAnsi="Times New Roman"/>
          <w:noProof/>
        </w:rPr>
      </w:pPr>
      <w:r>
        <w:fldChar w:fldCharType="begin" w:fldLock="1"/>
      </w:r>
      <w:r>
        <w:instrText xml:space="preserve">ADDIN Mendeley Bibliography CSL_BIBLIOGRAPHY </w:instrText>
      </w:r>
      <w:r>
        <w:fldChar w:fldCharType="separate"/>
      </w:r>
      <w:r w:rsidR="00755335" w:rsidRPr="00755335">
        <w:rPr>
          <w:rFonts w:ascii="Times New Roman" w:hAnsi="Times New Roman"/>
          <w:noProof/>
        </w:rPr>
        <w:t>[1]</w:t>
      </w:r>
      <w:r w:rsidR="00755335" w:rsidRPr="00755335">
        <w:rPr>
          <w:rFonts w:ascii="Times New Roman" w:hAnsi="Times New Roman"/>
          <w:noProof/>
        </w:rPr>
        <w:tab/>
        <w:t>Wikipedia, “Order and disorder.” .</w:t>
      </w:r>
    </w:p>
    <w:p w14:paraId="434DE42E" w14:textId="77777777" w:rsidR="00755335" w:rsidRPr="00755335" w:rsidRDefault="00755335" w:rsidP="00755335">
      <w:pPr>
        <w:widowControl w:val="0"/>
        <w:autoSpaceDE w:val="0"/>
        <w:autoSpaceDN w:val="0"/>
        <w:adjustRightInd w:val="0"/>
        <w:spacing w:line="240" w:lineRule="auto"/>
        <w:ind w:left="640" w:hanging="640"/>
        <w:rPr>
          <w:rFonts w:ascii="Times New Roman" w:hAnsi="Times New Roman"/>
          <w:noProof/>
        </w:rPr>
      </w:pPr>
      <w:r w:rsidRPr="00755335">
        <w:rPr>
          <w:rFonts w:ascii="Times New Roman" w:hAnsi="Times New Roman"/>
          <w:noProof/>
        </w:rPr>
        <w:t>[2]</w:t>
      </w:r>
      <w:r w:rsidRPr="00755335">
        <w:rPr>
          <w:rFonts w:ascii="Times New Roman" w:hAnsi="Times New Roman"/>
          <w:noProof/>
        </w:rPr>
        <w:tab/>
        <w:t>Wikipedia, “Carbon Nanotube.” [Online]. Available: https://en.wikipedia.org/wiki/Carbon_nanotube.</w:t>
      </w:r>
    </w:p>
    <w:p w14:paraId="1E37854A" w14:textId="77777777" w:rsidR="00755335" w:rsidRPr="00755335" w:rsidRDefault="00755335" w:rsidP="00755335">
      <w:pPr>
        <w:widowControl w:val="0"/>
        <w:autoSpaceDE w:val="0"/>
        <w:autoSpaceDN w:val="0"/>
        <w:adjustRightInd w:val="0"/>
        <w:spacing w:line="240" w:lineRule="auto"/>
        <w:ind w:left="640" w:hanging="640"/>
        <w:rPr>
          <w:rFonts w:ascii="Times New Roman" w:hAnsi="Times New Roman"/>
          <w:noProof/>
        </w:rPr>
      </w:pPr>
      <w:r w:rsidRPr="00755335">
        <w:rPr>
          <w:rFonts w:ascii="Times New Roman" w:hAnsi="Times New Roman"/>
          <w:noProof/>
        </w:rPr>
        <w:t>[3]</w:t>
      </w:r>
      <w:r w:rsidRPr="00755335">
        <w:rPr>
          <w:rFonts w:ascii="Times New Roman" w:hAnsi="Times New Roman"/>
          <w:noProof/>
        </w:rPr>
        <w:tab/>
        <w:t xml:space="preserve">J. Che, T. Cagin, and W. A. Goddard III, “Thermal conductivity of carbon nanotubes,” </w:t>
      </w:r>
      <w:r w:rsidRPr="00755335">
        <w:rPr>
          <w:rFonts w:ascii="Times New Roman" w:hAnsi="Times New Roman"/>
          <w:i/>
          <w:iCs/>
          <w:noProof/>
        </w:rPr>
        <w:t>Nanotechnology</w:t>
      </w:r>
      <w:r w:rsidRPr="00755335">
        <w:rPr>
          <w:rFonts w:ascii="Times New Roman" w:hAnsi="Times New Roman"/>
          <w:noProof/>
        </w:rPr>
        <w:t>, vol. 11, no. 2, p. 65, 2000.</w:t>
      </w:r>
    </w:p>
    <w:p w14:paraId="530133C9" w14:textId="77777777" w:rsidR="00755335" w:rsidRPr="00755335" w:rsidRDefault="00755335" w:rsidP="00755335">
      <w:pPr>
        <w:widowControl w:val="0"/>
        <w:autoSpaceDE w:val="0"/>
        <w:autoSpaceDN w:val="0"/>
        <w:adjustRightInd w:val="0"/>
        <w:spacing w:line="240" w:lineRule="auto"/>
        <w:ind w:left="640" w:hanging="640"/>
        <w:rPr>
          <w:rFonts w:ascii="Times New Roman" w:hAnsi="Times New Roman"/>
          <w:noProof/>
        </w:rPr>
      </w:pPr>
      <w:r w:rsidRPr="00755335">
        <w:rPr>
          <w:rFonts w:ascii="Times New Roman" w:hAnsi="Times New Roman"/>
          <w:noProof/>
        </w:rPr>
        <w:t>[4]</w:t>
      </w:r>
      <w:r w:rsidRPr="00755335">
        <w:rPr>
          <w:rFonts w:ascii="Times New Roman" w:hAnsi="Times New Roman"/>
          <w:noProof/>
        </w:rPr>
        <w:tab/>
        <w:t xml:space="preserve">E. S. Choi </w:t>
      </w:r>
      <w:r w:rsidRPr="00755335">
        <w:rPr>
          <w:rFonts w:ascii="Times New Roman" w:hAnsi="Times New Roman"/>
          <w:i/>
          <w:iCs/>
          <w:noProof/>
        </w:rPr>
        <w:t>et al.</w:t>
      </w:r>
      <w:r w:rsidRPr="00755335">
        <w:rPr>
          <w:rFonts w:ascii="Times New Roman" w:hAnsi="Times New Roman"/>
          <w:noProof/>
        </w:rPr>
        <w:t xml:space="preserve">, “Enhancement of thermal and electrical properties of carbon nanotube polymer composites by magnetic field processing,” </w:t>
      </w:r>
      <w:r w:rsidRPr="00755335">
        <w:rPr>
          <w:rFonts w:ascii="Times New Roman" w:hAnsi="Times New Roman"/>
          <w:i/>
          <w:iCs/>
          <w:noProof/>
        </w:rPr>
        <w:t>J. Appl. Phys.</w:t>
      </w:r>
      <w:r w:rsidRPr="00755335">
        <w:rPr>
          <w:rFonts w:ascii="Times New Roman" w:hAnsi="Times New Roman"/>
          <w:noProof/>
        </w:rPr>
        <w:t>, vol. 94, no. 9, pp. 6034–6039, 2003.</w:t>
      </w:r>
    </w:p>
    <w:p w14:paraId="702C7FEE" w14:textId="77777777" w:rsidR="00755335" w:rsidRPr="00755335" w:rsidRDefault="00755335" w:rsidP="00755335">
      <w:pPr>
        <w:widowControl w:val="0"/>
        <w:autoSpaceDE w:val="0"/>
        <w:autoSpaceDN w:val="0"/>
        <w:adjustRightInd w:val="0"/>
        <w:spacing w:line="240" w:lineRule="auto"/>
        <w:ind w:left="640" w:hanging="640"/>
        <w:rPr>
          <w:rFonts w:ascii="Times New Roman" w:hAnsi="Times New Roman"/>
          <w:noProof/>
        </w:rPr>
      </w:pPr>
      <w:r w:rsidRPr="00755335">
        <w:rPr>
          <w:rFonts w:ascii="Times New Roman" w:hAnsi="Times New Roman"/>
          <w:noProof/>
        </w:rPr>
        <w:t>[5]</w:t>
      </w:r>
      <w:r w:rsidRPr="00755335">
        <w:rPr>
          <w:rFonts w:ascii="Times New Roman" w:hAnsi="Times New Roman"/>
          <w:noProof/>
        </w:rPr>
        <w:tab/>
        <w:t>SES research, “NANOTUBES.” [Online]. Available: https://www.sesres.com/nanotubes.asp.</w:t>
      </w:r>
    </w:p>
    <w:p w14:paraId="7634CC76" w14:textId="77777777" w:rsidR="00755335" w:rsidRPr="00755335" w:rsidRDefault="00755335" w:rsidP="00755335">
      <w:pPr>
        <w:widowControl w:val="0"/>
        <w:autoSpaceDE w:val="0"/>
        <w:autoSpaceDN w:val="0"/>
        <w:adjustRightInd w:val="0"/>
        <w:spacing w:line="240" w:lineRule="auto"/>
        <w:ind w:left="640" w:hanging="640"/>
        <w:rPr>
          <w:rFonts w:ascii="Times New Roman" w:hAnsi="Times New Roman"/>
          <w:noProof/>
        </w:rPr>
      </w:pPr>
      <w:r w:rsidRPr="00755335">
        <w:rPr>
          <w:rFonts w:ascii="Times New Roman" w:hAnsi="Times New Roman"/>
          <w:noProof/>
        </w:rPr>
        <w:t>[6]</w:t>
      </w:r>
      <w:r w:rsidRPr="00755335">
        <w:rPr>
          <w:rFonts w:ascii="Times New Roman" w:hAnsi="Times New Roman"/>
          <w:noProof/>
        </w:rPr>
        <w:tab/>
        <w:t>NIST, “TYPES OF NANOTUBES.” [Online]. Available: http://www.ncnr.nist.gov/staff/taner/nanotube/types.html.</w:t>
      </w:r>
    </w:p>
    <w:p w14:paraId="6294C692" w14:textId="77777777" w:rsidR="00755335" w:rsidRPr="00755335" w:rsidRDefault="00755335" w:rsidP="00755335">
      <w:pPr>
        <w:widowControl w:val="0"/>
        <w:autoSpaceDE w:val="0"/>
        <w:autoSpaceDN w:val="0"/>
        <w:adjustRightInd w:val="0"/>
        <w:spacing w:line="240" w:lineRule="auto"/>
        <w:ind w:left="640" w:hanging="640"/>
        <w:rPr>
          <w:rFonts w:ascii="Times New Roman" w:hAnsi="Times New Roman"/>
          <w:noProof/>
        </w:rPr>
      </w:pPr>
      <w:r w:rsidRPr="00755335">
        <w:rPr>
          <w:rFonts w:ascii="Times New Roman" w:hAnsi="Times New Roman"/>
          <w:noProof/>
        </w:rPr>
        <w:t>[7]</w:t>
      </w:r>
      <w:r w:rsidRPr="00755335">
        <w:rPr>
          <w:rFonts w:ascii="Times New Roman" w:hAnsi="Times New Roman"/>
          <w:noProof/>
        </w:rPr>
        <w:tab/>
        <w:t xml:space="preserve">P. L. Kapitza, “Heat transfer and superfluidity of helium II,” </w:t>
      </w:r>
      <w:r w:rsidRPr="00755335">
        <w:rPr>
          <w:rFonts w:ascii="Times New Roman" w:hAnsi="Times New Roman"/>
          <w:i/>
          <w:iCs/>
          <w:noProof/>
        </w:rPr>
        <w:t>Phys. Rev.</w:t>
      </w:r>
      <w:r w:rsidRPr="00755335">
        <w:rPr>
          <w:rFonts w:ascii="Times New Roman" w:hAnsi="Times New Roman"/>
          <w:noProof/>
        </w:rPr>
        <w:t>, vol. 60, no. 4, pp. 354–355, 1941.</w:t>
      </w:r>
    </w:p>
    <w:p w14:paraId="0092CB0D" w14:textId="77777777" w:rsidR="00755335" w:rsidRPr="00755335" w:rsidRDefault="00755335" w:rsidP="00755335">
      <w:pPr>
        <w:widowControl w:val="0"/>
        <w:autoSpaceDE w:val="0"/>
        <w:autoSpaceDN w:val="0"/>
        <w:adjustRightInd w:val="0"/>
        <w:spacing w:line="240" w:lineRule="auto"/>
        <w:ind w:left="640" w:hanging="640"/>
        <w:rPr>
          <w:rFonts w:ascii="Times New Roman" w:hAnsi="Times New Roman"/>
          <w:noProof/>
        </w:rPr>
      </w:pPr>
      <w:r w:rsidRPr="00755335">
        <w:rPr>
          <w:rFonts w:ascii="Times New Roman" w:hAnsi="Times New Roman"/>
          <w:noProof/>
        </w:rPr>
        <w:t>[8]</w:t>
      </w:r>
      <w:r w:rsidRPr="00755335">
        <w:rPr>
          <w:rFonts w:ascii="Times New Roman" w:hAnsi="Times New Roman"/>
          <w:noProof/>
        </w:rPr>
        <w:tab/>
        <w:t xml:space="preserve">L. De Bellis, P. E. Phelan, and R. S. Prasher, “Variations of Acoustic and Diffuse Mismatch Models in Predicting Thermal-Boundary Resistance,” </w:t>
      </w:r>
      <w:r w:rsidRPr="00755335">
        <w:rPr>
          <w:rFonts w:ascii="Times New Roman" w:hAnsi="Times New Roman"/>
          <w:i/>
          <w:iCs/>
          <w:noProof/>
        </w:rPr>
        <w:t>J. Thermophys. Heat Transf.</w:t>
      </w:r>
      <w:r w:rsidRPr="00755335">
        <w:rPr>
          <w:rFonts w:ascii="Times New Roman" w:hAnsi="Times New Roman"/>
          <w:noProof/>
        </w:rPr>
        <w:t>, vol. 14, no. 2, pp. 144–150, 2000.</w:t>
      </w:r>
    </w:p>
    <w:p w14:paraId="1A845671" w14:textId="77777777" w:rsidR="00755335" w:rsidRPr="00755335" w:rsidRDefault="00755335" w:rsidP="00755335">
      <w:pPr>
        <w:widowControl w:val="0"/>
        <w:autoSpaceDE w:val="0"/>
        <w:autoSpaceDN w:val="0"/>
        <w:adjustRightInd w:val="0"/>
        <w:spacing w:line="240" w:lineRule="auto"/>
        <w:ind w:left="640" w:hanging="640"/>
        <w:rPr>
          <w:rFonts w:ascii="Times New Roman" w:hAnsi="Times New Roman"/>
          <w:noProof/>
        </w:rPr>
      </w:pPr>
      <w:r w:rsidRPr="00755335">
        <w:rPr>
          <w:rFonts w:ascii="Times New Roman" w:hAnsi="Times New Roman"/>
          <w:noProof/>
        </w:rPr>
        <w:t>[9]</w:t>
      </w:r>
      <w:r w:rsidRPr="00755335">
        <w:rPr>
          <w:rFonts w:ascii="Times New Roman" w:hAnsi="Times New Roman"/>
          <w:noProof/>
        </w:rPr>
        <w:tab/>
        <w:t>Wikipedia, “Carbon nanotube field-effect transistor.” [Online]. Available: https://en.wikipedia.org/wiki/Carbon_nanotube_field-effect_transistor.</w:t>
      </w:r>
    </w:p>
    <w:p w14:paraId="61F4E0AD" w14:textId="77777777" w:rsidR="00755335" w:rsidRPr="00755335" w:rsidRDefault="00755335" w:rsidP="00755335">
      <w:pPr>
        <w:widowControl w:val="0"/>
        <w:autoSpaceDE w:val="0"/>
        <w:autoSpaceDN w:val="0"/>
        <w:adjustRightInd w:val="0"/>
        <w:spacing w:line="240" w:lineRule="auto"/>
        <w:ind w:left="640" w:hanging="640"/>
        <w:rPr>
          <w:rFonts w:ascii="Times New Roman" w:hAnsi="Times New Roman"/>
          <w:noProof/>
        </w:rPr>
      </w:pPr>
      <w:r w:rsidRPr="00755335">
        <w:rPr>
          <w:rFonts w:ascii="Times New Roman" w:hAnsi="Times New Roman"/>
          <w:noProof/>
        </w:rPr>
        <w:t>[10]</w:t>
      </w:r>
      <w:r w:rsidRPr="00755335">
        <w:rPr>
          <w:rFonts w:ascii="Times New Roman" w:hAnsi="Times New Roman"/>
          <w:noProof/>
        </w:rPr>
        <w:tab/>
        <w:t xml:space="preserve">K. M. Razeeb, E. Dalton, G. L. W. Cross, and A. J. Robinson, “Present and future thermal interface materials for electronic devices,” </w:t>
      </w:r>
      <w:r w:rsidRPr="00755335">
        <w:rPr>
          <w:rFonts w:ascii="Times New Roman" w:hAnsi="Times New Roman"/>
          <w:i/>
          <w:iCs/>
          <w:noProof/>
        </w:rPr>
        <w:t>Int. Mater. Rev.</w:t>
      </w:r>
      <w:r w:rsidRPr="00755335">
        <w:rPr>
          <w:rFonts w:ascii="Times New Roman" w:hAnsi="Times New Roman"/>
          <w:noProof/>
        </w:rPr>
        <w:t>, vol. 0, no. 0, pp. 1–21, 2017.</w:t>
      </w:r>
    </w:p>
    <w:p w14:paraId="0A5C37F6" w14:textId="77777777" w:rsidR="00755335" w:rsidRPr="00755335" w:rsidRDefault="00755335" w:rsidP="00755335">
      <w:pPr>
        <w:widowControl w:val="0"/>
        <w:autoSpaceDE w:val="0"/>
        <w:autoSpaceDN w:val="0"/>
        <w:adjustRightInd w:val="0"/>
        <w:spacing w:line="240" w:lineRule="auto"/>
        <w:ind w:left="640" w:hanging="640"/>
        <w:rPr>
          <w:rFonts w:ascii="Times New Roman" w:hAnsi="Times New Roman"/>
          <w:noProof/>
        </w:rPr>
      </w:pPr>
      <w:r w:rsidRPr="00755335">
        <w:rPr>
          <w:rFonts w:ascii="Times New Roman" w:hAnsi="Times New Roman"/>
          <w:noProof/>
        </w:rPr>
        <w:t>[11]</w:t>
      </w:r>
      <w:r w:rsidRPr="00755335">
        <w:rPr>
          <w:rFonts w:ascii="Times New Roman" w:hAnsi="Times New Roman"/>
          <w:noProof/>
        </w:rPr>
        <w:tab/>
        <w:t xml:space="preserve">G. Gonzalez </w:t>
      </w:r>
      <w:r w:rsidRPr="00755335">
        <w:rPr>
          <w:rFonts w:ascii="Times New Roman" w:hAnsi="Times New Roman"/>
          <w:i/>
          <w:iCs/>
          <w:noProof/>
        </w:rPr>
        <w:t>et al.</w:t>
      </w:r>
      <w:r w:rsidRPr="00755335">
        <w:rPr>
          <w:rFonts w:ascii="Times New Roman" w:hAnsi="Times New Roman"/>
          <w:noProof/>
        </w:rPr>
        <w:t xml:space="preserve">, “Development of 3D printable formulations containing CNT with enhanced electrical properties,” </w:t>
      </w:r>
      <w:r w:rsidRPr="00755335">
        <w:rPr>
          <w:rFonts w:ascii="Times New Roman" w:hAnsi="Times New Roman"/>
          <w:i/>
          <w:iCs/>
          <w:noProof/>
        </w:rPr>
        <w:t>Polym. (United Kingdom)</w:t>
      </w:r>
      <w:r w:rsidRPr="00755335">
        <w:rPr>
          <w:rFonts w:ascii="Times New Roman" w:hAnsi="Times New Roman"/>
          <w:noProof/>
        </w:rPr>
        <w:t>, vol. 109, pp. 246–253, 2017.</w:t>
      </w:r>
    </w:p>
    <w:p w14:paraId="0EDB91C4" w14:textId="77777777" w:rsidR="00755335" w:rsidRPr="00755335" w:rsidRDefault="00755335" w:rsidP="00755335">
      <w:pPr>
        <w:widowControl w:val="0"/>
        <w:autoSpaceDE w:val="0"/>
        <w:autoSpaceDN w:val="0"/>
        <w:adjustRightInd w:val="0"/>
        <w:spacing w:line="240" w:lineRule="auto"/>
        <w:ind w:left="640" w:hanging="640"/>
        <w:rPr>
          <w:rFonts w:ascii="Times New Roman" w:hAnsi="Times New Roman"/>
          <w:noProof/>
        </w:rPr>
      </w:pPr>
      <w:r w:rsidRPr="00755335">
        <w:rPr>
          <w:rFonts w:ascii="Times New Roman" w:hAnsi="Times New Roman"/>
          <w:noProof/>
        </w:rPr>
        <w:t>[12]</w:t>
      </w:r>
      <w:r w:rsidRPr="00755335">
        <w:rPr>
          <w:rFonts w:ascii="Times New Roman" w:hAnsi="Times New Roman"/>
          <w:noProof/>
        </w:rPr>
        <w:tab/>
        <w:t xml:space="preserve">H. Chen, H. Wei, M. Chen, F. Meng, H. Li, and Q. Li, “Enhancing the effectiveness of silicone thermal grease by the addition of functionalized carbon nanotubes,” </w:t>
      </w:r>
      <w:r w:rsidRPr="00755335">
        <w:rPr>
          <w:rFonts w:ascii="Times New Roman" w:hAnsi="Times New Roman"/>
          <w:i/>
          <w:iCs/>
          <w:noProof/>
        </w:rPr>
        <w:t>Appl. Surf. Sci.</w:t>
      </w:r>
      <w:r w:rsidRPr="00755335">
        <w:rPr>
          <w:rFonts w:ascii="Times New Roman" w:hAnsi="Times New Roman"/>
          <w:noProof/>
        </w:rPr>
        <w:t>, vol. 283, pp. 525–531, 2013.</w:t>
      </w:r>
    </w:p>
    <w:p w14:paraId="1873C4ED" w14:textId="77777777" w:rsidR="00755335" w:rsidRPr="00755335" w:rsidRDefault="00755335" w:rsidP="00755335">
      <w:pPr>
        <w:widowControl w:val="0"/>
        <w:autoSpaceDE w:val="0"/>
        <w:autoSpaceDN w:val="0"/>
        <w:adjustRightInd w:val="0"/>
        <w:spacing w:line="240" w:lineRule="auto"/>
        <w:ind w:left="640" w:hanging="640"/>
        <w:rPr>
          <w:rFonts w:ascii="Times New Roman" w:hAnsi="Times New Roman"/>
          <w:noProof/>
        </w:rPr>
      </w:pPr>
      <w:r w:rsidRPr="00755335">
        <w:rPr>
          <w:rFonts w:ascii="Times New Roman" w:hAnsi="Times New Roman"/>
          <w:noProof/>
        </w:rPr>
        <w:t>[13]</w:t>
      </w:r>
      <w:r w:rsidRPr="00755335">
        <w:rPr>
          <w:rFonts w:ascii="Times New Roman" w:hAnsi="Times New Roman"/>
          <w:noProof/>
        </w:rPr>
        <w:tab/>
        <w:t>Wikipedia, “Boltzmann equation.” [Online]. Available: https://en.wikipedia.org/wiki/Boltzmann_equation.</w:t>
      </w:r>
    </w:p>
    <w:p w14:paraId="2C567ED5" w14:textId="77777777" w:rsidR="00755335" w:rsidRPr="00755335" w:rsidRDefault="00755335" w:rsidP="00755335">
      <w:pPr>
        <w:widowControl w:val="0"/>
        <w:autoSpaceDE w:val="0"/>
        <w:autoSpaceDN w:val="0"/>
        <w:adjustRightInd w:val="0"/>
        <w:spacing w:line="240" w:lineRule="auto"/>
        <w:ind w:left="640" w:hanging="640"/>
        <w:rPr>
          <w:rFonts w:ascii="Times New Roman" w:hAnsi="Times New Roman"/>
          <w:noProof/>
        </w:rPr>
      </w:pPr>
      <w:r w:rsidRPr="00755335">
        <w:rPr>
          <w:rFonts w:ascii="Times New Roman" w:hAnsi="Times New Roman"/>
          <w:noProof/>
        </w:rPr>
        <w:t>[14]</w:t>
      </w:r>
      <w:r w:rsidRPr="00755335">
        <w:rPr>
          <w:rFonts w:ascii="Times New Roman" w:hAnsi="Times New Roman"/>
          <w:noProof/>
        </w:rPr>
        <w:tab/>
        <w:t xml:space="preserve">S. Harris, </w:t>
      </w:r>
      <w:r w:rsidRPr="00755335">
        <w:rPr>
          <w:rFonts w:ascii="Times New Roman" w:hAnsi="Times New Roman"/>
          <w:i/>
          <w:iCs/>
          <w:noProof/>
        </w:rPr>
        <w:t>An Introduction to the Theory of the Boltzmann Equation</w:t>
      </w:r>
      <w:r w:rsidRPr="00755335">
        <w:rPr>
          <w:rFonts w:ascii="Times New Roman" w:hAnsi="Times New Roman"/>
          <w:noProof/>
        </w:rPr>
        <w:t>. Dover, 2004.</w:t>
      </w:r>
    </w:p>
    <w:p w14:paraId="0D4C76D7" w14:textId="77777777" w:rsidR="00755335" w:rsidRPr="00755335" w:rsidRDefault="00755335" w:rsidP="00755335">
      <w:pPr>
        <w:widowControl w:val="0"/>
        <w:autoSpaceDE w:val="0"/>
        <w:autoSpaceDN w:val="0"/>
        <w:adjustRightInd w:val="0"/>
        <w:spacing w:line="240" w:lineRule="auto"/>
        <w:ind w:left="640" w:hanging="640"/>
        <w:rPr>
          <w:rFonts w:ascii="Times New Roman" w:hAnsi="Times New Roman"/>
          <w:noProof/>
        </w:rPr>
      </w:pPr>
      <w:r w:rsidRPr="00755335">
        <w:rPr>
          <w:rFonts w:ascii="Times New Roman" w:hAnsi="Times New Roman"/>
          <w:noProof/>
        </w:rPr>
        <w:t>[15]</w:t>
      </w:r>
      <w:r w:rsidRPr="00755335">
        <w:rPr>
          <w:rFonts w:ascii="Times New Roman" w:hAnsi="Times New Roman"/>
          <w:noProof/>
        </w:rPr>
        <w:tab/>
        <w:t>Wikipedia, “Thermal diffusivity.” [Online]. Available: https://en.wikipedia.org/wiki/Thermal_diffusivity.</w:t>
      </w:r>
    </w:p>
    <w:p w14:paraId="4977D831" w14:textId="77777777" w:rsidR="00755335" w:rsidRPr="00755335" w:rsidRDefault="00755335" w:rsidP="00755335">
      <w:pPr>
        <w:widowControl w:val="0"/>
        <w:autoSpaceDE w:val="0"/>
        <w:autoSpaceDN w:val="0"/>
        <w:adjustRightInd w:val="0"/>
        <w:spacing w:line="240" w:lineRule="auto"/>
        <w:ind w:left="640" w:hanging="640"/>
        <w:rPr>
          <w:rFonts w:ascii="Times New Roman" w:hAnsi="Times New Roman"/>
          <w:noProof/>
        </w:rPr>
      </w:pPr>
      <w:r w:rsidRPr="00755335">
        <w:rPr>
          <w:rFonts w:ascii="Times New Roman" w:hAnsi="Times New Roman"/>
          <w:noProof/>
        </w:rPr>
        <w:t>[16]</w:t>
      </w:r>
      <w:r w:rsidRPr="00755335">
        <w:rPr>
          <w:rFonts w:ascii="Times New Roman" w:hAnsi="Times New Roman"/>
          <w:noProof/>
        </w:rPr>
        <w:tab/>
        <w:t>Wikipedia, “Graphene.” [Online]. Available: https://en.wikipedia.org/wiki/Graphene.</w:t>
      </w:r>
    </w:p>
    <w:p w14:paraId="15ADB196" w14:textId="77777777" w:rsidR="00755335" w:rsidRPr="00755335" w:rsidRDefault="00755335" w:rsidP="00755335">
      <w:pPr>
        <w:widowControl w:val="0"/>
        <w:autoSpaceDE w:val="0"/>
        <w:autoSpaceDN w:val="0"/>
        <w:adjustRightInd w:val="0"/>
        <w:spacing w:line="240" w:lineRule="auto"/>
        <w:ind w:left="640" w:hanging="640"/>
        <w:rPr>
          <w:rFonts w:ascii="Times New Roman" w:hAnsi="Times New Roman"/>
          <w:noProof/>
        </w:rPr>
      </w:pPr>
      <w:r w:rsidRPr="00755335">
        <w:rPr>
          <w:rFonts w:ascii="Times New Roman" w:hAnsi="Times New Roman"/>
          <w:noProof/>
        </w:rPr>
        <w:t>[17]</w:t>
      </w:r>
      <w:r w:rsidRPr="00755335">
        <w:rPr>
          <w:rFonts w:ascii="Times New Roman" w:hAnsi="Times New Roman"/>
          <w:noProof/>
        </w:rPr>
        <w:tab/>
        <w:t xml:space="preserve">S. Berber, Y.-K. Kwon, and D. Tomanek, “Unusually high thermal conductivity of carbon nanotubes,” </w:t>
      </w:r>
      <w:r w:rsidRPr="00755335">
        <w:rPr>
          <w:rFonts w:ascii="Times New Roman" w:hAnsi="Times New Roman"/>
          <w:i/>
          <w:iCs/>
          <w:noProof/>
        </w:rPr>
        <w:t>Phys. Rev. Lett.</w:t>
      </w:r>
      <w:r w:rsidRPr="00755335">
        <w:rPr>
          <w:rFonts w:ascii="Times New Roman" w:hAnsi="Times New Roman"/>
          <w:noProof/>
        </w:rPr>
        <w:t>, vol. 84, no. 20, pp. 4613–4616, 2000.</w:t>
      </w:r>
    </w:p>
    <w:p w14:paraId="43827C8B" w14:textId="77777777" w:rsidR="00755335" w:rsidRPr="00755335" w:rsidRDefault="00755335" w:rsidP="00755335">
      <w:pPr>
        <w:widowControl w:val="0"/>
        <w:autoSpaceDE w:val="0"/>
        <w:autoSpaceDN w:val="0"/>
        <w:adjustRightInd w:val="0"/>
        <w:spacing w:line="240" w:lineRule="auto"/>
        <w:ind w:left="640" w:hanging="640"/>
        <w:rPr>
          <w:rFonts w:ascii="Times New Roman" w:hAnsi="Times New Roman"/>
          <w:noProof/>
        </w:rPr>
      </w:pPr>
      <w:r w:rsidRPr="00755335">
        <w:rPr>
          <w:rFonts w:ascii="Times New Roman" w:hAnsi="Times New Roman"/>
          <w:noProof/>
        </w:rPr>
        <w:t>[18]</w:t>
      </w:r>
      <w:r w:rsidRPr="00755335">
        <w:rPr>
          <w:rFonts w:ascii="Times New Roman" w:hAnsi="Times New Roman"/>
          <w:noProof/>
        </w:rPr>
        <w:tab/>
        <w:t xml:space="preserve">J. Hone, “Quantized Phonon Spectrum of Single-Wall Carbon Nanotubes,” </w:t>
      </w:r>
      <w:r w:rsidRPr="00755335">
        <w:rPr>
          <w:rFonts w:ascii="Times New Roman" w:hAnsi="Times New Roman"/>
          <w:i/>
          <w:iCs/>
          <w:noProof/>
        </w:rPr>
        <w:t>Science (80-. ).</w:t>
      </w:r>
      <w:r w:rsidRPr="00755335">
        <w:rPr>
          <w:rFonts w:ascii="Times New Roman" w:hAnsi="Times New Roman"/>
          <w:noProof/>
        </w:rPr>
        <w:t>, vol. 289, no. 5485, pp. 1730–1733, 2000.</w:t>
      </w:r>
    </w:p>
    <w:p w14:paraId="7FF0AB0C" w14:textId="77777777" w:rsidR="00755335" w:rsidRPr="00755335" w:rsidRDefault="00755335" w:rsidP="00755335">
      <w:pPr>
        <w:widowControl w:val="0"/>
        <w:autoSpaceDE w:val="0"/>
        <w:autoSpaceDN w:val="0"/>
        <w:adjustRightInd w:val="0"/>
        <w:spacing w:line="240" w:lineRule="auto"/>
        <w:ind w:left="640" w:hanging="640"/>
        <w:rPr>
          <w:rFonts w:ascii="Times New Roman" w:hAnsi="Times New Roman"/>
          <w:noProof/>
        </w:rPr>
      </w:pPr>
      <w:r w:rsidRPr="00755335">
        <w:rPr>
          <w:rFonts w:ascii="Times New Roman" w:hAnsi="Times New Roman"/>
          <w:noProof/>
        </w:rPr>
        <w:t>[19]</w:t>
      </w:r>
      <w:r w:rsidRPr="00755335">
        <w:rPr>
          <w:rFonts w:ascii="Times New Roman" w:hAnsi="Times New Roman"/>
          <w:noProof/>
        </w:rPr>
        <w:tab/>
        <w:t>C. Dekker, “Conference on Disorder and Interaction Quantum Hall and Mesoscopic Systems,” 1998.</w:t>
      </w:r>
    </w:p>
    <w:p w14:paraId="4EDEE14C" w14:textId="77777777" w:rsidR="00755335" w:rsidRPr="00755335" w:rsidRDefault="00755335" w:rsidP="00755335">
      <w:pPr>
        <w:widowControl w:val="0"/>
        <w:autoSpaceDE w:val="0"/>
        <w:autoSpaceDN w:val="0"/>
        <w:adjustRightInd w:val="0"/>
        <w:spacing w:line="240" w:lineRule="auto"/>
        <w:ind w:left="640" w:hanging="640"/>
        <w:rPr>
          <w:rFonts w:ascii="Times New Roman" w:hAnsi="Times New Roman"/>
          <w:noProof/>
        </w:rPr>
      </w:pPr>
      <w:r w:rsidRPr="00755335">
        <w:rPr>
          <w:rFonts w:ascii="Times New Roman" w:hAnsi="Times New Roman"/>
          <w:noProof/>
        </w:rPr>
        <w:t>[20]</w:t>
      </w:r>
      <w:r w:rsidRPr="00755335">
        <w:rPr>
          <w:rFonts w:ascii="Times New Roman" w:hAnsi="Times New Roman"/>
          <w:noProof/>
        </w:rPr>
        <w:tab/>
        <w:t xml:space="preserve">V. Popov and P. Lambin, </w:t>
      </w:r>
      <w:r w:rsidRPr="00755335">
        <w:rPr>
          <w:rFonts w:ascii="Times New Roman" w:hAnsi="Times New Roman"/>
          <w:i/>
          <w:iCs/>
          <w:noProof/>
        </w:rPr>
        <w:t>Carbon Nanotubes: From Basic Research to Nanotechnology</w:t>
      </w:r>
      <w:r w:rsidRPr="00755335">
        <w:rPr>
          <w:rFonts w:ascii="Times New Roman" w:hAnsi="Times New Roman"/>
          <w:noProof/>
        </w:rPr>
        <w:t>, vol. 53, no. 9. 2006.</w:t>
      </w:r>
    </w:p>
    <w:p w14:paraId="5775F6DA" w14:textId="77777777" w:rsidR="00755335" w:rsidRPr="00755335" w:rsidRDefault="00755335" w:rsidP="00755335">
      <w:pPr>
        <w:widowControl w:val="0"/>
        <w:autoSpaceDE w:val="0"/>
        <w:autoSpaceDN w:val="0"/>
        <w:adjustRightInd w:val="0"/>
        <w:spacing w:line="240" w:lineRule="auto"/>
        <w:ind w:left="640" w:hanging="640"/>
        <w:rPr>
          <w:rFonts w:ascii="Times New Roman" w:hAnsi="Times New Roman"/>
          <w:noProof/>
        </w:rPr>
      </w:pPr>
      <w:r w:rsidRPr="00755335">
        <w:rPr>
          <w:rFonts w:ascii="Times New Roman" w:hAnsi="Times New Roman"/>
          <w:noProof/>
        </w:rPr>
        <w:lastRenderedPageBreak/>
        <w:t>[21]</w:t>
      </w:r>
      <w:r w:rsidRPr="00755335">
        <w:rPr>
          <w:rFonts w:ascii="Times New Roman" w:hAnsi="Times New Roman"/>
          <w:noProof/>
        </w:rPr>
        <w:tab/>
        <w:t xml:space="preserve">M. Pakkhesal and R. Ghayour, “Electronic Band Structure of Carbon Nanotubes in Equilibrium and None-Equilibrium Regimes,” in </w:t>
      </w:r>
      <w:r w:rsidRPr="00755335">
        <w:rPr>
          <w:rFonts w:ascii="Times New Roman" w:hAnsi="Times New Roman"/>
          <w:i/>
          <w:iCs/>
          <w:noProof/>
        </w:rPr>
        <w:t>Electronic Properties of Carbon Nanotubes</w:t>
      </w:r>
      <w:r w:rsidRPr="00755335">
        <w:rPr>
          <w:rFonts w:ascii="Times New Roman" w:hAnsi="Times New Roman"/>
          <w:noProof/>
        </w:rPr>
        <w:t>, J. M. Marulanda, Ed. InTech, 2011, pp. 391–408.</w:t>
      </w:r>
    </w:p>
    <w:p w14:paraId="638BE5A8" w14:textId="77777777" w:rsidR="00755335" w:rsidRPr="00755335" w:rsidRDefault="00755335" w:rsidP="00755335">
      <w:pPr>
        <w:widowControl w:val="0"/>
        <w:autoSpaceDE w:val="0"/>
        <w:autoSpaceDN w:val="0"/>
        <w:adjustRightInd w:val="0"/>
        <w:spacing w:line="240" w:lineRule="auto"/>
        <w:ind w:left="640" w:hanging="640"/>
        <w:rPr>
          <w:rFonts w:ascii="Times New Roman" w:hAnsi="Times New Roman"/>
          <w:noProof/>
        </w:rPr>
      </w:pPr>
      <w:r w:rsidRPr="00755335">
        <w:rPr>
          <w:rFonts w:ascii="Times New Roman" w:hAnsi="Times New Roman"/>
          <w:noProof/>
        </w:rPr>
        <w:t>[22]</w:t>
      </w:r>
      <w:r w:rsidRPr="00755335">
        <w:rPr>
          <w:rFonts w:ascii="Times New Roman" w:hAnsi="Times New Roman"/>
          <w:noProof/>
        </w:rPr>
        <w:tab/>
        <w:t xml:space="preserve">E. Pop, “Summary of boundary resistance,” </w:t>
      </w:r>
      <w:r w:rsidRPr="00755335">
        <w:rPr>
          <w:rFonts w:ascii="Times New Roman" w:hAnsi="Times New Roman"/>
          <w:i/>
          <w:iCs/>
          <w:noProof/>
        </w:rPr>
        <w:t>ECE 598EP: Hot Chips class notes</w:t>
      </w:r>
      <w:r w:rsidRPr="00755335">
        <w:rPr>
          <w:rFonts w:ascii="Times New Roman" w:hAnsi="Times New Roman"/>
          <w:noProof/>
        </w:rPr>
        <w:t>, 2008. [Online]. Available: http://poplab.stanford.edu/files/ece598/L12L13_TBR_Thermometry.pdf.</w:t>
      </w:r>
    </w:p>
    <w:p w14:paraId="08F63D6B" w14:textId="77777777" w:rsidR="00755335" w:rsidRPr="00755335" w:rsidRDefault="00755335" w:rsidP="00755335">
      <w:pPr>
        <w:widowControl w:val="0"/>
        <w:autoSpaceDE w:val="0"/>
        <w:autoSpaceDN w:val="0"/>
        <w:adjustRightInd w:val="0"/>
        <w:spacing w:line="240" w:lineRule="auto"/>
        <w:ind w:left="640" w:hanging="640"/>
        <w:rPr>
          <w:rFonts w:ascii="Times New Roman" w:hAnsi="Times New Roman"/>
          <w:noProof/>
        </w:rPr>
      </w:pPr>
      <w:r w:rsidRPr="00755335">
        <w:rPr>
          <w:rFonts w:ascii="Times New Roman" w:hAnsi="Times New Roman"/>
          <w:noProof/>
        </w:rPr>
        <w:t>[23]</w:t>
      </w:r>
      <w:r w:rsidRPr="00755335">
        <w:rPr>
          <w:rFonts w:ascii="Times New Roman" w:hAnsi="Times New Roman"/>
          <w:noProof/>
        </w:rPr>
        <w:tab/>
        <w:t>Wikipedia, “Debye model.” [Online]. Available: https://en.wikipedia.org/wiki/Debye_model.</w:t>
      </w:r>
    </w:p>
    <w:p w14:paraId="699EEE1C" w14:textId="77777777" w:rsidR="00755335" w:rsidRPr="00755335" w:rsidRDefault="00755335" w:rsidP="00755335">
      <w:pPr>
        <w:widowControl w:val="0"/>
        <w:autoSpaceDE w:val="0"/>
        <w:autoSpaceDN w:val="0"/>
        <w:adjustRightInd w:val="0"/>
        <w:spacing w:line="240" w:lineRule="auto"/>
        <w:ind w:left="640" w:hanging="640"/>
        <w:rPr>
          <w:rFonts w:ascii="Times New Roman" w:hAnsi="Times New Roman"/>
          <w:noProof/>
        </w:rPr>
      </w:pPr>
      <w:r w:rsidRPr="00755335">
        <w:rPr>
          <w:rFonts w:ascii="Times New Roman" w:hAnsi="Times New Roman"/>
          <w:noProof/>
        </w:rPr>
        <w:t>[24]</w:t>
      </w:r>
      <w:r w:rsidRPr="00755335">
        <w:rPr>
          <w:rFonts w:ascii="Times New Roman" w:hAnsi="Times New Roman"/>
          <w:noProof/>
        </w:rPr>
        <w:tab/>
        <w:t>HyperPhysics, “Law of Dulong and Petit.” [Online]. Available: http://hyperphysics.phy-astr.gsu.edu/hbase/thermo/Dulong.html.</w:t>
      </w:r>
    </w:p>
    <w:p w14:paraId="1121A9E0" w14:textId="77777777" w:rsidR="00755335" w:rsidRPr="00755335" w:rsidRDefault="00755335" w:rsidP="00755335">
      <w:pPr>
        <w:widowControl w:val="0"/>
        <w:autoSpaceDE w:val="0"/>
        <w:autoSpaceDN w:val="0"/>
        <w:adjustRightInd w:val="0"/>
        <w:spacing w:line="240" w:lineRule="auto"/>
        <w:ind w:left="640" w:hanging="640"/>
        <w:rPr>
          <w:rFonts w:ascii="Times New Roman" w:hAnsi="Times New Roman"/>
          <w:noProof/>
        </w:rPr>
      </w:pPr>
      <w:r w:rsidRPr="00755335">
        <w:rPr>
          <w:rFonts w:ascii="Times New Roman" w:hAnsi="Times New Roman"/>
          <w:noProof/>
        </w:rPr>
        <w:t>[25]</w:t>
      </w:r>
      <w:r w:rsidRPr="00755335">
        <w:rPr>
          <w:rFonts w:ascii="Times New Roman" w:hAnsi="Times New Roman"/>
          <w:noProof/>
        </w:rPr>
        <w:tab/>
        <w:t>Wikipedia, “Bulk Modulus.” [Online]. Available: https://en.wikipedia.org/wiki/Bulk_modulus.</w:t>
      </w:r>
    </w:p>
    <w:p w14:paraId="537EB9F6" w14:textId="77777777" w:rsidR="00755335" w:rsidRPr="00755335" w:rsidRDefault="00755335" w:rsidP="00755335">
      <w:pPr>
        <w:widowControl w:val="0"/>
        <w:autoSpaceDE w:val="0"/>
        <w:autoSpaceDN w:val="0"/>
        <w:adjustRightInd w:val="0"/>
        <w:spacing w:line="240" w:lineRule="auto"/>
        <w:ind w:left="640" w:hanging="640"/>
        <w:rPr>
          <w:rFonts w:ascii="Times New Roman" w:hAnsi="Times New Roman"/>
          <w:noProof/>
        </w:rPr>
      </w:pPr>
      <w:r w:rsidRPr="00755335">
        <w:rPr>
          <w:rFonts w:ascii="Times New Roman" w:hAnsi="Times New Roman"/>
          <w:noProof/>
        </w:rPr>
        <w:t>[26]</w:t>
      </w:r>
      <w:r w:rsidRPr="00755335">
        <w:rPr>
          <w:rFonts w:ascii="Times New Roman" w:hAnsi="Times New Roman"/>
          <w:noProof/>
        </w:rPr>
        <w:tab/>
        <w:t xml:space="preserve">J. M. Ziman, </w:t>
      </w:r>
      <w:r w:rsidRPr="00755335">
        <w:rPr>
          <w:rFonts w:ascii="Times New Roman" w:hAnsi="Times New Roman"/>
          <w:i/>
          <w:iCs/>
          <w:noProof/>
        </w:rPr>
        <w:t>Electrons and Phonons</w:t>
      </w:r>
      <w:r w:rsidRPr="00755335">
        <w:rPr>
          <w:rFonts w:ascii="Times New Roman" w:hAnsi="Times New Roman"/>
          <w:noProof/>
        </w:rPr>
        <w:t>. Oxford: Clarendom Press, 1960.</w:t>
      </w:r>
    </w:p>
    <w:p w14:paraId="3FB0E610" w14:textId="77777777" w:rsidR="00755335" w:rsidRPr="00755335" w:rsidRDefault="00755335" w:rsidP="00755335">
      <w:pPr>
        <w:widowControl w:val="0"/>
        <w:autoSpaceDE w:val="0"/>
        <w:autoSpaceDN w:val="0"/>
        <w:adjustRightInd w:val="0"/>
        <w:spacing w:line="240" w:lineRule="auto"/>
        <w:ind w:left="640" w:hanging="640"/>
        <w:rPr>
          <w:rFonts w:ascii="Times New Roman" w:hAnsi="Times New Roman"/>
          <w:noProof/>
        </w:rPr>
      </w:pPr>
      <w:r w:rsidRPr="00755335">
        <w:rPr>
          <w:rFonts w:ascii="Times New Roman" w:hAnsi="Times New Roman"/>
          <w:noProof/>
        </w:rPr>
        <w:t>[27]</w:t>
      </w:r>
      <w:r w:rsidRPr="00755335">
        <w:rPr>
          <w:rFonts w:ascii="Times New Roman" w:hAnsi="Times New Roman"/>
          <w:noProof/>
        </w:rPr>
        <w:tab/>
        <w:t xml:space="preserve">A. C. Sparavigna and A. Carolina, “The Boltzmann Equation Of Phonon Thermal Transport Solved In the Relaxation Time Approximation – I – Theory,” </w:t>
      </w:r>
      <w:r w:rsidRPr="00755335">
        <w:rPr>
          <w:rFonts w:ascii="Times New Roman" w:hAnsi="Times New Roman"/>
          <w:i/>
          <w:iCs/>
          <w:noProof/>
        </w:rPr>
        <w:t>Mech. Mater. Sci. Engi-neering J.</w:t>
      </w:r>
      <w:r w:rsidRPr="00755335">
        <w:rPr>
          <w:rFonts w:ascii="Times New Roman" w:hAnsi="Times New Roman"/>
          <w:noProof/>
        </w:rPr>
        <w:t>, 2016.</w:t>
      </w:r>
    </w:p>
    <w:p w14:paraId="0076C989" w14:textId="77777777" w:rsidR="00755335" w:rsidRPr="00755335" w:rsidRDefault="00755335" w:rsidP="00755335">
      <w:pPr>
        <w:widowControl w:val="0"/>
        <w:autoSpaceDE w:val="0"/>
        <w:autoSpaceDN w:val="0"/>
        <w:adjustRightInd w:val="0"/>
        <w:spacing w:line="240" w:lineRule="auto"/>
        <w:ind w:left="640" w:hanging="640"/>
        <w:rPr>
          <w:rFonts w:ascii="Times New Roman" w:hAnsi="Times New Roman"/>
          <w:noProof/>
        </w:rPr>
      </w:pPr>
      <w:r w:rsidRPr="00755335">
        <w:rPr>
          <w:rFonts w:ascii="Times New Roman" w:hAnsi="Times New Roman"/>
          <w:noProof/>
        </w:rPr>
        <w:t>[28]</w:t>
      </w:r>
      <w:r w:rsidRPr="00755335">
        <w:rPr>
          <w:rFonts w:ascii="Times New Roman" w:hAnsi="Times New Roman"/>
          <w:noProof/>
        </w:rPr>
        <w:tab/>
        <w:t xml:space="preserve">A. A. Maznev and O. B. Wright, “Demystifying umklapp vs normal scattering in lattice thermal conductivity,” </w:t>
      </w:r>
      <w:r w:rsidRPr="00755335">
        <w:rPr>
          <w:rFonts w:ascii="Times New Roman" w:hAnsi="Times New Roman"/>
          <w:i/>
          <w:iCs/>
          <w:noProof/>
        </w:rPr>
        <w:t>Am. J. Phys.</w:t>
      </w:r>
      <w:r w:rsidRPr="00755335">
        <w:rPr>
          <w:rFonts w:ascii="Times New Roman" w:hAnsi="Times New Roman"/>
          <w:noProof/>
        </w:rPr>
        <w:t>, vol. 82, no. 11, pp. 1062–1066, 2014.</w:t>
      </w:r>
    </w:p>
    <w:p w14:paraId="681E3873" w14:textId="77777777" w:rsidR="00755335" w:rsidRPr="00755335" w:rsidRDefault="00755335" w:rsidP="00755335">
      <w:pPr>
        <w:widowControl w:val="0"/>
        <w:autoSpaceDE w:val="0"/>
        <w:autoSpaceDN w:val="0"/>
        <w:adjustRightInd w:val="0"/>
        <w:spacing w:line="240" w:lineRule="auto"/>
        <w:ind w:left="640" w:hanging="640"/>
        <w:rPr>
          <w:rFonts w:ascii="Times New Roman" w:hAnsi="Times New Roman"/>
          <w:noProof/>
        </w:rPr>
      </w:pPr>
      <w:r w:rsidRPr="00755335">
        <w:rPr>
          <w:rFonts w:ascii="Times New Roman" w:hAnsi="Times New Roman"/>
          <w:noProof/>
        </w:rPr>
        <w:t>[29]</w:t>
      </w:r>
      <w:r w:rsidRPr="00755335">
        <w:rPr>
          <w:rFonts w:ascii="Times New Roman" w:hAnsi="Times New Roman"/>
          <w:noProof/>
        </w:rPr>
        <w:tab/>
        <w:t>D. Schwen and Wikipedia, “Umklapp scattering.” [Online]. Available: https://en.wikipedia.org/wiki/Umklapp_scattering.</w:t>
      </w:r>
    </w:p>
    <w:p w14:paraId="6A689002" w14:textId="77777777" w:rsidR="00755335" w:rsidRPr="00755335" w:rsidRDefault="00755335" w:rsidP="00755335">
      <w:pPr>
        <w:widowControl w:val="0"/>
        <w:autoSpaceDE w:val="0"/>
        <w:autoSpaceDN w:val="0"/>
        <w:adjustRightInd w:val="0"/>
        <w:spacing w:line="240" w:lineRule="auto"/>
        <w:ind w:left="640" w:hanging="640"/>
        <w:rPr>
          <w:rFonts w:ascii="Times New Roman" w:hAnsi="Times New Roman"/>
          <w:noProof/>
        </w:rPr>
      </w:pPr>
      <w:r w:rsidRPr="00755335">
        <w:rPr>
          <w:rFonts w:ascii="Times New Roman" w:hAnsi="Times New Roman"/>
          <w:noProof/>
        </w:rPr>
        <w:t>[30]</w:t>
      </w:r>
      <w:r w:rsidRPr="00755335">
        <w:rPr>
          <w:rFonts w:ascii="Times New Roman" w:hAnsi="Times New Roman"/>
          <w:noProof/>
        </w:rPr>
        <w:tab/>
        <w:t xml:space="preserve"> a. Ward and D. a. Broido, “Intrinsic phonon relaxation times from first-principles studies of the thermal conductivities of Si and Ge,” </w:t>
      </w:r>
      <w:r w:rsidRPr="00755335">
        <w:rPr>
          <w:rFonts w:ascii="Times New Roman" w:hAnsi="Times New Roman"/>
          <w:i/>
          <w:iCs/>
          <w:noProof/>
        </w:rPr>
        <w:t>Phys. Rev. B</w:t>
      </w:r>
      <w:r w:rsidRPr="00755335">
        <w:rPr>
          <w:rFonts w:ascii="Times New Roman" w:hAnsi="Times New Roman"/>
          <w:noProof/>
        </w:rPr>
        <w:t>, vol. 81, no. 8, p. 85205, 2010.</w:t>
      </w:r>
    </w:p>
    <w:p w14:paraId="4869882C" w14:textId="77777777" w:rsidR="00755335" w:rsidRPr="00755335" w:rsidRDefault="00755335" w:rsidP="00755335">
      <w:pPr>
        <w:widowControl w:val="0"/>
        <w:autoSpaceDE w:val="0"/>
        <w:autoSpaceDN w:val="0"/>
        <w:adjustRightInd w:val="0"/>
        <w:spacing w:line="240" w:lineRule="auto"/>
        <w:ind w:left="640" w:hanging="640"/>
        <w:rPr>
          <w:rFonts w:ascii="Times New Roman" w:hAnsi="Times New Roman"/>
          <w:noProof/>
        </w:rPr>
      </w:pPr>
      <w:r w:rsidRPr="00755335">
        <w:rPr>
          <w:rFonts w:ascii="Times New Roman" w:hAnsi="Times New Roman"/>
          <w:noProof/>
        </w:rPr>
        <w:t>[31]</w:t>
      </w:r>
      <w:r w:rsidRPr="00755335">
        <w:rPr>
          <w:rFonts w:ascii="Times New Roman" w:hAnsi="Times New Roman"/>
          <w:noProof/>
        </w:rPr>
        <w:tab/>
        <w:t xml:space="preserve">J. Callaway, “Low-temperature lattice thermal conductivity,” </w:t>
      </w:r>
      <w:r w:rsidRPr="00755335">
        <w:rPr>
          <w:rFonts w:ascii="Times New Roman" w:hAnsi="Times New Roman"/>
          <w:i/>
          <w:iCs/>
          <w:noProof/>
        </w:rPr>
        <w:t>Phys. Rev.</w:t>
      </w:r>
      <w:r w:rsidRPr="00755335">
        <w:rPr>
          <w:rFonts w:ascii="Times New Roman" w:hAnsi="Times New Roman"/>
          <w:noProof/>
        </w:rPr>
        <w:t>, vol. 122, no. 3, pp. 787–790, 1961.</w:t>
      </w:r>
    </w:p>
    <w:p w14:paraId="1399EBF6" w14:textId="77777777" w:rsidR="00755335" w:rsidRPr="00755335" w:rsidRDefault="00755335" w:rsidP="00755335">
      <w:pPr>
        <w:widowControl w:val="0"/>
        <w:autoSpaceDE w:val="0"/>
        <w:autoSpaceDN w:val="0"/>
        <w:adjustRightInd w:val="0"/>
        <w:spacing w:line="240" w:lineRule="auto"/>
        <w:ind w:left="640" w:hanging="640"/>
        <w:rPr>
          <w:rFonts w:ascii="Times New Roman" w:hAnsi="Times New Roman"/>
          <w:noProof/>
        </w:rPr>
      </w:pPr>
      <w:r w:rsidRPr="00755335">
        <w:rPr>
          <w:rFonts w:ascii="Times New Roman" w:hAnsi="Times New Roman"/>
          <w:noProof/>
        </w:rPr>
        <w:t>[32]</w:t>
      </w:r>
      <w:r w:rsidRPr="00755335">
        <w:rPr>
          <w:rFonts w:ascii="Times New Roman" w:hAnsi="Times New Roman"/>
          <w:noProof/>
        </w:rPr>
        <w:tab/>
        <w:t xml:space="preserve">W. Dreyer and H. Struchtrup, “Heat pulse experiments revisited,” </w:t>
      </w:r>
      <w:r w:rsidRPr="00755335">
        <w:rPr>
          <w:rFonts w:ascii="Times New Roman" w:hAnsi="Times New Roman"/>
          <w:i/>
          <w:iCs/>
          <w:noProof/>
        </w:rPr>
        <w:t>Contin. Mech. Thermodyn.</w:t>
      </w:r>
      <w:r w:rsidRPr="00755335">
        <w:rPr>
          <w:rFonts w:ascii="Times New Roman" w:hAnsi="Times New Roman"/>
          <w:noProof/>
        </w:rPr>
        <w:t>, vol. 5, no. 1, pp. 3–50, 1993.</w:t>
      </w:r>
    </w:p>
    <w:p w14:paraId="12FDE608" w14:textId="77777777" w:rsidR="00755335" w:rsidRPr="00755335" w:rsidRDefault="00755335" w:rsidP="00755335">
      <w:pPr>
        <w:widowControl w:val="0"/>
        <w:autoSpaceDE w:val="0"/>
        <w:autoSpaceDN w:val="0"/>
        <w:adjustRightInd w:val="0"/>
        <w:spacing w:line="240" w:lineRule="auto"/>
        <w:ind w:left="640" w:hanging="640"/>
        <w:rPr>
          <w:rFonts w:ascii="Times New Roman" w:hAnsi="Times New Roman"/>
          <w:noProof/>
        </w:rPr>
      </w:pPr>
      <w:r w:rsidRPr="00755335">
        <w:rPr>
          <w:rFonts w:ascii="Times New Roman" w:hAnsi="Times New Roman"/>
          <w:noProof/>
        </w:rPr>
        <w:t>[33]</w:t>
      </w:r>
      <w:r w:rsidRPr="00755335">
        <w:rPr>
          <w:rFonts w:ascii="Times New Roman" w:hAnsi="Times New Roman"/>
          <w:noProof/>
        </w:rPr>
        <w:tab/>
        <w:t xml:space="preserve">I. M. Khalatnikov, “No Title,” </w:t>
      </w:r>
      <w:r w:rsidRPr="00755335">
        <w:rPr>
          <w:rFonts w:ascii="Times New Roman" w:hAnsi="Times New Roman"/>
          <w:i/>
          <w:iCs/>
          <w:noProof/>
        </w:rPr>
        <w:t>Zh. Eksp. Teor. Fiz. (in Russ.</w:t>
      </w:r>
      <w:r w:rsidRPr="00755335">
        <w:rPr>
          <w:rFonts w:ascii="Times New Roman" w:hAnsi="Times New Roman"/>
          <w:noProof/>
        </w:rPr>
        <w:t>, no. 22, p. 687, 1952.</w:t>
      </w:r>
    </w:p>
    <w:p w14:paraId="316E7415" w14:textId="77777777" w:rsidR="00755335" w:rsidRPr="00755335" w:rsidRDefault="00755335" w:rsidP="00755335">
      <w:pPr>
        <w:widowControl w:val="0"/>
        <w:autoSpaceDE w:val="0"/>
        <w:autoSpaceDN w:val="0"/>
        <w:adjustRightInd w:val="0"/>
        <w:spacing w:line="240" w:lineRule="auto"/>
        <w:ind w:left="640" w:hanging="640"/>
        <w:rPr>
          <w:rFonts w:ascii="Times New Roman" w:hAnsi="Times New Roman"/>
          <w:noProof/>
        </w:rPr>
      </w:pPr>
      <w:r w:rsidRPr="00755335">
        <w:rPr>
          <w:rFonts w:ascii="Times New Roman" w:hAnsi="Times New Roman"/>
          <w:noProof/>
        </w:rPr>
        <w:t>[34]</w:t>
      </w:r>
      <w:r w:rsidRPr="00755335">
        <w:rPr>
          <w:rFonts w:ascii="Times New Roman" w:hAnsi="Times New Roman"/>
          <w:noProof/>
        </w:rPr>
        <w:tab/>
        <w:t xml:space="preserve">E. T. Swartz and R. O. Pohl, “Thermal boundary resistance,” </w:t>
      </w:r>
      <w:r w:rsidRPr="00755335">
        <w:rPr>
          <w:rFonts w:ascii="Times New Roman" w:hAnsi="Times New Roman"/>
          <w:i/>
          <w:iCs/>
          <w:noProof/>
        </w:rPr>
        <w:t>Rev. Mod. Phys.</w:t>
      </w:r>
      <w:r w:rsidRPr="00755335">
        <w:rPr>
          <w:rFonts w:ascii="Times New Roman" w:hAnsi="Times New Roman"/>
          <w:noProof/>
        </w:rPr>
        <w:t>, vol. 61, no. 3, pp. 605–668, 1989.</w:t>
      </w:r>
    </w:p>
    <w:p w14:paraId="756825CA" w14:textId="77777777" w:rsidR="00755335" w:rsidRPr="00755335" w:rsidRDefault="00755335" w:rsidP="00755335">
      <w:pPr>
        <w:widowControl w:val="0"/>
        <w:autoSpaceDE w:val="0"/>
        <w:autoSpaceDN w:val="0"/>
        <w:adjustRightInd w:val="0"/>
        <w:spacing w:line="240" w:lineRule="auto"/>
        <w:ind w:left="640" w:hanging="640"/>
        <w:rPr>
          <w:rFonts w:ascii="Times New Roman" w:hAnsi="Times New Roman"/>
          <w:noProof/>
        </w:rPr>
      </w:pPr>
      <w:r w:rsidRPr="00755335">
        <w:rPr>
          <w:rFonts w:ascii="Times New Roman" w:hAnsi="Times New Roman"/>
          <w:noProof/>
        </w:rPr>
        <w:t>[35]</w:t>
      </w:r>
      <w:r w:rsidRPr="00755335">
        <w:rPr>
          <w:rFonts w:ascii="Times New Roman" w:hAnsi="Times New Roman"/>
          <w:noProof/>
        </w:rPr>
        <w:tab/>
        <w:t xml:space="preserve">P. E. Phelan, “Application of Diffuse Mismatch Theory to the Prediction of Thermal Boundary Resistance in Thin-Film High-Tc Superconductors,” </w:t>
      </w:r>
      <w:r w:rsidRPr="00755335">
        <w:rPr>
          <w:rFonts w:ascii="Times New Roman" w:hAnsi="Times New Roman"/>
          <w:i/>
          <w:iCs/>
          <w:noProof/>
        </w:rPr>
        <w:t>J. Heat Transfer</w:t>
      </w:r>
      <w:r w:rsidRPr="00755335">
        <w:rPr>
          <w:rFonts w:ascii="Times New Roman" w:hAnsi="Times New Roman"/>
          <w:noProof/>
        </w:rPr>
        <w:t>, vol. 120, no. 1, p. 37, 1998.</w:t>
      </w:r>
    </w:p>
    <w:p w14:paraId="377EA042" w14:textId="77777777" w:rsidR="00755335" w:rsidRPr="00755335" w:rsidRDefault="00755335" w:rsidP="00755335">
      <w:pPr>
        <w:widowControl w:val="0"/>
        <w:autoSpaceDE w:val="0"/>
        <w:autoSpaceDN w:val="0"/>
        <w:adjustRightInd w:val="0"/>
        <w:spacing w:line="240" w:lineRule="auto"/>
        <w:ind w:left="640" w:hanging="640"/>
        <w:rPr>
          <w:rFonts w:ascii="Times New Roman" w:hAnsi="Times New Roman"/>
          <w:noProof/>
        </w:rPr>
      </w:pPr>
      <w:r w:rsidRPr="00755335">
        <w:rPr>
          <w:rFonts w:ascii="Times New Roman" w:hAnsi="Times New Roman"/>
          <w:noProof/>
        </w:rPr>
        <w:t>[36]</w:t>
      </w:r>
      <w:r w:rsidRPr="00755335">
        <w:rPr>
          <w:rFonts w:ascii="Times New Roman" w:hAnsi="Times New Roman"/>
          <w:noProof/>
        </w:rPr>
        <w:tab/>
        <w:t xml:space="preserve">A. Majumdar, “Effect of Interfacial Roughness on Phonon Radiative Heat-Conduction,” </w:t>
      </w:r>
      <w:r w:rsidRPr="00755335">
        <w:rPr>
          <w:rFonts w:ascii="Times New Roman" w:hAnsi="Times New Roman"/>
          <w:i/>
          <w:iCs/>
          <w:noProof/>
        </w:rPr>
        <w:t>J. Heat Transf. Asme</w:t>
      </w:r>
      <w:r w:rsidRPr="00755335">
        <w:rPr>
          <w:rFonts w:ascii="Times New Roman" w:hAnsi="Times New Roman"/>
          <w:noProof/>
        </w:rPr>
        <w:t>, vol. 113, no. 4, pp. 797–805, 2007.</w:t>
      </w:r>
    </w:p>
    <w:p w14:paraId="0FD6D0C8" w14:textId="77777777" w:rsidR="00755335" w:rsidRPr="00755335" w:rsidRDefault="00755335" w:rsidP="00755335">
      <w:pPr>
        <w:widowControl w:val="0"/>
        <w:autoSpaceDE w:val="0"/>
        <w:autoSpaceDN w:val="0"/>
        <w:adjustRightInd w:val="0"/>
        <w:spacing w:line="240" w:lineRule="auto"/>
        <w:ind w:left="640" w:hanging="640"/>
        <w:rPr>
          <w:rFonts w:ascii="Times New Roman" w:hAnsi="Times New Roman"/>
          <w:noProof/>
        </w:rPr>
      </w:pPr>
      <w:r w:rsidRPr="00755335">
        <w:rPr>
          <w:rFonts w:ascii="Times New Roman" w:hAnsi="Times New Roman"/>
          <w:noProof/>
        </w:rPr>
        <w:t>[37]</w:t>
      </w:r>
      <w:r w:rsidRPr="00755335">
        <w:rPr>
          <w:rFonts w:ascii="Times New Roman" w:hAnsi="Times New Roman"/>
          <w:noProof/>
        </w:rPr>
        <w:tab/>
        <w:t xml:space="preserve">A. C. Anderson, J. I. Connolly, and J. C. Wheatley, “Thermal boundary resistance between solids and helium below 1K,” </w:t>
      </w:r>
      <w:r w:rsidRPr="00755335">
        <w:rPr>
          <w:rFonts w:ascii="Times New Roman" w:hAnsi="Times New Roman"/>
          <w:i/>
          <w:iCs/>
          <w:noProof/>
        </w:rPr>
        <w:t>Phys. Rev.</w:t>
      </w:r>
      <w:r w:rsidRPr="00755335">
        <w:rPr>
          <w:rFonts w:ascii="Times New Roman" w:hAnsi="Times New Roman"/>
          <w:noProof/>
        </w:rPr>
        <w:t>, vol. 135, no. 4A, 1964.</w:t>
      </w:r>
    </w:p>
    <w:p w14:paraId="3F14431A" w14:textId="77777777" w:rsidR="00755335" w:rsidRPr="00755335" w:rsidRDefault="00755335" w:rsidP="00755335">
      <w:pPr>
        <w:widowControl w:val="0"/>
        <w:autoSpaceDE w:val="0"/>
        <w:autoSpaceDN w:val="0"/>
        <w:adjustRightInd w:val="0"/>
        <w:spacing w:line="240" w:lineRule="auto"/>
        <w:ind w:left="640" w:hanging="640"/>
        <w:rPr>
          <w:rFonts w:ascii="Times New Roman" w:hAnsi="Times New Roman"/>
          <w:noProof/>
        </w:rPr>
      </w:pPr>
      <w:r w:rsidRPr="00755335">
        <w:rPr>
          <w:rFonts w:ascii="Times New Roman" w:hAnsi="Times New Roman"/>
          <w:noProof/>
        </w:rPr>
        <w:t>[38]</w:t>
      </w:r>
      <w:r w:rsidRPr="00755335">
        <w:rPr>
          <w:rFonts w:ascii="Times New Roman" w:hAnsi="Times New Roman"/>
          <w:noProof/>
        </w:rPr>
        <w:tab/>
        <w:t xml:space="preserve">A. R. Boccaccini, J. Cho, J. A. Roether, B. J. C. Thomas, E. Jane Minay, and M. S. P. Shaffer, “Electrophoretic deposition of carbon nanotubes,” </w:t>
      </w:r>
      <w:r w:rsidRPr="00755335">
        <w:rPr>
          <w:rFonts w:ascii="Times New Roman" w:hAnsi="Times New Roman"/>
          <w:i/>
          <w:iCs/>
          <w:noProof/>
        </w:rPr>
        <w:t>Carbon N. Y.</w:t>
      </w:r>
      <w:r w:rsidRPr="00755335">
        <w:rPr>
          <w:rFonts w:ascii="Times New Roman" w:hAnsi="Times New Roman"/>
          <w:noProof/>
        </w:rPr>
        <w:t>, vol. 44, no. 15, pp. 3149–3160, 2006.</w:t>
      </w:r>
    </w:p>
    <w:p w14:paraId="075F0A00" w14:textId="77777777" w:rsidR="00755335" w:rsidRPr="00755335" w:rsidRDefault="00755335" w:rsidP="00755335">
      <w:pPr>
        <w:widowControl w:val="0"/>
        <w:autoSpaceDE w:val="0"/>
        <w:autoSpaceDN w:val="0"/>
        <w:adjustRightInd w:val="0"/>
        <w:spacing w:line="240" w:lineRule="auto"/>
        <w:ind w:left="640" w:hanging="640"/>
        <w:rPr>
          <w:rFonts w:ascii="Times New Roman" w:hAnsi="Times New Roman"/>
          <w:noProof/>
        </w:rPr>
      </w:pPr>
      <w:r w:rsidRPr="00755335">
        <w:rPr>
          <w:rFonts w:ascii="Times New Roman" w:hAnsi="Times New Roman"/>
          <w:noProof/>
        </w:rPr>
        <w:t>[39]</w:t>
      </w:r>
      <w:r w:rsidRPr="00755335">
        <w:rPr>
          <w:rFonts w:ascii="Times New Roman" w:hAnsi="Times New Roman"/>
          <w:noProof/>
        </w:rPr>
        <w:tab/>
        <w:t xml:space="preserve">W. B. Choi </w:t>
      </w:r>
      <w:r w:rsidRPr="00755335">
        <w:rPr>
          <w:rFonts w:ascii="Times New Roman" w:hAnsi="Times New Roman"/>
          <w:i/>
          <w:iCs/>
          <w:noProof/>
        </w:rPr>
        <w:t>et al.</w:t>
      </w:r>
      <w:r w:rsidRPr="00755335">
        <w:rPr>
          <w:rFonts w:ascii="Times New Roman" w:hAnsi="Times New Roman"/>
          <w:noProof/>
        </w:rPr>
        <w:t xml:space="preserve">, “Electrophoresis deposition of carbon nanotubes for triode-type field emission display,” </w:t>
      </w:r>
      <w:r w:rsidRPr="00755335">
        <w:rPr>
          <w:rFonts w:ascii="Times New Roman" w:hAnsi="Times New Roman"/>
          <w:i/>
          <w:iCs/>
          <w:noProof/>
        </w:rPr>
        <w:t>Appl. Phys. Lett.</w:t>
      </w:r>
      <w:r w:rsidRPr="00755335">
        <w:rPr>
          <w:rFonts w:ascii="Times New Roman" w:hAnsi="Times New Roman"/>
          <w:noProof/>
        </w:rPr>
        <w:t>, vol. 78, no. 11, pp. 1547–1549, 2001.</w:t>
      </w:r>
    </w:p>
    <w:p w14:paraId="640F5566" w14:textId="77777777" w:rsidR="00755335" w:rsidRPr="00755335" w:rsidRDefault="00755335" w:rsidP="00755335">
      <w:pPr>
        <w:widowControl w:val="0"/>
        <w:autoSpaceDE w:val="0"/>
        <w:autoSpaceDN w:val="0"/>
        <w:adjustRightInd w:val="0"/>
        <w:spacing w:line="240" w:lineRule="auto"/>
        <w:ind w:left="640" w:hanging="640"/>
        <w:rPr>
          <w:rFonts w:ascii="Times New Roman" w:hAnsi="Times New Roman"/>
          <w:noProof/>
        </w:rPr>
      </w:pPr>
      <w:r w:rsidRPr="00755335">
        <w:rPr>
          <w:rFonts w:ascii="Times New Roman" w:hAnsi="Times New Roman"/>
          <w:noProof/>
        </w:rPr>
        <w:t>[40]</w:t>
      </w:r>
      <w:r w:rsidRPr="00755335">
        <w:rPr>
          <w:rFonts w:ascii="Times New Roman" w:hAnsi="Times New Roman"/>
          <w:noProof/>
        </w:rPr>
        <w:tab/>
        <w:t xml:space="preserve">W. Francisco, F. V. Ferreira, E. V. Ferreira, L. de S. Cividanes, A. dos R. </w:t>
      </w:r>
      <w:r w:rsidRPr="00755335">
        <w:rPr>
          <w:rFonts w:ascii="Times New Roman" w:hAnsi="Times New Roman"/>
          <w:noProof/>
        </w:rPr>
        <w:lastRenderedPageBreak/>
        <w:t xml:space="preserve">Coutinho, and G. P. Thim, “Functionalization of multi-walled carbon nanotube and mechanical property of epoxy-based nanocomposite,” </w:t>
      </w:r>
      <w:r w:rsidRPr="00755335">
        <w:rPr>
          <w:rFonts w:ascii="Times New Roman" w:hAnsi="Times New Roman"/>
          <w:i/>
          <w:iCs/>
          <w:noProof/>
        </w:rPr>
        <w:t>J. Aerosp. Technol. Manag.</w:t>
      </w:r>
      <w:r w:rsidRPr="00755335">
        <w:rPr>
          <w:rFonts w:ascii="Times New Roman" w:hAnsi="Times New Roman"/>
          <w:noProof/>
        </w:rPr>
        <w:t>, vol. 7, no. 3, pp. 289–293, 2015.</w:t>
      </w:r>
    </w:p>
    <w:p w14:paraId="3B4C1B1F" w14:textId="77777777" w:rsidR="00755335" w:rsidRPr="00755335" w:rsidRDefault="00755335" w:rsidP="00755335">
      <w:pPr>
        <w:widowControl w:val="0"/>
        <w:autoSpaceDE w:val="0"/>
        <w:autoSpaceDN w:val="0"/>
        <w:adjustRightInd w:val="0"/>
        <w:spacing w:line="240" w:lineRule="auto"/>
        <w:ind w:left="640" w:hanging="640"/>
        <w:rPr>
          <w:rFonts w:ascii="Times New Roman" w:hAnsi="Times New Roman"/>
          <w:noProof/>
        </w:rPr>
      </w:pPr>
      <w:r w:rsidRPr="00755335">
        <w:rPr>
          <w:rFonts w:ascii="Times New Roman" w:hAnsi="Times New Roman"/>
          <w:noProof/>
        </w:rPr>
        <w:t>[41]</w:t>
      </w:r>
      <w:r w:rsidRPr="00755335">
        <w:rPr>
          <w:rFonts w:ascii="Times New Roman" w:hAnsi="Times New Roman"/>
          <w:noProof/>
        </w:rPr>
        <w:tab/>
        <w:t xml:space="preserve">P. Bonnet, D. Sireude, B. Garnier, and O. Chauvet, “Thermal properties and percolation in carbon nanotube-polymer composites,” </w:t>
      </w:r>
      <w:r w:rsidRPr="00755335">
        <w:rPr>
          <w:rFonts w:ascii="Times New Roman" w:hAnsi="Times New Roman"/>
          <w:i/>
          <w:iCs/>
          <w:noProof/>
        </w:rPr>
        <w:t>Appl. Phys. Lett.</w:t>
      </w:r>
      <w:r w:rsidRPr="00755335">
        <w:rPr>
          <w:rFonts w:ascii="Times New Roman" w:hAnsi="Times New Roman"/>
          <w:noProof/>
        </w:rPr>
        <w:t>, vol. 91, no. 20, pp. 2005–2008, 2007.</w:t>
      </w:r>
    </w:p>
    <w:p w14:paraId="71B951C5" w14:textId="77777777" w:rsidR="00755335" w:rsidRPr="00755335" w:rsidRDefault="00755335" w:rsidP="00755335">
      <w:pPr>
        <w:widowControl w:val="0"/>
        <w:autoSpaceDE w:val="0"/>
        <w:autoSpaceDN w:val="0"/>
        <w:adjustRightInd w:val="0"/>
        <w:spacing w:line="240" w:lineRule="auto"/>
        <w:ind w:left="640" w:hanging="640"/>
        <w:rPr>
          <w:rFonts w:ascii="Times New Roman" w:hAnsi="Times New Roman"/>
          <w:noProof/>
        </w:rPr>
      </w:pPr>
      <w:r w:rsidRPr="00755335">
        <w:rPr>
          <w:rFonts w:ascii="Times New Roman" w:hAnsi="Times New Roman"/>
          <w:noProof/>
        </w:rPr>
        <w:t>[42]</w:t>
      </w:r>
      <w:r w:rsidRPr="00755335">
        <w:rPr>
          <w:rFonts w:ascii="Times New Roman" w:hAnsi="Times New Roman"/>
          <w:noProof/>
        </w:rPr>
        <w:tab/>
        <w:t xml:space="preserve">M. B. Bryning, D. E. Milkie, M. F. Islam, J. M. Kikkawa, and A. G. Yodh, “Thermal conductivity and interfacial resistance in single-wall carbon nanotube epoxy composites,” </w:t>
      </w:r>
      <w:r w:rsidRPr="00755335">
        <w:rPr>
          <w:rFonts w:ascii="Times New Roman" w:hAnsi="Times New Roman"/>
          <w:i/>
          <w:iCs/>
          <w:noProof/>
        </w:rPr>
        <w:t>Appl. Phys. Lett.</w:t>
      </w:r>
      <w:r w:rsidRPr="00755335">
        <w:rPr>
          <w:rFonts w:ascii="Times New Roman" w:hAnsi="Times New Roman"/>
          <w:noProof/>
        </w:rPr>
        <w:t>, vol. 87, no. 16, pp. 1–3, 2005.</w:t>
      </w:r>
    </w:p>
    <w:p w14:paraId="6D82E6C7" w14:textId="77777777" w:rsidR="00755335" w:rsidRPr="00755335" w:rsidRDefault="00755335" w:rsidP="00755335">
      <w:pPr>
        <w:widowControl w:val="0"/>
        <w:autoSpaceDE w:val="0"/>
        <w:autoSpaceDN w:val="0"/>
        <w:adjustRightInd w:val="0"/>
        <w:spacing w:line="240" w:lineRule="auto"/>
        <w:ind w:left="640" w:hanging="640"/>
        <w:rPr>
          <w:rFonts w:ascii="Times New Roman" w:hAnsi="Times New Roman"/>
          <w:noProof/>
        </w:rPr>
      </w:pPr>
      <w:r w:rsidRPr="00755335">
        <w:rPr>
          <w:rFonts w:ascii="Times New Roman" w:hAnsi="Times New Roman"/>
          <w:noProof/>
        </w:rPr>
        <w:t>[43]</w:t>
      </w:r>
      <w:r w:rsidRPr="00755335">
        <w:rPr>
          <w:rFonts w:ascii="Times New Roman" w:hAnsi="Times New Roman"/>
          <w:noProof/>
        </w:rPr>
        <w:tab/>
        <w:t xml:space="preserve">K. M. Lee, L. Li, and L. Dai, “Asymmetric end-functionalization of multi-walled carbon nanotubes,” </w:t>
      </w:r>
      <w:r w:rsidRPr="00755335">
        <w:rPr>
          <w:rFonts w:ascii="Times New Roman" w:hAnsi="Times New Roman"/>
          <w:i/>
          <w:iCs/>
          <w:noProof/>
        </w:rPr>
        <w:t>J. Am. Chem. Soc.</w:t>
      </w:r>
      <w:r w:rsidRPr="00755335">
        <w:rPr>
          <w:rFonts w:ascii="Times New Roman" w:hAnsi="Times New Roman"/>
          <w:noProof/>
        </w:rPr>
        <w:t>, vol. 127, no. 12, pp. 4122–4123, 2005.</w:t>
      </w:r>
    </w:p>
    <w:p w14:paraId="51DC5601" w14:textId="77777777" w:rsidR="00755335" w:rsidRPr="00755335" w:rsidRDefault="00755335" w:rsidP="00755335">
      <w:pPr>
        <w:widowControl w:val="0"/>
        <w:autoSpaceDE w:val="0"/>
        <w:autoSpaceDN w:val="0"/>
        <w:adjustRightInd w:val="0"/>
        <w:spacing w:line="240" w:lineRule="auto"/>
        <w:ind w:left="640" w:hanging="640"/>
        <w:rPr>
          <w:rFonts w:ascii="Times New Roman" w:hAnsi="Times New Roman"/>
          <w:noProof/>
        </w:rPr>
      </w:pPr>
      <w:r w:rsidRPr="00755335">
        <w:rPr>
          <w:rFonts w:ascii="Times New Roman" w:hAnsi="Times New Roman"/>
          <w:noProof/>
        </w:rPr>
        <w:t>[44]</w:t>
      </w:r>
      <w:r w:rsidRPr="00755335">
        <w:rPr>
          <w:rFonts w:ascii="Times New Roman" w:hAnsi="Times New Roman"/>
          <w:noProof/>
        </w:rPr>
        <w:tab/>
        <w:t xml:space="preserve">M. Mir, E. Ebrahimnia-Bajestan, H. Niazmand, and M. Mir, “A novel approach for determining thermal properties of single-walled carbon nanotubes,” </w:t>
      </w:r>
      <w:r w:rsidRPr="00755335">
        <w:rPr>
          <w:rFonts w:ascii="Times New Roman" w:hAnsi="Times New Roman"/>
          <w:i/>
          <w:iCs/>
          <w:noProof/>
        </w:rPr>
        <w:t>Comput. Mater. Sci.</w:t>
      </w:r>
      <w:r w:rsidRPr="00755335">
        <w:rPr>
          <w:rFonts w:ascii="Times New Roman" w:hAnsi="Times New Roman"/>
          <w:noProof/>
        </w:rPr>
        <w:t>, vol. 63, pp. 52–57, 2012.</w:t>
      </w:r>
    </w:p>
    <w:p w14:paraId="0CDC4BFE" w14:textId="77777777" w:rsidR="00755335" w:rsidRPr="00755335" w:rsidRDefault="00755335" w:rsidP="00755335">
      <w:pPr>
        <w:widowControl w:val="0"/>
        <w:autoSpaceDE w:val="0"/>
        <w:autoSpaceDN w:val="0"/>
        <w:adjustRightInd w:val="0"/>
        <w:spacing w:line="240" w:lineRule="auto"/>
        <w:ind w:left="640" w:hanging="640"/>
        <w:rPr>
          <w:rFonts w:ascii="Times New Roman" w:hAnsi="Times New Roman"/>
          <w:noProof/>
        </w:rPr>
      </w:pPr>
      <w:r w:rsidRPr="00755335">
        <w:rPr>
          <w:rFonts w:ascii="Times New Roman" w:hAnsi="Times New Roman"/>
          <w:noProof/>
        </w:rPr>
        <w:t>[45]</w:t>
      </w:r>
      <w:r w:rsidRPr="00755335">
        <w:rPr>
          <w:rFonts w:ascii="Times New Roman" w:hAnsi="Times New Roman"/>
          <w:noProof/>
        </w:rPr>
        <w:tab/>
        <w:t xml:space="preserve">K. Bi, Y. Chen, J. Yang, Y. Wang, and M. Chen, “Molecular dynamics simulation of thermal conductivity of single-wall carbon nanotubes,” </w:t>
      </w:r>
      <w:r w:rsidRPr="00755335">
        <w:rPr>
          <w:rFonts w:ascii="Times New Roman" w:hAnsi="Times New Roman"/>
          <w:i/>
          <w:iCs/>
          <w:noProof/>
        </w:rPr>
        <w:t>Phys. Lett. A</w:t>
      </w:r>
      <w:r w:rsidRPr="00755335">
        <w:rPr>
          <w:rFonts w:ascii="Times New Roman" w:hAnsi="Times New Roman"/>
          <w:noProof/>
        </w:rPr>
        <w:t>, vol. 350, no. 1–2, pp. 150–153, 2006.</w:t>
      </w:r>
    </w:p>
    <w:p w14:paraId="7A5C0AC3" w14:textId="77777777" w:rsidR="00755335" w:rsidRPr="00755335" w:rsidRDefault="00755335" w:rsidP="00755335">
      <w:pPr>
        <w:widowControl w:val="0"/>
        <w:autoSpaceDE w:val="0"/>
        <w:autoSpaceDN w:val="0"/>
        <w:adjustRightInd w:val="0"/>
        <w:spacing w:line="240" w:lineRule="auto"/>
        <w:ind w:left="640" w:hanging="640"/>
        <w:rPr>
          <w:rFonts w:ascii="Times New Roman" w:hAnsi="Times New Roman"/>
          <w:noProof/>
        </w:rPr>
      </w:pPr>
      <w:r w:rsidRPr="00755335">
        <w:rPr>
          <w:rFonts w:ascii="Times New Roman" w:hAnsi="Times New Roman"/>
          <w:noProof/>
        </w:rPr>
        <w:t>[46]</w:t>
      </w:r>
      <w:r w:rsidRPr="00755335">
        <w:rPr>
          <w:rFonts w:ascii="Times New Roman" w:hAnsi="Times New Roman"/>
          <w:noProof/>
        </w:rPr>
        <w:tab/>
        <w:t xml:space="preserve">S. Rouhi, Y. Alizadeh, and R. Ansari, “On the interfacial characteristics of polyethylene/single-walled carbon nanotubes using molecular dynamics simulations,” </w:t>
      </w:r>
      <w:r w:rsidRPr="00755335">
        <w:rPr>
          <w:rFonts w:ascii="Times New Roman" w:hAnsi="Times New Roman"/>
          <w:i/>
          <w:iCs/>
          <w:noProof/>
        </w:rPr>
        <w:t>Appl. Surf. Sci.</w:t>
      </w:r>
      <w:r w:rsidRPr="00755335">
        <w:rPr>
          <w:rFonts w:ascii="Times New Roman" w:hAnsi="Times New Roman"/>
          <w:noProof/>
        </w:rPr>
        <w:t>, vol. 292, pp. 958–970, 2014.</w:t>
      </w:r>
    </w:p>
    <w:p w14:paraId="3815E396" w14:textId="77777777" w:rsidR="00755335" w:rsidRPr="00755335" w:rsidRDefault="00755335" w:rsidP="00755335">
      <w:pPr>
        <w:widowControl w:val="0"/>
        <w:autoSpaceDE w:val="0"/>
        <w:autoSpaceDN w:val="0"/>
        <w:adjustRightInd w:val="0"/>
        <w:spacing w:line="240" w:lineRule="auto"/>
        <w:ind w:left="640" w:hanging="640"/>
        <w:rPr>
          <w:rFonts w:ascii="Times New Roman" w:hAnsi="Times New Roman"/>
          <w:noProof/>
        </w:rPr>
      </w:pPr>
      <w:r w:rsidRPr="00755335">
        <w:rPr>
          <w:rFonts w:ascii="Times New Roman" w:hAnsi="Times New Roman"/>
          <w:noProof/>
        </w:rPr>
        <w:t>[47]</w:t>
      </w:r>
      <w:r w:rsidRPr="00755335">
        <w:rPr>
          <w:rFonts w:ascii="Times New Roman" w:hAnsi="Times New Roman"/>
          <w:noProof/>
        </w:rPr>
        <w:tab/>
        <w:t xml:space="preserve">Q. Li, G. He, R. Zhao, and Y. Li, “Investigation of the influence factors of polyethylene molecule encapsulated into carbon nanotubes by molecular dynamics simulation,” </w:t>
      </w:r>
      <w:r w:rsidRPr="00755335">
        <w:rPr>
          <w:rFonts w:ascii="Times New Roman" w:hAnsi="Times New Roman"/>
          <w:i/>
          <w:iCs/>
          <w:noProof/>
        </w:rPr>
        <w:t>Appl. Surf. Sci.</w:t>
      </w:r>
      <w:r w:rsidRPr="00755335">
        <w:rPr>
          <w:rFonts w:ascii="Times New Roman" w:hAnsi="Times New Roman"/>
          <w:noProof/>
        </w:rPr>
        <w:t>, vol. 257, no. 23, pp. 10022–10030, 2011.</w:t>
      </w:r>
    </w:p>
    <w:p w14:paraId="3AC8B800" w14:textId="77777777" w:rsidR="00755335" w:rsidRPr="00755335" w:rsidRDefault="00755335" w:rsidP="00755335">
      <w:pPr>
        <w:widowControl w:val="0"/>
        <w:autoSpaceDE w:val="0"/>
        <w:autoSpaceDN w:val="0"/>
        <w:adjustRightInd w:val="0"/>
        <w:spacing w:line="240" w:lineRule="auto"/>
        <w:ind w:left="640" w:hanging="640"/>
        <w:rPr>
          <w:rFonts w:ascii="Times New Roman" w:hAnsi="Times New Roman"/>
          <w:noProof/>
        </w:rPr>
      </w:pPr>
      <w:r w:rsidRPr="00755335">
        <w:rPr>
          <w:rFonts w:ascii="Times New Roman" w:hAnsi="Times New Roman"/>
          <w:noProof/>
        </w:rPr>
        <w:t>[48]</w:t>
      </w:r>
      <w:r w:rsidRPr="00755335">
        <w:rPr>
          <w:rFonts w:ascii="Times New Roman" w:hAnsi="Times New Roman"/>
          <w:noProof/>
        </w:rPr>
        <w:tab/>
        <w:t xml:space="preserve">H. M. Duong, D. V. Papavassiliou, L. L. Lee, and K. J. Mullen, “Random walks in nanotube composites: Improved algorithms and the role of thermal boundary resistance,” </w:t>
      </w:r>
      <w:r w:rsidRPr="00755335">
        <w:rPr>
          <w:rFonts w:ascii="Times New Roman" w:hAnsi="Times New Roman"/>
          <w:i/>
          <w:iCs/>
          <w:noProof/>
        </w:rPr>
        <w:t>Appl. Phys. Lett.</w:t>
      </w:r>
      <w:r w:rsidRPr="00755335">
        <w:rPr>
          <w:rFonts w:ascii="Times New Roman" w:hAnsi="Times New Roman"/>
          <w:noProof/>
        </w:rPr>
        <w:t>, vol. 87, no. 1, 2005.</w:t>
      </w:r>
    </w:p>
    <w:p w14:paraId="4147AEEB" w14:textId="77777777" w:rsidR="00755335" w:rsidRPr="00755335" w:rsidRDefault="00755335" w:rsidP="00755335">
      <w:pPr>
        <w:widowControl w:val="0"/>
        <w:autoSpaceDE w:val="0"/>
        <w:autoSpaceDN w:val="0"/>
        <w:adjustRightInd w:val="0"/>
        <w:spacing w:line="240" w:lineRule="auto"/>
        <w:ind w:left="640" w:hanging="640"/>
        <w:rPr>
          <w:rFonts w:ascii="Times New Roman" w:hAnsi="Times New Roman"/>
          <w:noProof/>
        </w:rPr>
      </w:pPr>
      <w:r w:rsidRPr="00755335">
        <w:rPr>
          <w:rFonts w:ascii="Times New Roman" w:hAnsi="Times New Roman"/>
          <w:noProof/>
        </w:rPr>
        <w:t>[49]</w:t>
      </w:r>
      <w:r w:rsidRPr="00755335">
        <w:rPr>
          <w:rFonts w:ascii="Times New Roman" w:hAnsi="Times New Roman"/>
          <w:noProof/>
        </w:rPr>
        <w:tab/>
        <w:t xml:space="preserve">K. G. S. H. Gunawardana, K. Mullen, and D. V Papavassiliou, “Efficient Random Walk Algorithm for Simulating Thermal Transport in Composites With High Conductivity Contrast,” </w:t>
      </w:r>
      <w:r w:rsidRPr="00755335">
        <w:rPr>
          <w:rFonts w:ascii="Times New Roman" w:hAnsi="Times New Roman"/>
          <w:i/>
          <w:iCs/>
          <w:noProof/>
        </w:rPr>
        <w:t>East</w:t>
      </w:r>
      <w:r w:rsidRPr="00755335">
        <w:rPr>
          <w:rFonts w:ascii="Times New Roman" w:hAnsi="Times New Roman"/>
          <w:noProof/>
        </w:rPr>
        <w:t>, p. 16, 2009.</w:t>
      </w:r>
    </w:p>
    <w:p w14:paraId="760E3BD1" w14:textId="77777777" w:rsidR="00755335" w:rsidRPr="00755335" w:rsidRDefault="00755335" w:rsidP="00755335">
      <w:pPr>
        <w:widowControl w:val="0"/>
        <w:autoSpaceDE w:val="0"/>
        <w:autoSpaceDN w:val="0"/>
        <w:adjustRightInd w:val="0"/>
        <w:spacing w:line="240" w:lineRule="auto"/>
        <w:ind w:left="640" w:hanging="640"/>
        <w:rPr>
          <w:rFonts w:ascii="Times New Roman" w:hAnsi="Times New Roman"/>
          <w:noProof/>
        </w:rPr>
      </w:pPr>
      <w:r w:rsidRPr="00755335">
        <w:rPr>
          <w:rFonts w:ascii="Times New Roman" w:hAnsi="Times New Roman"/>
          <w:noProof/>
        </w:rPr>
        <w:t>[50]</w:t>
      </w:r>
      <w:r w:rsidRPr="00755335">
        <w:rPr>
          <w:rFonts w:ascii="Times New Roman" w:hAnsi="Times New Roman"/>
          <w:noProof/>
        </w:rPr>
        <w:tab/>
        <w:t xml:space="preserve">H. M. Duong, D. V Papavassiliou, K. J. Mullen, and S. Maruyama, “Computational modeling of the thermal conductivity of single-walled carbon nanotube-polymer composites.,” </w:t>
      </w:r>
      <w:r w:rsidRPr="00755335">
        <w:rPr>
          <w:rFonts w:ascii="Times New Roman" w:hAnsi="Times New Roman"/>
          <w:i/>
          <w:iCs/>
          <w:noProof/>
        </w:rPr>
        <w:t>Nanotechnology</w:t>
      </w:r>
      <w:r w:rsidRPr="00755335">
        <w:rPr>
          <w:rFonts w:ascii="Times New Roman" w:hAnsi="Times New Roman"/>
          <w:noProof/>
        </w:rPr>
        <w:t>, vol. 19, no. 6, p. 65702, 2008.</w:t>
      </w:r>
    </w:p>
    <w:p w14:paraId="1B19C7F3" w14:textId="77777777" w:rsidR="00755335" w:rsidRPr="00755335" w:rsidRDefault="00755335" w:rsidP="00755335">
      <w:pPr>
        <w:widowControl w:val="0"/>
        <w:autoSpaceDE w:val="0"/>
        <w:autoSpaceDN w:val="0"/>
        <w:adjustRightInd w:val="0"/>
        <w:spacing w:line="240" w:lineRule="auto"/>
        <w:ind w:left="640" w:hanging="640"/>
        <w:rPr>
          <w:rFonts w:ascii="Times New Roman" w:hAnsi="Times New Roman"/>
          <w:noProof/>
        </w:rPr>
      </w:pPr>
      <w:r w:rsidRPr="00755335">
        <w:rPr>
          <w:rFonts w:ascii="Times New Roman" w:hAnsi="Times New Roman"/>
          <w:noProof/>
        </w:rPr>
        <w:t>[51]</w:t>
      </w:r>
      <w:r w:rsidRPr="00755335">
        <w:rPr>
          <w:rFonts w:ascii="Times New Roman" w:hAnsi="Times New Roman"/>
          <w:noProof/>
        </w:rPr>
        <w:tab/>
        <w:t xml:space="preserve">M. Allen, “Introduction to molecular dynamics simulation,” </w:t>
      </w:r>
      <w:r w:rsidRPr="00755335">
        <w:rPr>
          <w:rFonts w:ascii="Times New Roman" w:hAnsi="Times New Roman"/>
          <w:i/>
          <w:iCs/>
          <w:noProof/>
        </w:rPr>
        <w:t>Comput. Soft Matter From Synth. Polym. to …</w:t>
      </w:r>
      <w:r w:rsidRPr="00755335">
        <w:rPr>
          <w:rFonts w:ascii="Times New Roman" w:hAnsi="Times New Roman"/>
          <w:noProof/>
        </w:rPr>
        <w:t>, vol. 23, no. 2, pp. 1–28, 2004.</w:t>
      </w:r>
    </w:p>
    <w:p w14:paraId="4718750B" w14:textId="77777777" w:rsidR="00755335" w:rsidRPr="00755335" w:rsidRDefault="00755335" w:rsidP="00755335">
      <w:pPr>
        <w:widowControl w:val="0"/>
        <w:autoSpaceDE w:val="0"/>
        <w:autoSpaceDN w:val="0"/>
        <w:adjustRightInd w:val="0"/>
        <w:spacing w:line="240" w:lineRule="auto"/>
        <w:ind w:left="640" w:hanging="640"/>
        <w:rPr>
          <w:rFonts w:ascii="Times New Roman" w:hAnsi="Times New Roman"/>
          <w:noProof/>
        </w:rPr>
      </w:pPr>
      <w:r w:rsidRPr="00755335">
        <w:rPr>
          <w:rFonts w:ascii="Times New Roman" w:hAnsi="Times New Roman"/>
          <w:noProof/>
        </w:rPr>
        <w:t>[52]</w:t>
      </w:r>
      <w:r w:rsidRPr="00755335">
        <w:rPr>
          <w:rFonts w:ascii="Times New Roman" w:hAnsi="Times New Roman"/>
          <w:noProof/>
        </w:rPr>
        <w:tab/>
        <w:t>GROMACS, “GROMACS Reference Manual 2016.3,” 2016.</w:t>
      </w:r>
    </w:p>
    <w:p w14:paraId="104EF094" w14:textId="77777777" w:rsidR="00755335" w:rsidRPr="00755335" w:rsidRDefault="00755335" w:rsidP="00755335">
      <w:pPr>
        <w:widowControl w:val="0"/>
        <w:autoSpaceDE w:val="0"/>
        <w:autoSpaceDN w:val="0"/>
        <w:adjustRightInd w:val="0"/>
        <w:spacing w:line="240" w:lineRule="auto"/>
        <w:ind w:left="640" w:hanging="640"/>
        <w:rPr>
          <w:rFonts w:ascii="Times New Roman" w:hAnsi="Times New Roman"/>
          <w:noProof/>
        </w:rPr>
      </w:pPr>
      <w:r w:rsidRPr="00755335">
        <w:rPr>
          <w:rFonts w:ascii="Times New Roman" w:hAnsi="Times New Roman"/>
          <w:noProof/>
        </w:rPr>
        <w:t>[53]</w:t>
      </w:r>
      <w:r w:rsidRPr="00755335">
        <w:rPr>
          <w:rFonts w:ascii="Times New Roman" w:hAnsi="Times New Roman"/>
          <w:noProof/>
        </w:rPr>
        <w:tab/>
        <w:t>“LAMMPS documentation: run_style.” [Online]. Available: http://lammps.sandia.gov/doc/run_style.html.</w:t>
      </w:r>
    </w:p>
    <w:p w14:paraId="3F701F7A" w14:textId="77777777" w:rsidR="00755335" w:rsidRPr="00755335" w:rsidRDefault="00755335" w:rsidP="00755335">
      <w:pPr>
        <w:widowControl w:val="0"/>
        <w:autoSpaceDE w:val="0"/>
        <w:autoSpaceDN w:val="0"/>
        <w:adjustRightInd w:val="0"/>
        <w:spacing w:line="240" w:lineRule="auto"/>
        <w:ind w:left="640" w:hanging="640"/>
        <w:rPr>
          <w:rFonts w:ascii="Times New Roman" w:hAnsi="Times New Roman"/>
          <w:noProof/>
        </w:rPr>
      </w:pPr>
      <w:r w:rsidRPr="00755335">
        <w:rPr>
          <w:rFonts w:ascii="Times New Roman" w:hAnsi="Times New Roman"/>
          <w:noProof/>
        </w:rPr>
        <w:t>[54]</w:t>
      </w:r>
      <w:r w:rsidRPr="00755335">
        <w:rPr>
          <w:rFonts w:ascii="Times New Roman" w:hAnsi="Times New Roman"/>
          <w:noProof/>
        </w:rPr>
        <w:tab/>
        <w:t>“LAMMPS documentation: fix nvt command.” [Online]. Available: http://lammps.sandia.gov/doc/fix_nh.html.</w:t>
      </w:r>
    </w:p>
    <w:p w14:paraId="4B74709F" w14:textId="77777777" w:rsidR="00755335" w:rsidRPr="00755335" w:rsidRDefault="00755335" w:rsidP="00755335">
      <w:pPr>
        <w:widowControl w:val="0"/>
        <w:autoSpaceDE w:val="0"/>
        <w:autoSpaceDN w:val="0"/>
        <w:adjustRightInd w:val="0"/>
        <w:spacing w:line="240" w:lineRule="auto"/>
        <w:ind w:left="640" w:hanging="640"/>
        <w:rPr>
          <w:rFonts w:ascii="Times New Roman" w:hAnsi="Times New Roman"/>
          <w:noProof/>
        </w:rPr>
      </w:pPr>
      <w:r w:rsidRPr="00755335">
        <w:rPr>
          <w:rFonts w:ascii="Times New Roman" w:hAnsi="Times New Roman"/>
          <w:noProof/>
        </w:rPr>
        <w:t>[55]</w:t>
      </w:r>
      <w:r w:rsidRPr="00755335">
        <w:rPr>
          <w:rFonts w:ascii="Times New Roman" w:hAnsi="Times New Roman"/>
          <w:noProof/>
        </w:rPr>
        <w:tab/>
        <w:t>Wikipedia, “Green-Kubo relations.” [Online]. Available: https://en.wikipedia.org/wiki/Green–Kubo_relations.</w:t>
      </w:r>
    </w:p>
    <w:p w14:paraId="4D1173C7" w14:textId="77777777" w:rsidR="00755335" w:rsidRPr="00755335" w:rsidRDefault="00755335" w:rsidP="00755335">
      <w:pPr>
        <w:widowControl w:val="0"/>
        <w:autoSpaceDE w:val="0"/>
        <w:autoSpaceDN w:val="0"/>
        <w:adjustRightInd w:val="0"/>
        <w:spacing w:line="240" w:lineRule="auto"/>
        <w:ind w:left="640" w:hanging="640"/>
        <w:rPr>
          <w:rFonts w:ascii="Times New Roman" w:hAnsi="Times New Roman"/>
          <w:noProof/>
        </w:rPr>
      </w:pPr>
      <w:r w:rsidRPr="00755335">
        <w:rPr>
          <w:rFonts w:ascii="Times New Roman" w:hAnsi="Times New Roman"/>
          <w:noProof/>
        </w:rPr>
        <w:t>[56]</w:t>
      </w:r>
      <w:r w:rsidRPr="00755335">
        <w:rPr>
          <w:rFonts w:ascii="Times New Roman" w:hAnsi="Times New Roman"/>
          <w:noProof/>
        </w:rPr>
        <w:tab/>
        <w:t>G. A. Pavliotis, “Linear Response Theory, The Green-Kubo formula and Langevin Dynamics,” 2015. [Online]. Available: http://www.complexfluids.ethz.ch/images/iwnet2015/lecture-03-pavliotis.pdf.</w:t>
      </w:r>
    </w:p>
    <w:p w14:paraId="31938857" w14:textId="77777777" w:rsidR="00755335" w:rsidRPr="00755335" w:rsidRDefault="00755335" w:rsidP="00755335">
      <w:pPr>
        <w:widowControl w:val="0"/>
        <w:autoSpaceDE w:val="0"/>
        <w:autoSpaceDN w:val="0"/>
        <w:adjustRightInd w:val="0"/>
        <w:spacing w:line="240" w:lineRule="auto"/>
        <w:ind w:left="640" w:hanging="640"/>
        <w:rPr>
          <w:rFonts w:ascii="Times New Roman" w:hAnsi="Times New Roman"/>
          <w:noProof/>
        </w:rPr>
      </w:pPr>
      <w:r w:rsidRPr="00755335">
        <w:rPr>
          <w:rFonts w:ascii="Times New Roman" w:hAnsi="Times New Roman"/>
          <w:noProof/>
        </w:rPr>
        <w:t>[57]</w:t>
      </w:r>
      <w:r w:rsidRPr="00755335">
        <w:rPr>
          <w:rFonts w:ascii="Times New Roman" w:hAnsi="Times New Roman"/>
          <w:noProof/>
        </w:rPr>
        <w:tab/>
        <w:t xml:space="preserve">L. Landau, “Chapter 4. The Green-Kubo Relations,” </w:t>
      </w:r>
      <w:r w:rsidRPr="00755335">
        <w:rPr>
          <w:rFonts w:ascii="Times New Roman" w:hAnsi="Times New Roman"/>
          <w:i/>
          <w:iCs/>
          <w:noProof/>
        </w:rPr>
        <w:t>Zhurnal Eksp. i Teor. Fiz.</w:t>
      </w:r>
      <w:r w:rsidRPr="00755335">
        <w:rPr>
          <w:rFonts w:ascii="Times New Roman" w:hAnsi="Times New Roman"/>
          <w:noProof/>
        </w:rPr>
        <w:t>, pp. 1–21, 1937.</w:t>
      </w:r>
    </w:p>
    <w:p w14:paraId="03E22C6E" w14:textId="77777777" w:rsidR="00755335" w:rsidRPr="00755335" w:rsidRDefault="00755335" w:rsidP="00755335">
      <w:pPr>
        <w:widowControl w:val="0"/>
        <w:autoSpaceDE w:val="0"/>
        <w:autoSpaceDN w:val="0"/>
        <w:adjustRightInd w:val="0"/>
        <w:spacing w:line="240" w:lineRule="auto"/>
        <w:ind w:left="640" w:hanging="640"/>
        <w:rPr>
          <w:rFonts w:ascii="Times New Roman" w:hAnsi="Times New Roman"/>
          <w:noProof/>
        </w:rPr>
      </w:pPr>
      <w:r w:rsidRPr="00755335">
        <w:rPr>
          <w:rFonts w:ascii="Times New Roman" w:hAnsi="Times New Roman"/>
          <w:noProof/>
        </w:rPr>
        <w:lastRenderedPageBreak/>
        <w:t>[58]</w:t>
      </w:r>
      <w:r w:rsidRPr="00755335">
        <w:rPr>
          <w:rFonts w:ascii="Times New Roman" w:hAnsi="Times New Roman"/>
          <w:noProof/>
        </w:rPr>
        <w:tab/>
        <w:t>LAMMPS, “compute heat/flux command.” [Online]. Available: http://lammps.sandia.gov/doc/compute_heat_flux.html.</w:t>
      </w:r>
    </w:p>
    <w:p w14:paraId="16CF1BA1" w14:textId="77777777" w:rsidR="00755335" w:rsidRPr="00755335" w:rsidRDefault="00755335" w:rsidP="00755335">
      <w:pPr>
        <w:widowControl w:val="0"/>
        <w:autoSpaceDE w:val="0"/>
        <w:autoSpaceDN w:val="0"/>
        <w:adjustRightInd w:val="0"/>
        <w:spacing w:line="240" w:lineRule="auto"/>
        <w:ind w:left="640" w:hanging="640"/>
        <w:rPr>
          <w:rFonts w:ascii="Times New Roman" w:hAnsi="Times New Roman"/>
          <w:noProof/>
        </w:rPr>
      </w:pPr>
      <w:r w:rsidRPr="00755335">
        <w:rPr>
          <w:rFonts w:ascii="Times New Roman" w:hAnsi="Times New Roman"/>
          <w:noProof/>
        </w:rPr>
        <w:t>[59]</w:t>
      </w:r>
      <w:r w:rsidRPr="00755335">
        <w:rPr>
          <w:rFonts w:ascii="Times New Roman" w:hAnsi="Times New Roman"/>
          <w:noProof/>
        </w:rPr>
        <w:tab/>
        <w:t xml:space="preserve">A. Ait Moussa and K. Mullen, “Using normal modes to calculate and optimize thermal conductivity in functionalized macromolecules,” </w:t>
      </w:r>
      <w:r w:rsidRPr="00755335">
        <w:rPr>
          <w:rFonts w:ascii="Times New Roman" w:hAnsi="Times New Roman"/>
          <w:i/>
          <w:iCs/>
          <w:noProof/>
        </w:rPr>
        <w:t>Phys. Rev. E - Stat. Nonlinear, Soft Matter Phys.</w:t>
      </w:r>
      <w:r w:rsidRPr="00755335">
        <w:rPr>
          <w:rFonts w:ascii="Times New Roman" w:hAnsi="Times New Roman"/>
          <w:noProof/>
        </w:rPr>
        <w:t>, vol. 83, no. 5, pp. 1–8, 2011.</w:t>
      </w:r>
    </w:p>
    <w:p w14:paraId="2263B4A6" w14:textId="77777777" w:rsidR="00755335" w:rsidRPr="00755335" w:rsidRDefault="00755335" w:rsidP="00755335">
      <w:pPr>
        <w:widowControl w:val="0"/>
        <w:autoSpaceDE w:val="0"/>
        <w:autoSpaceDN w:val="0"/>
        <w:adjustRightInd w:val="0"/>
        <w:spacing w:line="240" w:lineRule="auto"/>
        <w:ind w:left="640" w:hanging="640"/>
        <w:rPr>
          <w:rFonts w:ascii="Times New Roman" w:hAnsi="Times New Roman"/>
          <w:noProof/>
        </w:rPr>
      </w:pPr>
      <w:r w:rsidRPr="00755335">
        <w:rPr>
          <w:rFonts w:ascii="Times New Roman" w:hAnsi="Times New Roman"/>
          <w:noProof/>
        </w:rPr>
        <w:t>[60]</w:t>
      </w:r>
      <w:r w:rsidRPr="00755335">
        <w:rPr>
          <w:rFonts w:ascii="Times New Roman" w:hAnsi="Times New Roman"/>
          <w:noProof/>
        </w:rPr>
        <w:tab/>
        <w:t>Wikipedia, “Autocorrelation.” [Online]. Available: https://en.wikipedia.org/wiki/Autocorrelation.</w:t>
      </w:r>
    </w:p>
    <w:p w14:paraId="661610E1" w14:textId="77777777" w:rsidR="00755335" w:rsidRPr="00755335" w:rsidRDefault="00755335" w:rsidP="00755335">
      <w:pPr>
        <w:widowControl w:val="0"/>
        <w:autoSpaceDE w:val="0"/>
        <w:autoSpaceDN w:val="0"/>
        <w:adjustRightInd w:val="0"/>
        <w:spacing w:line="240" w:lineRule="auto"/>
        <w:ind w:left="640" w:hanging="640"/>
        <w:rPr>
          <w:rFonts w:ascii="Times New Roman" w:hAnsi="Times New Roman"/>
          <w:noProof/>
        </w:rPr>
      </w:pPr>
      <w:r w:rsidRPr="00755335">
        <w:rPr>
          <w:rFonts w:ascii="Times New Roman" w:hAnsi="Times New Roman"/>
          <w:noProof/>
        </w:rPr>
        <w:t>[61]</w:t>
      </w:r>
      <w:r w:rsidRPr="00755335">
        <w:rPr>
          <w:rFonts w:ascii="Times New Roman" w:hAnsi="Times New Roman"/>
          <w:noProof/>
        </w:rPr>
        <w:tab/>
        <w:t>Wikipedia, “Lévy flight.” [Online]. Available: https://en.wikipedia.org/wiki/Lévy_flight.</w:t>
      </w:r>
    </w:p>
    <w:p w14:paraId="77927A00" w14:textId="77777777" w:rsidR="00755335" w:rsidRPr="00755335" w:rsidRDefault="00755335" w:rsidP="00755335">
      <w:pPr>
        <w:widowControl w:val="0"/>
        <w:autoSpaceDE w:val="0"/>
        <w:autoSpaceDN w:val="0"/>
        <w:adjustRightInd w:val="0"/>
        <w:spacing w:line="240" w:lineRule="auto"/>
        <w:ind w:left="640" w:hanging="640"/>
        <w:rPr>
          <w:rFonts w:ascii="Times New Roman" w:hAnsi="Times New Roman"/>
          <w:noProof/>
        </w:rPr>
      </w:pPr>
      <w:r w:rsidRPr="00755335">
        <w:rPr>
          <w:rFonts w:ascii="Times New Roman" w:hAnsi="Times New Roman"/>
          <w:noProof/>
        </w:rPr>
        <w:t>[62]</w:t>
      </w:r>
      <w:r w:rsidRPr="00755335">
        <w:rPr>
          <w:rFonts w:ascii="Times New Roman" w:hAnsi="Times New Roman"/>
          <w:noProof/>
        </w:rPr>
        <w:tab/>
        <w:t xml:space="preserve">M. L. Lapidus and M. van Frankenhuijsen, “Fractal Geometry, Complex Dimensions and Zeta Functions: Geometry and Spectra of Fractal Strings,” </w:t>
      </w:r>
      <w:r w:rsidRPr="00755335">
        <w:rPr>
          <w:rFonts w:ascii="Times New Roman" w:hAnsi="Times New Roman"/>
          <w:i/>
          <w:iCs/>
          <w:noProof/>
        </w:rPr>
        <w:t>Springer Monogr. Math.</w:t>
      </w:r>
      <w:r w:rsidRPr="00755335">
        <w:rPr>
          <w:rFonts w:ascii="Times New Roman" w:hAnsi="Times New Roman"/>
          <w:noProof/>
        </w:rPr>
        <w:t>, vol. 166, 2013.</w:t>
      </w:r>
    </w:p>
    <w:p w14:paraId="52FC3268" w14:textId="2CD65C7C" w:rsidR="00162244" w:rsidRPr="00162244" w:rsidRDefault="00162244" w:rsidP="00755335">
      <w:pPr>
        <w:widowControl w:val="0"/>
        <w:autoSpaceDE w:val="0"/>
        <w:autoSpaceDN w:val="0"/>
        <w:adjustRightInd w:val="0"/>
        <w:spacing w:line="240" w:lineRule="auto"/>
        <w:ind w:left="640" w:hanging="640"/>
      </w:pPr>
      <w:r>
        <w:fldChar w:fldCharType="end"/>
      </w:r>
    </w:p>
    <w:p w14:paraId="5A216539" w14:textId="77777777" w:rsidR="00410E3C" w:rsidRDefault="00410E3C" w:rsidP="00410E3C"/>
    <w:p w14:paraId="4CF45F33" w14:textId="77777777" w:rsidR="00A3791B" w:rsidRDefault="00A3791B" w:rsidP="00410E3C"/>
    <w:p w14:paraId="55F50975" w14:textId="77777777" w:rsidR="00A3791B" w:rsidRDefault="00A3791B" w:rsidP="00410E3C"/>
    <w:p w14:paraId="3478B6DB" w14:textId="77777777" w:rsidR="00A3791B" w:rsidRDefault="00A3791B" w:rsidP="00410E3C"/>
    <w:p w14:paraId="160BB1DF" w14:textId="77777777" w:rsidR="00A3791B" w:rsidRDefault="00A3791B" w:rsidP="00410E3C"/>
    <w:p w14:paraId="59B38855" w14:textId="77777777" w:rsidR="00A3791B" w:rsidRDefault="00A3791B" w:rsidP="00410E3C"/>
    <w:p w14:paraId="57821A4A" w14:textId="77777777" w:rsidR="00A3791B" w:rsidRDefault="00A3791B" w:rsidP="00410E3C"/>
    <w:p w14:paraId="35377AED" w14:textId="77777777" w:rsidR="00A3791B" w:rsidRDefault="00A3791B" w:rsidP="00410E3C"/>
    <w:p w14:paraId="2C739B1C" w14:textId="77777777" w:rsidR="00A3791B" w:rsidRDefault="00A3791B" w:rsidP="00410E3C"/>
    <w:p w14:paraId="6A123FCF" w14:textId="77777777" w:rsidR="00A3791B" w:rsidRDefault="00A3791B" w:rsidP="00410E3C"/>
    <w:p w14:paraId="5926E2B5" w14:textId="77777777" w:rsidR="00A3791B" w:rsidRDefault="00A3791B" w:rsidP="00410E3C"/>
    <w:p w14:paraId="43D412EB" w14:textId="77777777" w:rsidR="00A3791B" w:rsidRDefault="00A3791B" w:rsidP="00410E3C"/>
    <w:p w14:paraId="79194E95" w14:textId="77777777" w:rsidR="001D0510" w:rsidRDefault="001D0510" w:rsidP="00410E3C"/>
    <w:p w14:paraId="5AE8AFA6" w14:textId="77777777" w:rsidR="001D0510" w:rsidRDefault="001D0510" w:rsidP="00410E3C"/>
    <w:p w14:paraId="2BA76785" w14:textId="77777777" w:rsidR="001D0510" w:rsidRDefault="001D0510" w:rsidP="00410E3C"/>
    <w:p w14:paraId="503B2897" w14:textId="77777777" w:rsidR="001D0510" w:rsidRDefault="001D0510" w:rsidP="00410E3C"/>
    <w:p w14:paraId="67CBB1AC" w14:textId="77777777" w:rsidR="008979D5" w:rsidRDefault="008979D5" w:rsidP="00D767AC">
      <w:pPr>
        <w:pStyle w:val="Heading1"/>
        <w:rPr>
          <w:rFonts w:asciiTheme="minorHAnsi" w:hAnsiTheme="minorHAnsi" w:cs="Times New Roman"/>
          <w:b w:val="0"/>
          <w:bCs w:val="0"/>
          <w:sz w:val="24"/>
          <w:szCs w:val="24"/>
        </w:rPr>
      </w:pPr>
      <w:bookmarkStart w:id="155" w:name="_Ref498505958"/>
    </w:p>
    <w:p w14:paraId="3726ACB2" w14:textId="6A7013F8" w:rsidR="000C5017" w:rsidRPr="00914E75" w:rsidRDefault="000C5017" w:rsidP="00914E75">
      <w:pPr>
        <w:jc w:val="center"/>
      </w:pPr>
      <w:bookmarkStart w:id="156" w:name="_Toc500443004"/>
      <w:r w:rsidRPr="00A726B5">
        <w:rPr>
          <w:rStyle w:val="Heading1Char"/>
        </w:rPr>
        <w:lastRenderedPageBreak/>
        <w:t>Appendix A: Random walk simulation rule</w:t>
      </w:r>
      <w:bookmarkEnd w:id="155"/>
      <w:r w:rsidR="00914E75" w:rsidRPr="00A726B5">
        <w:rPr>
          <w:rStyle w:val="Heading1Char"/>
        </w:rPr>
        <w:t>s</w:t>
      </w:r>
      <w:bookmarkEnd w:id="156"/>
      <w:r w:rsidRPr="00914E75">
        <w:rPr>
          <w:noProof/>
          <w:lang w:bidi="ar-SA"/>
        </w:rPr>
        <w:drawing>
          <wp:inline distT="0" distB="0" distL="0" distR="0" wp14:anchorId="6B9E1C8D" wp14:editId="42720FD6">
            <wp:extent cx="5406181" cy="4177446"/>
            <wp:effectExtent l="0" t="0" r="4445" b="0"/>
            <wp:docPr id="119" name="Pictur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2"/>
                    <a:stretch>
                      <a:fillRect/>
                    </a:stretch>
                  </pic:blipFill>
                  <pic:spPr>
                    <a:xfrm>
                      <a:off x="0" y="0"/>
                      <a:ext cx="5456915" cy="4216649"/>
                    </a:xfrm>
                    <a:prstGeom prst="rect">
                      <a:avLst/>
                    </a:prstGeom>
                  </pic:spPr>
                </pic:pic>
              </a:graphicData>
            </a:graphic>
          </wp:inline>
        </w:drawing>
      </w:r>
    </w:p>
    <w:p w14:paraId="566E5A97" w14:textId="2720ECFD" w:rsidR="000C5017" w:rsidRDefault="000C5017" w:rsidP="00895EC0">
      <w:pPr>
        <w:pStyle w:val="Caption"/>
        <w:jc w:val="center"/>
      </w:pPr>
      <w:bookmarkStart w:id="157" w:name="_Toc500442960"/>
      <w:r>
        <w:t xml:space="preserve">Figure </w:t>
      </w:r>
      <w:fldSimple w:instr=" SEQ Figure \* ARABIC ">
        <w:r w:rsidR="006931D3">
          <w:rPr>
            <w:noProof/>
          </w:rPr>
          <w:t>48</w:t>
        </w:r>
      </w:fldSimple>
      <w:r>
        <w:t>: Walker rules for Kapitza model – on matrix elements.</w:t>
      </w:r>
      <w:bookmarkEnd w:id="157"/>
    </w:p>
    <w:p w14:paraId="62963E97" w14:textId="54A62285" w:rsidR="000C5017" w:rsidRDefault="008979D5" w:rsidP="000C5017">
      <w:pPr>
        <w:keepNext/>
        <w:spacing w:line="240" w:lineRule="auto"/>
        <w:ind w:hanging="2160"/>
        <w:jc w:val="center"/>
      </w:pPr>
      <w:r>
        <w:lastRenderedPageBreak/>
        <w:tab/>
      </w:r>
      <w:r w:rsidR="000C5017">
        <w:rPr>
          <w:noProof/>
          <w:lang w:bidi="ar-SA"/>
        </w:rPr>
        <w:drawing>
          <wp:inline distT="0" distB="0" distL="0" distR="0" wp14:anchorId="2536408D" wp14:editId="01C5245A">
            <wp:extent cx="7408630" cy="5040268"/>
            <wp:effectExtent l="0" t="9525" r="0" b="0"/>
            <wp:docPr id="120" name="Pictur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3"/>
                    <a:srcRect l="3329" t="11053" r="3445" b="6867"/>
                    <a:stretch/>
                  </pic:blipFill>
                  <pic:spPr bwMode="auto">
                    <a:xfrm rot="16200000">
                      <a:off x="0" y="0"/>
                      <a:ext cx="7437725" cy="5060062"/>
                    </a:xfrm>
                    <a:prstGeom prst="rect">
                      <a:avLst/>
                    </a:prstGeom>
                    <a:ln>
                      <a:noFill/>
                    </a:ln>
                    <a:extLst>
                      <a:ext uri="{53640926-AAD7-44D8-BBD7-CCE9431645EC}">
                        <a14:shadowObscured xmlns:a14="http://schemas.microsoft.com/office/drawing/2010/main"/>
                      </a:ext>
                    </a:extLst>
                  </pic:spPr>
                </pic:pic>
              </a:graphicData>
            </a:graphic>
          </wp:inline>
        </w:drawing>
      </w:r>
    </w:p>
    <w:p w14:paraId="38EC1F6A" w14:textId="77777777" w:rsidR="000C5017" w:rsidRDefault="000C5017" w:rsidP="000C5017">
      <w:pPr>
        <w:pStyle w:val="Caption"/>
        <w:jc w:val="center"/>
      </w:pPr>
      <w:bookmarkStart w:id="158" w:name="_Toc500442961"/>
      <w:r>
        <w:t xml:space="preserve">Figure </w:t>
      </w:r>
      <w:fldSimple w:instr=" SEQ Figure \* ARABIC ">
        <w:r w:rsidR="006931D3">
          <w:rPr>
            <w:noProof/>
          </w:rPr>
          <w:t>49</w:t>
        </w:r>
      </w:fldSimple>
      <w:r>
        <w:t>: Walker rules for Kapitza model – on CNT volume.</w:t>
      </w:r>
      <w:bookmarkEnd w:id="158"/>
    </w:p>
    <w:p w14:paraId="557E0950" w14:textId="04871FFD" w:rsidR="000C5017" w:rsidRDefault="000C5017" w:rsidP="000C5017">
      <w:pPr>
        <w:spacing w:line="240" w:lineRule="auto"/>
        <w:ind w:hanging="2160"/>
        <w:jc w:val="center"/>
        <w:rPr>
          <w:b/>
          <w:bCs/>
          <w:szCs w:val="18"/>
        </w:rPr>
      </w:pPr>
      <w:r>
        <w:br w:type="page"/>
      </w:r>
      <w:r w:rsidR="008979D5">
        <w:lastRenderedPageBreak/>
        <w:tab/>
      </w:r>
      <w:r w:rsidRPr="00E614A9">
        <w:rPr>
          <w:noProof/>
          <w:lang w:bidi="ar-SA"/>
        </w:rPr>
        <w:drawing>
          <wp:inline distT="0" distB="0" distL="0" distR="0" wp14:anchorId="03656A50" wp14:editId="201F2C7E">
            <wp:extent cx="7029448" cy="5339603"/>
            <wp:effectExtent l="6668" t="0" r="0" b="0"/>
            <wp:docPr id="121" name="Picture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4"/>
                    <a:srcRect l="7930" t="4485" r="13045" b="17954"/>
                    <a:stretch/>
                  </pic:blipFill>
                  <pic:spPr bwMode="auto">
                    <a:xfrm rot="16200000">
                      <a:off x="0" y="0"/>
                      <a:ext cx="7079251" cy="5377434"/>
                    </a:xfrm>
                    <a:prstGeom prst="rect">
                      <a:avLst/>
                    </a:prstGeom>
                    <a:ln>
                      <a:noFill/>
                    </a:ln>
                    <a:extLst>
                      <a:ext uri="{53640926-AAD7-44D8-BBD7-CCE9431645EC}">
                        <a14:shadowObscured xmlns:a14="http://schemas.microsoft.com/office/drawing/2010/main"/>
                      </a:ext>
                    </a:extLst>
                  </pic:spPr>
                </pic:pic>
              </a:graphicData>
            </a:graphic>
          </wp:inline>
        </w:drawing>
      </w:r>
    </w:p>
    <w:p w14:paraId="5F3819CD" w14:textId="77777777" w:rsidR="000C5017" w:rsidRDefault="000C5017" w:rsidP="000C5017">
      <w:pPr>
        <w:pStyle w:val="Caption"/>
        <w:jc w:val="center"/>
      </w:pPr>
    </w:p>
    <w:p w14:paraId="0642C237" w14:textId="77777777" w:rsidR="000C5017" w:rsidRDefault="000C5017" w:rsidP="000C5017">
      <w:pPr>
        <w:pStyle w:val="Caption"/>
      </w:pPr>
      <w:bookmarkStart w:id="159" w:name="_Toc500442962"/>
      <w:r>
        <w:t xml:space="preserve">Figure </w:t>
      </w:r>
      <w:fldSimple w:instr=" SEQ Figure \* ARABIC ">
        <w:r w:rsidR="006931D3">
          <w:rPr>
            <w:noProof/>
          </w:rPr>
          <w:t>50</w:t>
        </w:r>
      </w:fldSimple>
      <w:r>
        <w:t>: Walker rules for Kapitza – on CNT functionalized end and Kapitza – on boundary of simulation.</w:t>
      </w:r>
      <w:bookmarkEnd w:id="159"/>
    </w:p>
    <w:p w14:paraId="4A216B4E" w14:textId="77777777" w:rsidR="000C5017" w:rsidRDefault="000C5017" w:rsidP="000C5017">
      <w:pPr>
        <w:spacing w:line="240" w:lineRule="auto"/>
        <w:rPr>
          <w:b/>
          <w:bCs/>
          <w:szCs w:val="18"/>
        </w:rPr>
      </w:pPr>
      <w:r>
        <w:br w:type="page"/>
      </w:r>
    </w:p>
    <w:p w14:paraId="7F1E796E" w14:textId="77777777" w:rsidR="000C5017" w:rsidRDefault="000C5017" w:rsidP="000C5017">
      <w:pPr>
        <w:pStyle w:val="Caption"/>
      </w:pPr>
      <w:r w:rsidRPr="00C20DAC">
        <w:rPr>
          <w:noProof/>
          <w:lang w:bidi="ar-SA"/>
        </w:rPr>
        <w:lastRenderedPageBreak/>
        <w:drawing>
          <wp:inline distT="0" distB="0" distL="0" distR="0" wp14:anchorId="3BA31ABF" wp14:editId="5D6B00C9">
            <wp:extent cx="5329981" cy="2676343"/>
            <wp:effectExtent l="0" t="0" r="4445" b="0"/>
            <wp:docPr id="122" name="Picture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5"/>
                    <a:srcRect l="3265" t="21028" r="5306" b="19834"/>
                    <a:stretch/>
                  </pic:blipFill>
                  <pic:spPr bwMode="auto">
                    <a:xfrm>
                      <a:off x="0" y="0"/>
                      <a:ext cx="5345764" cy="2684268"/>
                    </a:xfrm>
                    <a:prstGeom prst="rect">
                      <a:avLst/>
                    </a:prstGeom>
                    <a:ln>
                      <a:noFill/>
                    </a:ln>
                    <a:extLst>
                      <a:ext uri="{53640926-AAD7-44D8-BBD7-CCE9431645EC}">
                        <a14:shadowObscured xmlns:a14="http://schemas.microsoft.com/office/drawing/2010/main"/>
                      </a:ext>
                    </a:extLst>
                  </pic:spPr>
                </pic:pic>
              </a:graphicData>
            </a:graphic>
          </wp:inline>
        </w:drawing>
      </w:r>
    </w:p>
    <w:p w14:paraId="4F2578F5" w14:textId="77777777" w:rsidR="000C5017" w:rsidRPr="00C20DAC" w:rsidRDefault="000C5017" w:rsidP="000C5017">
      <w:pPr>
        <w:pStyle w:val="Caption"/>
        <w:jc w:val="center"/>
      </w:pPr>
      <w:bookmarkStart w:id="160" w:name="_Toc500442963"/>
      <w:r>
        <w:t xml:space="preserve">Figure </w:t>
      </w:r>
      <w:fldSimple w:instr=" SEQ Figure \* ARABIC ">
        <w:r w:rsidR="006931D3">
          <w:rPr>
            <w:noProof/>
          </w:rPr>
          <w:t>51</w:t>
        </w:r>
      </w:fldSimple>
      <w:r>
        <w:t>: Walker rules for all tunneling models.</w:t>
      </w:r>
      <w:bookmarkEnd w:id="160"/>
    </w:p>
    <w:p w14:paraId="72801807" w14:textId="77777777" w:rsidR="000C5017" w:rsidRDefault="000C5017" w:rsidP="000C5017"/>
    <w:p w14:paraId="5D5EB9E3" w14:textId="160E2D62" w:rsidR="000C5017" w:rsidRPr="000C5017" w:rsidRDefault="000C5017" w:rsidP="000C5017">
      <w:pPr>
        <w:spacing w:line="240" w:lineRule="auto"/>
      </w:pPr>
      <w:r>
        <w:br w:type="page"/>
      </w:r>
    </w:p>
    <w:p w14:paraId="17B2E379" w14:textId="75021A89" w:rsidR="00A3791B" w:rsidRDefault="000C5017" w:rsidP="00D767AC">
      <w:pPr>
        <w:pStyle w:val="Heading1"/>
      </w:pPr>
      <w:bookmarkStart w:id="161" w:name="_Toc500443005"/>
      <w:r>
        <w:lastRenderedPageBreak/>
        <w:t>Appendix B: 2D random walk results</w:t>
      </w:r>
      <w:bookmarkEnd w:id="161"/>
    </w:p>
    <w:p w14:paraId="438FF82C" w14:textId="77777777" w:rsidR="000C5017" w:rsidRDefault="000C5017" w:rsidP="000C5017"/>
    <w:p w14:paraId="05344AA9" w14:textId="77777777" w:rsidR="000C5017" w:rsidRPr="00190C3D" w:rsidRDefault="000C5017" w:rsidP="000C5017">
      <w:pPr>
        <w:jc w:val="center"/>
      </w:pPr>
      <w:r>
        <w:rPr>
          <w:noProof/>
          <w:lang w:bidi="ar-SA"/>
        </w:rPr>
        <w:drawing>
          <wp:inline distT="0" distB="0" distL="0" distR="0" wp14:anchorId="3FEA439D" wp14:editId="0EFC4E9C">
            <wp:extent cx="4402953" cy="2983133"/>
            <wp:effectExtent l="0" t="0" r="0" b="0"/>
            <wp:docPr id="95"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2d_horiz.pdf"/>
                    <pic:cNvPicPr>
                      <a:picLocks noChangeAspect="1" noChangeArrowheads="1"/>
                    </pic:cNvPicPr>
                  </pic:nvPicPr>
                  <pic:blipFill>
                    <a:blip r:embed="rId106">
                      <a:extLst>
                        <a:ext uri="{28A0092B-C50C-407E-A947-70E740481C1C}">
                          <a14:useLocalDpi xmlns:a14="http://schemas.microsoft.com/office/drawing/2010/main" val="0"/>
                        </a:ext>
                      </a:extLst>
                    </a:blip>
                    <a:stretch>
                      <a:fillRect/>
                    </a:stretch>
                  </pic:blipFill>
                  <pic:spPr bwMode="auto">
                    <a:xfrm>
                      <a:off x="0" y="0"/>
                      <a:ext cx="4402953" cy="2983133"/>
                    </a:xfrm>
                    <a:prstGeom prst="rect">
                      <a:avLst/>
                    </a:prstGeom>
                    <a:noFill/>
                    <a:ln>
                      <a:noFill/>
                    </a:ln>
                  </pic:spPr>
                </pic:pic>
              </a:graphicData>
            </a:graphic>
          </wp:inline>
        </w:drawing>
      </w:r>
    </w:p>
    <w:p w14:paraId="4220F469" w14:textId="77777777" w:rsidR="000C5017" w:rsidRDefault="000C5017" w:rsidP="000C5017">
      <w:pPr>
        <w:keepNext/>
        <w:jc w:val="center"/>
      </w:pPr>
      <w:r>
        <w:rPr>
          <w:noProof/>
          <w:lang w:bidi="ar-SA"/>
        </w:rPr>
        <w:drawing>
          <wp:inline distT="0" distB="0" distL="0" distR="0" wp14:anchorId="7E442FF2" wp14:editId="0C709584">
            <wp:extent cx="4188272" cy="2866800"/>
            <wp:effectExtent l="0" t="0" r="0" b="0"/>
            <wp:docPr id="105"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2d_horiz_func.pdf"/>
                    <pic:cNvPicPr>
                      <a:picLocks noChangeAspect="1" noChangeArrowheads="1"/>
                    </pic:cNvPicPr>
                  </pic:nvPicPr>
                  <pic:blipFill>
                    <a:blip r:embed="rId107">
                      <a:extLst>
                        <a:ext uri="{28A0092B-C50C-407E-A947-70E740481C1C}">
                          <a14:useLocalDpi xmlns:a14="http://schemas.microsoft.com/office/drawing/2010/main" val="0"/>
                        </a:ext>
                      </a:extLst>
                    </a:blip>
                    <a:stretch>
                      <a:fillRect/>
                    </a:stretch>
                  </pic:blipFill>
                  <pic:spPr bwMode="auto">
                    <a:xfrm>
                      <a:off x="0" y="0"/>
                      <a:ext cx="4188272" cy="2866800"/>
                    </a:xfrm>
                    <a:prstGeom prst="rect">
                      <a:avLst/>
                    </a:prstGeom>
                    <a:noFill/>
                    <a:ln>
                      <a:noFill/>
                    </a:ln>
                  </pic:spPr>
                </pic:pic>
              </a:graphicData>
            </a:graphic>
          </wp:inline>
        </w:drawing>
      </w:r>
    </w:p>
    <w:p w14:paraId="054D30C5" w14:textId="77777777" w:rsidR="000C5017" w:rsidRDefault="000C5017" w:rsidP="000C5017">
      <w:pPr>
        <w:pStyle w:val="Caption"/>
      </w:pPr>
      <w:bookmarkStart w:id="162" w:name="_Toc500442964"/>
      <w:r>
        <w:t xml:space="preserve">Figure </w:t>
      </w:r>
      <w:fldSimple w:instr=" SEQ Figure \* ARABIC ">
        <w:r w:rsidR="006931D3">
          <w:rPr>
            <w:noProof/>
          </w:rPr>
          <w:t>52</w:t>
        </w:r>
      </w:fldSimple>
      <w:r>
        <w:t>: Slopes of linear fits to thermal conductivity (dimensionless) vs. CNT filling fraction plots for CNTs aligned parallel to heat flow (horizontal WRT x-axis) for P</w:t>
      </w:r>
      <w:r>
        <w:rPr>
          <w:vertAlign w:val="subscript"/>
        </w:rPr>
        <w:t>m-cn</w:t>
      </w:r>
      <w:r>
        <w:t>=0.02, 0.2, 0.5, 1.0 and tube lengths 10, 15, 20 in a 100X100 2D simulation box. Top-CNTs without end functionalization. Bottom-CNTs with end functionalization.</w:t>
      </w:r>
      <w:bookmarkEnd w:id="162"/>
    </w:p>
    <w:p w14:paraId="7D54BA1F" w14:textId="77777777" w:rsidR="000C5017" w:rsidRDefault="000C5017" w:rsidP="000C5017">
      <w:pPr>
        <w:jc w:val="center"/>
      </w:pPr>
      <w:r>
        <w:rPr>
          <w:noProof/>
          <w:lang w:bidi="ar-SA"/>
        </w:rPr>
        <w:lastRenderedPageBreak/>
        <w:drawing>
          <wp:inline distT="0" distB="0" distL="0" distR="0" wp14:anchorId="58E5F93A" wp14:editId="489EE720">
            <wp:extent cx="5022388" cy="3445393"/>
            <wp:effectExtent l="0" t="0" r="0" b="0"/>
            <wp:docPr id="106"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2d_rand.pdf"/>
                    <pic:cNvPicPr>
                      <a:picLocks noChangeAspect="1" noChangeArrowheads="1"/>
                    </pic:cNvPicPr>
                  </pic:nvPicPr>
                  <pic:blipFill>
                    <a:blip r:embed="rId108">
                      <a:extLst>
                        <a:ext uri="{28A0092B-C50C-407E-A947-70E740481C1C}">
                          <a14:useLocalDpi xmlns:a14="http://schemas.microsoft.com/office/drawing/2010/main" val="0"/>
                        </a:ext>
                      </a:extLst>
                    </a:blip>
                    <a:stretch>
                      <a:fillRect/>
                    </a:stretch>
                  </pic:blipFill>
                  <pic:spPr bwMode="auto">
                    <a:xfrm>
                      <a:off x="0" y="0"/>
                      <a:ext cx="5022388" cy="3445393"/>
                    </a:xfrm>
                    <a:prstGeom prst="rect">
                      <a:avLst/>
                    </a:prstGeom>
                    <a:noFill/>
                    <a:ln>
                      <a:noFill/>
                    </a:ln>
                  </pic:spPr>
                </pic:pic>
              </a:graphicData>
            </a:graphic>
          </wp:inline>
        </w:drawing>
      </w:r>
    </w:p>
    <w:p w14:paraId="36753F2F" w14:textId="77777777" w:rsidR="000C5017" w:rsidRDefault="000C5017" w:rsidP="000C5017">
      <w:pPr>
        <w:keepNext/>
        <w:jc w:val="center"/>
      </w:pPr>
      <w:r>
        <w:rPr>
          <w:noProof/>
          <w:lang w:bidi="ar-SA"/>
        </w:rPr>
        <w:drawing>
          <wp:inline distT="0" distB="0" distL="0" distR="0" wp14:anchorId="00D5FFF8" wp14:editId="45BED0EE">
            <wp:extent cx="4900573" cy="3373339"/>
            <wp:effectExtent l="0" t="0" r="1905" b="5080"/>
            <wp:docPr id="107"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2d_rand_func.pdf"/>
                    <pic:cNvPicPr>
                      <a:picLocks noChangeAspect="1" noChangeArrowheads="1"/>
                    </pic:cNvPicPr>
                  </pic:nvPicPr>
                  <pic:blipFill>
                    <a:blip r:embed="rId109">
                      <a:extLst>
                        <a:ext uri="{28A0092B-C50C-407E-A947-70E740481C1C}">
                          <a14:useLocalDpi xmlns:a14="http://schemas.microsoft.com/office/drawing/2010/main" val="0"/>
                        </a:ext>
                      </a:extLst>
                    </a:blip>
                    <a:stretch>
                      <a:fillRect/>
                    </a:stretch>
                  </pic:blipFill>
                  <pic:spPr bwMode="auto">
                    <a:xfrm>
                      <a:off x="0" y="0"/>
                      <a:ext cx="4900573" cy="3373339"/>
                    </a:xfrm>
                    <a:prstGeom prst="rect">
                      <a:avLst/>
                    </a:prstGeom>
                    <a:noFill/>
                    <a:ln>
                      <a:noFill/>
                    </a:ln>
                  </pic:spPr>
                </pic:pic>
              </a:graphicData>
            </a:graphic>
          </wp:inline>
        </w:drawing>
      </w:r>
    </w:p>
    <w:p w14:paraId="4B05B4BB" w14:textId="77777777" w:rsidR="000C5017" w:rsidRDefault="000C5017" w:rsidP="000C5017">
      <w:pPr>
        <w:pStyle w:val="Caption"/>
      </w:pPr>
      <w:bookmarkStart w:id="163" w:name="_Toc500442965"/>
      <w:r>
        <w:t xml:space="preserve">Figure </w:t>
      </w:r>
      <w:fldSimple w:instr=" SEQ Figure \* ARABIC ">
        <w:r w:rsidR="006931D3">
          <w:rPr>
            <w:noProof/>
          </w:rPr>
          <w:t>53</w:t>
        </w:r>
      </w:fldSimple>
      <w:r>
        <w:t>: Slopes of linear fits to thermal conductivity (dimensionless) vs. CNT filling fraction plots for CNTs aligned randomly to heat flow for P</w:t>
      </w:r>
      <w:r>
        <w:rPr>
          <w:vertAlign w:val="subscript"/>
        </w:rPr>
        <w:t>m-cn</w:t>
      </w:r>
      <w:r>
        <w:t>=0.02, 0.2, 0.5, 1.0 and tube lengths 10, 15, 20 in a 100X100 2D simulation box. Top-CNTs without end functionalization. Bottom-CNTs with end functionalization.</w:t>
      </w:r>
      <w:bookmarkEnd w:id="163"/>
    </w:p>
    <w:p w14:paraId="34F34ECA" w14:textId="77777777" w:rsidR="000C5017" w:rsidRDefault="000C5017" w:rsidP="000C5017">
      <w:pPr>
        <w:jc w:val="center"/>
      </w:pPr>
      <w:r>
        <w:rPr>
          <w:noProof/>
          <w:lang w:bidi="ar-SA"/>
        </w:rPr>
        <w:lastRenderedPageBreak/>
        <w:drawing>
          <wp:inline distT="0" distB="0" distL="0" distR="0" wp14:anchorId="469BB223" wp14:editId="54BAB761">
            <wp:extent cx="4894845" cy="3369945"/>
            <wp:effectExtent l="0" t="0" r="0" b="0"/>
            <wp:docPr id="108"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2d_vert.pdf"/>
                    <pic:cNvPicPr>
                      <a:picLocks noChangeAspect="1" noChangeArrowheads="1"/>
                    </pic:cNvPicPr>
                  </pic:nvPicPr>
                  <pic:blipFill>
                    <a:blip r:embed="rId51">
                      <a:extLst>
                        <a:ext uri="{28A0092B-C50C-407E-A947-70E740481C1C}">
                          <a14:useLocalDpi xmlns:a14="http://schemas.microsoft.com/office/drawing/2010/main" val="0"/>
                        </a:ext>
                      </a:extLst>
                    </a:blip>
                    <a:stretch>
                      <a:fillRect/>
                    </a:stretch>
                  </pic:blipFill>
                  <pic:spPr bwMode="auto">
                    <a:xfrm>
                      <a:off x="0" y="0"/>
                      <a:ext cx="4894845" cy="3369945"/>
                    </a:xfrm>
                    <a:prstGeom prst="rect">
                      <a:avLst/>
                    </a:prstGeom>
                    <a:noFill/>
                    <a:ln>
                      <a:noFill/>
                    </a:ln>
                  </pic:spPr>
                </pic:pic>
              </a:graphicData>
            </a:graphic>
          </wp:inline>
        </w:drawing>
      </w:r>
    </w:p>
    <w:p w14:paraId="75226196" w14:textId="77777777" w:rsidR="000C5017" w:rsidRDefault="000C5017" w:rsidP="000C5017">
      <w:pPr>
        <w:keepNext/>
        <w:jc w:val="center"/>
      </w:pPr>
      <w:r>
        <w:rPr>
          <w:noProof/>
          <w:lang w:bidi="ar-SA"/>
        </w:rPr>
        <w:drawing>
          <wp:inline distT="0" distB="0" distL="0" distR="0" wp14:anchorId="532DE94A" wp14:editId="7038169A">
            <wp:extent cx="4812798" cy="3305175"/>
            <wp:effectExtent l="0" t="0" r="0" b="0"/>
            <wp:docPr id="109" name="Pictur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2d_vert_func.pdf"/>
                    <pic:cNvPicPr>
                      <a:picLocks noChangeAspect="1" noChangeArrowheads="1"/>
                    </pic:cNvPicPr>
                  </pic:nvPicPr>
                  <pic:blipFill>
                    <a:blip r:embed="rId110">
                      <a:extLst>
                        <a:ext uri="{28A0092B-C50C-407E-A947-70E740481C1C}">
                          <a14:useLocalDpi xmlns:a14="http://schemas.microsoft.com/office/drawing/2010/main" val="0"/>
                        </a:ext>
                      </a:extLst>
                    </a:blip>
                    <a:stretch>
                      <a:fillRect/>
                    </a:stretch>
                  </pic:blipFill>
                  <pic:spPr bwMode="auto">
                    <a:xfrm>
                      <a:off x="0" y="0"/>
                      <a:ext cx="4812798" cy="3305175"/>
                    </a:xfrm>
                    <a:prstGeom prst="rect">
                      <a:avLst/>
                    </a:prstGeom>
                    <a:noFill/>
                    <a:ln>
                      <a:noFill/>
                    </a:ln>
                  </pic:spPr>
                </pic:pic>
              </a:graphicData>
            </a:graphic>
          </wp:inline>
        </w:drawing>
      </w:r>
    </w:p>
    <w:p w14:paraId="4306BF43" w14:textId="77777777" w:rsidR="000C5017" w:rsidRPr="00E81AFC" w:rsidRDefault="000C5017" w:rsidP="000C5017">
      <w:pPr>
        <w:pStyle w:val="Caption"/>
      </w:pPr>
      <w:bookmarkStart w:id="164" w:name="_Toc500442966"/>
      <w:r>
        <w:t xml:space="preserve">Figure </w:t>
      </w:r>
      <w:fldSimple w:instr=" SEQ Figure \* ARABIC ">
        <w:r w:rsidR="006931D3">
          <w:rPr>
            <w:noProof/>
          </w:rPr>
          <w:t>54</w:t>
        </w:r>
      </w:fldSimple>
      <w:r>
        <w:t>: Slopes of linear fits to thermal conductivity (dimensionless) vs. CNT filling fraction plots for CNTs aligned perpendicular to heat flow (vertical WRT x-axis) for P</w:t>
      </w:r>
      <w:r>
        <w:rPr>
          <w:vertAlign w:val="subscript"/>
        </w:rPr>
        <w:t>m-cn</w:t>
      </w:r>
      <w:r>
        <w:t>=0.02, 0.2, 0.5, 1.0 and tube lengths 10, 15, 20 in a 100X100 2D simulation box (Kapitza models). Top-CNTs without end functionalization. Bottom-CNTs with end functionalization.</w:t>
      </w:r>
      <w:bookmarkEnd w:id="164"/>
    </w:p>
    <w:p w14:paraId="74E44C45" w14:textId="77777777" w:rsidR="000C5017" w:rsidRDefault="000C5017" w:rsidP="000C5017"/>
    <w:p w14:paraId="754EF896" w14:textId="77777777" w:rsidR="000C5017" w:rsidRDefault="000C5017" w:rsidP="00E002FE">
      <w:pPr>
        <w:jc w:val="center"/>
      </w:pPr>
      <w:r>
        <w:rPr>
          <w:noProof/>
          <w:lang w:bidi="ar-SA"/>
        </w:rPr>
        <w:lastRenderedPageBreak/>
        <w:drawing>
          <wp:inline distT="0" distB="0" distL="0" distR="0" wp14:anchorId="0D9C9416" wp14:editId="65005656">
            <wp:extent cx="2655374" cy="2745740"/>
            <wp:effectExtent l="0" t="0" r="0" b="0"/>
            <wp:docPr id="110" name="Pictur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ummer_2016/Research/1_15_17/data_1_15_17/tube_length_10/2D_tunneling_novol/k_num_tubes_10_2D.pdf"/>
                    <pic:cNvPicPr>
                      <a:picLocks noChangeAspect="1" noChangeArrowheads="1"/>
                    </pic:cNvPicPr>
                  </pic:nvPicPr>
                  <pic:blipFill>
                    <a:blip r:embed="rId111">
                      <a:extLst>
                        <a:ext uri="{28A0092B-C50C-407E-A947-70E740481C1C}">
                          <a14:useLocalDpi xmlns:a14="http://schemas.microsoft.com/office/drawing/2010/main" val="0"/>
                        </a:ext>
                      </a:extLst>
                    </a:blip>
                    <a:stretch>
                      <a:fillRect/>
                    </a:stretch>
                  </pic:blipFill>
                  <pic:spPr bwMode="auto">
                    <a:xfrm>
                      <a:off x="0" y="0"/>
                      <a:ext cx="2669345" cy="2760187"/>
                    </a:xfrm>
                    <a:prstGeom prst="rect">
                      <a:avLst/>
                    </a:prstGeom>
                    <a:noFill/>
                    <a:ln>
                      <a:noFill/>
                    </a:ln>
                  </pic:spPr>
                </pic:pic>
              </a:graphicData>
            </a:graphic>
          </wp:inline>
        </w:drawing>
      </w:r>
      <w:r>
        <w:rPr>
          <w:noProof/>
          <w:lang w:bidi="ar-SA"/>
        </w:rPr>
        <w:drawing>
          <wp:inline distT="0" distB="0" distL="0" distR="0" wp14:anchorId="06445587" wp14:editId="422A222D">
            <wp:extent cx="2711079" cy="2739319"/>
            <wp:effectExtent l="0" t="0" r="0" b="0"/>
            <wp:docPr id="111" name="Pictur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Summer_2016/Research/1_15_17/data_1_15_17/tube_length_20/2D_tunneling_novol/k_num_tubes_20_2D.pdf"/>
                    <pic:cNvPicPr>
                      <a:picLocks noChangeAspect="1" noChangeArrowheads="1"/>
                    </pic:cNvPicPr>
                  </pic:nvPicPr>
                  <pic:blipFill>
                    <a:blip r:embed="rId112">
                      <a:extLst>
                        <a:ext uri="{28A0092B-C50C-407E-A947-70E740481C1C}">
                          <a14:useLocalDpi xmlns:a14="http://schemas.microsoft.com/office/drawing/2010/main" val="0"/>
                        </a:ext>
                      </a:extLst>
                    </a:blip>
                    <a:stretch>
                      <a:fillRect/>
                    </a:stretch>
                  </pic:blipFill>
                  <pic:spPr bwMode="auto">
                    <a:xfrm>
                      <a:off x="0" y="0"/>
                      <a:ext cx="2713868" cy="2742137"/>
                    </a:xfrm>
                    <a:prstGeom prst="rect">
                      <a:avLst/>
                    </a:prstGeom>
                    <a:noFill/>
                    <a:ln>
                      <a:noFill/>
                    </a:ln>
                  </pic:spPr>
                </pic:pic>
              </a:graphicData>
            </a:graphic>
          </wp:inline>
        </w:drawing>
      </w:r>
      <w:r>
        <w:rPr>
          <w:noProof/>
          <w:lang w:bidi="ar-SA"/>
        </w:rPr>
        <w:drawing>
          <wp:inline distT="0" distB="0" distL="0" distR="0" wp14:anchorId="21578410" wp14:editId="0B8A2711">
            <wp:extent cx="3184064" cy="3184064"/>
            <wp:effectExtent l="0" t="0" r="0" b="0"/>
            <wp:docPr id="112" name="Picture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Summer_2016/Research/1_15_17/data_1_15_17/tube_length_15/2D_tunneling_novol/k_num_tubes_15_2D.pdf"/>
                    <pic:cNvPicPr>
                      <a:picLocks noChangeAspect="1" noChangeArrowheads="1"/>
                    </pic:cNvPicPr>
                  </pic:nvPicPr>
                  <pic:blipFill>
                    <a:blip r:embed="rId113">
                      <a:extLst>
                        <a:ext uri="{28A0092B-C50C-407E-A947-70E740481C1C}">
                          <a14:useLocalDpi xmlns:a14="http://schemas.microsoft.com/office/drawing/2010/main" val="0"/>
                        </a:ext>
                      </a:extLst>
                    </a:blip>
                    <a:stretch>
                      <a:fillRect/>
                    </a:stretch>
                  </pic:blipFill>
                  <pic:spPr bwMode="auto">
                    <a:xfrm>
                      <a:off x="0" y="0"/>
                      <a:ext cx="3184064" cy="3184064"/>
                    </a:xfrm>
                    <a:prstGeom prst="rect">
                      <a:avLst/>
                    </a:prstGeom>
                    <a:noFill/>
                    <a:ln>
                      <a:noFill/>
                    </a:ln>
                  </pic:spPr>
                </pic:pic>
              </a:graphicData>
            </a:graphic>
          </wp:inline>
        </w:drawing>
      </w:r>
    </w:p>
    <w:p w14:paraId="71A386B4" w14:textId="77777777" w:rsidR="000C5017" w:rsidRDefault="000C5017" w:rsidP="000C5017">
      <w:pPr>
        <w:pStyle w:val="Caption"/>
        <w:jc w:val="center"/>
      </w:pPr>
      <w:bookmarkStart w:id="165" w:name="_Toc500442967"/>
      <w:r>
        <w:t xml:space="preserve">Figure </w:t>
      </w:r>
      <w:fldSimple w:instr=" SEQ Figure \* ARABIC ">
        <w:r w:rsidR="006931D3">
          <w:rPr>
            <w:noProof/>
          </w:rPr>
          <w:t>55</w:t>
        </w:r>
      </w:fldSimple>
      <w:r>
        <w:t>: Slopes of linear fits to thermal conductivity (dimensionless) vs. CNT filling fraction plots for all orientations and tube lengths 10, 15, 20 in a 100x100 2D simulation box (tunneling models).</w:t>
      </w:r>
      <w:bookmarkEnd w:id="165"/>
    </w:p>
    <w:p w14:paraId="29739D1B" w14:textId="77777777" w:rsidR="000C5017" w:rsidRDefault="000C5017" w:rsidP="00E002FE">
      <w:pPr>
        <w:jc w:val="center"/>
      </w:pPr>
      <w:r>
        <w:rPr>
          <w:noProof/>
          <w:lang w:bidi="ar-SA"/>
        </w:rPr>
        <w:lastRenderedPageBreak/>
        <w:drawing>
          <wp:inline distT="0" distB="0" distL="0" distR="0" wp14:anchorId="746BD66E" wp14:editId="680E3092">
            <wp:extent cx="3760210" cy="3323340"/>
            <wp:effectExtent l="0" t="0" r="0" b="0"/>
            <wp:docPr id="113" name="Pictur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2d_horiz_improvement.pdf"/>
                    <pic:cNvPicPr>
                      <a:picLocks noChangeAspect="1" noChangeArrowheads="1"/>
                    </pic:cNvPicPr>
                  </pic:nvPicPr>
                  <pic:blipFill>
                    <a:blip r:embed="rId114">
                      <a:extLst>
                        <a:ext uri="{28A0092B-C50C-407E-A947-70E740481C1C}">
                          <a14:useLocalDpi xmlns:a14="http://schemas.microsoft.com/office/drawing/2010/main" val="0"/>
                        </a:ext>
                      </a:extLst>
                    </a:blip>
                    <a:stretch>
                      <a:fillRect/>
                    </a:stretch>
                  </pic:blipFill>
                  <pic:spPr bwMode="auto">
                    <a:xfrm>
                      <a:off x="0" y="0"/>
                      <a:ext cx="3760210" cy="3323340"/>
                    </a:xfrm>
                    <a:prstGeom prst="rect">
                      <a:avLst/>
                    </a:prstGeom>
                    <a:noFill/>
                    <a:ln>
                      <a:noFill/>
                    </a:ln>
                  </pic:spPr>
                </pic:pic>
              </a:graphicData>
            </a:graphic>
          </wp:inline>
        </w:drawing>
      </w:r>
    </w:p>
    <w:p w14:paraId="535ED612" w14:textId="77777777" w:rsidR="000C5017" w:rsidRDefault="000C5017" w:rsidP="000C5017">
      <w:pPr>
        <w:keepNext/>
        <w:jc w:val="center"/>
      </w:pPr>
      <w:r>
        <w:rPr>
          <w:noProof/>
          <w:lang w:bidi="ar-SA"/>
        </w:rPr>
        <w:drawing>
          <wp:inline distT="0" distB="0" distL="0" distR="0" wp14:anchorId="036A3F90" wp14:editId="7877D405">
            <wp:extent cx="4245924" cy="3135114"/>
            <wp:effectExtent l="0" t="0" r="0" b="0"/>
            <wp:docPr id="114" name="Pictur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2d_rand_improvement.pdf"/>
                    <pic:cNvPicPr>
                      <a:picLocks noChangeAspect="1" noChangeArrowheads="1"/>
                    </pic:cNvPicPr>
                  </pic:nvPicPr>
                  <pic:blipFill>
                    <a:blip r:embed="rId115">
                      <a:extLst>
                        <a:ext uri="{28A0092B-C50C-407E-A947-70E740481C1C}">
                          <a14:useLocalDpi xmlns:a14="http://schemas.microsoft.com/office/drawing/2010/main" val="0"/>
                        </a:ext>
                      </a:extLst>
                    </a:blip>
                    <a:stretch>
                      <a:fillRect/>
                    </a:stretch>
                  </pic:blipFill>
                  <pic:spPr bwMode="auto">
                    <a:xfrm>
                      <a:off x="0" y="0"/>
                      <a:ext cx="4255531" cy="3142207"/>
                    </a:xfrm>
                    <a:prstGeom prst="rect">
                      <a:avLst/>
                    </a:prstGeom>
                    <a:noFill/>
                    <a:ln>
                      <a:noFill/>
                    </a:ln>
                  </pic:spPr>
                </pic:pic>
              </a:graphicData>
            </a:graphic>
          </wp:inline>
        </w:drawing>
      </w:r>
    </w:p>
    <w:p w14:paraId="78475264" w14:textId="4983AEB1" w:rsidR="000C5017" w:rsidRDefault="000C5017" w:rsidP="000C5017">
      <w:pPr>
        <w:pStyle w:val="Caption"/>
      </w:pPr>
      <w:bookmarkStart w:id="166" w:name="_Toc500442968"/>
      <w:r>
        <w:t xml:space="preserve">Figure </w:t>
      </w:r>
      <w:fldSimple w:instr=" SEQ Figure \* ARABIC ">
        <w:r w:rsidR="006931D3">
          <w:rPr>
            <w:noProof/>
          </w:rPr>
          <w:t>56</w:t>
        </w:r>
      </w:fldSimple>
      <w:r>
        <w:t xml:space="preserve">: Change in thermal conductivity </w:t>
      </w:r>
      <w:r w:rsidR="00984449">
        <w:t xml:space="preserve">slope </w:t>
      </w:r>
      <w:r>
        <w:t>after CNT end functionalization vs. probability for a phonon (walker) to enter a CNT (P</w:t>
      </w:r>
      <w:r>
        <w:rPr>
          <w:vertAlign w:val="subscript"/>
        </w:rPr>
        <w:t>m-cn</w:t>
      </w:r>
      <w:r>
        <w:t>), for tube lengths 10, 15, 20 in a 100X100 2D simulation box. Above-CNTs aligned parallel to the heat flow (horizontal WRT x-axis). Below-CNTs aligned randomly to the heat flow.</w:t>
      </w:r>
      <w:bookmarkEnd w:id="166"/>
    </w:p>
    <w:p w14:paraId="6330CF12" w14:textId="77777777" w:rsidR="000C5017" w:rsidRDefault="000C5017" w:rsidP="000C5017">
      <w:pPr>
        <w:keepNext/>
        <w:jc w:val="center"/>
      </w:pPr>
      <w:r>
        <w:rPr>
          <w:noProof/>
          <w:lang w:bidi="ar-SA"/>
        </w:rPr>
        <w:lastRenderedPageBreak/>
        <w:drawing>
          <wp:inline distT="0" distB="0" distL="0" distR="0" wp14:anchorId="2CA17E5C" wp14:editId="4A7951F5">
            <wp:extent cx="3834095" cy="3396595"/>
            <wp:effectExtent l="0" t="0" r="0" b="0"/>
            <wp:docPr id="115" name="Pictur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2d_vert_improvement.pdf"/>
                    <pic:cNvPicPr>
                      <a:picLocks noChangeAspect="1" noChangeArrowheads="1"/>
                    </pic:cNvPicPr>
                  </pic:nvPicPr>
                  <pic:blipFill>
                    <a:blip r:embed="rId116">
                      <a:extLst>
                        <a:ext uri="{28A0092B-C50C-407E-A947-70E740481C1C}">
                          <a14:useLocalDpi xmlns:a14="http://schemas.microsoft.com/office/drawing/2010/main" val="0"/>
                        </a:ext>
                      </a:extLst>
                    </a:blip>
                    <a:stretch>
                      <a:fillRect/>
                    </a:stretch>
                  </pic:blipFill>
                  <pic:spPr bwMode="auto">
                    <a:xfrm>
                      <a:off x="0" y="0"/>
                      <a:ext cx="3834095" cy="3396595"/>
                    </a:xfrm>
                    <a:prstGeom prst="rect">
                      <a:avLst/>
                    </a:prstGeom>
                    <a:noFill/>
                    <a:ln>
                      <a:noFill/>
                    </a:ln>
                  </pic:spPr>
                </pic:pic>
              </a:graphicData>
            </a:graphic>
          </wp:inline>
        </w:drawing>
      </w:r>
    </w:p>
    <w:p w14:paraId="6284D268" w14:textId="59E0E159" w:rsidR="000C5017" w:rsidRPr="00722808" w:rsidRDefault="000C5017" w:rsidP="000C5017">
      <w:pPr>
        <w:pStyle w:val="Caption"/>
      </w:pPr>
      <w:bookmarkStart w:id="167" w:name="_Toc500442969"/>
      <w:r>
        <w:t xml:space="preserve">Figure </w:t>
      </w:r>
      <w:fldSimple w:instr=" SEQ Figure \* ARABIC ">
        <w:r w:rsidR="006931D3">
          <w:rPr>
            <w:noProof/>
          </w:rPr>
          <w:t>57</w:t>
        </w:r>
      </w:fldSimple>
      <w:r>
        <w:t>: Change</w:t>
      </w:r>
      <w:r w:rsidR="00984449">
        <w:t xml:space="preserve"> in thermal conductivity slope </w:t>
      </w:r>
      <w:r>
        <w:t>after CNT end functionalization vs. probability for a phonon (walker) to enter a CNT (P</w:t>
      </w:r>
      <w:r>
        <w:rPr>
          <w:vertAlign w:val="subscript"/>
        </w:rPr>
        <w:t>m-cn</w:t>
      </w:r>
      <w:r>
        <w:t>), for tube lengths 10, 15, 20 in a 100X100 2D simulation box. CNTs aligned perpendicular to the heat flow (vertical WRT x-axis).</w:t>
      </w:r>
      <w:bookmarkEnd w:id="167"/>
    </w:p>
    <w:p w14:paraId="1C88DD10" w14:textId="77777777" w:rsidR="000C5017" w:rsidRDefault="000C5017" w:rsidP="000C5017">
      <w:pPr>
        <w:keepNext/>
        <w:spacing w:line="240" w:lineRule="auto"/>
      </w:pPr>
      <w:r>
        <w:br w:type="page"/>
      </w:r>
      <w:r>
        <w:rPr>
          <w:noProof/>
          <w:lang w:bidi="ar-SA"/>
        </w:rPr>
        <w:lastRenderedPageBreak/>
        <w:drawing>
          <wp:inline distT="0" distB="0" distL="0" distR="0" wp14:anchorId="2B4A093C" wp14:editId="5251057B">
            <wp:extent cx="5334635" cy="1641078"/>
            <wp:effectExtent l="0" t="0" r="0" b="0"/>
            <wp:docPr id="116" name="Picture 116" descr="overview/k_imp_h_2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overview/k_imp_h_2d.png"/>
                    <pic:cNvPicPr>
                      <a:picLocks noChangeAspect="1" noChangeArrowheads="1"/>
                    </pic:cNvPicPr>
                  </pic:nvPicPr>
                  <pic:blipFill rotWithShape="1">
                    <a:blip r:embed="rId117" cstate="print">
                      <a:extLst>
                        <a:ext uri="{28A0092B-C50C-407E-A947-70E740481C1C}">
                          <a14:useLocalDpi xmlns:a14="http://schemas.microsoft.com/office/drawing/2010/main" val="0"/>
                        </a:ext>
                      </a:extLst>
                    </a:blip>
                    <a:srcRect l="8007" r="8623"/>
                    <a:stretch/>
                  </pic:blipFill>
                  <pic:spPr bwMode="auto">
                    <a:xfrm>
                      <a:off x="0" y="0"/>
                      <a:ext cx="5352308" cy="1646515"/>
                    </a:xfrm>
                    <a:prstGeom prst="rect">
                      <a:avLst/>
                    </a:prstGeom>
                    <a:noFill/>
                    <a:ln>
                      <a:noFill/>
                    </a:ln>
                    <a:extLst>
                      <a:ext uri="{53640926-AAD7-44D8-BBD7-CCE9431645EC}">
                        <a14:shadowObscured xmlns:a14="http://schemas.microsoft.com/office/drawing/2010/main"/>
                      </a:ext>
                    </a:extLst>
                  </pic:spPr>
                </pic:pic>
              </a:graphicData>
            </a:graphic>
          </wp:inline>
        </w:drawing>
      </w:r>
      <w:r>
        <w:rPr>
          <w:noProof/>
          <w:lang w:bidi="ar-SA"/>
        </w:rPr>
        <w:drawing>
          <wp:inline distT="0" distB="0" distL="0" distR="0" wp14:anchorId="094C32DA" wp14:editId="4B478FA4">
            <wp:extent cx="5334635" cy="1713094"/>
            <wp:effectExtent l="0" t="0" r="0" b="0"/>
            <wp:docPr id="117" name="Picture 117" descr="overview/k_imp_r_2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overview/k_imp_r_2d.png"/>
                    <pic:cNvPicPr>
                      <a:picLocks noChangeAspect="1" noChangeArrowheads="1"/>
                    </pic:cNvPicPr>
                  </pic:nvPicPr>
                  <pic:blipFill rotWithShape="1">
                    <a:blip r:embed="rId118" cstate="print">
                      <a:extLst>
                        <a:ext uri="{28A0092B-C50C-407E-A947-70E740481C1C}">
                          <a14:useLocalDpi xmlns:a14="http://schemas.microsoft.com/office/drawing/2010/main" val="0"/>
                        </a:ext>
                      </a:extLst>
                    </a:blip>
                    <a:srcRect l="8255" r="8019"/>
                    <a:stretch/>
                  </pic:blipFill>
                  <pic:spPr bwMode="auto">
                    <a:xfrm>
                      <a:off x="0" y="0"/>
                      <a:ext cx="5368653" cy="1724018"/>
                    </a:xfrm>
                    <a:prstGeom prst="rect">
                      <a:avLst/>
                    </a:prstGeom>
                    <a:noFill/>
                    <a:ln>
                      <a:noFill/>
                    </a:ln>
                    <a:extLst>
                      <a:ext uri="{53640926-AAD7-44D8-BBD7-CCE9431645EC}">
                        <a14:shadowObscured xmlns:a14="http://schemas.microsoft.com/office/drawing/2010/main"/>
                      </a:ext>
                    </a:extLst>
                  </pic:spPr>
                </pic:pic>
              </a:graphicData>
            </a:graphic>
          </wp:inline>
        </w:drawing>
      </w:r>
      <w:r>
        <w:rPr>
          <w:noProof/>
          <w:lang w:bidi="ar-SA"/>
        </w:rPr>
        <w:drawing>
          <wp:inline distT="0" distB="0" distL="0" distR="0" wp14:anchorId="135E5422" wp14:editId="24CE4FC1">
            <wp:extent cx="5334635" cy="1738584"/>
            <wp:effectExtent l="0" t="0" r="0" b="0"/>
            <wp:docPr id="118" name="Picture 118" descr="overview/k_imp_v_2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overview/k_imp_v_2d.png"/>
                    <pic:cNvPicPr>
                      <a:picLocks noChangeAspect="1" noChangeArrowheads="1"/>
                    </pic:cNvPicPr>
                  </pic:nvPicPr>
                  <pic:blipFill rotWithShape="1">
                    <a:blip r:embed="rId119">
                      <a:extLst>
                        <a:ext uri="{28A0092B-C50C-407E-A947-70E740481C1C}">
                          <a14:useLocalDpi xmlns:a14="http://schemas.microsoft.com/office/drawing/2010/main" val="0"/>
                        </a:ext>
                      </a:extLst>
                    </a:blip>
                    <a:srcRect l="7801" r="7328"/>
                    <a:stretch/>
                  </pic:blipFill>
                  <pic:spPr bwMode="auto">
                    <a:xfrm>
                      <a:off x="0" y="0"/>
                      <a:ext cx="5362855" cy="1747781"/>
                    </a:xfrm>
                    <a:prstGeom prst="rect">
                      <a:avLst/>
                    </a:prstGeom>
                    <a:noFill/>
                    <a:ln>
                      <a:noFill/>
                    </a:ln>
                    <a:extLst>
                      <a:ext uri="{53640926-AAD7-44D8-BBD7-CCE9431645EC}">
                        <a14:shadowObscured xmlns:a14="http://schemas.microsoft.com/office/drawing/2010/main"/>
                      </a:ext>
                    </a:extLst>
                  </pic:spPr>
                </pic:pic>
              </a:graphicData>
            </a:graphic>
          </wp:inline>
        </w:drawing>
      </w:r>
    </w:p>
    <w:p w14:paraId="49957D43" w14:textId="77777777" w:rsidR="000C5017" w:rsidRDefault="000C5017" w:rsidP="000C5017">
      <w:pPr>
        <w:pStyle w:val="Caption"/>
      </w:pPr>
      <w:bookmarkStart w:id="168" w:name="_Toc500442970"/>
      <w:r>
        <w:t xml:space="preserve">Figure </w:t>
      </w:r>
      <w:fldSimple w:instr=" SEQ Figure \* ARABIC ">
        <w:r w:rsidR="006931D3">
          <w:rPr>
            <w:noProof/>
          </w:rPr>
          <w:t>58</w:t>
        </w:r>
      </w:fldSimple>
      <w:r>
        <w:rPr>
          <w:noProof/>
        </w:rPr>
        <w:t>:</w:t>
      </w:r>
      <w:r w:rsidRPr="004957ED">
        <w:rPr>
          <w:noProof/>
        </w:rPr>
        <w:t xml:space="preserve"> </w:t>
      </w:r>
      <w:r>
        <w:rPr>
          <w:noProof/>
        </w:rPr>
        <w:t>Colormaps for horizontal, random, and vertical orientations in 2D depecting the improvement of thermal conductivity after end functionalization as the color. Shown on the x-axis is P</w:t>
      </w:r>
      <w:r>
        <w:rPr>
          <w:noProof/>
          <w:vertAlign w:val="subscript"/>
        </w:rPr>
        <w:t>m-cn</w:t>
      </w:r>
      <w:r>
        <w:rPr>
          <w:noProof/>
        </w:rPr>
        <w:t>, and shown on the y-axis is the CNT volume fraction. These follow what we would expect; if a CNT has a high Kapitza resistance, functionalizing the ends will help a lot, but if a CNT has a low Kapitza resistance, it will not help.</w:t>
      </w:r>
      <w:bookmarkEnd w:id="168"/>
    </w:p>
    <w:p w14:paraId="44CD5E91" w14:textId="600C3D11" w:rsidR="00A3791B" w:rsidRDefault="00A3791B" w:rsidP="000C5017">
      <w:pPr>
        <w:spacing w:line="240" w:lineRule="auto"/>
      </w:pPr>
    </w:p>
    <w:p w14:paraId="17AB9C12" w14:textId="77777777" w:rsidR="00EF4042" w:rsidRDefault="00EF4042" w:rsidP="000C5017">
      <w:pPr>
        <w:spacing w:line="240" w:lineRule="auto"/>
      </w:pPr>
    </w:p>
    <w:p w14:paraId="2D8F1D1B" w14:textId="77777777" w:rsidR="00EF4042" w:rsidRDefault="00EF4042" w:rsidP="000C5017">
      <w:pPr>
        <w:spacing w:line="240" w:lineRule="auto"/>
      </w:pPr>
    </w:p>
    <w:p w14:paraId="665C61FC" w14:textId="77777777" w:rsidR="00EF4042" w:rsidRDefault="00EF4042" w:rsidP="000C5017">
      <w:pPr>
        <w:spacing w:line="240" w:lineRule="auto"/>
      </w:pPr>
    </w:p>
    <w:p w14:paraId="0127DDD6" w14:textId="77777777" w:rsidR="00EF4042" w:rsidRDefault="00EF4042" w:rsidP="000C5017">
      <w:pPr>
        <w:spacing w:line="240" w:lineRule="auto"/>
      </w:pPr>
    </w:p>
    <w:p w14:paraId="717613AF" w14:textId="77777777" w:rsidR="00EF4042" w:rsidRDefault="00EF4042" w:rsidP="000C5017">
      <w:pPr>
        <w:spacing w:line="240" w:lineRule="auto"/>
      </w:pPr>
    </w:p>
    <w:p w14:paraId="59DE2293" w14:textId="77777777" w:rsidR="00EF4042" w:rsidRDefault="00EF4042" w:rsidP="000C5017">
      <w:pPr>
        <w:spacing w:line="240" w:lineRule="auto"/>
      </w:pPr>
    </w:p>
    <w:p w14:paraId="39E14C7A" w14:textId="77777777" w:rsidR="00EF4042" w:rsidRDefault="00EF4042" w:rsidP="000C5017">
      <w:pPr>
        <w:spacing w:line="240" w:lineRule="auto"/>
      </w:pPr>
    </w:p>
    <w:p w14:paraId="133FAD74" w14:textId="77777777" w:rsidR="00EF4042" w:rsidRDefault="00EF4042" w:rsidP="000C5017">
      <w:pPr>
        <w:spacing w:line="240" w:lineRule="auto"/>
      </w:pPr>
    </w:p>
    <w:p w14:paraId="0CEDF969" w14:textId="77777777" w:rsidR="00EF4042" w:rsidRDefault="00EF4042" w:rsidP="000C5017">
      <w:pPr>
        <w:spacing w:line="240" w:lineRule="auto"/>
      </w:pPr>
    </w:p>
    <w:p w14:paraId="2085E273" w14:textId="77777777" w:rsidR="00EF4042" w:rsidRDefault="00EF4042" w:rsidP="000C5017">
      <w:pPr>
        <w:spacing w:line="240" w:lineRule="auto"/>
      </w:pPr>
    </w:p>
    <w:p w14:paraId="4B4D1D2F" w14:textId="16CED4D4" w:rsidR="00EF4042" w:rsidRDefault="00EF4042" w:rsidP="00D767AC">
      <w:pPr>
        <w:pStyle w:val="Heading1"/>
      </w:pPr>
      <w:bookmarkStart w:id="169" w:name="_Ref498506314"/>
      <w:bookmarkStart w:id="170" w:name="_Toc500443006"/>
      <w:r>
        <w:lastRenderedPageBreak/>
        <w:t>Appendix C: LAMMPS thermal conductivity code example</w:t>
      </w:r>
      <w:bookmarkEnd w:id="169"/>
      <w:bookmarkEnd w:id="170"/>
    </w:p>
    <w:p w14:paraId="686571E2" w14:textId="5CB1CBEA" w:rsidR="00EF4042" w:rsidRDefault="00EF4042" w:rsidP="00EF4042">
      <w:pPr>
        <w:spacing w:line="240" w:lineRule="auto"/>
      </w:pPr>
    </w:p>
    <w:p w14:paraId="269ED0F4" w14:textId="77777777" w:rsidR="00EF4042" w:rsidRDefault="00EF4042" w:rsidP="00EF4042">
      <w:pPr>
        <w:spacing w:line="240" w:lineRule="auto"/>
      </w:pPr>
      <w:r>
        <w:t># Green-Kubo method via compute heat/flux and fix ave/correlate</w:t>
      </w:r>
    </w:p>
    <w:p w14:paraId="35C2DDB5" w14:textId="77777777" w:rsidR="00EF4042" w:rsidRDefault="00EF4042" w:rsidP="00EF4042">
      <w:pPr>
        <w:spacing w:line="240" w:lineRule="auto"/>
      </w:pPr>
      <w:r>
        <w:t># LAMMPS script</w:t>
      </w:r>
    </w:p>
    <w:p w14:paraId="0FC04405" w14:textId="77777777" w:rsidR="00EF4042" w:rsidRDefault="00EF4042" w:rsidP="00EF4042">
      <w:pPr>
        <w:spacing w:line="240" w:lineRule="auto"/>
      </w:pPr>
      <w:r>
        <w:t># Tim Burt 9/28/2017</w:t>
      </w:r>
    </w:p>
    <w:p w14:paraId="5DFE306F" w14:textId="77777777" w:rsidR="00EF4042" w:rsidRDefault="00EF4042" w:rsidP="00EF4042">
      <w:pPr>
        <w:spacing w:line="240" w:lineRule="auto"/>
      </w:pPr>
    </w:p>
    <w:p w14:paraId="7B94EA23" w14:textId="77777777" w:rsidR="00EF4042" w:rsidRDefault="00EF4042" w:rsidP="00EF4042">
      <w:pPr>
        <w:spacing w:line="240" w:lineRule="auto"/>
      </w:pPr>
      <w:r>
        <w:t># settings</w:t>
      </w:r>
    </w:p>
    <w:p w14:paraId="1AE73C6D" w14:textId="77777777" w:rsidR="00EF4042" w:rsidRDefault="00EF4042" w:rsidP="00EF4042">
      <w:pPr>
        <w:spacing w:line="240" w:lineRule="auto"/>
      </w:pPr>
    </w:p>
    <w:p w14:paraId="3405D0E1" w14:textId="77777777" w:rsidR="00EF4042" w:rsidRDefault="00EF4042" w:rsidP="00EF4042">
      <w:pPr>
        <w:spacing w:line="240" w:lineRule="auto"/>
      </w:pPr>
      <w:r>
        <w:t>#variable</w:t>
      </w:r>
      <w:r>
        <w:tab/>
        <w:t>name equal X</w:t>
      </w:r>
    </w:p>
    <w:p w14:paraId="5E2B12D1" w14:textId="77777777" w:rsidR="00EF4042" w:rsidRDefault="00EF4042" w:rsidP="00EF4042">
      <w:pPr>
        <w:spacing w:line="240" w:lineRule="auto"/>
      </w:pPr>
      <w:r>
        <w:t>variable</w:t>
      </w:r>
      <w:r>
        <w:tab/>
        <w:t>rho equal 0.6</w:t>
      </w:r>
    </w:p>
    <w:p w14:paraId="357DB5EA" w14:textId="77777777" w:rsidR="00EF4042" w:rsidRDefault="00EF4042" w:rsidP="00EF4042">
      <w:pPr>
        <w:spacing w:line="240" w:lineRule="auto"/>
      </w:pPr>
      <w:r>
        <w:t xml:space="preserve">variable    </w:t>
      </w:r>
      <w:r>
        <w:tab/>
        <w:t>t equal 7.5</w:t>
      </w:r>
    </w:p>
    <w:p w14:paraId="32B8B19E" w14:textId="77777777" w:rsidR="00EF4042" w:rsidRDefault="00EF4042" w:rsidP="00EF4042">
      <w:pPr>
        <w:spacing w:line="240" w:lineRule="auto"/>
      </w:pPr>
      <w:r>
        <w:t>variable</w:t>
      </w:r>
      <w:r>
        <w:tab/>
        <w:t>rc equal 5.0</w:t>
      </w:r>
    </w:p>
    <w:p w14:paraId="7282CB8B" w14:textId="77777777" w:rsidR="00EF4042" w:rsidRDefault="00EF4042" w:rsidP="00EF4042">
      <w:pPr>
        <w:spacing w:line="240" w:lineRule="auto"/>
      </w:pPr>
    </w:p>
    <w:p w14:paraId="1EC788D6" w14:textId="77777777" w:rsidR="00EF4042" w:rsidRDefault="00EF4042" w:rsidP="00EF4042">
      <w:pPr>
        <w:spacing w:line="240" w:lineRule="auto"/>
      </w:pPr>
      <w:r>
        <w:t xml:space="preserve">variable    p equal 400     # correlation length of J </w:t>
      </w:r>
      <w:proofErr w:type="gramStart"/>
      <w:r>
        <w:t>output  (</w:t>
      </w:r>
      <w:proofErr w:type="gramEnd"/>
      <w:r>
        <w:t>make sure heat flux ACF dissipates to zero within this window)</w:t>
      </w:r>
    </w:p>
    <w:p w14:paraId="67D93E99" w14:textId="77777777" w:rsidR="00EF4042" w:rsidRDefault="00EF4042" w:rsidP="00EF4042">
      <w:pPr>
        <w:spacing w:line="240" w:lineRule="auto"/>
      </w:pPr>
      <w:r>
        <w:t>variable    s equal 10     # sample interval</w:t>
      </w:r>
    </w:p>
    <w:p w14:paraId="14437104" w14:textId="77777777" w:rsidR="00EF4042" w:rsidRDefault="00EF4042" w:rsidP="00EF4042">
      <w:pPr>
        <w:spacing w:line="240" w:lineRule="auto"/>
      </w:pPr>
      <w:r>
        <w:t>variable    d equal $p*$s   # dump interval</w:t>
      </w:r>
    </w:p>
    <w:p w14:paraId="7A535C79" w14:textId="77777777" w:rsidR="00EF4042" w:rsidRDefault="00EF4042" w:rsidP="00EF4042">
      <w:pPr>
        <w:spacing w:line="240" w:lineRule="auto"/>
      </w:pPr>
    </w:p>
    <w:p w14:paraId="6B0F8CBC" w14:textId="77777777" w:rsidR="00EF4042" w:rsidRDefault="00EF4042" w:rsidP="00EF4042">
      <w:pPr>
        <w:spacing w:line="240" w:lineRule="auto"/>
      </w:pPr>
      <w:r>
        <w:t>variable    equil_timesteps equal 2500000</w:t>
      </w:r>
    </w:p>
    <w:p w14:paraId="4E96EF06" w14:textId="77777777" w:rsidR="00EF4042" w:rsidRDefault="00EF4042" w:rsidP="00EF4042">
      <w:pPr>
        <w:spacing w:line="240" w:lineRule="auto"/>
      </w:pPr>
      <w:r>
        <w:t>variable    thermo_timesteps equal 50000000</w:t>
      </w:r>
    </w:p>
    <w:p w14:paraId="0F5C9439" w14:textId="77777777" w:rsidR="00EF4042" w:rsidRDefault="00EF4042" w:rsidP="00EF4042">
      <w:pPr>
        <w:spacing w:line="240" w:lineRule="auto"/>
      </w:pPr>
    </w:p>
    <w:p w14:paraId="6DAEF66B" w14:textId="77777777" w:rsidR="00EF4042" w:rsidRDefault="00EF4042" w:rsidP="00EF4042">
      <w:pPr>
        <w:spacing w:line="240" w:lineRule="auto"/>
      </w:pPr>
      <w:r>
        <w:t># convert from LAMMPS real units to SI</w:t>
      </w:r>
    </w:p>
    <w:p w14:paraId="6C304B0C" w14:textId="77777777" w:rsidR="00EF4042" w:rsidRDefault="00EF4042" w:rsidP="00EF4042">
      <w:pPr>
        <w:spacing w:line="240" w:lineRule="auto"/>
      </w:pPr>
    </w:p>
    <w:p w14:paraId="13BC0605" w14:textId="77777777" w:rsidR="00EF4042" w:rsidRDefault="00EF4042" w:rsidP="00EF4042">
      <w:pPr>
        <w:spacing w:line="240" w:lineRule="auto"/>
      </w:pPr>
      <w:r>
        <w:t>variable    kB equal 1.3806504e-23    # [J/K] Boltzmann</w:t>
      </w:r>
    </w:p>
    <w:p w14:paraId="2F3FAEA1" w14:textId="77777777" w:rsidR="00EF4042" w:rsidRDefault="00EF4042" w:rsidP="00EF4042">
      <w:pPr>
        <w:spacing w:line="240" w:lineRule="auto"/>
      </w:pPr>
      <w:r>
        <w:t>variable    kCal2J equal 4186.0/6.02214e23</w:t>
      </w:r>
    </w:p>
    <w:p w14:paraId="391B34E6" w14:textId="77777777" w:rsidR="00EF4042" w:rsidRDefault="00EF4042" w:rsidP="00EF4042">
      <w:pPr>
        <w:spacing w:line="240" w:lineRule="auto"/>
      </w:pPr>
      <w:r>
        <w:t>variable    A2m equal 1.0e-10</w:t>
      </w:r>
    </w:p>
    <w:p w14:paraId="63C9304C" w14:textId="77777777" w:rsidR="00EF4042" w:rsidRDefault="00EF4042" w:rsidP="00EF4042">
      <w:pPr>
        <w:spacing w:line="240" w:lineRule="auto"/>
      </w:pPr>
      <w:r>
        <w:t>variable    fs2s equal 1.0e-15</w:t>
      </w:r>
    </w:p>
    <w:p w14:paraId="384EBE28" w14:textId="77777777" w:rsidR="00EF4042" w:rsidRDefault="00EF4042" w:rsidP="00EF4042">
      <w:pPr>
        <w:spacing w:line="240" w:lineRule="auto"/>
      </w:pPr>
      <w:r>
        <w:t>variable    convert equal ${kCal2</w:t>
      </w:r>
      <w:proofErr w:type="gramStart"/>
      <w:r>
        <w:t>J}*</w:t>
      </w:r>
      <w:proofErr w:type="gramEnd"/>
      <w:r>
        <w:t>${kCal2J}/${fs2s}/${A2m}</w:t>
      </w:r>
    </w:p>
    <w:p w14:paraId="3FE1E99C" w14:textId="77777777" w:rsidR="00EF4042" w:rsidRDefault="00EF4042" w:rsidP="00EF4042">
      <w:pPr>
        <w:spacing w:line="240" w:lineRule="auto"/>
      </w:pPr>
      <w:r>
        <w:t>variable    dt equal 0.01</w:t>
      </w:r>
    </w:p>
    <w:p w14:paraId="58CBE0C9" w14:textId="77777777" w:rsidR="00EF4042" w:rsidRDefault="00EF4042" w:rsidP="00EF4042">
      <w:pPr>
        <w:spacing w:line="240" w:lineRule="auto"/>
      </w:pPr>
      <w:r>
        <w:t>variable    V equal 1.0</w:t>
      </w:r>
    </w:p>
    <w:p w14:paraId="207B5411" w14:textId="77777777" w:rsidR="00EF4042" w:rsidRDefault="00EF4042" w:rsidP="00EF4042">
      <w:pPr>
        <w:spacing w:line="240" w:lineRule="auto"/>
      </w:pPr>
    </w:p>
    <w:p w14:paraId="3654C9DF" w14:textId="77777777" w:rsidR="00EF4042" w:rsidRDefault="00EF4042" w:rsidP="00EF4042">
      <w:pPr>
        <w:spacing w:line="240" w:lineRule="auto"/>
      </w:pPr>
      <w:proofErr w:type="gramStart"/>
      <w:r>
        <w:t>units</w:t>
      </w:r>
      <w:proofErr w:type="gramEnd"/>
      <w:r>
        <w:t xml:space="preserve"> real</w:t>
      </w:r>
    </w:p>
    <w:p w14:paraId="6DD1449A" w14:textId="77777777" w:rsidR="00EF4042" w:rsidRDefault="00EF4042" w:rsidP="00EF4042">
      <w:pPr>
        <w:spacing w:line="240" w:lineRule="auto"/>
      </w:pPr>
    </w:p>
    <w:p w14:paraId="1041CAEC" w14:textId="77777777" w:rsidR="00EF4042" w:rsidRDefault="00EF4042" w:rsidP="00EF4042">
      <w:pPr>
        <w:spacing w:line="240" w:lineRule="auto"/>
      </w:pPr>
      <w:r>
        <w:t>log             dummy5.log</w:t>
      </w:r>
    </w:p>
    <w:p w14:paraId="471286B1" w14:textId="77777777" w:rsidR="00EF4042" w:rsidRDefault="00EF4042" w:rsidP="00EF4042">
      <w:pPr>
        <w:spacing w:line="240" w:lineRule="auto"/>
      </w:pPr>
    </w:p>
    <w:p w14:paraId="2CC60EAA" w14:textId="77777777" w:rsidR="00EF4042" w:rsidRDefault="00EF4042" w:rsidP="00EF4042">
      <w:pPr>
        <w:spacing w:line="240" w:lineRule="auto"/>
      </w:pPr>
      <w:r>
        <w:t># setup problem</w:t>
      </w:r>
    </w:p>
    <w:p w14:paraId="452D6BD8" w14:textId="77777777" w:rsidR="00EF4042" w:rsidRDefault="00EF4042" w:rsidP="00EF4042">
      <w:pPr>
        <w:spacing w:line="240" w:lineRule="auto"/>
      </w:pPr>
    </w:p>
    <w:p w14:paraId="7A8F205F" w14:textId="77777777" w:rsidR="00EF4042" w:rsidRDefault="00EF4042" w:rsidP="00EF4042">
      <w:pPr>
        <w:spacing w:line="240" w:lineRule="auto"/>
      </w:pPr>
      <w:r>
        <w:t>atom_style</w:t>
      </w:r>
      <w:r>
        <w:tab/>
      </w:r>
      <w:proofErr w:type="gramStart"/>
      <w:r>
        <w:t>angle  #</w:t>
      </w:r>
      <w:proofErr w:type="gramEnd"/>
      <w:r>
        <w:t xml:space="preserve"> bonds angles only</w:t>
      </w:r>
    </w:p>
    <w:p w14:paraId="5FD9D3B9" w14:textId="77777777" w:rsidR="00EF4042" w:rsidRDefault="00EF4042" w:rsidP="00EF4042">
      <w:pPr>
        <w:spacing w:line="240" w:lineRule="auto"/>
      </w:pPr>
      <w:r>
        <w:t>bond_style</w:t>
      </w:r>
      <w:r>
        <w:tab/>
        <w:t>harmonic</w:t>
      </w:r>
    </w:p>
    <w:p w14:paraId="429C39BF" w14:textId="77777777" w:rsidR="00EF4042" w:rsidRDefault="00EF4042" w:rsidP="00EF4042">
      <w:pPr>
        <w:spacing w:line="240" w:lineRule="auto"/>
      </w:pPr>
      <w:r>
        <w:t>angle_style</w:t>
      </w:r>
      <w:r>
        <w:tab/>
        <w:t>harmonic</w:t>
      </w:r>
    </w:p>
    <w:p w14:paraId="7E60308C" w14:textId="77777777" w:rsidR="00EF4042" w:rsidRDefault="00EF4042" w:rsidP="00EF4042">
      <w:pPr>
        <w:spacing w:line="240" w:lineRule="auto"/>
      </w:pPr>
      <w:r>
        <w:t xml:space="preserve">dimension </w:t>
      </w:r>
      <w:r>
        <w:tab/>
        <w:t>3</w:t>
      </w:r>
    </w:p>
    <w:p w14:paraId="4B3354BC" w14:textId="77777777" w:rsidR="00EF4042" w:rsidRDefault="00EF4042" w:rsidP="00EF4042">
      <w:pPr>
        <w:spacing w:line="240" w:lineRule="auto"/>
      </w:pPr>
      <w:r>
        <w:t>atom_modify</w:t>
      </w:r>
      <w:r>
        <w:tab/>
        <w:t>sort 1000 2.0</w:t>
      </w:r>
    </w:p>
    <w:p w14:paraId="0B467D1A" w14:textId="77777777" w:rsidR="00EF4042" w:rsidRDefault="00EF4042" w:rsidP="00EF4042">
      <w:pPr>
        <w:spacing w:line="240" w:lineRule="auto"/>
      </w:pPr>
      <w:r>
        <w:t xml:space="preserve">read_data </w:t>
      </w:r>
      <w:r>
        <w:tab/>
        <w:t>dummy10.lammps</w:t>
      </w:r>
    </w:p>
    <w:p w14:paraId="2A3A08E4" w14:textId="77777777" w:rsidR="00EF4042" w:rsidRDefault="00EF4042" w:rsidP="00EF4042">
      <w:pPr>
        <w:spacing w:line="240" w:lineRule="auto"/>
      </w:pPr>
      <w:r>
        <w:t>group</w:t>
      </w:r>
      <w:r>
        <w:tab/>
      </w:r>
      <w:r>
        <w:tab/>
        <w:t>1 molecule 1</w:t>
      </w:r>
    </w:p>
    <w:p w14:paraId="0F73E062" w14:textId="77777777" w:rsidR="00EF4042" w:rsidRDefault="00EF4042" w:rsidP="00EF4042">
      <w:pPr>
        <w:spacing w:line="240" w:lineRule="auto"/>
      </w:pPr>
      <w:r>
        <w:t>group</w:t>
      </w:r>
      <w:r>
        <w:tab/>
      </w:r>
      <w:r>
        <w:tab/>
        <w:t xml:space="preserve">2 </w:t>
      </w:r>
      <w:proofErr w:type="gramStart"/>
      <w:r>
        <w:t>molecule</w:t>
      </w:r>
      <w:proofErr w:type="gramEnd"/>
      <w:r>
        <w:t xml:space="preserve"> 2</w:t>
      </w:r>
    </w:p>
    <w:p w14:paraId="6B73C300" w14:textId="77777777" w:rsidR="00EF4042" w:rsidRDefault="00EF4042" w:rsidP="00EF4042">
      <w:pPr>
        <w:spacing w:line="240" w:lineRule="auto"/>
      </w:pPr>
      <w:r>
        <w:t>#group</w:t>
      </w:r>
      <w:r>
        <w:tab/>
      </w:r>
      <w:r>
        <w:tab/>
        <w:t xml:space="preserve">3 </w:t>
      </w:r>
      <w:proofErr w:type="gramStart"/>
      <w:r>
        <w:t>molecule</w:t>
      </w:r>
      <w:proofErr w:type="gramEnd"/>
      <w:r>
        <w:t xml:space="preserve"> 3</w:t>
      </w:r>
    </w:p>
    <w:p w14:paraId="530CC811" w14:textId="77777777" w:rsidR="00EF4042" w:rsidRDefault="00EF4042" w:rsidP="00EF4042">
      <w:pPr>
        <w:spacing w:line="240" w:lineRule="auto"/>
      </w:pPr>
    </w:p>
    <w:p w14:paraId="2C6411C3" w14:textId="77777777" w:rsidR="00EF4042" w:rsidRDefault="00EF4042" w:rsidP="00EF4042">
      <w:pPr>
        <w:spacing w:line="240" w:lineRule="auto"/>
      </w:pPr>
      <w:r>
        <w:t xml:space="preserve">velocity </w:t>
      </w:r>
      <w:r>
        <w:tab/>
        <w:t>all create $t ${random} mom yes rot yes dist uniform units box loop all</w:t>
      </w:r>
    </w:p>
    <w:p w14:paraId="160A3AA9" w14:textId="77777777" w:rsidR="00EF4042" w:rsidRDefault="00EF4042" w:rsidP="00EF4042">
      <w:pPr>
        <w:spacing w:line="240" w:lineRule="auto"/>
      </w:pPr>
    </w:p>
    <w:p w14:paraId="2179308D" w14:textId="77777777" w:rsidR="00EF4042" w:rsidRDefault="00EF4042" w:rsidP="00EF4042">
      <w:pPr>
        <w:spacing w:line="240" w:lineRule="auto"/>
      </w:pPr>
      <w:r>
        <w:t>neighbor        2.0 bin</w:t>
      </w:r>
    </w:p>
    <w:p w14:paraId="41484BD1" w14:textId="77777777" w:rsidR="00EF4042" w:rsidRDefault="00EF4042" w:rsidP="00EF4042">
      <w:pPr>
        <w:spacing w:line="240" w:lineRule="auto"/>
      </w:pPr>
      <w:r>
        <w:t>neigh_modify    delay 0 every 1</w:t>
      </w:r>
    </w:p>
    <w:p w14:paraId="0D916C6B" w14:textId="77777777" w:rsidR="00EF4042" w:rsidRDefault="00EF4042" w:rsidP="00EF4042">
      <w:pPr>
        <w:spacing w:line="240" w:lineRule="auto"/>
      </w:pPr>
    </w:p>
    <w:p w14:paraId="1EF8F008" w14:textId="77777777" w:rsidR="00EF4042" w:rsidRDefault="00EF4042" w:rsidP="00EF4042">
      <w:pPr>
        <w:spacing w:line="240" w:lineRule="auto"/>
      </w:pPr>
      <w:r>
        <w:t>pair_style</w:t>
      </w:r>
      <w:r>
        <w:tab/>
        <w:t xml:space="preserve"> none</w:t>
      </w:r>
    </w:p>
    <w:p w14:paraId="4F1D2E5C" w14:textId="77777777" w:rsidR="00EF4042" w:rsidRDefault="00EF4042" w:rsidP="00EF4042">
      <w:pPr>
        <w:spacing w:line="240" w:lineRule="auto"/>
      </w:pPr>
      <w:r>
        <w:t>#pair_style      lj/cut ${rc}</w:t>
      </w:r>
    </w:p>
    <w:p w14:paraId="2D8855E4" w14:textId="77777777" w:rsidR="00EF4042" w:rsidRDefault="00EF4042" w:rsidP="00EF4042">
      <w:pPr>
        <w:spacing w:line="240" w:lineRule="auto"/>
      </w:pPr>
      <w:r>
        <w:t>#pair_coeff      * * 1E-4 1.52</w:t>
      </w:r>
    </w:p>
    <w:p w14:paraId="6253D6D4" w14:textId="77777777" w:rsidR="00EF4042" w:rsidRDefault="00EF4042" w:rsidP="00EF4042">
      <w:pPr>
        <w:spacing w:line="240" w:lineRule="auto"/>
      </w:pPr>
    </w:p>
    <w:p w14:paraId="45657C66" w14:textId="77777777" w:rsidR="00EF4042" w:rsidRDefault="00EF4042" w:rsidP="00EF4042">
      <w:pPr>
        <w:spacing w:line="240" w:lineRule="auto"/>
      </w:pPr>
      <w:r>
        <w:t>fix</w:t>
      </w:r>
      <w:r>
        <w:tab/>
      </w:r>
      <w:r>
        <w:tab/>
        <w:t>1 all momentum 1 linear 1 1 1 angular</w:t>
      </w:r>
    </w:p>
    <w:p w14:paraId="616238C8" w14:textId="77777777" w:rsidR="00EF4042" w:rsidRDefault="00EF4042" w:rsidP="00EF4042">
      <w:pPr>
        <w:spacing w:line="240" w:lineRule="auto"/>
      </w:pPr>
    </w:p>
    <w:p w14:paraId="102947CC" w14:textId="77777777" w:rsidR="00EF4042" w:rsidRDefault="00EF4042" w:rsidP="00EF4042">
      <w:pPr>
        <w:spacing w:line="240" w:lineRule="auto"/>
      </w:pPr>
      <w:r>
        <w:t># energy minimize structure</w:t>
      </w:r>
    </w:p>
    <w:p w14:paraId="1AB4093F" w14:textId="77777777" w:rsidR="00EF4042" w:rsidRDefault="00EF4042" w:rsidP="00EF4042">
      <w:pPr>
        <w:spacing w:line="240" w:lineRule="auto"/>
      </w:pPr>
    </w:p>
    <w:p w14:paraId="07D368D7" w14:textId="77777777" w:rsidR="00EF4042" w:rsidRDefault="00EF4042" w:rsidP="00EF4042">
      <w:pPr>
        <w:spacing w:line="240" w:lineRule="auto"/>
      </w:pPr>
      <w:r>
        <w:t>min_style</w:t>
      </w:r>
      <w:r>
        <w:tab/>
        <w:t>cg</w:t>
      </w:r>
    </w:p>
    <w:p w14:paraId="5469C75D" w14:textId="77777777" w:rsidR="00EF4042" w:rsidRDefault="00EF4042" w:rsidP="00EF4042">
      <w:pPr>
        <w:spacing w:line="240" w:lineRule="auto"/>
      </w:pPr>
      <w:r>
        <w:t>dump</w:t>
      </w:r>
      <w:r>
        <w:tab/>
      </w:r>
      <w:r>
        <w:tab/>
        <w:t xml:space="preserve">m1 all movie 100 simulation.m4v type type </w:t>
      </w:r>
      <w:proofErr w:type="gramStart"/>
      <w:r>
        <w:t>zoom</w:t>
      </w:r>
      <w:proofErr w:type="gramEnd"/>
      <w:r>
        <w:t xml:space="preserve"> 2.5 adiam 0.2 size 1280 720</w:t>
      </w:r>
    </w:p>
    <w:p w14:paraId="79120AA8" w14:textId="77777777" w:rsidR="00EF4042" w:rsidRDefault="00EF4042" w:rsidP="00EF4042">
      <w:pPr>
        <w:spacing w:line="240" w:lineRule="auto"/>
      </w:pPr>
      <w:r>
        <w:t xml:space="preserve">#dump </w:t>
      </w:r>
      <w:r>
        <w:tab/>
      </w:r>
      <w:r>
        <w:tab/>
        <w:t xml:space="preserve">m0 all image 1000 pic.*.png type type </w:t>
      </w:r>
      <w:proofErr w:type="gramStart"/>
      <w:r>
        <w:t>zoom</w:t>
      </w:r>
      <w:proofErr w:type="gramEnd"/>
      <w:r>
        <w:t xml:space="preserve"> 4 size 1280 720</w:t>
      </w:r>
    </w:p>
    <w:p w14:paraId="442FC0FF" w14:textId="77777777" w:rsidR="00EF4042" w:rsidRDefault="00EF4042" w:rsidP="00EF4042">
      <w:pPr>
        <w:spacing w:line="240" w:lineRule="auto"/>
      </w:pPr>
      <w:r>
        <w:t>minimize</w:t>
      </w:r>
      <w:r>
        <w:tab/>
        <w:t>1.0e-4 1.0e-6 1000 10000</w:t>
      </w:r>
    </w:p>
    <w:p w14:paraId="770BDB1D" w14:textId="77777777" w:rsidR="00EF4042" w:rsidRDefault="00EF4042" w:rsidP="00EF4042">
      <w:pPr>
        <w:spacing w:line="240" w:lineRule="auto"/>
      </w:pPr>
    </w:p>
    <w:p w14:paraId="1CE1D7A1" w14:textId="77777777" w:rsidR="00EF4042" w:rsidRDefault="00EF4042" w:rsidP="00EF4042">
      <w:pPr>
        <w:spacing w:line="240" w:lineRule="auto"/>
      </w:pPr>
      <w:r>
        <w:t># 1st equilibration run</w:t>
      </w:r>
    </w:p>
    <w:p w14:paraId="1F1A0B24" w14:textId="77777777" w:rsidR="00EF4042" w:rsidRDefault="00EF4042" w:rsidP="00EF4042">
      <w:pPr>
        <w:spacing w:line="240" w:lineRule="auto"/>
      </w:pPr>
    </w:p>
    <w:p w14:paraId="452A1AC7" w14:textId="77777777" w:rsidR="00EF4042" w:rsidRDefault="00EF4042" w:rsidP="00EF4042">
      <w:pPr>
        <w:spacing w:line="240" w:lineRule="auto"/>
      </w:pPr>
      <w:r>
        <w:t>fix</w:t>
      </w:r>
      <w:r>
        <w:tab/>
      </w:r>
      <w:r>
        <w:tab/>
        <w:t>2 all nvt temp $t $t ${dt}</w:t>
      </w:r>
    </w:p>
    <w:p w14:paraId="7B520EB2" w14:textId="77777777" w:rsidR="00EF4042" w:rsidRDefault="00EF4042" w:rsidP="00EF4042">
      <w:pPr>
        <w:spacing w:line="240" w:lineRule="auto"/>
      </w:pPr>
      <w:r>
        <w:t>thermo</w:t>
      </w:r>
      <w:r>
        <w:tab/>
      </w:r>
      <w:r>
        <w:tab/>
        <w:t>100</w:t>
      </w:r>
    </w:p>
    <w:p w14:paraId="160AAAAB" w14:textId="77777777" w:rsidR="00EF4042" w:rsidRDefault="00EF4042" w:rsidP="00EF4042">
      <w:pPr>
        <w:spacing w:line="240" w:lineRule="auto"/>
      </w:pPr>
      <w:r>
        <w:t xml:space="preserve">dump </w:t>
      </w:r>
      <w:r>
        <w:tab/>
      </w:r>
      <w:r>
        <w:tab/>
        <w:t>positions all xyz 100 step1_nvt.xyz</w:t>
      </w:r>
    </w:p>
    <w:p w14:paraId="32421A18" w14:textId="77777777" w:rsidR="00EF4042" w:rsidRDefault="00EF4042" w:rsidP="00EF4042">
      <w:pPr>
        <w:spacing w:line="240" w:lineRule="auto"/>
      </w:pPr>
      <w:r>
        <w:t xml:space="preserve">run_style </w:t>
      </w:r>
      <w:r>
        <w:tab/>
        <w:t>verlet</w:t>
      </w:r>
    </w:p>
    <w:p w14:paraId="2CEFD87F" w14:textId="77777777" w:rsidR="00EF4042" w:rsidRDefault="00EF4042" w:rsidP="00EF4042">
      <w:pPr>
        <w:spacing w:line="240" w:lineRule="auto"/>
      </w:pPr>
      <w:proofErr w:type="gramStart"/>
      <w:r>
        <w:t xml:space="preserve">timestep  </w:t>
      </w:r>
      <w:r>
        <w:tab/>
      </w:r>
      <w:proofErr w:type="gramEnd"/>
      <w:r>
        <w:t>${dt}</w:t>
      </w:r>
    </w:p>
    <w:p w14:paraId="08514872" w14:textId="77777777" w:rsidR="00EF4042" w:rsidRDefault="00EF4042" w:rsidP="00EF4042">
      <w:pPr>
        <w:spacing w:line="240" w:lineRule="auto"/>
      </w:pPr>
    </w:p>
    <w:p w14:paraId="3154FBC1" w14:textId="77777777" w:rsidR="00EF4042" w:rsidRDefault="00EF4042" w:rsidP="00EF4042">
      <w:pPr>
        <w:spacing w:line="240" w:lineRule="auto"/>
      </w:pPr>
      <w:r>
        <w:t>run</w:t>
      </w:r>
      <w:r>
        <w:tab/>
      </w:r>
      <w:r>
        <w:tab/>
        <w:t>${equil_timesteps}</w:t>
      </w:r>
    </w:p>
    <w:p w14:paraId="244AF9C0" w14:textId="77777777" w:rsidR="00EF4042" w:rsidRDefault="00EF4042" w:rsidP="00EF4042">
      <w:pPr>
        <w:spacing w:line="240" w:lineRule="auto"/>
      </w:pPr>
    </w:p>
    <w:p w14:paraId="6B5BFE09" w14:textId="77777777" w:rsidR="00EF4042" w:rsidRDefault="00EF4042" w:rsidP="00EF4042">
      <w:pPr>
        <w:spacing w:line="240" w:lineRule="auto"/>
      </w:pPr>
      <w:r>
        <w:t>velocity</w:t>
      </w:r>
      <w:r>
        <w:tab/>
        <w:t>all scale $t</w:t>
      </w:r>
    </w:p>
    <w:p w14:paraId="432D7D74" w14:textId="77777777" w:rsidR="00EF4042" w:rsidRDefault="00EF4042" w:rsidP="00EF4042">
      <w:pPr>
        <w:spacing w:line="240" w:lineRule="auto"/>
      </w:pPr>
    </w:p>
    <w:p w14:paraId="4332B16B" w14:textId="77777777" w:rsidR="00EF4042" w:rsidRDefault="00EF4042" w:rsidP="00EF4042">
      <w:pPr>
        <w:spacing w:line="240" w:lineRule="auto"/>
      </w:pPr>
      <w:r>
        <w:t>unfix</w:t>
      </w:r>
      <w:r>
        <w:tab/>
      </w:r>
      <w:r>
        <w:tab/>
        <w:t>2</w:t>
      </w:r>
    </w:p>
    <w:p w14:paraId="0ACD2D64" w14:textId="77777777" w:rsidR="00EF4042" w:rsidRDefault="00EF4042" w:rsidP="00EF4042">
      <w:pPr>
        <w:spacing w:line="240" w:lineRule="auto"/>
      </w:pPr>
    </w:p>
    <w:p w14:paraId="7C530ECB" w14:textId="77777777" w:rsidR="00EF4042" w:rsidRDefault="00EF4042" w:rsidP="00EF4042">
      <w:pPr>
        <w:spacing w:line="240" w:lineRule="auto"/>
      </w:pPr>
      <w:r>
        <w:t># thermal conductivity calculation</w:t>
      </w:r>
    </w:p>
    <w:p w14:paraId="196B8E2A" w14:textId="77777777" w:rsidR="00EF4042" w:rsidRDefault="00EF4042" w:rsidP="00EF4042">
      <w:pPr>
        <w:spacing w:line="240" w:lineRule="auto"/>
      </w:pPr>
    </w:p>
    <w:p w14:paraId="4E39A405" w14:textId="77777777" w:rsidR="00EF4042" w:rsidRDefault="00EF4042" w:rsidP="00EF4042">
      <w:pPr>
        <w:spacing w:line="240" w:lineRule="auto"/>
      </w:pPr>
      <w:r>
        <w:t>reset_</w:t>
      </w:r>
      <w:proofErr w:type="gramStart"/>
      <w:r>
        <w:t>timestep  0</w:t>
      </w:r>
      <w:proofErr w:type="gramEnd"/>
    </w:p>
    <w:p w14:paraId="14562797" w14:textId="77777777" w:rsidR="00EF4042" w:rsidRDefault="00EF4042" w:rsidP="00EF4042">
      <w:pPr>
        <w:spacing w:line="240" w:lineRule="auto"/>
      </w:pPr>
    </w:p>
    <w:p w14:paraId="4839822E" w14:textId="77777777" w:rsidR="00EF4042" w:rsidRDefault="00EF4042" w:rsidP="00EF4042">
      <w:pPr>
        <w:spacing w:line="240" w:lineRule="auto"/>
      </w:pPr>
      <w:r>
        <w:t>compute         myKE 2 ke/atom</w:t>
      </w:r>
    </w:p>
    <w:p w14:paraId="6143ECA2" w14:textId="77777777" w:rsidR="00EF4042" w:rsidRDefault="00EF4042" w:rsidP="00EF4042">
      <w:pPr>
        <w:spacing w:line="240" w:lineRule="auto"/>
      </w:pPr>
      <w:r>
        <w:t>compute         myPE 2 pe/atom</w:t>
      </w:r>
    </w:p>
    <w:p w14:paraId="05D9FF76" w14:textId="77777777" w:rsidR="00EF4042" w:rsidRDefault="00EF4042" w:rsidP="00EF4042">
      <w:pPr>
        <w:spacing w:line="240" w:lineRule="auto"/>
      </w:pPr>
      <w:r>
        <w:t>compute         myStress 2 stress/atom NULL virial</w:t>
      </w:r>
    </w:p>
    <w:p w14:paraId="172A07F8" w14:textId="77777777" w:rsidR="00EF4042" w:rsidRDefault="00EF4042" w:rsidP="00EF4042">
      <w:pPr>
        <w:spacing w:line="240" w:lineRule="auto"/>
      </w:pPr>
      <w:r>
        <w:t>compute         flux 2 heat/flux myKE myPE myStress</w:t>
      </w:r>
    </w:p>
    <w:p w14:paraId="42806E1D" w14:textId="77777777" w:rsidR="00EF4042" w:rsidRDefault="00EF4042" w:rsidP="00EF4042">
      <w:pPr>
        <w:spacing w:line="240" w:lineRule="auto"/>
      </w:pPr>
      <w:r>
        <w:t>variable        Jx equal c_</w:t>
      </w:r>
      <w:proofErr w:type="gramStart"/>
      <w:r>
        <w:t>flux[</w:t>
      </w:r>
      <w:proofErr w:type="gramEnd"/>
      <w:r>
        <w:t>1]/$V</w:t>
      </w:r>
    </w:p>
    <w:p w14:paraId="540D3124" w14:textId="77777777" w:rsidR="00EF4042" w:rsidRDefault="00EF4042" w:rsidP="00EF4042">
      <w:pPr>
        <w:spacing w:line="240" w:lineRule="auto"/>
      </w:pPr>
      <w:r>
        <w:t>variable        Jy equal c_</w:t>
      </w:r>
      <w:proofErr w:type="gramStart"/>
      <w:r>
        <w:t>flux[</w:t>
      </w:r>
      <w:proofErr w:type="gramEnd"/>
      <w:r>
        <w:t>2]/$V</w:t>
      </w:r>
    </w:p>
    <w:p w14:paraId="19230D6B" w14:textId="77777777" w:rsidR="00EF4042" w:rsidRDefault="00EF4042" w:rsidP="00EF4042">
      <w:pPr>
        <w:spacing w:line="240" w:lineRule="auto"/>
      </w:pPr>
      <w:r>
        <w:t>variable        Jz equal c_</w:t>
      </w:r>
      <w:proofErr w:type="gramStart"/>
      <w:r>
        <w:t>flux[</w:t>
      </w:r>
      <w:proofErr w:type="gramEnd"/>
      <w:r>
        <w:t>3]/$V</w:t>
      </w:r>
    </w:p>
    <w:p w14:paraId="70C68574" w14:textId="77777777" w:rsidR="00EF4042" w:rsidRDefault="00EF4042" w:rsidP="00EF4042">
      <w:pPr>
        <w:spacing w:line="240" w:lineRule="auto"/>
      </w:pPr>
    </w:p>
    <w:p w14:paraId="0AFAAD34" w14:textId="77777777" w:rsidR="00EF4042" w:rsidRDefault="00EF4042" w:rsidP="00EF4042">
      <w:pPr>
        <w:spacing w:line="240" w:lineRule="auto"/>
      </w:pPr>
      <w:r>
        <w:lastRenderedPageBreak/>
        <w:t>fix</w:t>
      </w:r>
      <w:r>
        <w:tab/>
        <w:t xml:space="preserve">        3 all nve</w:t>
      </w:r>
    </w:p>
    <w:p w14:paraId="4DD35352" w14:textId="77777777" w:rsidR="00EF4042" w:rsidRDefault="00EF4042" w:rsidP="00EF4042">
      <w:pPr>
        <w:spacing w:line="240" w:lineRule="auto"/>
      </w:pPr>
      <w:r>
        <w:t>fix             JJ 2 ave/correlate $s $p $d &amp;</w:t>
      </w:r>
    </w:p>
    <w:p w14:paraId="3F3049CE" w14:textId="77777777" w:rsidR="00EF4042" w:rsidRDefault="00EF4042" w:rsidP="00EF4042">
      <w:pPr>
        <w:spacing w:line="240" w:lineRule="auto"/>
      </w:pPr>
      <w:r>
        <w:t xml:space="preserve">                c_</w:t>
      </w:r>
      <w:proofErr w:type="gramStart"/>
      <w:r>
        <w:t>flux[</w:t>
      </w:r>
      <w:proofErr w:type="gramEnd"/>
      <w:r>
        <w:t>1] c_flux[2] c_flux[3] type auto &amp;</w:t>
      </w:r>
    </w:p>
    <w:p w14:paraId="3A8C3595" w14:textId="77777777" w:rsidR="00EF4042" w:rsidRDefault="00EF4042" w:rsidP="00EF4042">
      <w:pPr>
        <w:spacing w:line="240" w:lineRule="auto"/>
      </w:pPr>
      <w:r>
        <w:tab/>
        <w:t xml:space="preserve">        file dummy5.heatflux ave running</w:t>
      </w:r>
    </w:p>
    <w:p w14:paraId="2FF0757D" w14:textId="77777777" w:rsidR="00EF4042" w:rsidRDefault="00EF4042" w:rsidP="00EF4042">
      <w:pPr>
        <w:spacing w:line="240" w:lineRule="auto"/>
      </w:pPr>
    </w:p>
    <w:p w14:paraId="36D80684" w14:textId="77777777" w:rsidR="00EF4042" w:rsidRDefault="00EF4042" w:rsidP="00EF4042">
      <w:pPr>
        <w:spacing w:line="240" w:lineRule="auto"/>
      </w:pPr>
      <w:r>
        <w:t>#variable       scale equal $s*dt/$t/$t/$V</w:t>
      </w:r>
    </w:p>
    <w:p w14:paraId="187EC215" w14:textId="77777777" w:rsidR="00EF4042" w:rsidRDefault="00EF4042" w:rsidP="00EF4042">
      <w:pPr>
        <w:spacing w:line="240" w:lineRule="auto"/>
      </w:pPr>
      <w:r>
        <w:t>variable        scale equal ${convert}/${kB}/$t/$t/$V*$s*${dt}</w:t>
      </w:r>
    </w:p>
    <w:p w14:paraId="51E86815" w14:textId="77777777" w:rsidR="00EF4042" w:rsidRDefault="00EF4042" w:rsidP="00EF4042">
      <w:pPr>
        <w:spacing w:line="240" w:lineRule="auto"/>
      </w:pPr>
      <w:r>
        <w:t xml:space="preserve">#variable     </w:t>
      </w:r>
      <w:r>
        <w:tab/>
        <w:t>scale equal (${convert})/(${kB}*$V*$s*dt)</w:t>
      </w:r>
    </w:p>
    <w:p w14:paraId="5BEDE045" w14:textId="77777777" w:rsidR="00EF4042" w:rsidRDefault="00EF4042" w:rsidP="00EF4042">
      <w:pPr>
        <w:spacing w:line="240" w:lineRule="auto"/>
      </w:pPr>
      <w:r>
        <w:t>variable        k11 equal trap(f_JJ[3</w:t>
      </w:r>
      <w:proofErr w:type="gramStart"/>
      <w:r>
        <w:t>])*</w:t>
      </w:r>
      <w:proofErr w:type="gramEnd"/>
      <w:r>
        <w:t>${scale}</w:t>
      </w:r>
    </w:p>
    <w:p w14:paraId="4FC18D75" w14:textId="77777777" w:rsidR="00EF4042" w:rsidRDefault="00EF4042" w:rsidP="00EF4042">
      <w:pPr>
        <w:spacing w:line="240" w:lineRule="auto"/>
      </w:pPr>
      <w:r>
        <w:t>variable        k22 equal trap(f_JJ[4</w:t>
      </w:r>
      <w:proofErr w:type="gramStart"/>
      <w:r>
        <w:t>])*</w:t>
      </w:r>
      <w:proofErr w:type="gramEnd"/>
      <w:r>
        <w:t>${scale}</w:t>
      </w:r>
    </w:p>
    <w:p w14:paraId="4F5CABE7" w14:textId="77777777" w:rsidR="00EF4042" w:rsidRDefault="00EF4042" w:rsidP="00EF4042">
      <w:pPr>
        <w:spacing w:line="240" w:lineRule="auto"/>
      </w:pPr>
      <w:r>
        <w:t>variable        k33 equal trap(f_JJ[5</w:t>
      </w:r>
      <w:proofErr w:type="gramStart"/>
      <w:r>
        <w:t>])*</w:t>
      </w:r>
      <w:proofErr w:type="gramEnd"/>
      <w:r>
        <w:t>${scale}</w:t>
      </w:r>
    </w:p>
    <w:p w14:paraId="313B9410" w14:textId="77777777" w:rsidR="00EF4042" w:rsidRDefault="00EF4042" w:rsidP="00EF4042">
      <w:pPr>
        <w:spacing w:line="240" w:lineRule="auto"/>
      </w:pPr>
    </w:p>
    <w:p w14:paraId="55ABE6CE" w14:textId="77777777" w:rsidR="00EF4042" w:rsidRDefault="00EF4042" w:rsidP="00EF4042">
      <w:pPr>
        <w:spacing w:line="240" w:lineRule="auto"/>
      </w:pPr>
      <w:r>
        <w:t>thermo</w:t>
      </w:r>
      <w:r>
        <w:tab/>
        <w:t xml:space="preserve">        $d</w:t>
      </w:r>
    </w:p>
    <w:p w14:paraId="3EC24121" w14:textId="77777777" w:rsidR="00EF4042" w:rsidRDefault="00EF4042" w:rsidP="00EF4042">
      <w:pPr>
        <w:spacing w:line="240" w:lineRule="auto"/>
      </w:pPr>
      <w:r>
        <w:t>thermo_style    custom step temp v_Jx v_Jy v_Jz v_k11 v_k22 v_k33</w:t>
      </w:r>
    </w:p>
    <w:p w14:paraId="3D497617" w14:textId="77777777" w:rsidR="00EF4042" w:rsidRDefault="00EF4042" w:rsidP="00EF4042">
      <w:pPr>
        <w:spacing w:line="240" w:lineRule="auto"/>
      </w:pPr>
    </w:p>
    <w:p w14:paraId="464427CC" w14:textId="77777777" w:rsidR="00EF4042" w:rsidRDefault="00EF4042" w:rsidP="00EF4042">
      <w:pPr>
        <w:spacing w:line="240" w:lineRule="auto"/>
      </w:pPr>
      <w:r>
        <w:t>run             ${thermo_timesteps}</w:t>
      </w:r>
    </w:p>
    <w:p w14:paraId="3FB795FA" w14:textId="77777777" w:rsidR="00EF4042" w:rsidRDefault="00EF4042" w:rsidP="00EF4042">
      <w:pPr>
        <w:spacing w:line="240" w:lineRule="auto"/>
      </w:pPr>
    </w:p>
    <w:p w14:paraId="01015BA2" w14:textId="77777777" w:rsidR="00EF4042" w:rsidRDefault="00EF4042" w:rsidP="00EF4042">
      <w:pPr>
        <w:spacing w:line="240" w:lineRule="auto"/>
      </w:pPr>
      <w:r>
        <w:t>variable        k equal (v_k11+v_k22+v_k33)/3.0</w:t>
      </w:r>
    </w:p>
    <w:p w14:paraId="2C251817" w14:textId="77777777" w:rsidR="00EF4042" w:rsidRDefault="00EF4042" w:rsidP="00EF4042">
      <w:pPr>
        <w:spacing w:line="240" w:lineRule="auto"/>
      </w:pPr>
      <w:r>
        <w:t xml:space="preserve">variable     </w:t>
      </w:r>
      <w:r>
        <w:tab/>
        <w:t>ndens equal count(all)/$V</w:t>
      </w:r>
    </w:p>
    <w:p w14:paraId="2619F3B7" w14:textId="77777777" w:rsidR="00EF4042" w:rsidRDefault="00EF4042" w:rsidP="00EF4042">
      <w:pPr>
        <w:spacing w:line="240" w:lineRule="auto"/>
      </w:pPr>
      <w:r>
        <w:t xml:space="preserve">print        </w:t>
      </w:r>
      <w:r>
        <w:tab/>
        <w:t>"average conductivity: $k[W/mK] @ $t K, ${ndens} /A^3"</w:t>
      </w:r>
    </w:p>
    <w:p w14:paraId="4CA76BCA" w14:textId="77777777" w:rsidR="00EF4042" w:rsidRDefault="00EF4042" w:rsidP="00EF4042">
      <w:pPr>
        <w:spacing w:line="240" w:lineRule="auto"/>
      </w:pPr>
      <w:r>
        <w:t>print</w:t>
      </w:r>
      <w:r>
        <w:tab/>
      </w:r>
      <w:r>
        <w:tab/>
        <w:t>"$k" file dummy5.k screen yes</w:t>
      </w:r>
    </w:p>
    <w:p w14:paraId="2BE8C74C" w14:textId="65E7FA00" w:rsidR="004D1977" w:rsidRDefault="004D1977">
      <w:pPr>
        <w:spacing w:line="240" w:lineRule="auto"/>
      </w:pPr>
      <w:r>
        <w:br w:type="page"/>
      </w:r>
    </w:p>
    <w:p w14:paraId="0F6EB92E" w14:textId="3DF5D439" w:rsidR="00EF4042" w:rsidRDefault="004D1977" w:rsidP="00D767AC">
      <w:pPr>
        <w:pStyle w:val="Heading1"/>
      </w:pPr>
      <w:bookmarkStart w:id="171" w:name="_Ref498660826"/>
      <w:bookmarkStart w:id="172" w:name="_Toc500443007"/>
      <w:r>
        <w:lastRenderedPageBreak/>
        <w:t>Appendix D: Experimental apparatuses used to measure k</w:t>
      </w:r>
      <w:bookmarkEnd w:id="171"/>
      <w:bookmarkEnd w:id="172"/>
    </w:p>
    <w:p w14:paraId="25C2D1C2" w14:textId="77777777" w:rsidR="004D1977" w:rsidRDefault="004D1977" w:rsidP="004D1977"/>
    <w:p w14:paraId="6B07D9E7" w14:textId="77777777" w:rsidR="004D1977" w:rsidRDefault="004D1977" w:rsidP="004D1977">
      <w:pPr>
        <w:keepNext/>
        <w:jc w:val="center"/>
      </w:pPr>
      <w:r w:rsidRPr="009D47F6">
        <w:rPr>
          <w:noProof/>
          <w:lang w:bidi="ar-SA"/>
        </w:rPr>
        <w:drawing>
          <wp:inline distT="0" distB="0" distL="0" distR="0" wp14:anchorId="48611BBC" wp14:editId="5071DB5B">
            <wp:extent cx="4629315" cy="3471985"/>
            <wp:effectExtent l="0" t="0" r="0" b="0"/>
            <wp:docPr id="13" name="Content Placeholder 9"/>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2" name="Content Placeholder 9"/>
                    <pic:cNvPicPr>
                      <a:picLocks noGrp="1" noChangeAspect="1"/>
                    </pic:cNvPicPr>
                  </pic:nvPicPr>
                  <pic:blipFill>
                    <a:blip r:embed="rId120" cstate="print">
                      <a:extLst>
                        <a:ext uri="{28A0092B-C50C-407E-A947-70E740481C1C}">
                          <a14:useLocalDpi xmlns:a14="http://schemas.microsoft.com/office/drawing/2010/main" val="0"/>
                        </a:ext>
                      </a:extLst>
                    </a:blip>
                    <a:stretch>
                      <a:fillRect/>
                    </a:stretch>
                  </pic:blipFill>
                  <pic:spPr bwMode="auto">
                    <a:xfrm>
                      <a:off x="0" y="0"/>
                      <a:ext cx="4698512" cy="3523883"/>
                    </a:xfrm>
                    <a:prstGeom prst="rect">
                      <a:avLst/>
                    </a:prstGeom>
                    <a:noFill/>
                    <a:ln w="9525">
                      <a:noFill/>
                      <a:miter lim="800000"/>
                      <a:headEnd/>
                      <a:tailEnd/>
                    </a:ln>
                  </pic:spPr>
                </pic:pic>
              </a:graphicData>
            </a:graphic>
          </wp:inline>
        </w:drawing>
      </w:r>
    </w:p>
    <w:p w14:paraId="273F7465" w14:textId="77777777" w:rsidR="004D1977" w:rsidRDefault="004D1977" w:rsidP="004D1977">
      <w:pPr>
        <w:pStyle w:val="Caption"/>
      </w:pPr>
      <w:bookmarkStart w:id="173" w:name="_Toc500442971"/>
      <w:r>
        <w:t xml:space="preserve">Figure </w:t>
      </w:r>
      <w:fldSimple w:instr=" SEQ Figure \* ARABIC ">
        <w:r w:rsidR="006931D3">
          <w:rPr>
            <w:noProof/>
          </w:rPr>
          <w:t>59</w:t>
        </w:r>
      </w:fldSimple>
      <w:r>
        <w:t>: Image of baked CNT polymer composites synthesized in the Glatzhofer lab, showing dye punchouts from one of the samples which are then placed in the differential scanning calorimeter (DSC) to experimentally measure k. CNTs are known to agglomerate or clump together as the CNT volume fraction increases in a sample, and the method used in the Glatzhofer lab disperses the CNTs well within the polymer matrix to avoid this.</w:t>
      </w:r>
      <w:bookmarkEnd w:id="173"/>
    </w:p>
    <w:p w14:paraId="1ADB52E5" w14:textId="77777777" w:rsidR="004D1977" w:rsidRDefault="004D1977" w:rsidP="004D1977"/>
    <w:p w14:paraId="794CFF5F" w14:textId="77777777" w:rsidR="004D1977" w:rsidRDefault="004D1977" w:rsidP="004D1977">
      <w:pPr>
        <w:keepNext/>
        <w:jc w:val="center"/>
      </w:pPr>
      <w:r>
        <w:rPr>
          <w:noProof/>
          <w:lang w:bidi="ar-SA"/>
        </w:rPr>
        <w:lastRenderedPageBreak/>
        <w:drawing>
          <wp:inline distT="0" distB="0" distL="0" distR="0" wp14:anchorId="5461B006" wp14:editId="42AABD22">
            <wp:extent cx="4760595" cy="3567917"/>
            <wp:effectExtent l="0" t="0" r="0" b="0"/>
            <wp:docPr id="14" name="Picture 14" descr="electrophoresis_coi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lectrophoresis_coil.JPG"/>
                    <pic:cNvPicPr>
                      <a:picLocks noChangeAspect="1" noChangeArrowheads="1"/>
                    </pic:cNvPicPr>
                  </pic:nvPicPr>
                  <pic:blipFill>
                    <a:blip r:embed="rId121" cstate="print">
                      <a:extLst>
                        <a:ext uri="{28A0092B-C50C-407E-A947-70E740481C1C}">
                          <a14:useLocalDpi xmlns:a14="http://schemas.microsoft.com/office/drawing/2010/main" val="0"/>
                        </a:ext>
                      </a:extLst>
                    </a:blip>
                    <a:srcRect/>
                    <a:stretch>
                      <a:fillRect/>
                    </a:stretch>
                  </pic:blipFill>
                  <pic:spPr bwMode="auto">
                    <a:xfrm>
                      <a:off x="0" y="0"/>
                      <a:ext cx="4878156" cy="3656025"/>
                    </a:xfrm>
                    <a:prstGeom prst="rect">
                      <a:avLst/>
                    </a:prstGeom>
                    <a:noFill/>
                    <a:ln>
                      <a:noFill/>
                    </a:ln>
                  </pic:spPr>
                </pic:pic>
              </a:graphicData>
            </a:graphic>
          </wp:inline>
        </w:drawing>
      </w:r>
    </w:p>
    <w:p w14:paraId="19EDD71A" w14:textId="44620A42" w:rsidR="004D1977" w:rsidRDefault="004D1977" w:rsidP="004D1977">
      <w:pPr>
        <w:pStyle w:val="Caption"/>
      </w:pPr>
      <w:bookmarkStart w:id="174" w:name="_Toc500442972"/>
      <w:r>
        <w:t xml:space="preserve">Figure </w:t>
      </w:r>
      <w:fldSimple w:instr=" SEQ Figure \* ARABIC ">
        <w:r w:rsidR="006931D3">
          <w:rPr>
            <w:noProof/>
          </w:rPr>
          <w:t>60</w:t>
        </w:r>
      </w:fldSimple>
      <w:r>
        <w:t>: Image of a copper-wound coil (electromagnet) created in the Glatzhofer lab which creates an electric field which may then be applied to a CNT polymer composite (which is still viscous) in order to align the CNTs (electrophoresis)</w:t>
      </w:r>
      <w:r w:rsidR="006552DC">
        <w:t>.</w:t>
      </w:r>
      <w:bookmarkEnd w:id="174"/>
    </w:p>
    <w:p w14:paraId="29388B84" w14:textId="77777777" w:rsidR="004D1977" w:rsidRDefault="004D1977" w:rsidP="004D1977"/>
    <w:p w14:paraId="7C971EA3" w14:textId="77777777" w:rsidR="008001A9" w:rsidRDefault="008001A9" w:rsidP="008001A9">
      <w:pPr>
        <w:keepNext/>
      </w:pPr>
      <w:r w:rsidRPr="00E129C2">
        <w:rPr>
          <w:noProof/>
          <w:lang w:bidi="ar-SA"/>
        </w:rPr>
        <w:drawing>
          <wp:inline distT="0" distB="0" distL="0" distR="0" wp14:anchorId="4A4B91A7" wp14:editId="501FA050">
            <wp:extent cx="2931795" cy="2125408"/>
            <wp:effectExtent l="0" t="0" r="0" b="0"/>
            <wp:docPr id="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pic:cNvPicPr>
                  </pic:nvPicPr>
                  <pic:blipFill>
                    <a:blip r:embed="rId122">
                      <a:extLst>
                        <a:ext uri="{28A0092B-C50C-407E-A947-70E740481C1C}">
                          <a14:useLocalDpi xmlns:a14="http://schemas.microsoft.com/office/drawing/2010/main" val="0"/>
                        </a:ext>
                      </a:extLst>
                    </a:blip>
                    <a:stretch>
                      <a:fillRect/>
                    </a:stretch>
                  </pic:blipFill>
                  <pic:spPr>
                    <a:xfrm>
                      <a:off x="0" y="0"/>
                      <a:ext cx="2940955" cy="2132048"/>
                    </a:xfrm>
                    <a:prstGeom prst="rect">
                      <a:avLst/>
                    </a:prstGeom>
                  </pic:spPr>
                </pic:pic>
              </a:graphicData>
            </a:graphic>
          </wp:inline>
        </w:drawing>
      </w:r>
      <w:r w:rsidRPr="00F9667F">
        <w:rPr>
          <w:noProof/>
          <w:lang w:bidi="ar-SA"/>
        </w:rPr>
        <w:drawing>
          <wp:inline distT="0" distB="0" distL="0" distR="0" wp14:anchorId="6856056F" wp14:editId="471B7480">
            <wp:extent cx="2285184" cy="1958729"/>
            <wp:effectExtent l="0" t="0" r="0" b="0"/>
            <wp:docPr id="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pic:cNvPicPr>
                  </pic:nvPicPr>
                  <pic:blipFill>
                    <a:blip r:embed="rId123"/>
                    <a:stretch>
                      <a:fillRect/>
                    </a:stretch>
                  </pic:blipFill>
                  <pic:spPr>
                    <a:xfrm>
                      <a:off x="0" y="0"/>
                      <a:ext cx="2291215" cy="1963898"/>
                    </a:xfrm>
                    <a:prstGeom prst="rect">
                      <a:avLst/>
                    </a:prstGeom>
                  </pic:spPr>
                </pic:pic>
              </a:graphicData>
            </a:graphic>
          </wp:inline>
        </w:drawing>
      </w:r>
    </w:p>
    <w:p w14:paraId="4C7F4A20" w14:textId="0323C1BB" w:rsidR="008001A9" w:rsidRDefault="008001A9" w:rsidP="008001A9">
      <w:pPr>
        <w:pStyle w:val="Caption"/>
      </w:pPr>
      <w:bookmarkStart w:id="175" w:name="_Toc500442973"/>
      <w:r>
        <w:t xml:space="preserve">Figure </w:t>
      </w:r>
      <w:fldSimple w:instr=" SEQ Figure \* ARABIC ">
        <w:r w:rsidR="006931D3">
          <w:rPr>
            <w:noProof/>
          </w:rPr>
          <w:t>61</w:t>
        </w:r>
      </w:fldSimple>
      <w:r>
        <w:t xml:space="preserve">: Left-emission image of CNTs aligned and deposited using electrophoresis </w:t>
      </w:r>
      <w:r>
        <w:fldChar w:fldCharType="begin" w:fldLock="1"/>
      </w:r>
      <w:r w:rsidR="00B63E2E">
        <w:instrText>ADDIN CSL_CITATION { "citationItems" : [ { "id" : "ITEM-1", "itemData" : { "DOI" : "10.1063/1.1349870", "ISSN" : "00036951", "PMID" : "167364700029", "abstract" : "A triode-type field emission display has been fabricated using carbon nanotube emitters. Purified single walled carbon nanotubes were selectively deposited onto a cathode electrode in a triode-type structure by an electrophoresis. Emission current was modulated with gate potentials of 100\u2013300 V. A high brightness of 1000 cd/m2 with uniform emission was obtained at 900 V at the anode and 200 V at the gate. The fluctuation of emission current was found to be less than 5% in a fully sealed field emission display. Selective deposition of carbon nanotubes by electrophoresis shows high feasibility for triode-type field emission displays.", "author" : [ { "dropping-particle" : "", "family" : "Choi", "given" : "W. B.", "non-dropping-particle" : "", "parse-names" : false, "suffix" : "" }, { "dropping-particle" : "", "family" : "Jin", "given" : "Y. W.", "non-dropping-particle" : "", "parse-names" : false, "suffix" : "" }, { "dropping-particle" : "", "family" : "Kim", "given" : "H. Y.", "non-dropping-particle" : "", "parse-names" : false, "suffix" : "" }, { "dropping-particle" : "", "family" : "Lee", "given" : "S. J.", "non-dropping-particle" : "", "parse-names" : false, "suffix" : "" }, { "dropping-particle" : "", "family" : "Yun", "given" : "M. J.", "non-dropping-particle" : "", "parse-names" : false, "suffix" : "" }, { "dropping-particle" : "", "family" : "Kang", "given" : "J. H.", "non-dropping-particle" : "", "parse-names" : false, "suffix" : "" }, { "dropping-particle" : "", "family" : "Choi", "given" : "Y. S.", "non-dropping-particle" : "", "parse-names" : false, "suffix" : "" }, { "dropping-particle" : "", "family" : "Park", "given" : "N. S.", "non-dropping-particle" : "", "parse-names" : false, "suffix" : "" }, { "dropping-particle" : "", "family" : "Lee", "given" : "N. S.", "non-dropping-particle" : "", "parse-names" : false, "suffix" : "" }, { "dropping-particle" : "", "family" : "Kim", "given" : "J. M.", "non-dropping-particle" : "", "parse-names" : false, "suffix" : "" } ], "container-title" : "Applied Physics Letters", "id" : "ITEM-1", "issue" : "11", "issued" : { "date-parts" : [ [ "2001" ] ] }, "page" : "1547-1549", "title" : "Electrophoresis deposition of carbon nanotubes for triode-type field emission display", "type" : "article-journal", "volume" : "78" }, "uris" : [ "http://www.mendeley.com/documents/?uuid=5fef0ee7-99f2-4037-b486-1bc0c8af4a1f" ] } ], "mendeley" : { "formattedCitation" : "[39]", "plainTextFormattedCitation" : "[39]", "previouslyFormattedCitation" : "[39]" }, "properties" : {  }, "schema" : "https://github.com/citation-style-language/schema/raw/master/csl-citation.json" }</w:instrText>
      </w:r>
      <w:r>
        <w:fldChar w:fldCharType="separate"/>
      </w:r>
      <w:r w:rsidR="002C71D7" w:rsidRPr="002C71D7">
        <w:rPr>
          <w:b w:val="0"/>
          <w:noProof/>
        </w:rPr>
        <w:t>[39]</w:t>
      </w:r>
      <w:r>
        <w:fldChar w:fldCharType="end"/>
      </w:r>
      <w:r>
        <w:t>. Right-Drawing of vectors relating momentum and electric field to torque.</w:t>
      </w:r>
      <w:bookmarkEnd w:id="175"/>
    </w:p>
    <w:p w14:paraId="7346C241" w14:textId="77777777" w:rsidR="008001A9" w:rsidRDefault="008001A9" w:rsidP="004D1977"/>
    <w:p w14:paraId="6E934131" w14:textId="77777777" w:rsidR="008001A9" w:rsidRDefault="008001A9" w:rsidP="008001A9">
      <w:pPr>
        <w:keepNext/>
      </w:pPr>
      <w:r>
        <w:rPr>
          <w:noProof/>
          <w:lang w:bidi="ar-SA"/>
        </w:rPr>
        <w:lastRenderedPageBreak/>
        <w:drawing>
          <wp:inline distT="0" distB="0" distL="0" distR="0" wp14:anchorId="7EAE9296" wp14:editId="50345D81">
            <wp:extent cx="5253781" cy="3937546"/>
            <wp:effectExtent l="0" t="0" r="4445" b="0"/>
            <wp:docPr id="67" name="Picture 67" descr="ds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sc.JPG"/>
                    <pic:cNvPicPr>
                      <a:picLocks noChangeAspect="1" noChangeArrowheads="1"/>
                    </pic:cNvPicPr>
                  </pic:nvPicPr>
                  <pic:blipFill>
                    <a:blip r:embed="rId124" cstate="print">
                      <a:extLst>
                        <a:ext uri="{28A0092B-C50C-407E-A947-70E740481C1C}">
                          <a14:useLocalDpi xmlns:a14="http://schemas.microsoft.com/office/drawing/2010/main" val="0"/>
                        </a:ext>
                      </a:extLst>
                    </a:blip>
                    <a:srcRect/>
                    <a:stretch>
                      <a:fillRect/>
                    </a:stretch>
                  </pic:blipFill>
                  <pic:spPr bwMode="auto">
                    <a:xfrm>
                      <a:off x="0" y="0"/>
                      <a:ext cx="5275331" cy="3953697"/>
                    </a:xfrm>
                    <a:prstGeom prst="rect">
                      <a:avLst/>
                    </a:prstGeom>
                    <a:noFill/>
                    <a:ln>
                      <a:noFill/>
                    </a:ln>
                  </pic:spPr>
                </pic:pic>
              </a:graphicData>
            </a:graphic>
          </wp:inline>
        </w:drawing>
      </w:r>
    </w:p>
    <w:p w14:paraId="2238F8D4" w14:textId="77777777" w:rsidR="008001A9" w:rsidRDefault="008001A9" w:rsidP="008001A9">
      <w:pPr>
        <w:pStyle w:val="Caption"/>
      </w:pPr>
      <w:bookmarkStart w:id="176" w:name="_Toc500442974"/>
      <w:r>
        <w:t xml:space="preserve">Figure </w:t>
      </w:r>
      <w:fldSimple w:instr=" SEQ Figure \* ARABIC ">
        <w:r w:rsidR="006931D3">
          <w:rPr>
            <w:noProof/>
          </w:rPr>
          <w:t>62</w:t>
        </w:r>
      </w:fldSimple>
      <w:r>
        <w:t>: Image of the differential scanning calorimeter used in the Glatzhofer lab to experientially measure the thermal conductivity of the CNT-polymer composites (Mettler DSC830).</w:t>
      </w:r>
      <w:bookmarkEnd w:id="176"/>
    </w:p>
    <w:p w14:paraId="5F502F94" w14:textId="490C0E74" w:rsidR="008001A9" w:rsidRPr="004D1977" w:rsidRDefault="008001A9" w:rsidP="004D1977"/>
    <w:sectPr w:rsidR="008001A9" w:rsidRPr="004D1977" w:rsidSect="00CA39B9">
      <w:pgSz w:w="12240" w:h="15840" w:code="1"/>
      <w:pgMar w:top="1440" w:right="1440" w:bottom="1440" w:left="2304" w:header="720" w:footer="720" w:gutter="0"/>
      <w:pgNumType w:start="1"/>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5A911B3" w14:textId="77777777" w:rsidR="002B39FD" w:rsidRDefault="002B39FD" w:rsidP="008E1C26">
      <w:pPr>
        <w:spacing w:line="240" w:lineRule="auto"/>
      </w:pPr>
      <w:r>
        <w:separator/>
      </w:r>
    </w:p>
  </w:endnote>
  <w:endnote w:type="continuationSeparator" w:id="0">
    <w:p w14:paraId="216D48AA" w14:textId="77777777" w:rsidR="002B39FD" w:rsidRDefault="002B39FD" w:rsidP="008E1C2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roma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panose1 w:val="02000500000000000000"/>
    <w:charset w:val="00"/>
    <w:family w:val="roman"/>
    <w:pitch w:val="variable"/>
    <w:sig w:usb0="00000003" w:usb1="00000000" w:usb2="00000000" w:usb3="00000000" w:csb0="00000001" w:csb1="00000000"/>
  </w:font>
  <w:font w:name="Helvetica">
    <w:panose1 w:val="00000000000000000000"/>
    <w:charset w:val="00"/>
    <w:family w:val="swiss"/>
    <w:pitch w:val="variable"/>
    <w:sig w:usb0="E00002FF" w:usb1="5000785B"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MS Mincho">
    <w:panose1 w:val="02020609040205080304"/>
    <w:charset w:val="80"/>
    <w:family w:val="roman"/>
    <w:pitch w:val="fixed"/>
    <w:sig w:usb0="E00002FF" w:usb1="6AC7FDFB" w:usb2="08000012" w:usb3="00000000" w:csb0="0002009F" w:csb1="00000000"/>
  </w:font>
  <w:font w:name="Adobe Garamond Pro">
    <w:panose1 w:val="02020502060506020403"/>
    <w:charset w:val="00"/>
    <w:family w:val="auto"/>
    <w:pitch w:val="variable"/>
    <w:sig w:usb0="00000007" w:usb1="00000001" w:usb2="00000000" w:usb3="00000000" w:csb0="00000093"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2DA7593" w14:textId="77777777" w:rsidR="005867D2" w:rsidRDefault="005867D2" w:rsidP="008E1C26">
    <w:pPr>
      <w:pStyle w:val="Footer"/>
      <w:jc w:val="center"/>
    </w:pPr>
    <w:r>
      <w:fldChar w:fldCharType="begin"/>
    </w:r>
    <w:r>
      <w:instrText xml:space="preserve"> PAGE   \* MERGEFORMAT </w:instrText>
    </w:r>
    <w:r>
      <w:fldChar w:fldCharType="separate"/>
    </w:r>
    <w:r w:rsidR="00CA39B9">
      <w:rPr>
        <w:noProof/>
      </w:rPr>
      <w:t>v</w:t>
    </w:r>
    <w:r>
      <w:rPr>
        <w:noProof/>
      </w:rPr>
      <w:fldChar w:fldCharType="end"/>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F51C255" w14:textId="77777777" w:rsidR="002B39FD" w:rsidRDefault="002B39FD" w:rsidP="008E1C26">
      <w:pPr>
        <w:spacing w:line="240" w:lineRule="auto"/>
      </w:pPr>
      <w:r>
        <w:separator/>
      </w:r>
    </w:p>
  </w:footnote>
  <w:footnote w:type="continuationSeparator" w:id="0">
    <w:p w14:paraId="24D20A19" w14:textId="77777777" w:rsidR="002B39FD" w:rsidRDefault="002B39FD" w:rsidP="008E1C26">
      <w:pPr>
        <w:spacing w:line="240" w:lineRule="auto"/>
      </w:pPr>
      <w:r>
        <w:continuationSeparator/>
      </w:r>
    </w:p>
  </w:footnote>
  <w:footnote w:id="1">
    <w:p w14:paraId="5149B2BA" w14:textId="1EDAAD4D" w:rsidR="005867D2" w:rsidRDefault="005867D2">
      <w:pPr>
        <w:pStyle w:val="FootnoteText"/>
      </w:pPr>
      <w:r w:rsidRPr="00F57AE7">
        <w:rPr>
          <w:rStyle w:val="FootnoteReference"/>
        </w:rPr>
        <w:footnoteRef/>
      </w:r>
      <w:r>
        <w:t xml:space="preserve"> Has units of W/(m*K) in SI and is generally</w:t>
      </w:r>
      <w:bookmarkStart w:id="10" w:name="_GoBack"/>
      <w:bookmarkEnd w:id="10"/>
      <w:r>
        <w:t xml:space="preserve"> denoted by the letter k</w:t>
      </w:r>
    </w:p>
  </w:footnote>
  <w:footnote w:id="2">
    <w:p w14:paraId="6776CE57" w14:textId="7E8F1D4C" w:rsidR="005867D2" w:rsidRPr="000C1A77" w:rsidRDefault="005867D2">
      <w:pPr>
        <w:pStyle w:val="FootnoteText"/>
      </w:pPr>
      <w:r w:rsidRPr="00F57AE7">
        <w:rPr>
          <w:rStyle w:val="FootnoteReference"/>
        </w:rPr>
        <w:footnoteRef/>
      </w:r>
      <w:r>
        <w:t xml:space="preserve"> SI units of m</w:t>
      </w:r>
      <w:r>
        <w:rPr>
          <w:vertAlign w:val="superscript"/>
        </w:rPr>
        <w:t>2</w:t>
      </w:r>
      <w:r>
        <w:t>/s</w:t>
      </w:r>
    </w:p>
  </w:footnote>
  <w:footnote w:id="3">
    <w:p w14:paraId="6E94C9C3" w14:textId="18339E8E" w:rsidR="005867D2" w:rsidRPr="00765577" w:rsidRDefault="005867D2" w:rsidP="00765577">
      <w:pPr>
        <w:spacing w:line="240" w:lineRule="auto"/>
        <w:rPr>
          <w:rFonts w:ascii="Times New Roman" w:hAnsi="Times New Roman"/>
          <w:lang w:bidi="ar-SA"/>
        </w:rPr>
      </w:pPr>
      <w:r w:rsidRPr="00F57AE7">
        <w:rPr>
          <w:rStyle w:val="FootnoteReference"/>
        </w:rPr>
        <w:footnoteRef/>
      </w:r>
      <w:r>
        <w:t xml:space="preserve"> </w:t>
      </w:r>
      <w:r w:rsidRPr="00765577">
        <w:rPr>
          <w:lang w:bidi="ar-SA"/>
        </w:rPr>
        <w:t>k</w:t>
      </w:r>
      <w:r w:rsidRPr="00765577">
        <w:rPr>
          <w:vertAlign w:val="subscript"/>
          <w:lang w:bidi="ar-SA"/>
        </w:rPr>
        <w:t>B</w:t>
      </w:r>
      <w:r>
        <w:rPr>
          <w:lang w:bidi="ar-SA"/>
        </w:rPr>
        <w:t xml:space="preserve"> </w:t>
      </w:r>
      <w:r w:rsidRPr="00765577">
        <w:rPr>
          <w:lang w:bidi="ar-SA"/>
        </w:rPr>
        <w:t>= 1.38×10</w:t>
      </w:r>
      <w:r w:rsidRPr="00765577">
        <w:rPr>
          <w:vertAlign w:val="superscript"/>
          <w:lang w:bidi="ar-SA"/>
        </w:rPr>
        <w:t>−23</w:t>
      </w:r>
      <w:r>
        <w:rPr>
          <w:lang w:bidi="ar-SA"/>
        </w:rPr>
        <w:t xml:space="preserve"> </w:t>
      </w:r>
      <w:r w:rsidRPr="00765577">
        <w:rPr>
          <w:lang w:bidi="ar-SA"/>
        </w:rPr>
        <w:t>J/K</w:t>
      </w:r>
    </w:p>
  </w:footnote>
  <w:footnote w:id="4">
    <w:p w14:paraId="5B92CE9C" w14:textId="4B52B27B" w:rsidR="005867D2" w:rsidRPr="00493FE3" w:rsidRDefault="005867D2">
      <w:pPr>
        <w:pStyle w:val="FootnoteText"/>
        <w:rPr>
          <w:vertAlign w:val="subscript"/>
        </w:rPr>
      </w:pPr>
      <w:r w:rsidRPr="00F57AE7">
        <w:rPr>
          <w:rStyle w:val="FootnoteReference"/>
        </w:rPr>
        <w:footnoteRef/>
      </w:r>
      <w:r>
        <w:t xml:space="preserve"> </w:t>
      </w:r>
      <w:r>
        <w:sym w:font="Symbol" w:char="F061"/>
      </w:r>
      <w:r>
        <w:rPr>
          <w:vertAlign w:val="subscript"/>
        </w:rPr>
        <w:t>opp i-I</w:t>
      </w:r>
      <w:r>
        <w:t xml:space="preserve"> denotes the side of the interface i and its opposite side</w:t>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1D"/>
    <w:multiLevelType w:val="multilevel"/>
    <w:tmpl w:val="B3FC55E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03045CFE"/>
    <w:multiLevelType w:val="hybridMultilevel"/>
    <w:tmpl w:val="7C4CDC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38F3817"/>
    <w:multiLevelType w:val="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0B58581F"/>
    <w:multiLevelType w:val="hybridMultilevel"/>
    <w:tmpl w:val="BCCC820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nsid w:val="121153F2"/>
    <w:multiLevelType w:val="multilevel"/>
    <w:tmpl w:val="F6B2A1BA"/>
    <w:lvl w:ilvl="0">
      <w:start w:val="3"/>
      <w:numFmt w:val="decimal"/>
      <w:lvlText w:val="%1"/>
      <w:lvlJc w:val="left"/>
      <w:pPr>
        <w:ind w:left="480" w:hanging="480"/>
      </w:pPr>
      <w:rPr>
        <w:rFonts w:hint="default"/>
      </w:rPr>
    </w:lvl>
    <w:lvl w:ilvl="1">
      <w:start w:val="2"/>
      <w:numFmt w:val="decimal"/>
      <w:lvlText w:val="%1.%2"/>
      <w:lvlJc w:val="left"/>
      <w:pPr>
        <w:ind w:left="1200" w:hanging="480"/>
      </w:pPr>
      <w:rPr>
        <w:rFonts w:hint="default"/>
      </w:rPr>
    </w:lvl>
    <w:lvl w:ilvl="2">
      <w:start w:val="2"/>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
    <w:nsid w:val="121E4F9A"/>
    <w:multiLevelType w:val="multilevel"/>
    <w:tmpl w:val="0409001D"/>
    <w:numStyleLink w:val="1ai"/>
  </w:abstractNum>
  <w:abstractNum w:abstractNumId="7">
    <w:nsid w:val="1BF54560"/>
    <w:multiLevelType w:val="multilevel"/>
    <w:tmpl w:val="5E8448C8"/>
    <w:lvl w:ilvl="0">
      <w:start w:val="3"/>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nsid w:val="1BF7099B"/>
    <w:multiLevelType w:val="multilevel"/>
    <w:tmpl w:val="0409001F"/>
    <w:numStyleLink w:val="111111"/>
  </w:abstractNum>
  <w:abstractNum w:abstractNumId="9">
    <w:nsid w:val="317D56EB"/>
    <w:multiLevelType w:val="hybridMultilevel"/>
    <w:tmpl w:val="7C3EDAE8"/>
    <w:lvl w:ilvl="0" w:tplc="7D84B8B8">
      <w:start w:val="1"/>
      <w:numFmt w:val="bullet"/>
      <w:lvlText w:val="•"/>
      <w:lvlJc w:val="left"/>
      <w:pPr>
        <w:tabs>
          <w:tab w:val="num" w:pos="720"/>
        </w:tabs>
        <w:ind w:left="720" w:hanging="360"/>
      </w:pPr>
      <w:rPr>
        <w:rFonts w:ascii="Arial" w:hAnsi="Arial" w:hint="default"/>
      </w:rPr>
    </w:lvl>
    <w:lvl w:ilvl="1" w:tplc="228CA736">
      <w:start w:val="1"/>
      <w:numFmt w:val="bullet"/>
      <w:lvlText w:val="•"/>
      <w:lvlJc w:val="left"/>
      <w:pPr>
        <w:tabs>
          <w:tab w:val="num" w:pos="1440"/>
        </w:tabs>
        <w:ind w:left="1440" w:hanging="360"/>
      </w:pPr>
      <w:rPr>
        <w:rFonts w:ascii="Arial" w:hAnsi="Arial" w:hint="default"/>
      </w:rPr>
    </w:lvl>
    <w:lvl w:ilvl="2" w:tplc="70DADB0A" w:tentative="1">
      <w:start w:val="1"/>
      <w:numFmt w:val="bullet"/>
      <w:lvlText w:val="•"/>
      <w:lvlJc w:val="left"/>
      <w:pPr>
        <w:tabs>
          <w:tab w:val="num" w:pos="2160"/>
        </w:tabs>
        <w:ind w:left="2160" w:hanging="360"/>
      </w:pPr>
      <w:rPr>
        <w:rFonts w:ascii="Arial" w:hAnsi="Arial" w:hint="default"/>
      </w:rPr>
    </w:lvl>
    <w:lvl w:ilvl="3" w:tplc="A0B6DF42" w:tentative="1">
      <w:start w:val="1"/>
      <w:numFmt w:val="bullet"/>
      <w:lvlText w:val="•"/>
      <w:lvlJc w:val="left"/>
      <w:pPr>
        <w:tabs>
          <w:tab w:val="num" w:pos="2880"/>
        </w:tabs>
        <w:ind w:left="2880" w:hanging="360"/>
      </w:pPr>
      <w:rPr>
        <w:rFonts w:ascii="Arial" w:hAnsi="Arial" w:hint="default"/>
      </w:rPr>
    </w:lvl>
    <w:lvl w:ilvl="4" w:tplc="96DCDAA0" w:tentative="1">
      <w:start w:val="1"/>
      <w:numFmt w:val="bullet"/>
      <w:lvlText w:val="•"/>
      <w:lvlJc w:val="left"/>
      <w:pPr>
        <w:tabs>
          <w:tab w:val="num" w:pos="3600"/>
        </w:tabs>
        <w:ind w:left="3600" w:hanging="360"/>
      </w:pPr>
      <w:rPr>
        <w:rFonts w:ascii="Arial" w:hAnsi="Arial" w:hint="default"/>
      </w:rPr>
    </w:lvl>
    <w:lvl w:ilvl="5" w:tplc="A55A19FE" w:tentative="1">
      <w:start w:val="1"/>
      <w:numFmt w:val="bullet"/>
      <w:lvlText w:val="•"/>
      <w:lvlJc w:val="left"/>
      <w:pPr>
        <w:tabs>
          <w:tab w:val="num" w:pos="4320"/>
        </w:tabs>
        <w:ind w:left="4320" w:hanging="360"/>
      </w:pPr>
      <w:rPr>
        <w:rFonts w:ascii="Arial" w:hAnsi="Arial" w:hint="default"/>
      </w:rPr>
    </w:lvl>
    <w:lvl w:ilvl="6" w:tplc="9AE00DF4" w:tentative="1">
      <w:start w:val="1"/>
      <w:numFmt w:val="bullet"/>
      <w:lvlText w:val="•"/>
      <w:lvlJc w:val="left"/>
      <w:pPr>
        <w:tabs>
          <w:tab w:val="num" w:pos="5040"/>
        </w:tabs>
        <w:ind w:left="5040" w:hanging="360"/>
      </w:pPr>
      <w:rPr>
        <w:rFonts w:ascii="Arial" w:hAnsi="Arial" w:hint="default"/>
      </w:rPr>
    </w:lvl>
    <w:lvl w:ilvl="7" w:tplc="C86EA9DE" w:tentative="1">
      <w:start w:val="1"/>
      <w:numFmt w:val="bullet"/>
      <w:lvlText w:val="•"/>
      <w:lvlJc w:val="left"/>
      <w:pPr>
        <w:tabs>
          <w:tab w:val="num" w:pos="5760"/>
        </w:tabs>
        <w:ind w:left="5760" w:hanging="360"/>
      </w:pPr>
      <w:rPr>
        <w:rFonts w:ascii="Arial" w:hAnsi="Arial" w:hint="default"/>
      </w:rPr>
    </w:lvl>
    <w:lvl w:ilvl="8" w:tplc="2EEED320" w:tentative="1">
      <w:start w:val="1"/>
      <w:numFmt w:val="bullet"/>
      <w:lvlText w:val="•"/>
      <w:lvlJc w:val="left"/>
      <w:pPr>
        <w:tabs>
          <w:tab w:val="num" w:pos="6480"/>
        </w:tabs>
        <w:ind w:left="6480" w:hanging="360"/>
      </w:pPr>
      <w:rPr>
        <w:rFonts w:ascii="Arial" w:hAnsi="Arial" w:hint="default"/>
      </w:rPr>
    </w:lvl>
  </w:abstractNum>
  <w:abstractNum w:abstractNumId="10">
    <w:nsid w:val="371F545B"/>
    <w:multiLevelType w:val="hybridMultilevel"/>
    <w:tmpl w:val="E5F69F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3B5B5E28"/>
    <w:multiLevelType w:val="hybridMultilevel"/>
    <w:tmpl w:val="894C993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3C78061A"/>
    <w:multiLevelType w:val="hybridMultilevel"/>
    <w:tmpl w:val="716815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420E4909"/>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4B9D1012"/>
    <w:multiLevelType w:val="hybridMultilevel"/>
    <w:tmpl w:val="7DAA43DA"/>
    <w:lvl w:ilvl="0" w:tplc="75B629A4">
      <w:start w:val="1"/>
      <w:numFmt w:val="bullet"/>
      <w:lvlText w:val="•"/>
      <w:lvlJc w:val="left"/>
      <w:pPr>
        <w:tabs>
          <w:tab w:val="num" w:pos="720"/>
        </w:tabs>
        <w:ind w:left="720" w:hanging="360"/>
      </w:pPr>
      <w:rPr>
        <w:rFonts w:ascii="Arial" w:hAnsi="Arial" w:hint="default"/>
      </w:rPr>
    </w:lvl>
    <w:lvl w:ilvl="1" w:tplc="E38E7456">
      <w:start w:val="1"/>
      <w:numFmt w:val="bullet"/>
      <w:lvlText w:val="•"/>
      <w:lvlJc w:val="left"/>
      <w:pPr>
        <w:tabs>
          <w:tab w:val="num" w:pos="1440"/>
        </w:tabs>
        <w:ind w:left="1440" w:hanging="360"/>
      </w:pPr>
      <w:rPr>
        <w:rFonts w:ascii="Arial" w:hAnsi="Arial" w:hint="default"/>
      </w:rPr>
    </w:lvl>
    <w:lvl w:ilvl="2" w:tplc="90323AE0">
      <w:numFmt w:val="bullet"/>
      <w:lvlText w:val="•"/>
      <w:lvlJc w:val="left"/>
      <w:pPr>
        <w:tabs>
          <w:tab w:val="num" w:pos="2160"/>
        </w:tabs>
        <w:ind w:left="2160" w:hanging="360"/>
      </w:pPr>
      <w:rPr>
        <w:rFonts w:ascii="Arial" w:hAnsi="Arial" w:hint="default"/>
      </w:rPr>
    </w:lvl>
    <w:lvl w:ilvl="3" w:tplc="0F7C7CB8" w:tentative="1">
      <w:start w:val="1"/>
      <w:numFmt w:val="bullet"/>
      <w:lvlText w:val="•"/>
      <w:lvlJc w:val="left"/>
      <w:pPr>
        <w:tabs>
          <w:tab w:val="num" w:pos="2880"/>
        </w:tabs>
        <w:ind w:left="2880" w:hanging="360"/>
      </w:pPr>
      <w:rPr>
        <w:rFonts w:ascii="Arial" w:hAnsi="Arial" w:hint="default"/>
      </w:rPr>
    </w:lvl>
    <w:lvl w:ilvl="4" w:tplc="06C89F84" w:tentative="1">
      <w:start w:val="1"/>
      <w:numFmt w:val="bullet"/>
      <w:lvlText w:val="•"/>
      <w:lvlJc w:val="left"/>
      <w:pPr>
        <w:tabs>
          <w:tab w:val="num" w:pos="3600"/>
        </w:tabs>
        <w:ind w:left="3600" w:hanging="360"/>
      </w:pPr>
      <w:rPr>
        <w:rFonts w:ascii="Arial" w:hAnsi="Arial" w:hint="default"/>
      </w:rPr>
    </w:lvl>
    <w:lvl w:ilvl="5" w:tplc="0CC436B4" w:tentative="1">
      <w:start w:val="1"/>
      <w:numFmt w:val="bullet"/>
      <w:lvlText w:val="•"/>
      <w:lvlJc w:val="left"/>
      <w:pPr>
        <w:tabs>
          <w:tab w:val="num" w:pos="4320"/>
        </w:tabs>
        <w:ind w:left="4320" w:hanging="360"/>
      </w:pPr>
      <w:rPr>
        <w:rFonts w:ascii="Arial" w:hAnsi="Arial" w:hint="default"/>
      </w:rPr>
    </w:lvl>
    <w:lvl w:ilvl="6" w:tplc="28189E6A" w:tentative="1">
      <w:start w:val="1"/>
      <w:numFmt w:val="bullet"/>
      <w:lvlText w:val="•"/>
      <w:lvlJc w:val="left"/>
      <w:pPr>
        <w:tabs>
          <w:tab w:val="num" w:pos="5040"/>
        </w:tabs>
        <w:ind w:left="5040" w:hanging="360"/>
      </w:pPr>
      <w:rPr>
        <w:rFonts w:ascii="Arial" w:hAnsi="Arial" w:hint="default"/>
      </w:rPr>
    </w:lvl>
    <w:lvl w:ilvl="7" w:tplc="D5A4B19C" w:tentative="1">
      <w:start w:val="1"/>
      <w:numFmt w:val="bullet"/>
      <w:lvlText w:val="•"/>
      <w:lvlJc w:val="left"/>
      <w:pPr>
        <w:tabs>
          <w:tab w:val="num" w:pos="5760"/>
        </w:tabs>
        <w:ind w:left="5760" w:hanging="360"/>
      </w:pPr>
      <w:rPr>
        <w:rFonts w:ascii="Arial" w:hAnsi="Arial" w:hint="default"/>
      </w:rPr>
    </w:lvl>
    <w:lvl w:ilvl="8" w:tplc="42E0F5E4" w:tentative="1">
      <w:start w:val="1"/>
      <w:numFmt w:val="bullet"/>
      <w:lvlText w:val="•"/>
      <w:lvlJc w:val="left"/>
      <w:pPr>
        <w:tabs>
          <w:tab w:val="num" w:pos="6480"/>
        </w:tabs>
        <w:ind w:left="6480" w:hanging="360"/>
      </w:pPr>
      <w:rPr>
        <w:rFonts w:ascii="Arial" w:hAnsi="Arial" w:hint="default"/>
      </w:rPr>
    </w:lvl>
  </w:abstractNum>
  <w:abstractNum w:abstractNumId="15">
    <w:nsid w:val="4F995959"/>
    <w:multiLevelType w:val="hybridMultilevel"/>
    <w:tmpl w:val="C2E08E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52C47846"/>
    <w:multiLevelType w:val="hybridMultilevel"/>
    <w:tmpl w:val="BB46DC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56FD65E9"/>
    <w:multiLevelType w:val="hybridMultilevel"/>
    <w:tmpl w:val="D26C17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5B66184C"/>
    <w:multiLevelType w:val="multilevel"/>
    <w:tmpl w:val="90C43AC4"/>
    <w:lvl w:ilvl="0">
      <w:start w:val="4"/>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nsid w:val="5D1254D9"/>
    <w:multiLevelType w:val="hybridMultilevel"/>
    <w:tmpl w:val="AB1251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67F622E3"/>
    <w:multiLevelType w:val="multilevel"/>
    <w:tmpl w:val="0409001F"/>
    <w:numStyleLink w:val="111111"/>
  </w:abstractNum>
  <w:abstractNum w:abstractNumId="21">
    <w:nsid w:val="76F6078D"/>
    <w:multiLevelType w:val="multilevel"/>
    <w:tmpl w:val="12AA6930"/>
    <w:lvl w:ilvl="0">
      <w:start w:val="3"/>
      <w:numFmt w:val="decimal"/>
      <w:lvlText w:val="%1"/>
      <w:lvlJc w:val="left"/>
      <w:pPr>
        <w:ind w:left="480" w:hanging="480"/>
      </w:pPr>
      <w:rPr>
        <w:rFonts w:hint="default"/>
      </w:rPr>
    </w:lvl>
    <w:lvl w:ilvl="1">
      <w:start w:val="2"/>
      <w:numFmt w:val="decimal"/>
      <w:lvlText w:val="%1.%2"/>
      <w:lvlJc w:val="left"/>
      <w:pPr>
        <w:ind w:left="840" w:hanging="48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2">
    <w:nsid w:val="777335DA"/>
    <w:multiLevelType w:val="hybridMultilevel"/>
    <w:tmpl w:val="4874FE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78413182"/>
    <w:multiLevelType w:val="hybridMultilevel"/>
    <w:tmpl w:val="F718F33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23"/>
  </w:num>
  <w:num w:numId="2">
    <w:abstractNumId w:val="2"/>
  </w:num>
  <w:num w:numId="3">
    <w:abstractNumId w:val="10"/>
  </w:num>
  <w:num w:numId="4">
    <w:abstractNumId w:val="16"/>
  </w:num>
  <w:num w:numId="5">
    <w:abstractNumId w:val="15"/>
  </w:num>
  <w:num w:numId="6">
    <w:abstractNumId w:val="17"/>
  </w:num>
  <w:num w:numId="7">
    <w:abstractNumId w:val="22"/>
  </w:num>
  <w:num w:numId="8">
    <w:abstractNumId w:val="12"/>
  </w:num>
  <w:num w:numId="9">
    <w:abstractNumId w:val="19"/>
  </w:num>
  <w:num w:numId="10">
    <w:abstractNumId w:val="13"/>
  </w:num>
  <w:num w:numId="11">
    <w:abstractNumId w:val="8"/>
  </w:num>
  <w:num w:numId="12">
    <w:abstractNumId w:val="20"/>
  </w:num>
  <w:num w:numId="13">
    <w:abstractNumId w:val="3"/>
  </w:num>
  <w:num w:numId="14">
    <w:abstractNumId w:val="6"/>
  </w:num>
  <w:num w:numId="15">
    <w:abstractNumId w:val="11"/>
  </w:num>
  <w:num w:numId="16">
    <w:abstractNumId w:val="9"/>
  </w:num>
  <w:num w:numId="17">
    <w:abstractNumId w:val="18"/>
  </w:num>
  <w:num w:numId="18">
    <w:abstractNumId w:val="14"/>
  </w:num>
  <w:num w:numId="19">
    <w:abstractNumId w:val="4"/>
  </w:num>
  <w:num w:numId="20">
    <w:abstractNumId w:val="0"/>
  </w:num>
  <w:num w:numId="21">
    <w:abstractNumId w:val="7"/>
  </w:num>
  <w:num w:numId="22">
    <w:abstractNumId w:val="1"/>
  </w:num>
  <w:num w:numId="23">
    <w:abstractNumId w:val="21"/>
  </w:num>
  <w:num w:numId="2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6"/>
  <w:proofState w:grammar="clean"/>
  <w:defaultTabStop w:val="720"/>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060D"/>
    <w:rsid w:val="000034F1"/>
    <w:rsid w:val="000045B1"/>
    <w:rsid w:val="00004FC6"/>
    <w:rsid w:val="00005014"/>
    <w:rsid w:val="000059F1"/>
    <w:rsid w:val="00005AD9"/>
    <w:rsid w:val="00005D50"/>
    <w:rsid w:val="0000614E"/>
    <w:rsid w:val="000066D4"/>
    <w:rsid w:val="00007680"/>
    <w:rsid w:val="00011A9F"/>
    <w:rsid w:val="000120D7"/>
    <w:rsid w:val="00012CE6"/>
    <w:rsid w:val="00012DB2"/>
    <w:rsid w:val="00020623"/>
    <w:rsid w:val="0002165A"/>
    <w:rsid w:val="00021DC2"/>
    <w:rsid w:val="000222A3"/>
    <w:rsid w:val="0002334F"/>
    <w:rsid w:val="000234D3"/>
    <w:rsid w:val="000245BA"/>
    <w:rsid w:val="00025A12"/>
    <w:rsid w:val="00030228"/>
    <w:rsid w:val="00032395"/>
    <w:rsid w:val="00032ADA"/>
    <w:rsid w:val="00032ADD"/>
    <w:rsid w:val="000345F8"/>
    <w:rsid w:val="00037D08"/>
    <w:rsid w:val="00037E8F"/>
    <w:rsid w:val="000407AE"/>
    <w:rsid w:val="00040C11"/>
    <w:rsid w:val="00041638"/>
    <w:rsid w:val="0004476C"/>
    <w:rsid w:val="00044F6E"/>
    <w:rsid w:val="00047927"/>
    <w:rsid w:val="000522A1"/>
    <w:rsid w:val="00052CF2"/>
    <w:rsid w:val="0005481A"/>
    <w:rsid w:val="000555FA"/>
    <w:rsid w:val="00055E3B"/>
    <w:rsid w:val="00056FFC"/>
    <w:rsid w:val="0005718C"/>
    <w:rsid w:val="00057269"/>
    <w:rsid w:val="00057D6F"/>
    <w:rsid w:val="00060EE0"/>
    <w:rsid w:val="00061422"/>
    <w:rsid w:val="0006155F"/>
    <w:rsid w:val="00061693"/>
    <w:rsid w:val="0006181B"/>
    <w:rsid w:val="0006257E"/>
    <w:rsid w:val="00062F1B"/>
    <w:rsid w:val="00063E3E"/>
    <w:rsid w:val="00070DCB"/>
    <w:rsid w:val="000728B5"/>
    <w:rsid w:val="000743CE"/>
    <w:rsid w:val="00074789"/>
    <w:rsid w:val="00075334"/>
    <w:rsid w:val="00076B36"/>
    <w:rsid w:val="00077595"/>
    <w:rsid w:val="00077F0A"/>
    <w:rsid w:val="0008176F"/>
    <w:rsid w:val="000844F6"/>
    <w:rsid w:val="0008524E"/>
    <w:rsid w:val="0008642B"/>
    <w:rsid w:val="00086848"/>
    <w:rsid w:val="0008741A"/>
    <w:rsid w:val="00087E95"/>
    <w:rsid w:val="000900F7"/>
    <w:rsid w:val="00092385"/>
    <w:rsid w:val="00092ED8"/>
    <w:rsid w:val="00093BB1"/>
    <w:rsid w:val="00093CC8"/>
    <w:rsid w:val="00094AA7"/>
    <w:rsid w:val="000A013B"/>
    <w:rsid w:val="000A3694"/>
    <w:rsid w:val="000A399F"/>
    <w:rsid w:val="000A7EED"/>
    <w:rsid w:val="000B2A44"/>
    <w:rsid w:val="000B2EA6"/>
    <w:rsid w:val="000B302E"/>
    <w:rsid w:val="000B3949"/>
    <w:rsid w:val="000B4567"/>
    <w:rsid w:val="000B4E99"/>
    <w:rsid w:val="000B7CFA"/>
    <w:rsid w:val="000C0339"/>
    <w:rsid w:val="000C0714"/>
    <w:rsid w:val="000C18E6"/>
    <w:rsid w:val="000C1A77"/>
    <w:rsid w:val="000C24B8"/>
    <w:rsid w:val="000C395C"/>
    <w:rsid w:val="000C5017"/>
    <w:rsid w:val="000C6440"/>
    <w:rsid w:val="000C719E"/>
    <w:rsid w:val="000D0314"/>
    <w:rsid w:val="000D0CE4"/>
    <w:rsid w:val="000D1564"/>
    <w:rsid w:val="000D2134"/>
    <w:rsid w:val="000D246B"/>
    <w:rsid w:val="000D354D"/>
    <w:rsid w:val="000D4F91"/>
    <w:rsid w:val="000D5338"/>
    <w:rsid w:val="000D54CF"/>
    <w:rsid w:val="000D6355"/>
    <w:rsid w:val="000D6AA6"/>
    <w:rsid w:val="000D722E"/>
    <w:rsid w:val="000D79D4"/>
    <w:rsid w:val="000E1B2C"/>
    <w:rsid w:val="000E1E1C"/>
    <w:rsid w:val="000E4717"/>
    <w:rsid w:val="000E58A1"/>
    <w:rsid w:val="000E5F76"/>
    <w:rsid w:val="000E79A6"/>
    <w:rsid w:val="000F0C04"/>
    <w:rsid w:val="000F366B"/>
    <w:rsid w:val="000F56FF"/>
    <w:rsid w:val="0010387B"/>
    <w:rsid w:val="00105171"/>
    <w:rsid w:val="00105BBB"/>
    <w:rsid w:val="001066B7"/>
    <w:rsid w:val="00106C83"/>
    <w:rsid w:val="00106D2D"/>
    <w:rsid w:val="0010760B"/>
    <w:rsid w:val="001117D2"/>
    <w:rsid w:val="00111915"/>
    <w:rsid w:val="00111A62"/>
    <w:rsid w:val="00111CFD"/>
    <w:rsid w:val="00112276"/>
    <w:rsid w:val="00120029"/>
    <w:rsid w:val="00122D46"/>
    <w:rsid w:val="00125222"/>
    <w:rsid w:val="00125737"/>
    <w:rsid w:val="00126442"/>
    <w:rsid w:val="0013017E"/>
    <w:rsid w:val="001315CA"/>
    <w:rsid w:val="00134AB5"/>
    <w:rsid w:val="001366A1"/>
    <w:rsid w:val="00137800"/>
    <w:rsid w:val="001420B5"/>
    <w:rsid w:val="001432AE"/>
    <w:rsid w:val="001447B7"/>
    <w:rsid w:val="00144B35"/>
    <w:rsid w:val="00147C61"/>
    <w:rsid w:val="0015630D"/>
    <w:rsid w:val="00157124"/>
    <w:rsid w:val="001579F6"/>
    <w:rsid w:val="00160037"/>
    <w:rsid w:val="00162244"/>
    <w:rsid w:val="00164391"/>
    <w:rsid w:val="001652F0"/>
    <w:rsid w:val="00167CD0"/>
    <w:rsid w:val="00171048"/>
    <w:rsid w:val="00171269"/>
    <w:rsid w:val="00171DA0"/>
    <w:rsid w:val="00172240"/>
    <w:rsid w:val="001735A8"/>
    <w:rsid w:val="00173C91"/>
    <w:rsid w:val="00174266"/>
    <w:rsid w:val="00176015"/>
    <w:rsid w:val="00177BC4"/>
    <w:rsid w:val="00177D85"/>
    <w:rsid w:val="00177E36"/>
    <w:rsid w:val="00180428"/>
    <w:rsid w:val="00183D2B"/>
    <w:rsid w:val="0018660B"/>
    <w:rsid w:val="00186FD7"/>
    <w:rsid w:val="00187691"/>
    <w:rsid w:val="00190C3D"/>
    <w:rsid w:val="00190C98"/>
    <w:rsid w:val="001915C4"/>
    <w:rsid w:val="0019269D"/>
    <w:rsid w:val="001929A6"/>
    <w:rsid w:val="00195208"/>
    <w:rsid w:val="00197126"/>
    <w:rsid w:val="00197D09"/>
    <w:rsid w:val="001A0E88"/>
    <w:rsid w:val="001A1904"/>
    <w:rsid w:val="001A3C41"/>
    <w:rsid w:val="001A5084"/>
    <w:rsid w:val="001B12EF"/>
    <w:rsid w:val="001B2BD2"/>
    <w:rsid w:val="001B4326"/>
    <w:rsid w:val="001C0F33"/>
    <w:rsid w:val="001C26ED"/>
    <w:rsid w:val="001C3398"/>
    <w:rsid w:val="001C3B63"/>
    <w:rsid w:val="001C3B67"/>
    <w:rsid w:val="001C5E1D"/>
    <w:rsid w:val="001C6609"/>
    <w:rsid w:val="001C78B0"/>
    <w:rsid w:val="001D03BF"/>
    <w:rsid w:val="001D0510"/>
    <w:rsid w:val="001D2379"/>
    <w:rsid w:val="001D3EFC"/>
    <w:rsid w:val="001D672F"/>
    <w:rsid w:val="001E0816"/>
    <w:rsid w:val="001E0A0B"/>
    <w:rsid w:val="001E118F"/>
    <w:rsid w:val="001E15E7"/>
    <w:rsid w:val="001E1B10"/>
    <w:rsid w:val="001E2404"/>
    <w:rsid w:val="001E3120"/>
    <w:rsid w:val="001E449E"/>
    <w:rsid w:val="001E70B7"/>
    <w:rsid w:val="001E7CEB"/>
    <w:rsid w:val="001F05DA"/>
    <w:rsid w:val="001F4C04"/>
    <w:rsid w:val="001F5582"/>
    <w:rsid w:val="002030B3"/>
    <w:rsid w:val="00203A6E"/>
    <w:rsid w:val="00204990"/>
    <w:rsid w:val="00205BD0"/>
    <w:rsid w:val="00206B91"/>
    <w:rsid w:val="00211505"/>
    <w:rsid w:val="00213B4E"/>
    <w:rsid w:val="002147D8"/>
    <w:rsid w:val="00220E15"/>
    <w:rsid w:val="00222F21"/>
    <w:rsid w:val="002230ED"/>
    <w:rsid w:val="00223CE0"/>
    <w:rsid w:val="002250C5"/>
    <w:rsid w:val="0022562F"/>
    <w:rsid w:val="00225ABD"/>
    <w:rsid w:val="00225C7B"/>
    <w:rsid w:val="0022714B"/>
    <w:rsid w:val="002316CF"/>
    <w:rsid w:val="0023375C"/>
    <w:rsid w:val="00234896"/>
    <w:rsid w:val="00236CEA"/>
    <w:rsid w:val="00237842"/>
    <w:rsid w:val="0024072C"/>
    <w:rsid w:val="00242D35"/>
    <w:rsid w:val="00242F78"/>
    <w:rsid w:val="00243B92"/>
    <w:rsid w:val="00244053"/>
    <w:rsid w:val="00245DE6"/>
    <w:rsid w:val="00252292"/>
    <w:rsid w:val="00253671"/>
    <w:rsid w:val="00253C48"/>
    <w:rsid w:val="002575A2"/>
    <w:rsid w:val="00260F9A"/>
    <w:rsid w:val="00261F08"/>
    <w:rsid w:val="00264ED0"/>
    <w:rsid w:val="00266F67"/>
    <w:rsid w:val="00271C56"/>
    <w:rsid w:val="00271ED6"/>
    <w:rsid w:val="0027219F"/>
    <w:rsid w:val="0027225E"/>
    <w:rsid w:val="0027286E"/>
    <w:rsid w:val="00272CAD"/>
    <w:rsid w:val="0027477C"/>
    <w:rsid w:val="00277352"/>
    <w:rsid w:val="00277EE3"/>
    <w:rsid w:val="00280E3F"/>
    <w:rsid w:val="002818E5"/>
    <w:rsid w:val="0028305F"/>
    <w:rsid w:val="00283F8F"/>
    <w:rsid w:val="0028422C"/>
    <w:rsid w:val="002846D3"/>
    <w:rsid w:val="00290F9C"/>
    <w:rsid w:val="00292A49"/>
    <w:rsid w:val="0029463B"/>
    <w:rsid w:val="00295268"/>
    <w:rsid w:val="00297E95"/>
    <w:rsid w:val="002A1274"/>
    <w:rsid w:val="002A12E6"/>
    <w:rsid w:val="002A1C6D"/>
    <w:rsid w:val="002B0CB9"/>
    <w:rsid w:val="002B21C5"/>
    <w:rsid w:val="002B2C20"/>
    <w:rsid w:val="002B39FD"/>
    <w:rsid w:val="002B6FD4"/>
    <w:rsid w:val="002C1D82"/>
    <w:rsid w:val="002C24D0"/>
    <w:rsid w:val="002C40F5"/>
    <w:rsid w:val="002C71D7"/>
    <w:rsid w:val="002C7218"/>
    <w:rsid w:val="002D1E8C"/>
    <w:rsid w:val="002D53AD"/>
    <w:rsid w:val="002D6E20"/>
    <w:rsid w:val="002D7D92"/>
    <w:rsid w:val="002E157F"/>
    <w:rsid w:val="002F160F"/>
    <w:rsid w:val="002F17FC"/>
    <w:rsid w:val="002F287D"/>
    <w:rsid w:val="002F562F"/>
    <w:rsid w:val="002F57D9"/>
    <w:rsid w:val="002F7B61"/>
    <w:rsid w:val="00300625"/>
    <w:rsid w:val="00300A62"/>
    <w:rsid w:val="00301A5F"/>
    <w:rsid w:val="00305F5D"/>
    <w:rsid w:val="0030639F"/>
    <w:rsid w:val="00306FF7"/>
    <w:rsid w:val="0030767B"/>
    <w:rsid w:val="00311D78"/>
    <w:rsid w:val="003125A8"/>
    <w:rsid w:val="00312CC1"/>
    <w:rsid w:val="0031337E"/>
    <w:rsid w:val="00313800"/>
    <w:rsid w:val="00314F3F"/>
    <w:rsid w:val="00315465"/>
    <w:rsid w:val="00317E5C"/>
    <w:rsid w:val="003206A8"/>
    <w:rsid w:val="003218D0"/>
    <w:rsid w:val="003240AA"/>
    <w:rsid w:val="00324CC9"/>
    <w:rsid w:val="0032550F"/>
    <w:rsid w:val="00325EF8"/>
    <w:rsid w:val="003273D5"/>
    <w:rsid w:val="0033138E"/>
    <w:rsid w:val="003317B0"/>
    <w:rsid w:val="00332547"/>
    <w:rsid w:val="003327F5"/>
    <w:rsid w:val="00333E5A"/>
    <w:rsid w:val="00334105"/>
    <w:rsid w:val="00336845"/>
    <w:rsid w:val="003373AD"/>
    <w:rsid w:val="00340838"/>
    <w:rsid w:val="00342EDA"/>
    <w:rsid w:val="003430D4"/>
    <w:rsid w:val="00343673"/>
    <w:rsid w:val="00343B58"/>
    <w:rsid w:val="00344214"/>
    <w:rsid w:val="003450B1"/>
    <w:rsid w:val="00346CBB"/>
    <w:rsid w:val="00347180"/>
    <w:rsid w:val="00350A3D"/>
    <w:rsid w:val="00353885"/>
    <w:rsid w:val="00360EEE"/>
    <w:rsid w:val="00362269"/>
    <w:rsid w:val="00362536"/>
    <w:rsid w:val="003635D6"/>
    <w:rsid w:val="00367E6F"/>
    <w:rsid w:val="00370387"/>
    <w:rsid w:val="00372271"/>
    <w:rsid w:val="003738E1"/>
    <w:rsid w:val="00375F56"/>
    <w:rsid w:val="00377D01"/>
    <w:rsid w:val="00383B01"/>
    <w:rsid w:val="00384165"/>
    <w:rsid w:val="003856E5"/>
    <w:rsid w:val="00385A20"/>
    <w:rsid w:val="00385E9D"/>
    <w:rsid w:val="00386E26"/>
    <w:rsid w:val="003907AA"/>
    <w:rsid w:val="00392140"/>
    <w:rsid w:val="00393159"/>
    <w:rsid w:val="00393717"/>
    <w:rsid w:val="003943BB"/>
    <w:rsid w:val="0039552A"/>
    <w:rsid w:val="00396207"/>
    <w:rsid w:val="003964E5"/>
    <w:rsid w:val="00396A60"/>
    <w:rsid w:val="003972CD"/>
    <w:rsid w:val="0039763F"/>
    <w:rsid w:val="003978B7"/>
    <w:rsid w:val="00397ACF"/>
    <w:rsid w:val="003A03C7"/>
    <w:rsid w:val="003A060D"/>
    <w:rsid w:val="003A0791"/>
    <w:rsid w:val="003A08F6"/>
    <w:rsid w:val="003A0D4A"/>
    <w:rsid w:val="003A20D6"/>
    <w:rsid w:val="003A267D"/>
    <w:rsid w:val="003A2B35"/>
    <w:rsid w:val="003A4460"/>
    <w:rsid w:val="003A6031"/>
    <w:rsid w:val="003B0653"/>
    <w:rsid w:val="003B073F"/>
    <w:rsid w:val="003B09B5"/>
    <w:rsid w:val="003B0F15"/>
    <w:rsid w:val="003B30C0"/>
    <w:rsid w:val="003B3103"/>
    <w:rsid w:val="003B68B8"/>
    <w:rsid w:val="003B73A8"/>
    <w:rsid w:val="003B763D"/>
    <w:rsid w:val="003C1F3A"/>
    <w:rsid w:val="003C259A"/>
    <w:rsid w:val="003C4D12"/>
    <w:rsid w:val="003C5E4F"/>
    <w:rsid w:val="003C6420"/>
    <w:rsid w:val="003C684A"/>
    <w:rsid w:val="003C6947"/>
    <w:rsid w:val="003D0DED"/>
    <w:rsid w:val="003D1068"/>
    <w:rsid w:val="003D2D5B"/>
    <w:rsid w:val="003D30E3"/>
    <w:rsid w:val="003D3796"/>
    <w:rsid w:val="003D3893"/>
    <w:rsid w:val="003D5B87"/>
    <w:rsid w:val="003E22B5"/>
    <w:rsid w:val="003E3178"/>
    <w:rsid w:val="003E3D02"/>
    <w:rsid w:val="003E3FD9"/>
    <w:rsid w:val="003E41A0"/>
    <w:rsid w:val="003E42C3"/>
    <w:rsid w:val="003E6933"/>
    <w:rsid w:val="003F1483"/>
    <w:rsid w:val="003F1757"/>
    <w:rsid w:val="003F19C4"/>
    <w:rsid w:val="003F253C"/>
    <w:rsid w:val="003F288A"/>
    <w:rsid w:val="003F41DF"/>
    <w:rsid w:val="003F554B"/>
    <w:rsid w:val="003F749F"/>
    <w:rsid w:val="00400EAF"/>
    <w:rsid w:val="004018C8"/>
    <w:rsid w:val="004048E6"/>
    <w:rsid w:val="00407754"/>
    <w:rsid w:val="00407984"/>
    <w:rsid w:val="004102FD"/>
    <w:rsid w:val="00410E2D"/>
    <w:rsid w:val="00410E3C"/>
    <w:rsid w:val="004145D3"/>
    <w:rsid w:val="00414FDF"/>
    <w:rsid w:val="004171C6"/>
    <w:rsid w:val="004173C5"/>
    <w:rsid w:val="0041769D"/>
    <w:rsid w:val="00417DCA"/>
    <w:rsid w:val="0042013F"/>
    <w:rsid w:val="004211AA"/>
    <w:rsid w:val="00421F96"/>
    <w:rsid w:val="00422CC1"/>
    <w:rsid w:val="00423BA7"/>
    <w:rsid w:val="004241EA"/>
    <w:rsid w:val="004247A9"/>
    <w:rsid w:val="00425B5F"/>
    <w:rsid w:val="0043086D"/>
    <w:rsid w:val="00436BFE"/>
    <w:rsid w:val="00437C94"/>
    <w:rsid w:val="004407BA"/>
    <w:rsid w:val="004423BB"/>
    <w:rsid w:val="004431F8"/>
    <w:rsid w:val="0044348B"/>
    <w:rsid w:val="0044358C"/>
    <w:rsid w:val="004440AE"/>
    <w:rsid w:val="00444871"/>
    <w:rsid w:val="00444F9B"/>
    <w:rsid w:val="00444FEE"/>
    <w:rsid w:val="00445BEF"/>
    <w:rsid w:val="00445D8D"/>
    <w:rsid w:val="00446071"/>
    <w:rsid w:val="004477ED"/>
    <w:rsid w:val="00450310"/>
    <w:rsid w:val="00451302"/>
    <w:rsid w:val="00452F89"/>
    <w:rsid w:val="0045453C"/>
    <w:rsid w:val="004545F7"/>
    <w:rsid w:val="00454822"/>
    <w:rsid w:val="00455224"/>
    <w:rsid w:val="00456FEE"/>
    <w:rsid w:val="00457159"/>
    <w:rsid w:val="0045788E"/>
    <w:rsid w:val="00457AEC"/>
    <w:rsid w:val="00461AA9"/>
    <w:rsid w:val="004633DB"/>
    <w:rsid w:val="00464659"/>
    <w:rsid w:val="0046757F"/>
    <w:rsid w:val="00472B7F"/>
    <w:rsid w:val="00473A09"/>
    <w:rsid w:val="00475921"/>
    <w:rsid w:val="00476BDE"/>
    <w:rsid w:val="00476F72"/>
    <w:rsid w:val="004801E7"/>
    <w:rsid w:val="004806A8"/>
    <w:rsid w:val="00481703"/>
    <w:rsid w:val="00481BEC"/>
    <w:rsid w:val="00483883"/>
    <w:rsid w:val="00483EF7"/>
    <w:rsid w:val="00484A9C"/>
    <w:rsid w:val="00490666"/>
    <w:rsid w:val="0049088F"/>
    <w:rsid w:val="00491F05"/>
    <w:rsid w:val="00493FE3"/>
    <w:rsid w:val="00494843"/>
    <w:rsid w:val="00495374"/>
    <w:rsid w:val="004957ED"/>
    <w:rsid w:val="004967AD"/>
    <w:rsid w:val="0049785E"/>
    <w:rsid w:val="004A1AE5"/>
    <w:rsid w:val="004A5AB3"/>
    <w:rsid w:val="004A69CD"/>
    <w:rsid w:val="004A7500"/>
    <w:rsid w:val="004B265E"/>
    <w:rsid w:val="004B2C6A"/>
    <w:rsid w:val="004B2D32"/>
    <w:rsid w:val="004B55DC"/>
    <w:rsid w:val="004B65EB"/>
    <w:rsid w:val="004B717C"/>
    <w:rsid w:val="004C00EE"/>
    <w:rsid w:val="004C2A7A"/>
    <w:rsid w:val="004C3953"/>
    <w:rsid w:val="004C435F"/>
    <w:rsid w:val="004C51D6"/>
    <w:rsid w:val="004D0267"/>
    <w:rsid w:val="004D1977"/>
    <w:rsid w:val="004D2AAF"/>
    <w:rsid w:val="004D3393"/>
    <w:rsid w:val="004D6626"/>
    <w:rsid w:val="004D7FEC"/>
    <w:rsid w:val="004E2721"/>
    <w:rsid w:val="004E33BB"/>
    <w:rsid w:val="004E4ACE"/>
    <w:rsid w:val="004E71A5"/>
    <w:rsid w:val="004F0458"/>
    <w:rsid w:val="004F08B9"/>
    <w:rsid w:val="004F121D"/>
    <w:rsid w:val="004F16FC"/>
    <w:rsid w:val="004F29B3"/>
    <w:rsid w:val="004F5EA4"/>
    <w:rsid w:val="004F69F5"/>
    <w:rsid w:val="005033AB"/>
    <w:rsid w:val="00503BF8"/>
    <w:rsid w:val="005054C7"/>
    <w:rsid w:val="005076D8"/>
    <w:rsid w:val="005112EB"/>
    <w:rsid w:val="00511E64"/>
    <w:rsid w:val="005147A0"/>
    <w:rsid w:val="00514AB5"/>
    <w:rsid w:val="005179A2"/>
    <w:rsid w:val="00521AB6"/>
    <w:rsid w:val="00522379"/>
    <w:rsid w:val="00522A4C"/>
    <w:rsid w:val="0052416C"/>
    <w:rsid w:val="00525B91"/>
    <w:rsid w:val="005260C8"/>
    <w:rsid w:val="00527360"/>
    <w:rsid w:val="0053028C"/>
    <w:rsid w:val="005308FF"/>
    <w:rsid w:val="0053207A"/>
    <w:rsid w:val="00532B5F"/>
    <w:rsid w:val="005338DB"/>
    <w:rsid w:val="0053439E"/>
    <w:rsid w:val="00534CCD"/>
    <w:rsid w:val="005354E8"/>
    <w:rsid w:val="00535E93"/>
    <w:rsid w:val="00536C8F"/>
    <w:rsid w:val="005403D0"/>
    <w:rsid w:val="005425DD"/>
    <w:rsid w:val="0054374C"/>
    <w:rsid w:val="005438A6"/>
    <w:rsid w:val="00543F34"/>
    <w:rsid w:val="00546506"/>
    <w:rsid w:val="00547FBF"/>
    <w:rsid w:val="00554C36"/>
    <w:rsid w:val="005553E2"/>
    <w:rsid w:val="00555CE1"/>
    <w:rsid w:val="00555E62"/>
    <w:rsid w:val="00557339"/>
    <w:rsid w:val="00557E48"/>
    <w:rsid w:val="00560AF8"/>
    <w:rsid w:val="00561919"/>
    <w:rsid w:val="00561A5B"/>
    <w:rsid w:val="00561B7C"/>
    <w:rsid w:val="005648C7"/>
    <w:rsid w:val="005651E8"/>
    <w:rsid w:val="005652B4"/>
    <w:rsid w:val="00566B32"/>
    <w:rsid w:val="00566C23"/>
    <w:rsid w:val="00570F92"/>
    <w:rsid w:val="00572DBE"/>
    <w:rsid w:val="00574214"/>
    <w:rsid w:val="00574C59"/>
    <w:rsid w:val="00574DE1"/>
    <w:rsid w:val="005756B1"/>
    <w:rsid w:val="00575AC8"/>
    <w:rsid w:val="00575C21"/>
    <w:rsid w:val="00575C9A"/>
    <w:rsid w:val="0057633C"/>
    <w:rsid w:val="005763B4"/>
    <w:rsid w:val="0057775C"/>
    <w:rsid w:val="005778DA"/>
    <w:rsid w:val="00581F06"/>
    <w:rsid w:val="00581F3C"/>
    <w:rsid w:val="00582116"/>
    <w:rsid w:val="00582EBC"/>
    <w:rsid w:val="00585D2B"/>
    <w:rsid w:val="005867D2"/>
    <w:rsid w:val="00587C7F"/>
    <w:rsid w:val="00590E7A"/>
    <w:rsid w:val="00590F5E"/>
    <w:rsid w:val="00591205"/>
    <w:rsid w:val="00591CF0"/>
    <w:rsid w:val="00592883"/>
    <w:rsid w:val="00596960"/>
    <w:rsid w:val="00596F2F"/>
    <w:rsid w:val="005A2B79"/>
    <w:rsid w:val="005A4F00"/>
    <w:rsid w:val="005A5FF7"/>
    <w:rsid w:val="005A640A"/>
    <w:rsid w:val="005A6769"/>
    <w:rsid w:val="005B0469"/>
    <w:rsid w:val="005B0705"/>
    <w:rsid w:val="005B13AC"/>
    <w:rsid w:val="005B38DE"/>
    <w:rsid w:val="005B4AF0"/>
    <w:rsid w:val="005B5D57"/>
    <w:rsid w:val="005B75D8"/>
    <w:rsid w:val="005B7B6F"/>
    <w:rsid w:val="005B7E25"/>
    <w:rsid w:val="005C0204"/>
    <w:rsid w:val="005C3661"/>
    <w:rsid w:val="005C4F63"/>
    <w:rsid w:val="005C67D8"/>
    <w:rsid w:val="005C7E13"/>
    <w:rsid w:val="005D0653"/>
    <w:rsid w:val="005D1641"/>
    <w:rsid w:val="005D2004"/>
    <w:rsid w:val="005D54A2"/>
    <w:rsid w:val="005D7443"/>
    <w:rsid w:val="005D7D63"/>
    <w:rsid w:val="005E0F0E"/>
    <w:rsid w:val="005E3D3C"/>
    <w:rsid w:val="005E4A27"/>
    <w:rsid w:val="005E5525"/>
    <w:rsid w:val="005E659F"/>
    <w:rsid w:val="005E6954"/>
    <w:rsid w:val="005E69D2"/>
    <w:rsid w:val="005E7288"/>
    <w:rsid w:val="005E7B95"/>
    <w:rsid w:val="005F074A"/>
    <w:rsid w:val="005F0A71"/>
    <w:rsid w:val="005F23DD"/>
    <w:rsid w:val="005F29B3"/>
    <w:rsid w:val="005F2CD2"/>
    <w:rsid w:val="005F3819"/>
    <w:rsid w:val="005F4014"/>
    <w:rsid w:val="005F4E0F"/>
    <w:rsid w:val="005F694C"/>
    <w:rsid w:val="005F6BC7"/>
    <w:rsid w:val="005F77CB"/>
    <w:rsid w:val="00606161"/>
    <w:rsid w:val="00610B81"/>
    <w:rsid w:val="00610C60"/>
    <w:rsid w:val="00611910"/>
    <w:rsid w:val="00616087"/>
    <w:rsid w:val="00616A57"/>
    <w:rsid w:val="00617314"/>
    <w:rsid w:val="00620667"/>
    <w:rsid w:val="00620A9F"/>
    <w:rsid w:val="00621D5F"/>
    <w:rsid w:val="00621F5D"/>
    <w:rsid w:val="00623585"/>
    <w:rsid w:val="006244A5"/>
    <w:rsid w:val="00624DAC"/>
    <w:rsid w:val="00625617"/>
    <w:rsid w:val="00626241"/>
    <w:rsid w:val="00626748"/>
    <w:rsid w:val="00626D48"/>
    <w:rsid w:val="006273C0"/>
    <w:rsid w:val="00630052"/>
    <w:rsid w:val="0063064B"/>
    <w:rsid w:val="006310BD"/>
    <w:rsid w:val="00631AEB"/>
    <w:rsid w:val="00632037"/>
    <w:rsid w:val="00633613"/>
    <w:rsid w:val="00633C74"/>
    <w:rsid w:val="0063518D"/>
    <w:rsid w:val="00643192"/>
    <w:rsid w:val="006437F1"/>
    <w:rsid w:val="006457BE"/>
    <w:rsid w:val="006459A1"/>
    <w:rsid w:val="00645A8F"/>
    <w:rsid w:val="00647E66"/>
    <w:rsid w:val="00650CF4"/>
    <w:rsid w:val="00650E66"/>
    <w:rsid w:val="00651AA5"/>
    <w:rsid w:val="00653C73"/>
    <w:rsid w:val="006550EF"/>
    <w:rsid w:val="006552DC"/>
    <w:rsid w:val="0065547C"/>
    <w:rsid w:val="00660B74"/>
    <w:rsid w:val="00660FBD"/>
    <w:rsid w:val="00661C13"/>
    <w:rsid w:val="006634E0"/>
    <w:rsid w:val="00665565"/>
    <w:rsid w:val="006663CA"/>
    <w:rsid w:val="0066678B"/>
    <w:rsid w:val="00666AEA"/>
    <w:rsid w:val="00666CC7"/>
    <w:rsid w:val="00671D54"/>
    <w:rsid w:val="00675D20"/>
    <w:rsid w:val="0067699E"/>
    <w:rsid w:val="0068077C"/>
    <w:rsid w:val="00680E44"/>
    <w:rsid w:val="00681678"/>
    <w:rsid w:val="0068228B"/>
    <w:rsid w:val="00683FFE"/>
    <w:rsid w:val="00684025"/>
    <w:rsid w:val="0068475F"/>
    <w:rsid w:val="00686A6A"/>
    <w:rsid w:val="006903D5"/>
    <w:rsid w:val="00691859"/>
    <w:rsid w:val="006925AB"/>
    <w:rsid w:val="00692ED7"/>
    <w:rsid w:val="006931D3"/>
    <w:rsid w:val="0069366A"/>
    <w:rsid w:val="0069415A"/>
    <w:rsid w:val="006947E1"/>
    <w:rsid w:val="00694FE1"/>
    <w:rsid w:val="00695857"/>
    <w:rsid w:val="006A16BA"/>
    <w:rsid w:val="006A38DC"/>
    <w:rsid w:val="006A5587"/>
    <w:rsid w:val="006A6340"/>
    <w:rsid w:val="006A712F"/>
    <w:rsid w:val="006A7391"/>
    <w:rsid w:val="006B16D3"/>
    <w:rsid w:val="006B1D41"/>
    <w:rsid w:val="006B3E9E"/>
    <w:rsid w:val="006B5145"/>
    <w:rsid w:val="006B5396"/>
    <w:rsid w:val="006B539F"/>
    <w:rsid w:val="006B5C7A"/>
    <w:rsid w:val="006B61BC"/>
    <w:rsid w:val="006B6D38"/>
    <w:rsid w:val="006C24DD"/>
    <w:rsid w:val="006C391C"/>
    <w:rsid w:val="006C48CD"/>
    <w:rsid w:val="006C5B85"/>
    <w:rsid w:val="006C779D"/>
    <w:rsid w:val="006C7AAC"/>
    <w:rsid w:val="006D0436"/>
    <w:rsid w:val="006D096C"/>
    <w:rsid w:val="006D2637"/>
    <w:rsid w:val="006D3C7F"/>
    <w:rsid w:val="006D4B3B"/>
    <w:rsid w:val="006E1B6D"/>
    <w:rsid w:val="006E1C15"/>
    <w:rsid w:val="006E286F"/>
    <w:rsid w:val="006E3332"/>
    <w:rsid w:val="006E3EAC"/>
    <w:rsid w:val="006E48D7"/>
    <w:rsid w:val="006E4EC5"/>
    <w:rsid w:val="006E5122"/>
    <w:rsid w:val="006E52D7"/>
    <w:rsid w:val="006F10CE"/>
    <w:rsid w:val="006F18E6"/>
    <w:rsid w:val="006F2C5C"/>
    <w:rsid w:val="006F2F92"/>
    <w:rsid w:val="006F4804"/>
    <w:rsid w:val="006F5C62"/>
    <w:rsid w:val="006F7D25"/>
    <w:rsid w:val="006F7E97"/>
    <w:rsid w:val="0070017B"/>
    <w:rsid w:val="00700372"/>
    <w:rsid w:val="0070351D"/>
    <w:rsid w:val="007045F2"/>
    <w:rsid w:val="00704F5B"/>
    <w:rsid w:val="00705086"/>
    <w:rsid w:val="00705D2D"/>
    <w:rsid w:val="00713725"/>
    <w:rsid w:val="00713EB5"/>
    <w:rsid w:val="00714983"/>
    <w:rsid w:val="00714E20"/>
    <w:rsid w:val="00717260"/>
    <w:rsid w:val="00720467"/>
    <w:rsid w:val="007206DB"/>
    <w:rsid w:val="007208E9"/>
    <w:rsid w:val="00721730"/>
    <w:rsid w:val="00722808"/>
    <w:rsid w:val="0072496A"/>
    <w:rsid w:val="007253B0"/>
    <w:rsid w:val="0072564B"/>
    <w:rsid w:val="00727720"/>
    <w:rsid w:val="00727EA1"/>
    <w:rsid w:val="00730346"/>
    <w:rsid w:val="00730F0A"/>
    <w:rsid w:val="007314D5"/>
    <w:rsid w:val="007334B0"/>
    <w:rsid w:val="00733F52"/>
    <w:rsid w:val="00734C8E"/>
    <w:rsid w:val="00735333"/>
    <w:rsid w:val="007363D5"/>
    <w:rsid w:val="00737702"/>
    <w:rsid w:val="0073784C"/>
    <w:rsid w:val="00737B52"/>
    <w:rsid w:val="007408E7"/>
    <w:rsid w:val="00746E16"/>
    <w:rsid w:val="007478E4"/>
    <w:rsid w:val="0074794A"/>
    <w:rsid w:val="00747E4D"/>
    <w:rsid w:val="0075012A"/>
    <w:rsid w:val="007510EC"/>
    <w:rsid w:val="007515EB"/>
    <w:rsid w:val="007517A7"/>
    <w:rsid w:val="0075358B"/>
    <w:rsid w:val="00753941"/>
    <w:rsid w:val="007540C4"/>
    <w:rsid w:val="00755335"/>
    <w:rsid w:val="007559B1"/>
    <w:rsid w:val="00756CED"/>
    <w:rsid w:val="00757A79"/>
    <w:rsid w:val="00760084"/>
    <w:rsid w:val="00760CC8"/>
    <w:rsid w:val="00761FDB"/>
    <w:rsid w:val="007629A5"/>
    <w:rsid w:val="00765179"/>
    <w:rsid w:val="00765577"/>
    <w:rsid w:val="007667D7"/>
    <w:rsid w:val="007677C0"/>
    <w:rsid w:val="00770774"/>
    <w:rsid w:val="007739FB"/>
    <w:rsid w:val="00773D7D"/>
    <w:rsid w:val="00775701"/>
    <w:rsid w:val="00775A56"/>
    <w:rsid w:val="007771CD"/>
    <w:rsid w:val="00777E64"/>
    <w:rsid w:val="00780016"/>
    <w:rsid w:val="00780118"/>
    <w:rsid w:val="00780FFC"/>
    <w:rsid w:val="0078240C"/>
    <w:rsid w:val="007826C6"/>
    <w:rsid w:val="00784C76"/>
    <w:rsid w:val="00785D7D"/>
    <w:rsid w:val="0078679A"/>
    <w:rsid w:val="007912C9"/>
    <w:rsid w:val="00792427"/>
    <w:rsid w:val="007926C6"/>
    <w:rsid w:val="00792FC2"/>
    <w:rsid w:val="00793AD2"/>
    <w:rsid w:val="00793D24"/>
    <w:rsid w:val="007A1E60"/>
    <w:rsid w:val="007A3C32"/>
    <w:rsid w:val="007A4F73"/>
    <w:rsid w:val="007A5205"/>
    <w:rsid w:val="007A5E8D"/>
    <w:rsid w:val="007A6980"/>
    <w:rsid w:val="007A69F9"/>
    <w:rsid w:val="007A6D65"/>
    <w:rsid w:val="007B0F2B"/>
    <w:rsid w:val="007B1A0E"/>
    <w:rsid w:val="007B3298"/>
    <w:rsid w:val="007B395A"/>
    <w:rsid w:val="007B5B0B"/>
    <w:rsid w:val="007C069B"/>
    <w:rsid w:val="007C13F0"/>
    <w:rsid w:val="007C1D3E"/>
    <w:rsid w:val="007C4455"/>
    <w:rsid w:val="007C4DD0"/>
    <w:rsid w:val="007C51E1"/>
    <w:rsid w:val="007D0E18"/>
    <w:rsid w:val="007D15E8"/>
    <w:rsid w:val="007D1A70"/>
    <w:rsid w:val="007D3486"/>
    <w:rsid w:val="007D363B"/>
    <w:rsid w:val="007D4B3C"/>
    <w:rsid w:val="007D53C1"/>
    <w:rsid w:val="007D71C2"/>
    <w:rsid w:val="007D74A9"/>
    <w:rsid w:val="007D7C60"/>
    <w:rsid w:val="007E0052"/>
    <w:rsid w:val="007E0415"/>
    <w:rsid w:val="007E2298"/>
    <w:rsid w:val="007E2384"/>
    <w:rsid w:val="007E4886"/>
    <w:rsid w:val="007E520D"/>
    <w:rsid w:val="007E5847"/>
    <w:rsid w:val="007E61ED"/>
    <w:rsid w:val="007E62AA"/>
    <w:rsid w:val="007F0059"/>
    <w:rsid w:val="007F062C"/>
    <w:rsid w:val="007F13F9"/>
    <w:rsid w:val="007F161C"/>
    <w:rsid w:val="007F2648"/>
    <w:rsid w:val="007F2706"/>
    <w:rsid w:val="007F324E"/>
    <w:rsid w:val="007F36B7"/>
    <w:rsid w:val="007F7A84"/>
    <w:rsid w:val="008001A9"/>
    <w:rsid w:val="0080307F"/>
    <w:rsid w:val="00804CB6"/>
    <w:rsid w:val="008056E5"/>
    <w:rsid w:val="00806C7C"/>
    <w:rsid w:val="00811114"/>
    <w:rsid w:val="0081161A"/>
    <w:rsid w:val="00811D56"/>
    <w:rsid w:val="0081250A"/>
    <w:rsid w:val="008139A0"/>
    <w:rsid w:val="008139AA"/>
    <w:rsid w:val="00815A1D"/>
    <w:rsid w:val="008176DF"/>
    <w:rsid w:val="00820C96"/>
    <w:rsid w:val="008221E5"/>
    <w:rsid w:val="008223C7"/>
    <w:rsid w:val="008225E3"/>
    <w:rsid w:val="00822B96"/>
    <w:rsid w:val="00822E55"/>
    <w:rsid w:val="008235A0"/>
    <w:rsid w:val="008242B2"/>
    <w:rsid w:val="00827BD8"/>
    <w:rsid w:val="008311F0"/>
    <w:rsid w:val="00836709"/>
    <w:rsid w:val="00841FF8"/>
    <w:rsid w:val="00844477"/>
    <w:rsid w:val="00844FF1"/>
    <w:rsid w:val="008459E2"/>
    <w:rsid w:val="0084638D"/>
    <w:rsid w:val="00851C56"/>
    <w:rsid w:val="0085602F"/>
    <w:rsid w:val="00856B5C"/>
    <w:rsid w:val="00856BE1"/>
    <w:rsid w:val="0086523C"/>
    <w:rsid w:val="00865A7F"/>
    <w:rsid w:val="00866DF6"/>
    <w:rsid w:val="00867CD6"/>
    <w:rsid w:val="0087038A"/>
    <w:rsid w:val="00870584"/>
    <w:rsid w:val="0087125A"/>
    <w:rsid w:val="00875632"/>
    <w:rsid w:val="00875B26"/>
    <w:rsid w:val="0088137A"/>
    <w:rsid w:val="008865F6"/>
    <w:rsid w:val="00891463"/>
    <w:rsid w:val="00892417"/>
    <w:rsid w:val="00893F5A"/>
    <w:rsid w:val="00895EC0"/>
    <w:rsid w:val="008961D5"/>
    <w:rsid w:val="008979D5"/>
    <w:rsid w:val="008A12CC"/>
    <w:rsid w:val="008A20E3"/>
    <w:rsid w:val="008A2700"/>
    <w:rsid w:val="008A32D4"/>
    <w:rsid w:val="008A3863"/>
    <w:rsid w:val="008A4233"/>
    <w:rsid w:val="008A4F22"/>
    <w:rsid w:val="008A5070"/>
    <w:rsid w:val="008A53FE"/>
    <w:rsid w:val="008A5474"/>
    <w:rsid w:val="008A7438"/>
    <w:rsid w:val="008A7D8F"/>
    <w:rsid w:val="008B00BD"/>
    <w:rsid w:val="008B056A"/>
    <w:rsid w:val="008B4B8F"/>
    <w:rsid w:val="008B4CC0"/>
    <w:rsid w:val="008B51FE"/>
    <w:rsid w:val="008B6839"/>
    <w:rsid w:val="008C1808"/>
    <w:rsid w:val="008C1CCA"/>
    <w:rsid w:val="008C1EE0"/>
    <w:rsid w:val="008C2B61"/>
    <w:rsid w:val="008C3D2E"/>
    <w:rsid w:val="008D0FB1"/>
    <w:rsid w:val="008D1C15"/>
    <w:rsid w:val="008D2076"/>
    <w:rsid w:val="008D2529"/>
    <w:rsid w:val="008D2763"/>
    <w:rsid w:val="008D3B86"/>
    <w:rsid w:val="008D3DFF"/>
    <w:rsid w:val="008D5437"/>
    <w:rsid w:val="008D744A"/>
    <w:rsid w:val="008D76F1"/>
    <w:rsid w:val="008E1696"/>
    <w:rsid w:val="008E1C26"/>
    <w:rsid w:val="008E1CF0"/>
    <w:rsid w:val="008E23DD"/>
    <w:rsid w:val="008E3230"/>
    <w:rsid w:val="008E449F"/>
    <w:rsid w:val="008E7023"/>
    <w:rsid w:val="008F0D75"/>
    <w:rsid w:val="008F173D"/>
    <w:rsid w:val="008F1822"/>
    <w:rsid w:val="008F5FBB"/>
    <w:rsid w:val="0090153F"/>
    <w:rsid w:val="00901CAA"/>
    <w:rsid w:val="0090489A"/>
    <w:rsid w:val="00905278"/>
    <w:rsid w:val="00905C7F"/>
    <w:rsid w:val="00907402"/>
    <w:rsid w:val="009079F6"/>
    <w:rsid w:val="00913CBF"/>
    <w:rsid w:val="00914C5D"/>
    <w:rsid w:val="00914E75"/>
    <w:rsid w:val="00917D6C"/>
    <w:rsid w:val="00923F17"/>
    <w:rsid w:val="009245C5"/>
    <w:rsid w:val="00924AF6"/>
    <w:rsid w:val="00924B76"/>
    <w:rsid w:val="00925A29"/>
    <w:rsid w:val="00926055"/>
    <w:rsid w:val="00927233"/>
    <w:rsid w:val="00934010"/>
    <w:rsid w:val="00934462"/>
    <w:rsid w:val="0093648E"/>
    <w:rsid w:val="00936589"/>
    <w:rsid w:val="00936F85"/>
    <w:rsid w:val="00941AF0"/>
    <w:rsid w:val="00941CCD"/>
    <w:rsid w:val="00942491"/>
    <w:rsid w:val="00942E83"/>
    <w:rsid w:val="00943946"/>
    <w:rsid w:val="00943D77"/>
    <w:rsid w:val="00944761"/>
    <w:rsid w:val="00947E75"/>
    <w:rsid w:val="009501BE"/>
    <w:rsid w:val="009502FB"/>
    <w:rsid w:val="00950471"/>
    <w:rsid w:val="00950CAB"/>
    <w:rsid w:val="00953C0F"/>
    <w:rsid w:val="00955BF6"/>
    <w:rsid w:val="00957732"/>
    <w:rsid w:val="00957AC7"/>
    <w:rsid w:val="00960319"/>
    <w:rsid w:val="00962DA0"/>
    <w:rsid w:val="009650CA"/>
    <w:rsid w:val="0096582E"/>
    <w:rsid w:val="009671ED"/>
    <w:rsid w:val="00967B0F"/>
    <w:rsid w:val="00973F53"/>
    <w:rsid w:val="009746DB"/>
    <w:rsid w:val="00975623"/>
    <w:rsid w:val="00977A90"/>
    <w:rsid w:val="00981013"/>
    <w:rsid w:val="00981B1B"/>
    <w:rsid w:val="00981D8B"/>
    <w:rsid w:val="00982201"/>
    <w:rsid w:val="009830CD"/>
    <w:rsid w:val="009830D9"/>
    <w:rsid w:val="00984449"/>
    <w:rsid w:val="00984FD7"/>
    <w:rsid w:val="00985F4A"/>
    <w:rsid w:val="00987406"/>
    <w:rsid w:val="00987E96"/>
    <w:rsid w:val="00992330"/>
    <w:rsid w:val="00992C28"/>
    <w:rsid w:val="00994A6B"/>
    <w:rsid w:val="009953FD"/>
    <w:rsid w:val="009958A7"/>
    <w:rsid w:val="00995F34"/>
    <w:rsid w:val="009962E5"/>
    <w:rsid w:val="009977F9"/>
    <w:rsid w:val="009979C2"/>
    <w:rsid w:val="009A0237"/>
    <w:rsid w:val="009A075E"/>
    <w:rsid w:val="009A0E9B"/>
    <w:rsid w:val="009A3F50"/>
    <w:rsid w:val="009A4047"/>
    <w:rsid w:val="009A5324"/>
    <w:rsid w:val="009A5F2F"/>
    <w:rsid w:val="009A7807"/>
    <w:rsid w:val="009A7969"/>
    <w:rsid w:val="009B49FC"/>
    <w:rsid w:val="009B745D"/>
    <w:rsid w:val="009C05B3"/>
    <w:rsid w:val="009C1047"/>
    <w:rsid w:val="009C11E9"/>
    <w:rsid w:val="009C2153"/>
    <w:rsid w:val="009C2BB5"/>
    <w:rsid w:val="009C343E"/>
    <w:rsid w:val="009C36D0"/>
    <w:rsid w:val="009C4339"/>
    <w:rsid w:val="009C4FEF"/>
    <w:rsid w:val="009C57CB"/>
    <w:rsid w:val="009D08EF"/>
    <w:rsid w:val="009D47F6"/>
    <w:rsid w:val="009D5F17"/>
    <w:rsid w:val="009D690A"/>
    <w:rsid w:val="009E05E9"/>
    <w:rsid w:val="009E1D12"/>
    <w:rsid w:val="009E1FA0"/>
    <w:rsid w:val="009E4636"/>
    <w:rsid w:val="009E635D"/>
    <w:rsid w:val="009F10B3"/>
    <w:rsid w:val="009F1A99"/>
    <w:rsid w:val="009F3515"/>
    <w:rsid w:val="009F3AD0"/>
    <w:rsid w:val="009F40AE"/>
    <w:rsid w:val="009F4DEC"/>
    <w:rsid w:val="00A006F0"/>
    <w:rsid w:val="00A0094B"/>
    <w:rsid w:val="00A00EB0"/>
    <w:rsid w:val="00A01035"/>
    <w:rsid w:val="00A028BC"/>
    <w:rsid w:val="00A04F4E"/>
    <w:rsid w:val="00A0705E"/>
    <w:rsid w:val="00A07A48"/>
    <w:rsid w:val="00A07FBA"/>
    <w:rsid w:val="00A1112E"/>
    <w:rsid w:val="00A111D4"/>
    <w:rsid w:val="00A1193C"/>
    <w:rsid w:val="00A13D5F"/>
    <w:rsid w:val="00A14D48"/>
    <w:rsid w:val="00A15BC4"/>
    <w:rsid w:val="00A16845"/>
    <w:rsid w:val="00A169BB"/>
    <w:rsid w:val="00A16CFA"/>
    <w:rsid w:val="00A16EE1"/>
    <w:rsid w:val="00A175C0"/>
    <w:rsid w:val="00A217A4"/>
    <w:rsid w:val="00A21834"/>
    <w:rsid w:val="00A218C7"/>
    <w:rsid w:val="00A23BFF"/>
    <w:rsid w:val="00A25623"/>
    <w:rsid w:val="00A262D6"/>
    <w:rsid w:val="00A33019"/>
    <w:rsid w:val="00A363D9"/>
    <w:rsid w:val="00A36878"/>
    <w:rsid w:val="00A3791B"/>
    <w:rsid w:val="00A4117B"/>
    <w:rsid w:val="00A41B9E"/>
    <w:rsid w:val="00A43052"/>
    <w:rsid w:val="00A433E3"/>
    <w:rsid w:val="00A43694"/>
    <w:rsid w:val="00A443E2"/>
    <w:rsid w:val="00A460F3"/>
    <w:rsid w:val="00A50007"/>
    <w:rsid w:val="00A5626C"/>
    <w:rsid w:val="00A5747D"/>
    <w:rsid w:val="00A57FD5"/>
    <w:rsid w:val="00A62C72"/>
    <w:rsid w:val="00A6399F"/>
    <w:rsid w:val="00A650EE"/>
    <w:rsid w:val="00A66830"/>
    <w:rsid w:val="00A702DB"/>
    <w:rsid w:val="00A71284"/>
    <w:rsid w:val="00A714DA"/>
    <w:rsid w:val="00A726B5"/>
    <w:rsid w:val="00A730E5"/>
    <w:rsid w:val="00A74403"/>
    <w:rsid w:val="00A747E1"/>
    <w:rsid w:val="00A7513D"/>
    <w:rsid w:val="00A751AD"/>
    <w:rsid w:val="00A75785"/>
    <w:rsid w:val="00A76D67"/>
    <w:rsid w:val="00A76E51"/>
    <w:rsid w:val="00A773AA"/>
    <w:rsid w:val="00A8041F"/>
    <w:rsid w:val="00A81B28"/>
    <w:rsid w:val="00A81B95"/>
    <w:rsid w:val="00A81D11"/>
    <w:rsid w:val="00A8262F"/>
    <w:rsid w:val="00A8515F"/>
    <w:rsid w:val="00A8781B"/>
    <w:rsid w:val="00A90647"/>
    <w:rsid w:val="00A92583"/>
    <w:rsid w:val="00A934CE"/>
    <w:rsid w:val="00A93C42"/>
    <w:rsid w:val="00A9509B"/>
    <w:rsid w:val="00A950FC"/>
    <w:rsid w:val="00A96143"/>
    <w:rsid w:val="00A965AC"/>
    <w:rsid w:val="00AA0B13"/>
    <w:rsid w:val="00AA1040"/>
    <w:rsid w:val="00AA16E0"/>
    <w:rsid w:val="00AA1B3B"/>
    <w:rsid w:val="00AA1E49"/>
    <w:rsid w:val="00AA1F2D"/>
    <w:rsid w:val="00AA4AED"/>
    <w:rsid w:val="00AA574E"/>
    <w:rsid w:val="00AA5937"/>
    <w:rsid w:val="00AA74AF"/>
    <w:rsid w:val="00AB0ACF"/>
    <w:rsid w:val="00AB2AAB"/>
    <w:rsid w:val="00AB5FD9"/>
    <w:rsid w:val="00AC0924"/>
    <w:rsid w:val="00AC26FB"/>
    <w:rsid w:val="00AC3596"/>
    <w:rsid w:val="00AC4E49"/>
    <w:rsid w:val="00AC5E50"/>
    <w:rsid w:val="00AD21CF"/>
    <w:rsid w:val="00AD509F"/>
    <w:rsid w:val="00AD5414"/>
    <w:rsid w:val="00AD572C"/>
    <w:rsid w:val="00AD5E3D"/>
    <w:rsid w:val="00AD66BA"/>
    <w:rsid w:val="00AD6FA0"/>
    <w:rsid w:val="00AE057A"/>
    <w:rsid w:val="00AE262C"/>
    <w:rsid w:val="00AE29BE"/>
    <w:rsid w:val="00AF0A97"/>
    <w:rsid w:val="00AF0BB2"/>
    <w:rsid w:val="00AF4D6A"/>
    <w:rsid w:val="00B0073F"/>
    <w:rsid w:val="00B007B0"/>
    <w:rsid w:val="00B01BA2"/>
    <w:rsid w:val="00B020C9"/>
    <w:rsid w:val="00B0525A"/>
    <w:rsid w:val="00B10B23"/>
    <w:rsid w:val="00B138EE"/>
    <w:rsid w:val="00B13AC0"/>
    <w:rsid w:val="00B13DFE"/>
    <w:rsid w:val="00B151DC"/>
    <w:rsid w:val="00B16F3E"/>
    <w:rsid w:val="00B1731A"/>
    <w:rsid w:val="00B17DE0"/>
    <w:rsid w:val="00B242CA"/>
    <w:rsid w:val="00B26394"/>
    <w:rsid w:val="00B267F8"/>
    <w:rsid w:val="00B26A77"/>
    <w:rsid w:val="00B31CA0"/>
    <w:rsid w:val="00B36426"/>
    <w:rsid w:val="00B37AF9"/>
    <w:rsid w:val="00B4331A"/>
    <w:rsid w:val="00B439AD"/>
    <w:rsid w:val="00B44494"/>
    <w:rsid w:val="00B45A83"/>
    <w:rsid w:val="00B52888"/>
    <w:rsid w:val="00B53B66"/>
    <w:rsid w:val="00B5475E"/>
    <w:rsid w:val="00B55AAA"/>
    <w:rsid w:val="00B56D5A"/>
    <w:rsid w:val="00B60CA0"/>
    <w:rsid w:val="00B61527"/>
    <w:rsid w:val="00B61703"/>
    <w:rsid w:val="00B63E2E"/>
    <w:rsid w:val="00B6458F"/>
    <w:rsid w:val="00B658CA"/>
    <w:rsid w:val="00B65E4A"/>
    <w:rsid w:val="00B66FA4"/>
    <w:rsid w:val="00B70E5E"/>
    <w:rsid w:val="00B71E1C"/>
    <w:rsid w:val="00B722FF"/>
    <w:rsid w:val="00B75328"/>
    <w:rsid w:val="00B7650C"/>
    <w:rsid w:val="00B76DC3"/>
    <w:rsid w:val="00B80330"/>
    <w:rsid w:val="00B80F0B"/>
    <w:rsid w:val="00B811C7"/>
    <w:rsid w:val="00B81950"/>
    <w:rsid w:val="00B82B3C"/>
    <w:rsid w:val="00B85063"/>
    <w:rsid w:val="00B851C2"/>
    <w:rsid w:val="00B8784B"/>
    <w:rsid w:val="00B90C37"/>
    <w:rsid w:val="00B91E22"/>
    <w:rsid w:val="00B92A58"/>
    <w:rsid w:val="00B93859"/>
    <w:rsid w:val="00B93E6D"/>
    <w:rsid w:val="00B94903"/>
    <w:rsid w:val="00BA1A3A"/>
    <w:rsid w:val="00BA28F7"/>
    <w:rsid w:val="00BA33C8"/>
    <w:rsid w:val="00BA375D"/>
    <w:rsid w:val="00BA4C8B"/>
    <w:rsid w:val="00BA4E38"/>
    <w:rsid w:val="00BA6630"/>
    <w:rsid w:val="00BA7A9C"/>
    <w:rsid w:val="00BB03EB"/>
    <w:rsid w:val="00BB07FC"/>
    <w:rsid w:val="00BB19AC"/>
    <w:rsid w:val="00BB1E24"/>
    <w:rsid w:val="00BB2C06"/>
    <w:rsid w:val="00BB2DDE"/>
    <w:rsid w:val="00BB3D51"/>
    <w:rsid w:val="00BB3F72"/>
    <w:rsid w:val="00BB5BDA"/>
    <w:rsid w:val="00BB678C"/>
    <w:rsid w:val="00BB67C0"/>
    <w:rsid w:val="00BB7618"/>
    <w:rsid w:val="00BC36AC"/>
    <w:rsid w:val="00BC3E96"/>
    <w:rsid w:val="00BC415E"/>
    <w:rsid w:val="00BC4EC8"/>
    <w:rsid w:val="00BC4EF1"/>
    <w:rsid w:val="00BC657A"/>
    <w:rsid w:val="00BC67BD"/>
    <w:rsid w:val="00BC7B9F"/>
    <w:rsid w:val="00BC7BB9"/>
    <w:rsid w:val="00BD1142"/>
    <w:rsid w:val="00BD11DB"/>
    <w:rsid w:val="00BD14E9"/>
    <w:rsid w:val="00BD2769"/>
    <w:rsid w:val="00BD3085"/>
    <w:rsid w:val="00BD45C8"/>
    <w:rsid w:val="00BD67CC"/>
    <w:rsid w:val="00BD6CA1"/>
    <w:rsid w:val="00BE1030"/>
    <w:rsid w:val="00BE39F1"/>
    <w:rsid w:val="00BE49E9"/>
    <w:rsid w:val="00BE4D15"/>
    <w:rsid w:val="00BE5F09"/>
    <w:rsid w:val="00BE6BF6"/>
    <w:rsid w:val="00BE7C11"/>
    <w:rsid w:val="00BF27DF"/>
    <w:rsid w:val="00BF3951"/>
    <w:rsid w:val="00BF4A86"/>
    <w:rsid w:val="00BF4C53"/>
    <w:rsid w:val="00BF4ECC"/>
    <w:rsid w:val="00BF51FA"/>
    <w:rsid w:val="00BF55BB"/>
    <w:rsid w:val="00BF6E89"/>
    <w:rsid w:val="00BF78CA"/>
    <w:rsid w:val="00C02DD6"/>
    <w:rsid w:val="00C050F3"/>
    <w:rsid w:val="00C0704F"/>
    <w:rsid w:val="00C07ABF"/>
    <w:rsid w:val="00C115CA"/>
    <w:rsid w:val="00C124C8"/>
    <w:rsid w:val="00C1304A"/>
    <w:rsid w:val="00C151B1"/>
    <w:rsid w:val="00C1555E"/>
    <w:rsid w:val="00C16C66"/>
    <w:rsid w:val="00C17357"/>
    <w:rsid w:val="00C20DAC"/>
    <w:rsid w:val="00C218EE"/>
    <w:rsid w:val="00C21EC7"/>
    <w:rsid w:val="00C220AF"/>
    <w:rsid w:val="00C2294E"/>
    <w:rsid w:val="00C24AD7"/>
    <w:rsid w:val="00C25A56"/>
    <w:rsid w:val="00C26876"/>
    <w:rsid w:val="00C2757E"/>
    <w:rsid w:val="00C30CCE"/>
    <w:rsid w:val="00C30FC7"/>
    <w:rsid w:val="00C346E4"/>
    <w:rsid w:val="00C36C6F"/>
    <w:rsid w:val="00C36E17"/>
    <w:rsid w:val="00C3745C"/>
    <w:rsid w:val="00C378FA"/>
    <w:rsid w:val="00C3791B"/>
    <w:rsid w:val="00C4062A"/>
    <w:rsid w:val="00C41468"/>
    <w:rsid w:val="00C423E7"/>
    <w:rsid w:val="00C4480F"/>
    <w:rsid w:val="00C44BE2"/>
    <w:rsid w:val="00C44F8F"/>
    <w:rsid w:val="00C45DC0"/>
    <w:rsid w:val="00C47DA7"/>
    <w:rsid w:val="00C52DFC"/>
    <w:rsid w:val="00C5334B"/>
    <w:rsid w:val="00C53388"/>
    <w:rsid w:val="00C5524B"/>
    <w:rsid w:val="00C61AB4"/>
    <w:rsid w:val="00C61F8B"/>
    <w:rsid w:val="00C62234"/>
    <w:rsid w:val="00C6303F"/>
    <w:rsid w:val="00C63C23"/>
    <w:rsid w:val="00C63D12"/>
    <w:rsid w:val="00C65EE5"/>
    <w:rsid w:val="00C66242"/>
    <w:rsid w:val="00C67560"/>
    <w:rsid w:val="00C70975"/>
    <w:rsid w:val="00C7399D"/>
    <w:rsid w:val="00C767FD"/>
    <w:rsid w:val="00C77558"/>
    <w:rsid w:val="00C8326D"/>
    <w:rsid w:val="00C83526"/>
    <w:rsid w:val="00C8623C"/>
    <w:rsid w:val="00C86DB4"/>
    <w:rsid w:val="00C87DA9"/>
    <w:rsid w:val="00C9045F"/>
    <w:rsid w:val="00C92079"/>
    <w:rsid w:val="00C92111"/>
    <w:rsid w:val="00C926B8"/>
    <w:rsid w:val="00C97795"/>
    <w:rsid w:val="00CA0A5A"/>
    <w:rsid w:val="00CA16DD"/>
    <w:rsid w:val="00CA2695"/>
    <w:rsid w:val="00CA39B9"/>
    <w:rsid w:val="00CA5B71"/>
    <w:rsid w:val="00CA5D3C"/>
    <w:rsid w:val="00CA6FBE"/>
    <w:rsid w:val="00CB360B"/>
    <w:rsid w:val="00CB3E65"/>
    <w:rsid w:val="00CB50F5"/>
    <w:rsid w:val="00CB5217"/>
    <w:rsid w:val="00CB5B09"/>
    <w:rsid w:val="00CB6EC3"/>
    <w:rsid w:val="00CC08E4"/>
    <w:rsid w:val="00CC3222"/>
    <w:rsid w:val="00CC436A"/>
    <w:rsid w:val="00CC73FB"/>
    <w:rsid w:val="00CD0846"/>
    <w:rsid w:val="00CD17FE"/>
    <w:rsid w:val="00CD18DD"/>
    <w:rsid w:val="00CD1A1F"/>
    <w:rsid w:val="00CD2D4F"/>
    <w:rsid w:val="00CD7C7B"/>
    <w:rsid w:val="00CE12C0"/>
    <w:rsid w:val="00CE1629"/>
    <w:rsid w:val="00CE4BAF"/>
    <w:rsid w:val="00CE55B8"/>
    <w:rsid w:val="00CF1838"/>
    <w:rsid w:val="00CF1D78"/>
    <w:rsid w:val="00CF2A8B"/>
    <w:rsid w:val="00CF59BC"/>
    <w:rsid w:val="00CF5FD2"/>
    <w:rsid w:val="00CF706B"/>
    <w:rsid w:val="00D0082A"/>
    <w:rsid w:val="00D058D0"/>
    <w:rsid w:val="00D06C12"/>
    <w:rsid w:val="00D132B2"/>
    <w:rsid w:val="00D14184"/>
    <w:rsid w:val="00D14409"/>
    <w:rsid w:val="00D1528F"/>
    <w:rsid w:val="00D159D3"/>
    <w:rsid w:val="00D165E5"/>
    <w:rsid w:val="00D17C9D"/>
    <w:rsid w:val="00D22032"/>
    <w:rsid w:val="00D23080"/>
    <w:rsid w:val="00D23409"/>
    <w:rsid w:val="00D23514"/>
    <w:rsid w:val="00D24316"/>
    <w:rsid w:val="00D2435E"/>
    <w:rsid w:val="00D24664"/>
    <w:rsid w:val="00D24BD3"/>
    <w:rsid w:val="00D30FCE"/>
    <w:rsid w:val="00D311F6"/>
    <w:rsid w:val="00D31563"/>
    <w:rsid w:val="00D326BD"/>
    <w:rsid w:val="00D332B1"/>
    <w:rsid w:val="00D36313"/>
    <w:rsid w:val="00D378DF"/>
    <w:rsid w:val="00D4025F"/>
    <w:rsid w:val="00D414AF"/>
    <w:rsid w:val="00D417E2"/>
    <w:rsid w:val="00D418C5"/>
    <w:rsid w:val="00D442DC"/>
    <w:rsid w:val="00D45168"/>
    <w:rsid w:val="00D46C14"/>
    <w:rsid w:val="00D47C7C"/>
    <w:rsid w:val="00D52F3A"/>
    <w:rsid w:val="00D538B7"/>
    <w:rsid w:val="00D54239"/>
    <w:rsid w:val="00D552E4"/>
    <w:rsid w:val="00D60EF0"/>
    <w:rsid w:val="00D630D5"/>
    <w:rsid w:val="00D665FF"/>
    <w:rsid w:val="00D66E78"/>
    <w:rsid w:val="00D72088"/>
    <w:rsid w:val="00D72335"/>
    <w:rsid w:val="00D72774"/>
    <w:rsid w:val="00D75930"/>
    <w:rsid w:val="00D759F1"/>
    <w:rsid w:val="00D767AC"/>
    <w:rsid w:val="00D80ECC"/>
    <w:rsid w:val="00D810FF"/>
    <w:rsid w:val="00D83802"/>
    <w:rsid w:val="00D85116"/>
    <w:rsid w:val="00D8584B"/>
    <w:rsid w:val="00D873FA"/>
    <w:rsid w:val="00D93809"/>
    <w:rsid w:val="00D94A53"/>
    <w:rsid w:val="00D965D1"/>
    <w:rsid w:val="00D97CF7"/>
    <w:rsid w:val="00DA0169"/>
    <w:rsid w:val="00DA10D5"/>
    <w:rsid w:val="00DA1971"/>
    <w:rsid w:val="00DA1F55"/>
    <w:rsid w:val="00DA6CF8"/>
    <w:rsid w:val="00DA6FFB"/>
    <w:rsid w:val="00DB088C"/>
    <w:rsid w:val="00DB3212"/>
    <w:rsid w:val="00DB3FEA"/>
    <w:rsid w:val="00DB4190"/>
    <w:rsid w:val="00DB45F0"/>
    <w:rsid w:val="00DB6000"/>
    <w:rsid w:val="00DB664C"/>
    <w:rsid w:val="00DB6934"/>
    <w:rsid w:val="00DB6E70"/>
    <w:rsid w:val="00DC3494"/>
    <w:rsid w:val="00DC3780"/>
    <w:rsid w:val="00DC6539"/>
    <w:rsid w:val="00DD0214"/>
    <w:rsid w:val="00DD0B33"/>
    <w:rsid w:val="00DD61A2"/>
    <w:rsid w:val="00DE1EF7"/>
    <w:rsid w:val="00DE34C0"/>
    <w:rsid w:val="00DE3FA1"/>
    <w:rsid w:val="00DE50F8"/>
    <w:rsid w:val="00DE74BC"/>
    <w:rsid w:val="00DF3CAC"/>
    <w:rsid w:val="00DF4E14"/>
    <w:rsid w:val="00DF5ADC"/>
    <w:rsid w:val="00DF62FD"/>
    <w:rsid w:val="00DF7412"/>
    <w:rsid w:val="00DF7667"/>
    <w:rsid w:val="00DF7730"/>
    <w:rsid w:val="00E002FE"/>
    <w:rsid w:val="00E015CE"/>
    <w:rsid w:val="00E02467"/>
    <w:rsid w:val="00E02618"/>
    <w:rsid w:val="00E03508"/>
    <w:rsid w:val="00E03759"/>
    <w:rsid w:val="00E0432D"/>
    <w:rsid w:val="00E04C2C"/>
    <w:rsid w:val="00E0501B"/>
    <w:rsid w:val="00E06129"/>
    <w:rsid w:val="00E11DB1"/>
    <w:rsid w:val="00E129C2"/>
    <w:rsid w:val="00E13792"/>
    <w:rsid w:val="00E13AF2"/>
    <w:rsid w:val="00E13F26"/>
    <w:rsid w:val="00E15573"/>
    <w:rsid w:val="00E159A6"/>
    <w:rsid w:val="00E15FCC"/>
    <w:rsid w:val="00E1624B"/>
    <w:rsid w:val="00E16707"/>
    <w:rsid w:val="00E17F44"/>
    <w:rsid w:val="00E20065"/>
    <w:rsid w:val="00E20B9A"/>
    <w:rsid w:val="00E247A6"/>
    <w:rsid w:val="00E252B0"/>
    <w:rsid w:val="00E27ACB"/>
    <w:rsid w:val="00E27B4D"/>
    <w:rsid w:val="00E30370"/>
    <w:rsid w:val="00E3193B"/>
    <w:rsid w:val="00E32243"/>
    <w:rsid w:val="00E323DC"/>
    <w:rsid w:val="00E349CE"/>
    <w:rsid w:val="00E35F23"/>
    <w:rsid w:val="00E36C02"/>
    <w:rsid w:val="00E37449"/>
    <w:rsid w:val="00E377C2"/>
    <w:rsid w:val="00E378B2"/>
    <w:rsid w:val="00E37D3B"/>
    <w:rsid w:val="00E37F81"/>
    <w:rsid w:val="00E4009D"/>
    <w:rsid w:val="00E41E1F"/>
    <w:rsid w:val="00E424FE"/>
    <w:rsid w:val="00E43C42"/>
    <w:rsid w:val="00E453E8"/>
    <w:rsid w:val="00E4549A"/>
    <w:rsid w:val="00E47822"/>
    <w:rsid w:val="00E47FDE"/>
    <w:rsid w:val="00E502DA"/>
    <w:rsid w:val="00E53D7E"/>
    <w:rsid w:val="00E54869"/>
    <w:rsid w:val="00E6062A"/>
    <w:rsid w:val="00E606E8"/>
    <w:rsid w:val="00E60BE8"/>
    <w:rsid w:val="00E614A9"/>
    <w:rsid w:val="00E6239B"/>
    <w:rsid w:val="00E6409E"/>
    <w:rsid w:val="00E642EE"/>
    <w:rsid w:val="00E64547"/>
    <w:rsid w:val="00E64A87"/>
    <w:rsid w:val="00E64D0B"/>
    <w:rsid w:val="00E65A60"/>
    <w:rsid w:val="00E707B2"/>
    <w:rsid w:val="00E71A14"/>
    <w:rsid w:val="00E71D52"/>
    <w:rsid w:val="00E7428B"/>
    <w:rsid w:val="00E77477"/>
    <w:rsid w:val="00E81041"/>
    <w:rsid w:val="00E81AFC"/>
    <w:rsid w:val="00E86695"/>
    <w:rsid w:val="00E86A9F"/>
    <w:rsid w:val="00E910FC"/>
    <w:rsid w:val="00E91109"/>
    <w:rsid w:val="00E915E0"/>
    <w:rsid w:val="00E948D0"/>
    <w:rsid w:val="00E94B25"/>
    <w:rsid w:val="00E94D0F"/>
    <w:rsid w:val="00E97F3E"/>
    <w:rsid w:val="00EA01D9"/>
    <w:rsid w:val="00EA101E"/>
    <w:rsid w:val="00EA1674"/>
    <w:rsid w:val="00EA1DBD"/>
    <w:rsid w:val="00EA3EE0"/>
    <w:rsid w:val="00EA4296"/>
    <w:rsid w:val="00EA6FB3"/>
    <w:rsid w:val="00EA7201"/>
    <w:rsid w:val="00EA7371"/>
    <w:rsid w:val="00EA74B8"/>
    <w:rsid w:val="00EA7E4F"/>
    <w:rsid w:val="00EB001C"/>
    <w:rsid w:val="00EB15BF"/>
    <w:rsid w:val="00EB2D92"/>
    <w:rsid w:val="00EB2E5D"/>
    <w:rsid w:val="00EC2449"/>
    <w:rsid w:val="00EC2578"/>
    <w:rsid w:val="00EC4E3C"/>
    <w:rsid w:val="00EC735F"/>
    <w:rsid w:val="00EC75DA"/>
    <w:rsid w:val="00ED0D3E"/>
    <w:rsid w:val="00ED17DB"/>
    <w:rsid w:val="00ED5F97"/>
    <w:rsid w:val="00ED646D"/>
    <w:rsid w:val="00ED6E46"/>
    <w:rsid w:val="00EE0A6B"/>
    <w:rsid w:val="00EE1130"/>
    <w:rsid w:val="00EE1749"/>
    <w:rsid w:val="00EE1896"/>
    <w:rsid w:val="00EE3797"/>
    <w:rsid w:val="00EE40DB"/>
    <w:rsid w:val="00EE5E9D"/>
    <w:rsid w:val="00EE6BC5"/>
    <w:rsid w:val="00EE72F8"/>
    <w:rsid w:val="00EF0525"/>
    <w:rsid w:val="00EF4042"/>
    <w:rsid w:val="00EF43EA"/>
    <w:rsid w:val="00EF6C38"/>
    <w:rsid w:val="00F045CE"/>
    <w:rsid w:val="00F046BB"/>
    <w:rsid w:val="00F061D4"/>
    <w:rsid w:val="00F06492"/>
    <w:rsid w:val="00F06795"/>
    <w:rsid w:val="00F106E3"/>
    <w:rsid w:val="00F1127B"/>
    <w:rsid w:val="00F11A0A"/>
    <w:rsid w:val="00F12300"/>
    <w:rsid w:val="00F12721"/>
    <w:rsid w:val="00F13652"/>
    <w:rsid w:val="00F13D96"/>
    <w:rsid w:val="00F14E4B"/>
    <w:rsid w:val="00F21CDE"/>
    <w:rsid w:val="00F2687C"/>
    <w:rsid w:val="00F27248"/>
    <w:rsid w:val="00F30E8F"/>
    <w:rsid w:val="00F313F5"/>
    <w:rsid w:val="00F32D07"/>
    <w:rsid w:val="00F33613"/>
    <w:rsid w:val="00F404EF"/>
    <w:rsid w:val="00F414F0"/>
    <w:rsid w:val="00F42F5E"/>
    <w:rsid w:val="00F44FF4"/>
    <w:rsid w:val="00F46A49"/>
    <w:rsid w:val="00F5052C"/>
    <w:rsid w:val="00F509C1"/>
    <w:rsid w:val="00F515D1"/>
    <w:rsid w:val="00F52DBF"/>
    <w:rsid w:val="00F53A14"/>
    <w:rsid w:val="00F53BB9"/>
    <w:rsid w:val="00F57AE7"/>
    <w:rsid w:val="00F6021C"/>
    <w:rsid w:val="00F617FF"/>
    <w:rsid w:val="00F635E5"/>
    <w:rsid w:val="00F64BDB"/>
    <w:rsid w:val="00F65948"/>
    <w:rsid w:val="00F66900"/>
    <w:rsid w:val="00F66DFE"/>
    <w:rsid w:val="00F6758C"/>
    <w:rsid w:val="00F67979"/>
    <w:rsid w:val="00F71C35"/>
    <w:rsid w:val="00F72723"/>
    <w:rsid w:val="00F72996"/>
    <w:rsid w:val="00F764AC"/>
    <w:rsid w:val="00F84F29"/>
    <w:rsid w:val="00F855BC"/>
    <w:rsid w:val="00F90E65"/>
    <w:rsid w:val="00F93ED6"/>
    <w:rsid w:val="00F946BD"/>
    <w:rsid w:val="00F9577A"/>
    <w:rsid w:val="00F9644F"/>
    <w:rsid w:val="00F9667F"/>
    <w:rsid w:val="00F976F1"/>
    <w:rsid w:val="00F97E0E"/>
    <w:rsid w:val="00FA2425"/>
    <w:rsid w:val="00FA37DF"/>
    <w:rsid w:val="00FA5092"/>
    <w:rsid w:val="00FA75C5"/>
    <w:rsid w:val="00FA790D"/>
    <w:rsid w:val="00FB161E"/>
    <w:rsid w:val="00FB38CB"/>
    <w:rsid w:val="00FB68D2"/>
    <w:rsid w:val="00FB7A39"/>
    <w:rsid w:val="00FC2903"/>
    <w:rsid w:val="00FC511B"/>
    <w:rsid w:val="00FC54FA"/>
    <w:rsid w:val="00FC5D6F"/>
    <w:rsid w:val="00FC6A58"/>
    <w:rsid w:val="00FC78A3"/>
    <w:rsid w:val="00FD2B49"/>
    <w:rsid w:val="00FD3378"/>
    <w:rsid w:val="00FD3835"/>
    <w:rsid w:val="00FE0005"/>
    <w:rsid w:val="00FE0607"/>
    <w:rsid w:val="00FE0F47"/>
    <w:rsid w:val="00FE14B4"/>
    <w:rsid w:val="00FE1DBF"/>
    <w:rsid w:val="00FE3565"/>
    <w:rsid w:val="00FE4DDB"/>
    <w:rsid w:val="00FE6600"/>
    <w:rsid w:val="00FE6A49"/>
    <w:rsid w:val="00FE6DCA"/>
    <w:rsid w:val="00FF217D"/>
    <w:rsid w:val="00FF28BA"/>
    <w:rsid w:val="00FF2F84"/>
    <w:rsid w:val="00FF3ABC"/>
    <w:rsid w:val="00FF3E31"/>
    <w:rsid w:val="00FF54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884401E"/>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844477"/>
    <w:pPr>
      <w:spacing w:line="480" w:lineRule="auto"/>
    </w:pPr>
    <w:rPr>
      <w:rFonts w:asciiTheme="minorHAnsi" w:hAnsiTheme="minorHAnsi"/>
      <w:lang w:bidi="en-US"/>
    </w:rPr>
  </w:style>
  <w:style w:type="paragraph" w:styleId="Heading1">
    <w:name w:val="heading 1"/>
    <w:next w:val="Normal"/>
    <w:link w:val="Heading1Char"/>
    <w:autoRedefine/>
    <w:uiPriority w:val="9"/>
    <w:qFormat/>
    <w:rsid w:val="00D767AC"/>
    <w:pPr>
      <w:jc w:val="center"/>
      <w:outlineLvl w:val="0"/>
    </w:pPr>
    <w:rPr>
      <w:rFonts w:asciiTheme="majorHAnsi" w:hAnsiTheme="majorHAnsi" w:cstheme="majorHAnsi"/>
      <w:b/>
      <w:bCs/>
      <w:sz w:val="28"/>
      <w:szCs w:val="28"/>
      <w:lang w:bidi="en-US"/>
    </w:rPr>
  </w:style>
  <w:style w:type="paragraph" w:styleId="Heading2">
    <w:name w:val="heading 2"/>
    <w:next w:val="Normal"/>
    <w:link w:val="Heading2Char"/>
    <w:autoRedefine/>
    <w:uiPriority w:val="9"/>
    <w:unhideWhenUsed/>
    <w:qFormat/>
    <w:rsid w:val="0070017B"/>
    <w:pPr>
      <w:keepNext/>
      <w:spacing w:line="480" w:lineRule="auto"/>
      <w:jc w:val="center"/>
      <w:outlineLvl w:val="1"/>
    </w:pPr>
    <w:rPr>
      <w:rFonts w:asciiTheme="majorHAnsi" w:hAnsiTheme="majorHAnsi"/>
      <w:b/>
      <w:bCs/>
      <w:iCs/>
      <w:szCs w:val="28"/>
      <w:lang w:bidi="en-US"/>
    </w:rPr>
  </w:style>
  <w:style w:type="paragraph" w:styleId="Heading3">
    <w:name w:val="heading 3"/>
    <w:next w:val="Normal"/>
    <w:link w:val="Heading3Char"/>
    <w:autoRedefine/>
    <w:uiPriority w:val="9"/>
    <w:unhideWhenUsed/>
    <w:qFormat/>
    <w:rsid w:val="00AA74AF"/>
    <w:pPr>
      <w:keepNext/>
      <w:spacing w:line="480" w:lineRule="auto"/>
      <w:ind w:left="2160" w:hanging="720"/>
      <w:outlineLvl w:val="2"/>
    </w:pPr>
    <w:rPr>
      <w:rFonts w:asciiTheme="majorHAnsi" w:hAnsiTheme="majorHAnsi"/>
      <w:bCs/>
      <w:i/>
      <w:lang w:bidi="en-US"/>
    </w:rPr>
  </w:style>
  <w:style w:type="paragraph" w:styleId="Heading4">
    <w:name w:val="heading 4"/>
    <w:basedOn w:val="Normal"/>
    <w:next w:val="Normal"/>
    <w:link w:val="Heading4Char"/>
    <w:uiPriority w:val="9"/>
    <w:semiHidden/>
    <w:unhideWhenUsed/>
    <w:rsid w:val="003A060D"/>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3A060D"/>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3A060D"/>
    <w:p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3A060D"/>
    <w:pPr>
      <w:spacing w:before="240" w:after="60"/>
      <w:outlineLvl w:val="6"/>
    </w:pPr>
  </w:style>
  <w:style w:type="paragraph" w:styleId="Heading8">
    <w:name w:val="heading 8"/>
    <w:basedOn w:val="Normal"/>
    <w:next w:val="Normal"/>
    <w:link w:val="Heading8Char"/>
    <w:uiPriority w:val="9"/>
    <w:semiHidden/>
    <w:unhideWhenUsed/>
    <w:qFormat/>
    <w:rsid w:val="003A060D"/>
    <w:pPr>
      <w:spacing w:before="240" w:after="60"/>
      <w:outlineLvl w:val="7"/>
    </w:pPr>
    <w:rPr>
      <w:i/>
      <w:iCs/>
    </w:rPr>
  </w:style>
  <w:style w:type="paragraph" w:styleId="Heading9">
    <w:name w:val="heading 9"/>
    <w:basedOn w:val="Normal"/>
    <w:next w:val="Normal"/>
    <w:link w:val="Heading9Char"/>
    <w:uiPriority w:val="9"/>
    <w:semiHidden/>
    <w:unhideWhenUsed/>
    <w:qFormat/>
    <w:rsid w:val="003A060D"/>
    <w:pPr>
      <w:spacing w:before="240" w:after="60"/>
      <w:outlineLvl w:val="8"/>
    </w:pPr>
    <w:rPr>
      <w:rFonts w:ascii="Times New Roman" w:hAnsi="Times New Roman"/>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767AC"/>
    <w:rPr>
      <w:rFonts w:asciiTheme="majorHAnsi" w:hAnsiTheme="majorHAnsi" w:cstheme="majorHAnsi"/>
      <w:b/>
      <w:bCs/>
      <w:sz w:val="28"/>
      <w:szCs w:val="28"/>
      <w:lang w:bidi="en-US"/>
    </w:rPr>
  </w:style>
  <w:style w:type="character" w:customStyle="1" w:styleId="Heading2Char">
    <w:name w:val="Heading 2 Char"/>
    <w:basedOn w:val="DefaultParagraphFont"/>
    <w:link w:val="Heading2"/>
    <w:uiPriority w:val="9"/>
    <w:rsid w:val="0070017B"/>
    <w:rPr>
      <w:rFonts w:asciiTheme="majorHAnsi" w:hAnsiTheme="majorHAnsi"/>
      <w:b/>
      <w:bCs/>
      <w:iCs/>
      <w:sz w:val="24"/>
      <w:szCs w:val="28"/>
      <w:lang w:bidi="en-US"/>
    </w:rPr>
  </w:style>
  <w:style w:type="character" w:customStyle="1" w:styleId="Heading3Char">
    <w:name w:val="Heading 3 Char"/>
    <w:basedOn w:val="DefaultParagraphFont"/>
    <w:link w:val="Heading3"/>
    <w:uiPriority w:val="9"/>
    <w:rsid w:val="00AA74AF"/>
    <w:rPr>
      <w:rFonts w:asciiTheme="majorHAnsi" w:hAnsiTheme="majorHAnsi"/>
      <w:bCs/>
      <w:i/>
      <w:lang w:bidi="en-US"/>
    </w:rPr>
  </w:style>
  <w:style w:type="character" w:customStyle="1" w:styleId="Heading4Char">
    <w:name w:val="Heading 4 Char"/>
    <w:basedOn w:val="DefaultParagraphFont"/>
    <w:link w:val="Heading4"/>
    <w:uiPriority w:val="9"/>
    <w:semiHidden/>
    <w:rsid w:val="003A060D"/>
    <w:rPr>
      <w:rFonts w:cs="Times New Roman"/>
      <w:b/>
      <w:bCs/>
      <w:sz w:val="28"/>
      <w:szCs w:val="28"/>
    </w:rPr>
  </w:style>
  <w:style w:type="character" w:customStyle="1" w:styleId="Heading5Char">
    <w:name w:val="Heading 5 Char"/>
    <w:basedOn w:val="DefaultParagraphFont"/>
    <w:link w:val="Heading5"/>
    <w:uiPriority w:val="9"/>
    <w:semiHidden/>
    <w:rsid w:val="003A060D"/>
    <w:rPr>
      <w:rFonts w:cs="Times New Roman"/>
      <w:b/>
      <w:bCs/>
      <w:i/>
      <w:iCs/>
      <w:sz w:val="26"/>
      <w:szCs w:val="26"/>
    </w:rPr>
  </w:style>
  <w:style w:type="character" w:customStyle="1" w:styleId="Heading6Char">
    <w:name w:val="Heading 6 Char"/>
    <w:basedOn w:val="DefaultParagraphFont"/>
    <w:link w:val="Heading6"/>
    <w:uiPriority w:val="9"/>
    <w:semiHidden/>
    <w:rsid w:val="003A060D"/>
    <w:rPr>
      <w:rFonts w:cs="Times New Roman"/>
      <w:b/>
      <w:bCs/>
    </w:rPr>
  </w:style>
  <w:style w:type="character" w:customStyle="1" w:styleId="Heading7Char">
    <w:name w:val="Heading 7 Char"/>
    <w:basedOn w:val="DefaultParagraphFont"/>
    <w:link w:val="Heading7"/>
    <w:uiPriority w:val="9"/>
    <w:semiHidden/>
    <w:rsid w:val="003A060D"/>
    <w:rPr>
      <w:rFonts w:cs="Times New Roman"/>
      <w:sz w:val="24"/>
      <w:szCs w:val="24"/>
    </w:rPr>
  </w:style>
  <w:style w:type="character" w:customStyle="1" w:styleId="Heading8Char">
    <w:name w:val="Heading 8 Char"/>
    <w:basedOn w:val="DefaultParagraphFont"/>
    <w:link w:val="Heading8"/>
    <w:uiPriority w:val="9"/>
    <w:semiHidden/>
    <w:rsid w:val="003A060D"/>
    <w:rPr>
      <w:rFonts w:cs="Times New Roman"/>
      <w:i/>
      <w:iCs/>
      <w:sz w:val="24"/>
      <w:szCs w:val="24"/>
    </w:rPr>
  </w:style>
  <w:style w:type="character" w:customStyle="1" w:styleId="Heading9Char">
    <w:name w:val="Heading 9 Char"/>
    <w:basedOn w:val="DefaultParagraphFont"/>
    <w:link w:val="Heading9"/>
    <w:uiPriority w:val="9"/>
    <w:semiHidden/>
    <w:rsid w:val="003A060D"/>
    <w:rPr>
      <w:rFonts w:ascii="Times New Roman" w:eastAsia="Times New Roman" w:hAnsi="Times New Roman" w:cs="Times New Roman"/>
    </w:rPr>
  </w:style>
  <w:style w:type="paragraph" w:styleId="Caption">
    <w:name w:val="caption"/>
    <w:basedOn w:val="Normal"/>
    <w:next w:val="Normal"/>
    <w:uiPriority w:val="35"/>
    <w:unhideWhenUsed/>
    <w:qFormat/>
    <w:rsid w:val="00E948D0"/>
    <w:pPr>
      <w:spacing w:line="240" w:lineRule="auto"/>
    </w:pPr>
    <w:rPr>
      <w:b/>
      <w:bCs/>
      <w:szCs w:val="18"/>
    </w:rPr>
  </w:style>
  <w:style w:type="paragraph" w:styleId="Title">
    <w:name w:val="Title"/>
    <w:basedOn w:val="Heading1"/>
    <w:next w:val="Normal"/>
    <w:link w:val="TitleChar"/>
    <w:autoRedefine/>
    <w:uiPriority w:val="10"/>
    <w:qFormat/>
    <w:rsid w:val="0057775C"/>
    <w:pPr>
      <w:keepNext/>
    </w:pPr>
    <w:rPr>
      <w:bCs w:val="0"/>
    </w:rPr>
  </w:style>
  <w:style w:type="character" w:customStyle="1" w:styleId="TitleChar">
    <w:name w:val="Title Char"/>
    <w:basedOn w:val="DefaultParagraphFont"/>
    <w:link w:val="Title"/>
    <w:uiPriority w:val="10"/>
    <w:rsid w:val="00C3745C"/>
    <w:rPr>
      <w:rFonts w:asciiTheme="majorHAnsi" w:hAnsiTheme="majorHAnsi"/>
      <w:caps/>
      <w:sz w:val="24"/>
      <w:szCs w:val="32"/>
      <w:lang w:bidi="en-US"/>
    </w:rPr>
  </w:style>
  <w:style w:type="paragraph" w:styleId="Subtitle">
    <w:name w:val="Subtitle"/>
    <w:basedOn w:val="Normal"/>
    <w:next w:val="Normal"/>
    <w:link w:val="SubtitleChar"/>
    <w:uiPriority w:val="11"/>
    <w:semiHidden/>
    <w:unhideWhenUsed/>
    <w:qFormat/>
    <w:rsid w:val="003A060D"/>
    <w:pPr>
      <w:spacing w:after="60"/>
      <w:jc w:val="center"/>
      <w:outlineLvl w:val="1"/>
    </w:pPr>
    <w:rPr>
      <w:rFonts w:ascii="Times New Roman" w:hAnsi="Times New Roman"/>
    </w:rPr>
  </w:style>
  <w:style w:type="character" w:customStyle="1" w:styleId="SubtitleChar">
    <w:name w:val="Subtitle Char"/>
    <w:basedOn w:val="DefaultParagraphFont"/>
    <w:link w:val="Subtitle"/>
    <w:uiPriority w:val="11"/>
    <w:semiHidden/>
    <w:rsid w:val="00077F0A"/>
    <w:rPr>
      <w:sz w:val="24"/>
      <w:szCs w:val="24"/>
      <w:lang w:bidi="en-US"/>
    </w:rPr>
  </w:style>
  <w:style w:type="character" w:styleId="Strong">
    <w:name w:val="Strong"/>
    <w:basedOn w:val="DefaultParagraphFont"/>
    <w:uiPriority w:val="22"/>
    <w:unhideWhenUsed/>
    <w:qFormat/>
    <w:rsid w:val="003A060D"/>
    <w:rPr>
      <w:b/>
      <w:bCs/>
    </w:rPr>
  </w:style>
  <w:style w:type="character" w:styleId="Emphasis">
    <w:name w:val="Emphasis"/>
    <w:basedOn w:val="DefaultParagraphFont"/>
    <w:uiPriority w:val="20"/>
    <w:semiHidden/>
    <w:unhideWhenUsed/>
    <w:qFormat/>
    <w:rsid w:val="003A060D"/>
    <w:rPr>
      <w:rFonts w:ascii="Times New Roman" w:hAnsi="Times New Roman"/>
      <w:b/>
      <w:i/>
      <w:iCs/>
    </w:rPr>
  </w:style>
  <w:style w:type="paragraph" w:styleId="NoSpacing">
    <w:name w:val="No Spacing"/>
    <w:basedOn w:val="Normal"/>
    <w:link w:val="NoSpacingChar"/>
    <w:uiPriority w:val="1"/>
    <w:semiHidden/>
    <w:qFormat/>
    <w:rsid w:val="0070017B"/>
    <w:pPr>
      <w:spacing w:line="240" w:lineRule="auto"/>
    </w:pPr>
    <w:rPr>
      <w:szCs w:val="32"/>
    </w:rPr>
  </w:style>
  <w:style w:type="paragraph" w:styleId="TableofFigures">
    <w:name w:val="table of figures"/>
    <w:basedOn w:val="Normal"/>
    <w:next w:val="Normal"/>
    <w:uiPriority w:val="99"/>
    <w:unhideWhenUsed/>
    <w:rsid w:val="00E948D0"/>
  </w:style>
  <w:style w:type="paragraph" w:styleId="Quote">
    <w:name w:val="Quote"/>
    <w:basedOn w:val="Normal"/>
    <w:next w:val="Normal"/>
    <w:link w:val="QuoteChar"/>
    <w:uiPriority w:val="29"/>
    <w:semiHidden/>
    <w:unhideWhenUsed/>
    <w:qFormat/>
    <w:rsid w:val="003A060D"/>
    <w:rPr>
      <w:i/>
    </w:rPr>
  </w:style>
  <w:style w:type="character" w:customStyle="1" w:styleId="QuoteChar">
    <w:name w:val="Quote Char"/>
    <w:basedOn w:val="DefaultParagraphFont"/>
    <w:link w:val="Quote"/>
    <w:uiPriority w:val="29"/>
    <w:semiHidden/>
    <w:rsid w:val="00077F0A"/>
    <w:rPr>
      <w:i/>
      <w:sz w:val="24"/>
      <w:szCs w:val="24"/>
      <w:lang w:bidi="en-US"/>
    </w:rPr>
  </w:style>
  <w:style w:type="paragraph" w:styleId="IntenseQuote">
    <w:name w:val="Intense Quote"/>
    <w:basedOn w:val="Normal"/>
    <w:next w:val="Normal"/>
    <w:link w:val="IntenseQuoteChar"/>
    <w:uiPriority w:val="30"/>
    <w:semiHidden/>
    <w:unhideWhenUsed/>
    <w:qFormat/>
    <w:rsid w:val="003A060D"/>
    <w:pPr>
      <w:ind w:left="720" w:right="720"/>
    </w:pPr>
    <w:rPr>
      <w:b/>
      <w:i/>
      <w:szCs w:val="22"/>
    </w:rPr>
  </w:style>
  <w:style w:type="character" w:customStyle="1" w:styleId="IntenseQuoteChar">
    <w:name w:val="Intense Quote Char"/>
    <w:basedOn w:val="DefaultParagraphFont"/>
    <w:link w:val="IntenseQuote"/>
    <w:uiPriority w:val="30"/>
    <w:semiHidden/>
    <w:rsid w:val="00077F0A"/>
    <w:rPr>
      <w:b/>
      <w:i/>
      <w:sz w:val="24"/>
      <w:szCs w:val="22"/>
      <w:lang w:bidi="en-US"/>
    </w:rPr>
  </w:style>
  <w:style w:type="character" w:styleId="SubtleEmphasis">
    <w:name w:val="Subtle Emphasis"/>
    <w:uiPriority w:val="19"/>
    <w:semiHidden/>
    <w:unhideWhenUsed/>
    <w:qFormat/>
    <w:rsid w:val="003A060D"/>
    <w:rPr>
      <w:i/>
      <w:color w:val="5A5A5A"/>
    </w:rPr>
  </w:style>
  <w:style w:type="character" w:styleId="IntenseEmphasis">
    <w:name w:val="Intense Emphasis"/>
    <w:basedOn w:val="DefaultParagraphFont"/>
    <w:uiPriority w:val="21"/>
    <w:semiHidden/>
    <w:unhideWhenUsed/>
    <w:qFormat/>
    <w:rsid w:val="003A060D"/>
    <w:rPr>
      <w:b/>
      <w:i/>
      <w:sz w:val="24"/>
      <w:szCs w:val="24"/>
      <w:u w:val="single"/>
    </w:rPr>
  </w:style>
  <w:style w:type="character" w:styleId="SubtleReference">
    <w:name w:val="Subtle Reference"/>
    <w:basedOn w:val="DefaultParagraphFont"/>
    <w:uiPriority w:val="31"/>
    <w:semiHidden/>
    <w:unhideWhenUsed/>
    <w:qFormat/>
    <w:rsid w:val="003A060D"/>
    <w:rPr>
      <w:sz w:val="24"/>
      <w:szCs w:val="24"/>
      <w:u w:val="single"/>
    </w:rPr>
  </w:style>
  <w:style w:type="character" w:styleId="IntenseReference">
    <w:name w:val="Intense Reference"/>
    <w:basedOn w:val="DefaultParagraphFont"/>
    <w:uiPriority w:val="32"/>
    <w:semiHidden/>
    <w:unhideWhenUsed/>
    <w:qFormat/>
    <w:rsid w:val="003A060D"/>
    <w:rPr>
      <w:b/>
      <w:sz w:val="24"/>
      <w:u w:val="single"/>
    </w:rPr>
  </w:style>
  <w:style w:type="character" w:styleId="BookTitle">
    <w:name w:val="Book Title"/>
    <w:basedOn w:val="DefaultParagraphFont"/>
    <w:uiPriority w:val="33"/>
    <w:semiHidden/>
    <w:unhideWhenUsed/>
    <w:qFormat/>
    <w:rsid w:val="003A060D"/>
    <w:rPr>
      <w:rFonts w:ascii="Times New Roman" w:eastAsia="Times New Roman" w:hAnsi="Times New Roman"/>
      <w:b/>
      <w:i/>
      <w:sz w:val="24"/>
      <w:szCs w:val="24"/>
    </w:rPr>
  </w:style>
  <w:style w:type="paragraph" w:styleId="TOCHeading">
    <w:name w:val="TOC Heading"/>
    <w:basedOn w:val="Heading1"/>
    <w:next w:val="Normal"/>
    <w:uiPriority w:val="39"/>
    <w:semiHidden/>
    <w:unhideWhenUsed/>
    <w:qFormat/>
    <w:rsid w:val="003A060D"/>
    <w:pPr>
      <w:outlineLvl w:val="9"/>
    </w:pPr>
  </w:style>
  <w:style w:type="character" w:customStyle="1" w:styleId="NoSpacingChar">
    <w:name w:val="No Spacing Char"/>
    <w:basedOn w:val="DefaultParagraphFont"/>
    <w:link w:val="NoSpacing"/>
    <w:uiPriority w:val="1"/>
    <w:semiHidden/>
    <w:rsid w:val="00844477"/>
    <w:rPr>
      <w:rFonts w:asciiTheme="minorHAnsi" w:hAnsiTheme="minorHAnsi"/>
      <w:sz w:val="24"/>
      <w:szCs w:val="32"/>
      <w:lang w:bidi="en-US"/>
    </w:rPr>
  </w:style>
  <w:style w:type="paragraph" w:styleId="BalloonText">
    <w:name w:val="Balloon Text"/>
    <w:basedOn w:val="Normal"/>
    <w:link w:val="BalloonTextChar"/>
    <w:uiPriority w:val="99"/>
    <w:semiHidden/>
    <w:unhideWhenUsed/>
    <w:rsid w:val="00730F0A"/>
    <w:rPr>
      <w:rFonts w:ascii="Tahoma" w:hAnsi="Tahoma" w:cs="Tahoma"/>
      <w:sz w:val="16"/>
      <w:szCs w:val="16"/>
    </w:rPr>
  </w:style>
  <w:style w:type="character" w:customStyle="1" w:styleId="BalloonTextChar">
    <w:name w:val="Balloon Text Char"/>
    <w:basedOn w:val="DefaultParagraphFont"/>
    <w:link w:val="BalloonText"/>
    <w:uiPriority w:val="99"/>
    <w:semiHidden/>
    <w:rsid w:val="00730F0A"/>
    <w:rPr>
      <w:rFonts w:ascii="Tahoma" w:hAnsi="Tahoma" w:cs="Tahoma"/>
      <w:sz w:val="16"/>
      <w:szCs w:val="16"/>
      <w:lang w:bidi="en-US"/>
    </w:rPr>
  </w:style>
  <w:style w:type="paragraph" w:styleId="Header">
    <w:name w:val="header"/>
    <w:basedOn w:val="Normal"/>
    <w:link w:val="HeaderChar"/>
    <w:uiPriority w:val="99"/>
    <w:unhideWhenUsed/>
    <w:rsid w:val="008E1C26"/>
    <w:pPr>
      <w:tabs>
        <w:tab w:val="center" w:pos="4680"/>
        <w:tab w:val="right" w:pos="9360"/>
      </w:tabs>
    </w:pPr>
  </w:style>
  <w:style w:type="character" w:customStyle="1" w:styleId="HeaderChar">
    <w:name w:val="Header Char"/>
    <w:basedOn w:val="DefaultParagraphFont"/>
    <w:link w:val="Header"/>
    <w:uiPriority w:val="99"/>
    <w:rsid w:val="008E1C26"/>
    <w:rPr>
      <w:sz w:val="24"/>
      <w:szCs w:val="24"/>
      <w:lang w:bidi="en-US"/>
    </w:rPr>
  </w:style>
  <w:style w:type="paragraph" w:styleId="Footer">
    <w:name w:val="footer"/>
    <w:basedOn w:val="Normal"/>
    <w:link w:val="FooterChar"/>
    <w:uiPriority w:val="99"/>
    <w:unhideWhenUsed/>
    <w:rsid w:val="008E1C26"/>
    <w:pPr>
      <w:tabs>
        <w:tab w:val="center" w:pos="4680"/>
        <w:tab w:val="right" w:pos="9360"/>
      </w:tabs>
    </w:pPr>
  </w:style>
  <w:style w:type="character" w:customStyle="1" w:styleId="FooterChar">
    <w:name w:val="Footer Char"/>
    <w:basedOn w:val="DefaultParagraphFont"/>
    <w:link w:val="Footer"/>
    <w:uiPriority w:val="99"/>
    <w:rsid w:val="008E1C26"/>
    <w:rPr>
      <w:sz w:val="24"/>
      <w:szCs w:val="24"/>
      <w:lang w:bidi="en-US"/>
    </w:rPr>
  </w:style>
  <w:style w:type="character" w:styleId="Hyperlink">
    <w:name w:val="Hyperlink"/>
    <w:basedOn w:val="DefaultParagraphFont"/>
    <w:uiPriority w:val="99"/>
    <w:unhideWhenUsed/>
    <w:rsid w:val="00DA1971"/>
    <w:rPr>
      <w:color w:val="0000FF"/>
      <w:u w:val="single"/>
    </w:rPr>
  </w:style>
  <w:style w:type="paragraph" w:styleId="TOC1">
    <w:name w:val="toc 1"/>
    <w:basedOn w:val="Normal"/>
    <w:next w:val="Normal"/>
    <w:autoRedefine/>
    <w:uiPriority w:val="39"/>
    <w:unhideWhenUsed/>
    <w:rsid w:val="00C3745C"/>
    <w:pPr>
      <w:tabs>
        <w:tab w:val="right" w:leader="dot" w:pos="8486"/>
      </w:tabs>
      <w:ind w:left="720" w:hanging="720"/>
    </w:pPr>
  </w:style>
  <w:style w:type="paragraph" w:styleId="TOC2">
    <w:name w:val="toc 2"/>
    <w:basedOn w:val="Normal"/>
    <w:next w:val="Normal"/>
    <w:autoRedefine/>
    <w:uiPriority w:val="39"/>
    <w:unhideWhenUsed/>
    <w:rsid w:val="00C3745C"/>
    <w:pPr>
      <w:ind w:left="1080" w:hanging="720"/>
    </w:pPr>
  </w:style>
  <w:style w:type="table" w:styleId="TableGrid">
    <w:name w:val="Table Grid"/>
    <w:basedOn w:val="TableNormal"/>
    <w:uiPriority w:val="59"/>
    <w:rsid w:val="00A460F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OC3">
    <w:name w:val="toc 3"/>
    <w:basedOn w:val="Normal"/>
    <w:next w:val="Normal"/>
    <w:autoRedefine/>
    <w:uiPriority w:val="39"/>
    <w:unhideWhenUsed/>
    <w:rsid w:val="00C3745C"/>
    <w:pPr>
      <w:ind w:left="1440" w:hanging="720"/>
    </w:pPr>
  </w:style>
  <w:style w:type="paragraph" w:customStyle="1" w:styleId="BlockQuotation">
    <w:name w:val="Block Quotation"/>
    <w:next w:val="Normal"/>
    <w:link w:val="BlockQuotationChar"/>
    <w:qFormat/>
    <w:rsid w:val="0070017B"/>
    <w:pPr>
      <w:spacing w:after="240"/>
      <w:ind w:left="720"/>
    </w:pPr>
    <w:rPr>
      <w:rFonts w:asciiTheme="minorHAnsi" w:hAnsiTheme="minorHAnsi"/>
      <w:lang w:bidi="en-US"/>
    </w:rPr>
  </w:style>
  <w:style w:type="character" w:styleId="PlaceholderText">
    <w:name w:val="Placeholder Text"/>
    <w:basedOn w:val="DefaultParagraphFont"/>
    <w:uiPriority w:val="99"/>
    <w:semiHidden/>
    <w:rsid w:val="00746E16"/>
    <w:rPr>
      <w:color w:val="808080"/>
    </w:rPr>
  </w:style>
  <w:style w:type="character" w:customStyle="1" w:styleId="BlockQuotationChar">
    <w:name w:val="Block Quotation Char"/>
    <w:basedOn w:val="NoSpacingChar"/>
    <w:link w:val="BlockQuotation"/>
    <w:rsid w:val="0070017B"/>
    <w:rPr>
      <w:rFonts w:asciiTheme="minorHAnsi" w:hAnsiTheme="minorHAnsi"/>
      <w:sz w:val="24"/>
      <w:szCs w:val="24"/>
      <w:lang w:bidi="en-US"/>
    </w:rPr>
  </w:style>
  <w:style w:type="paragraph" w:styleId="Bibliography">
    <w:name w:val="Bibliography"/>
    <w:basedOn w:val="Normal"/>
    <w:next w:val="Normal"/>
    <w:uiPriority w:val="37"/>
    <w:rsid w:val="0070017B"/>
  </w:style>
  <w:style w:type="paragraph" w:customStyle="1" w:styleId="Chapter">
    <w:name w:val="Chapter"/>
    <w:next w:val="Normal"/>
    <w:autoRedefine/>
    <w:qFormat/>
    <w:rsid w:val="000F56FF"/>
    <w:pPr>
      <w:keepNext/>
      <w:pBdr>
        <w:bottom w:val="single" w:sz="4" w:space="1" w:color="auto"/>
      </w:pBdr>
      <w:spacing w:after="240"/>
    </w:pPr>
    <w:rPr>
      <w:rFonts w:asciiTheme="majorHAnsi" w:hAnsiTheme="majorHAnsi"/>
      <w:b/>
      <w:bCs/>
      <w:sz w:val="28"/>
      <w:szCs w:val="32"/>
      <w:lang w:bidi="en-US"/>
    </w:rPr>
  </w:style>
  <w:style w:type="paragraph" w:styleId="ListParagraph">
    <w:name w:val="List Paragraph"/>
    <w:basedOn w:val="Normal"/>
    <w:uiPriority w:val="34"/>
    <w:unhideWhenUsed/>
    <w:qFormat/>
    <w:rsid w:val="00660B74"/>
    <w:pPr>
      <w:ind w:left="720"/>
      <w:contextualSpacing/>
    </w:pPr>
  </w:style>
  <w:style w:type="paragraph" w:styleId="FootnoteText">
    <w:name w:val="footnote text"/>
    <w:basedOn w:val="Normal"/>
    <w:link w:val="FootnoteTextChar"/>
    <w:uiPriority w:val="99"/>
    <w:unhideWhenUsed/>
    <w:rsid w:val="00721730"/>
    <w:pPr>
      <w:spacing w:line="240" w:lineRule="auto"/>
    </w:pPr>
  </w:style>
  <w:style w:type="character" w:customStyle="1" w:styleId="FootnoteTextChar">
    <w:name w:val="Footnote Text Char"/>
    <w:basedOn w:val="DefaultParagraphFont"/>
    <w:link w:val="FootnoteText"/>
    <w:uiPriority w:val="99"/>
    <w:rsid w:val="00721730"/>
    <w:rPr>
      <w:rFonts w:asciiTheme="minorHAnsi" w:hAnsiTheme="minorHAnsi"/>
      <w:sz w:val="24"/>
      <w:szCs w:val="24"/>
      <w:lang w:bidi="en-US"/>
    </w:rPr>
  </w:style>
  <w:style w:type="character" w:styleId="FootnoteReference">
    <w:name w:val="footnote reference"/>
    <w:basedOn w:val="DefaultParagraphFont"/>
    <w:uiPriority w:val="99"/>
    <w:unhideWhenUsed/>
    <w:rsid w:val="00721730"/>
    <w:rPr>
      <w:vertAlign w:val="superscript"/>
    </w:rPr>
  </w:style>
  <w:style w:type="numbering" w:styleId="111111">
    <w:name w:val="Outline List 2"/>
    <w:basedOn w:val="NoList"/>
    <w:uiPriority w:val="99"/>
    <w:semiHidden/>
    <w:unhideWhenUsed/>
    <w:rsid w:val="00721730"/>
    <w:pPr>
      <w:numPr>
        <w:numId w:val="10"/>
      </w:numPr>
    </w:pPr>
  </w:style>
  <w:style w:type="numbering" w:styleId="1ai">
    <w:name w:val="Outline List 1"/>
    <w:basedOn w:val="NoList"/>
    <w:uiPriority w:val="99"/>
    <w:semiHidden/>
    <w:unhideWhenUsed/>
    <w:rsid w:val="00B658CA"/>
    <w:pPr>
      <w:numPr>
        <w:numId w:val="13"/>
      </w:numPr>
    </w:pPr>
  </w:style>
  <w:style w:type="paragraph" w:styleId="NormalWeb">
    <w:name w:val="Normal (Web)"/>
    <w:basedOn w:val="Normal"/>
    <w:uiPriority w:val="99"/>
    <w:semiHidden/>
    <w:unhideWhenUsed/>
    <w:rsid w:val="00561A5B"/>
    <w:pPr>
      <w:spacing w:before="100" w:beforeAutospacing="1" w:after="100" w:afterAutospacing="1" w:line="240" w:lineRule="auto"/>
    </w:pPr>
    <w:rPr>
      <w:rFonts w:ascii="Times New Roman" w:hAnsi="Times New Roman"/>
      <w:lang w:bidi="ar-SA"/>
    </w:rPr>
  </w:style>
  <w:style w:type="character" w:customStyle="1" w:styleId="apple-converted-space">
    <w:name w:val="apple-converted-space"/>
    <w:basedOn w:val="DefaultParagraphFont"/>
    <w:rsid w:val="00561A5B"/>
  </w:style>
  <w:style w:type="character" w:styleId="HTMLCode">
    <w:name w:val="HTML Code"/>
    <w:basedOn w:val="DefaultParagraphFont"/>
    <w:uiPriority w:val="99"/>
    <w:semiHidden/>
    <w:unhideWhenUsed/>
    <w:rsid w:val="00561A5B"/>
    <w:rPr>
      <w:rFonts w:ascii="Courier New" w:eastAsia="Times New Roman" w:hAnsi="Courier New" w:cs="Courier New"/>
      <w:sz w:val="20"/>
      <w:szCs w:val="20"/>
    </w:rPr>
  </w:style>
  <w:style w:type="character" w:styleId="EndnoteReference">
    <w:name w:val="endnote reference"/>
    <w:basedOn w:val="DefaultParagraphFont"/>
    <w:uiPriority w:val="99"/>
    <w:unhideWhenUsed/>
    <w:rsid w:val="00CA5D3C"/>
    <w:rPr>
      <w:vertAlign w:val="superscript"/>
    </w:rPr>
  </w:style>
  <w:style w:type="paragraph" w:styleId="EndnoteText">
    <w:name w:val="endnote text"/>
    <w:basedOn w:val="Normal"/>
    <w:link w:val="EndnoteTextChar"/>
    <w:uiPriority w:val="99"/>
    <w:unhideWhenUsed/>
    <w:rsid w:val="00BD3085"/>
    <w:pPr>
      <w:spacing w:line="240" w:lineRule="auto"/>
    </w:pPr>
  </w:style>
  <w:style w:type="character" w:customStyle="1" w:styleId="EndnoteTextChar">
    <w:name w:val="Endnote Text Char"/>
    <w:basedOn w:val="DefaultParagraphFont"/>
    <w:link w:val="EndnoteText"/>
    <w:uiPriority w:val="99"/>
    <w:rsid w:val="00BD3085"/>
    <w:rPr>
      <w:rFonts w:asciiTheme="minorHAnsi" w:hAnsiTheme="minorHAnsi"/>
      <w:lang w:bidi="en-US"/>
    </w:rPr>
  </w:style>
  <w:style w:type="paragraph" w:styleId="HTMLPreformatted">
    <w:name w:val="HTML Preformatted"/>
    <w:basedOn w:val="Normal"/>
    <w:link w:val="HTMLPreformattedChar"/>
    <w:uiPriority w:val="99"/>
    <w:semiHidden/>
    <w:unhideWhenUsed/>
    <w:rsid w:val="00FD337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pPr>
    <w:rPr>
      <w:rFonts w:ascii="Courier New" w:hAnsi="Courier New" w:cs="Courier New"/>
      <w:sz w:val="20"/>
      <w:szCs w:val="20"/>
      <w:lang w:bidi="ar-SA"/>
    </w:rPr>
  </w:style>
  <w:style w:type="character" w:customStyle="1" w:styleId="HTMLPreformattedChar">
    <w:name w:val="HTML Preformatted Char"/>
    <w:basedOn w:val="DefaultParagraphFont"/>
    <w:link w:val="HTMLPreformatted"/>
    <w:uiPriority w:val="99"/>
    <w:semiHidden/>
    <w:rsid w:val="00FD3378"/>
    <w:rPr>
      <w:rFonts w:ascii="Courier New"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9156424">
      <w:bodyDiv w:val="1"/>
      <w:marLeft w:val="0"/>
      <w:marRight w:val="0"/>
      <w:marTop w:val="0"/>
      <w:marBottom w:val="0"/>
      <w:divBdr>
        <w:top w:val="none" w:sz="0" w:space="0" w:color="auto"/>
        <w:left w:val="none" w:sz="0" w:space="0" w:color="auto"/>
        <w:bottom w:val="none" w:sz="0" w:space="0" w:color="auto"/>
        <w:right w:val="none" w:sz="0" w:space="0" w:color="auto"/>
      </w:divBdr>
    </w:div>
    <w:div w:id="174420207">
      <w:bodyDiv w:val="1"/>
      <w:marLeft w:val="0"/>
      <w:marRight w:val="0"/>
      <w:marTop w:val="0"/>
      <w:marBottom w:val="0"/>
      <w:divBdr>
        <w:top w:val="none" w:sz="0" w:space="0" w:color="auto"/>
        <w:left w:val="none" w:sz="0" w:space="0" w:color="auto"/>
        <w:bottom w:val="none" w:sz="0" w:space="0" w:color="auto"/>
        <w:right w:val="none" w:sz="0" w:space="0" w:color="auto"/>
      </w:divBdr>
      <w:divsChild>
        <w:div w:id="92164238">
          <w:marLeft w:val="7243"/>
          <w:marRight w:val="0"/>
          <w:marTop w:val="0"/>
          <w:marBottom w:val="101"/>
          <w:divBdr>
            <w:top w:val="none" w:sz="0" w:space="0" w:color="auto"/>
            <w:left w:val="none" w:sz="0" w:space="0" w:color="auto"/>
            <w:bottom w:val="none" w:sz="0" w:space="0" w:color="auto"/>
            <w:right w:val="none" w:sz="0" w:space="0" w:color="auto"/>
          </w:divBdr>
        </w:div>
        <w:div w:id="996541854">
          <w:marLeft w:val="4118"/>
          <w:marRight w:val="0"/>
          <w:marTop w:val="0"/>
          <w:marBottom w:val="101"/>
          <w:divBdr>
            <w:top w:val="none" w:sz="0" w:space="0" w:color="auto"/>
            <w:left w:val="none" w:sz="0" w:space="0" w:color="auto"/>
            <w:bottom w:val="none" w:sz="0" w:space="0" w:color="auto"/>
            <w:right w:val="none" w:sz="0" w:space="0" w:color="auto"/>
          </w:divBdr>
        </w:div>
        <w:div w:id="1884513923">
          <w:marLeft w:val="7243"/>
          <w:marRight w:val="0"/>
          <w:marTop w:val="0"/>
          <w:marBottom w:val="101"/>
          <w:divBdr>
            <w:top w:val="none" w:sz="0" w:space="0" w:color="auto"/>
            <w:left w:val="none" w:sz="0" w:space="0" w:color="auto"/>
            <w:bottom w:val="none" w:sz="0" w:space="0" w:color="auto"/>
            <w:right w:val="none" w:sz="0" w:space="0" w:color="auto"/>
          </w:divBdr>
        </w:div>
      </w:divsChild>
    </w:div>
    <w:div w:id="188111310">
      <w:bodyDiv w:val="1"/>
      <w:marLeft w:val="0"/>
      <w:marRight w:val="0"/>
      <w:marTop w:val="0"/>
      <w:marBottom w:val="0"/>
      <w:divBdr>
        <w:top w:val="none" w:sz="0" w:space="0" w:color="auto"/>
        <w:left w:val="none" w:sz="0" w:space="0" w:color="auto"/>
        <w:bottom w:val="none" w:sz="0" w:space="0" w:color="auto"/>
        <w:right w:val="none" w:sz="0" w:space="0" w:color="auto"/>
      </w:divBdr>
    </w:div>
    <w:div w:id="246890931">
      <w:bodyDiv w:val="1"/>
      <w:marLeft w:val="0"/>
      <w:marRight w:val="0"/>
      <w:marTop w:val="0"/>
      <w:marBottom w:val="0"/>
      <w:divBdr>
        <w:top w:val="none" w:sz="0" w:space="0" w:color="auto"/>
        <w:left w:val="none" w:sz="0" w:space="0" w:color="auto"/>
        <w:bottom w:val="none" w:sz="0" w:space="0" w:color="auto"/>
        <w:right w:val="none" w:sz="0" w:space="0" w:color="auto"/>
      </w:divBdr>
    </w:div>
    <w:div w:id="297340717">
      <w:bodyDiv w:val="1"/>
      <w:marLeft w:val="0"/>
      <w:marRight w:val="0"/>
      <w:marTop w:val="0"/>
      <w:marBottom w:val="0"/>
      <w:divBdr>
        <w:top w:val="none" w:sz="0" w:space="0" w:color="auto"/>
        <w:left w:val="none" w:sz="0" w:space="0" w:color="auto"/>
        <w:bottom w:val="none" w:sz="0" w:space="0" w:color="auto"/>
        <w:right w:val="none" w:sz="0" w:space="0" w:color="auto"/>
      </w:divBdr>
    </w:div>
    <w:div w:id="336926335">
      <w:bodyDiv w:val="1"/>
      <w:marLeft w:val="0"/>
      <w:marRight w:val="0"/>
      <w:marTop w:val="0"/>
      <w:marBottom w:val="0"/>
      <w:divBdr>
        <w:top w:val="none" w:sz="0" w:space="0" w:color="auto"/>
        <w:left w:val="none" w:sz="0" w:space="0" w:color="auto"/>
        <w:bottom w:val="none" w:sz="0" w:space="0" w:color="auto"/>
        <w:right w:val="none" w:sz="0" w:space="0" w:color="auto"/>
      </w:divBdr>
    </w:div>
    <w:div w:id="342827288">
      <w:bodyDiv w:val="1"/>
      <w:marLeft w:val="0"/>
      <w:marRight w:val="0"/>
      <w:marTop w:val="0"/>
      <w:marBottom w:val="0"/>
      <w:divBdr>
        <w:top w:val="none" w:sz="0" w:space="0" w:color="auto"/>
        <w:left w:val="none" w:sz="0" w:space="0" w:color="auto"/>
        <w:bottom w:val="none" w:sz="0" w:space="0" w:color="auto"/>
        <w:right w:val="none" w:sz="0" w:space="0" w:color="auto"/>
      </w:divBdr>
    </w:div>
    <w:div w:id="349798207">
      <w:bodyDiv w:val="1"/>
      <w:marLeft w:val="0"/>
      <w:marRight w:val="0"/>
      <w:marTop w:val="0"/>
      <w:marBottom w:val="0"/>
      <w:divBdr>
        <w:top w:val="none" w:sz="0" w:space="0" w:color="auto"/>
        <w:left w:val="none" w:sz="0" w:space="0" w:color="auto"/>
        <w:bottom w:val="none" w:sz="0" w:space="0" w:color="auto"/>
        <w:right w:val="none" w:sz="0" w:space="0" w:color="auto"/>
      </w:divBdr>
    </w:div>
    <w:div w:id="361781609">
      <w:bodyDiv w:val="1"/>
      <w:marLeft w:val="0"/>
      <w:marRight w:val="0"/>
      <w:marTop w:val="0"/>
      <w:marBottom w:val="0"/>
      <w:divBdr>
        <w:top w:val="none" w:sz="0" w:space="0" w:color="auto"/>
        <w:left w:val="none" w:sz="0" w:space="0" w:color="auto"/>
        <w:bottom w:val="none" w:sz="0" w:space="0" w:color="auto"/>
        <w:right w:val="none" w:sz="0" w:space="0" w:color="auto"/>
      </w:divBdr>
    </w:div>
    <w:div w:id="601307144">
      <w:bodyDiv w:val="1"/>
      <w:marLeft w:val="0"/>
      <w:marRight w:val="0"/>
      <w:marTop w:val="0"/>
      <w:marBottom w:val="0"/>
      <w:divBdr>
        <w:top w:val="none" w:sz="0" w:space="0" w:color="auto"/>
        <w:left w:val="none" w:sz="0" w:space="0" w:color="auto"/>
        <w:bottom w:val="none" w:sz="0" w:space="0" w:color="auto"/>
        <w:right w:val="none" w:sz="0" w:space="0" w:color="auto"/>
      </w:divBdr>
      <w:divsChild>
        <w:div w:id="598174632">
          <w:marLeft w:val="4118"/>
          <w:marRight w:val="0"/>
          <w:marTop w:val="0"/>
          <w:marBottom w:val="101"/>
          <w:divBdr>
            <w:top w:val="none" w:sz="0" w:space="0" w:color="auto"/>
            <w:left w:val="none" w:sz="0" w:space="0" w:color="auto"/>
            <w:bottom w:val="none" w:sz="0" w:space="0" w:color="auto"/>
            <w:right w:val="none" w:sz="0" w:space="0" w:color="auto"/>
          </w:divBdr>
        </w:div>
      </w:divsChild>
    </w:div>
    <w:div w:id="644315011">
      <w:bodyDiv w:val="1"/>
      <w:marLeft w:val="0"/>
      <w:marRight w:val="0"/>
      <w:marTop w:val="0"/>
      <w:marBottom w:val="0"/>
      <w:divBdr>
        <w:top w:val="none" w:sz="0" w:space="0" w:color="auto"/>
        <w:left w:val="none" w:sz="0" w:space="0" w:color="auto"/>
        <w:bottom w:val="none" w:sz="0" w:space="0" w:color="auto"/>
        <w:right w:val="none" w:sz="0" w:space="0" w:color="auto"/>
      </w:divBdr>
    </w:div>
    <w:div w:id="695544444">
      <w:bodyDiv w:val="1"/>
      <w:marLeft w:val="0"/>
      <w:marRight w:val="0"/>
      <w:marTop w:val="0"/>
      <w:marBottom w:val="0"/>
      <w:divBdr>
        <w:top w:val="none" w:sz="0" w:space="0" w:color="auto"/>
        <w:left w:val="none" w:sz="0" w:space="0" w:color="auto"/>
        <w:bottom w:val="none" w:sz="0" w:space="0" w:color="auto"/>
        <w:right w:val="none" w:sz="0" w:space="0" w:color="auto"/>
      </w:divBdr>
    </w:div>
    <w:div w:id="738014123">
      <w:bodyDiv w:val="1"/>
      <w:marLeft w:val="0"/>
      <w:marRight w:val="0"/>
      <w:marTop w:val="0"/>
      <w:marBottom w:val="0"/>
      <w:divBdr>
        <w:top w:val="none" w:sz="0" w:space="0" w:color="auto"/>
        <w:left w:val="none" w:sz="0" w:space="0" w:color="auto"/>
        <w:bottom w:val="none" w:sz="0" w:space="0" w:color="auto"/>
        <w:right w:val="none" w:sz="0" w:space="0" w:color="auto"/>
      </w:divBdr>
    </w:div>
    <w:div w:id="787429960">
      <w:bodyDiv w:val="1"/>
      <w:marLeft w:val="0"/>
      <w:marRight w:val="0"/>
      <w:marTop w:val="0"/>
      <w:marBottom w:val="0"/>
      <w:divBdr>
        <w:top w:val="none" w:sz="0" w:space="0" w:color="auto"/>
        <w:left w:val="none" w:sz="0" w:space="0" w:color="auto"/>
        <w:bottom w:val="none" w:sz="0" w:space="0" w:color="auto"/>
        <w:right w:val="none" w:sz="0" w:space="0" w:color="auto"/>
      </w:divBdr>
    </w:div>
    <w:div w:id="832919336">
      <w:bodyDiv w:val="1"/>
      <w:marLeft w:val="0"/>
      <w:marRight w:val="0"/>
      <w:marTop w:val="0"/>
      <w:marBottom w:val="0"/>
      <w:divBdr>
        <w:top w:val="none" w:sz="0" w:space="0" w:color="auto"/>
        <w:left w:val="none" w:sz="0" w:space="0" w:color="auto"/>
        <w:bottom w:val="none" w:sz="0" w:space="0" w:color="auto"/>
        <w:right w:val="none" w:sz="0" w:space="0" w:color="auto"/>
      </w:divBdr>
    </w:div>
    <w:div w:id="922496876">
      <w:bodyDiv w:val="1"/>
      <w:marLeft w:val="0"/>
      <w:marRight w:val="0"/>
      <w:marTop w:val="0"/>
      <w:marBottom w:val="0"/>
      <w:divBdr>
        <w:top w:val="none" w:sz="0" w:space="0" w:color="auto"/>
        <w:left w:val="none" w:sz="0" w:space="0" w:color="auto"/>
        <w:bottom w:val="none" w:sz="0" w:space="0" w:color="auto"/>
        <w:right w:val="none" w:sz="0" w:space="0" w:color="auto"/>
      </w:divBdr>
    </w:div>
    <w:div w:id="944851983">
      <w:bodyDiv w:val="1"/>
      <w:marLeft w:val="0"/>
      <w:marRight w:val="0"/>
      <w:marTop w:val="0"/>
      <w:marBottom w:val="0"/>
      <w:divBdr>
        <w:top w:val="none" w:sz="0" w:space="0" w:color="auto"/>
        <w:left w:val="none" w:sz="0" w:space="0" w:color="auto"/>
        <w:bottom w:val="none" w:sz="0" w:space="0" w:color="auto"/>
        <w:right w:val="none" w:sz="0" w:space="0" w:color="auto"/>
      </w:divBdr>
      <w:divsChild>
        <w:div w:id="38435243">
          <w:marLeft w:val="0"/>
          <w:marRight w:val="0"/>
          <w:marTop w:val="0"/>
          <w:marBottom w:val="0"/>
          <w:divBdr>
            <w:top w:val="none" w:sz="0" w:space="0" w:color="auto"/>
            <w:left w:val="none" w:sz="0" w:space="0" w:color="auto"/>
            <w:bottom w:val="none" w:sz="0" w:space="0" w:color="auto"/>
            <w:right w:val="none" w:sz="0" w:space="0" w:color="auto"/>
          </w:divBdr>
          <w:divsChild>
            <w:div w:id="866867350">
              <w:marLeft w:val="0"/>
              <w:marRight w:val="0"/>
              <w:marTop w:val="0"/>
              <w:marBottom w:val="0"/>
              <w:divBdr>
                <w:top w:val="none" w:sz="0" w:space="0" w:color="auto"/>
                <w:left w:val="none" w:sz="0" w:space="0" w:color="auto"/>
                <w:bottom w:val="none" w:sz="0" w:space="0" w:color="auto"/>
                <w:right w:val="none" w:sz="0" w:space="0" w:color="auto"/>
              </w:divBdr>
              <w:divsChild>
                <w:div w:id="1610775979">
                  <w:marLeft w:val="0"/>
                  <w:marRight w:val="0"/>
                  <w:marTop w:val="0"/>
                  <w:marBottom w:val="0"/>
                  <w:divBdr>
                    <w:top w:val="none" w:sz="0" w:space="0" w:color="auto"/>
                    <w:left w:val="none" w:sz="0" w:space="0" w:color="auto"/>
                    <w:bottom w:val="none" w:sz="0" w:space="0" w:color="auto"/>
                    <w:right w:val="none" w:sz="0" w:space="0" w:color="auto"/>
                  </w:divBdr>
                  <w:divsChild>
                    <w:div w:id="798180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56986837">
      <w:bodyDiv w:val="1"/>
      <w:marLeft w:val="0"/>
      <w:marRight w:val="0"/>
      <w:marTop w:val="0"/>
      <w:marBottom w:val="0"/>
      <w:divBdr>
        <w:top w:val="none" w:sz="0" w:space="0" w:color="auto"/>
        <w:left w:val="none" w:sz="0" w:space="0" w:color="auto"/>
        <w:bottom w:val="none" w:sz="0" w:space="0" w:color="auto"/>
        <w:right w:val="none" w:sz="0" w:space="0" w:color="auto"/>
      </w:divBdr>
    </w:div>
    <w:div w:id="967668688">
      <w:bodyDiv w:val="1"/>
      <w:marLeft w:val="0"/>
      <w:marRight w:val="0"/>
      <w:marTop w:val="0"/>
      <w:marBottom w:val="0"/>
      <w:divBdr>
        <w:top w:val="none" w:sz="0" w:space="0" w:color="auto"/>
        <w:left w:val="none" w:sz="0" w:space="0" w:color="auto"/>
        <w:bottom w:val="none" w:sz="0" w:space="0" w:color="auto"/>
        <w:right w:val="none" w:sz="0" w:space="0" w:color="auto"/>
      </w:divBdr>
    </w:div>
    <w:div w:id="1068843667">
      <w:bodyDiv w:val="1"/>
      <w:marLeft w:val="0"/>
      <w:marRight w:val="0"/>
      <w:marTop w:val="0"/>
      <w:marBottom w:val="0"/>
      <w:divBdr>
        <w:top w:val="none" w:sz="0" w:space="0" w:color="auto"/>
        <w:left w:val="none" w:sz="0" w:space="0" w:color="auto"/>
        <w:bottom w:val="none" w:sz="0" w:space="0" w:color="auto"/>
        <w:right w:val="none" w:sz="0" w:space="0" w:color="auto"/>
      </w:divBdr>
    </w:div>
    <w:div w:id="1089156826">
      <w:bodyDiv w:val="1"/>
      <w:marLeft w:val="0"/>
      <w:marRight w:val="0"/>
      <w:marTop w:val="0"/>
      <w:marBottom w:val="0"/>
      <w:divBdr>
        <w:top w:val="none" w:sz="0" w:space="0" w:color="auto"/>
        <w:left w:val="none" w:sz="0" w:space="0" w:color="auto"/>
        <w:bottom w:val="none" w:sz="0" w:space="0" w:color="auto"/>
        <w:right w:val="none" w:sz="0" w:space="0" w:color="auto"/>
      </w:divBdr>
      <w:divsChild>
        <w:div w:id="501746984">
          <w:marLeft w:val="0"/>
          <w:marRight w:val="0"/>
          <w:marTop w:val="0"/>
          <w:marBottom w:val="0"/>
          <w:divBdr>
            <w:top w:val="none" w:sz="0" w:space="0" w:color="auto"/>
            <w:left w:val="none" w:sz="0" w:space="0" w:color="auto"/>
            <w:bottom w:val="none" w:sz="0" w:space="0" w:color="auto"/>
            <w:right w:val="none" w:sz="0" w:space="0" w:color="auto"/>
          </w:divBdr>
          <w:divsChild>
            <w:div w:id="1749573526">
              <w:marLeft w:val="0"/>
              <w:marRight w:val="0"/>
              <w:marTop w:val="0"/>
              <w:marBottom w:val="0"/>
              <w:divBdr>
                <w:top w:val="none" w:sz="0" w:space="0" w:color="auto"/>
                <w:left w:val="none" w:sz="0" w:space="0" w:color="auto"/>
                <w:bottom w:val="none" w:sz="0" w:space="0" w:color="auto"/>
                <w:right w:val="none" w:sz="0" w:space="0" w:color="auto"/>
              </w:divBdr>
              <w:divsChild>
                <w:div w:id="66657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7406639">
      <w:bodyDiv w:val="1"/>
      <w:marLeft w:val="0"/>
      <w:marRight w:val="0"/>
      <w:marTop w:val="0"/>
      <w:marBottom w:val="0"/>
      <w:divBdr>
        <w:top w:val="none" w:sz="0" w:space="0" w:color="auto"/>
        <w:left w:val="none" w:sz="0" w:space="0" w:color="auto"/>
        <w:bottom w:val="none" w:sz="0" w:space="0" w:color="auto"/>
        <w:right w:val="none" w:sz="0" w:space="0" w:color="auto"/>
      </w:divBdr>
    </w:div>
    <w:div w:id="1109542156">
      <w:bodyDiv w:val="1"/>
      <w:marLeft w:val="0"/>
      <w:marRight w:val="0"/>
      <w:marTop w:val="0"/>
      <w:marBottom w:val="0"/>
      <w:divBdr>
        <w:top w:val="none" w:sz="0" w:space="0" w:color="auto"/>
        <w:left w:val="none" w:sz="0" w:space="0" w:color="auto"/>
        <w:bottom w:val="none" w:sz="0" w:space="0" w:color="auto"/>
        <w:right w:val="none" w:sz="0" w:space="0" w:color="auto"/>
      </w:divBdr>
      <w:divsChild>
        <w:div w:id="90780303">
          <w:marLeft w:val="0"/>
          <w:marRight w:val="0"/>
          <w:marTop w:val="0"/>
          <w:marBottom w:val="0"/>
          <w:divBdr>
            <w:top w:val="none" w:sz="0" w:space="0" w:color="auto"/>
            <w:left w:val="none" w:sz="0" w:space="0" w:color="auto"/>
            <w:bottom w:val="none" w:sz="0" w:space="0" w:color="auto"/>
            <w:right w:val="none" w:sz="0" w:space="0" w:color="auto"/>
          </w:divBdr>
          <w:divsChild>
            <w:div w:id="1013532023">
              <w:marLeft w:val="0"/>
              <w:marRight w:val="0"/>
              <w:marTop w:val="0"/>
              <w:marBottom w:val="0"/>
              <w:divBdr>
                <w:top w:val="none" w:sz="0" w:space="0" w:color="auto"/>
                <w:left w:val="none" w:sz="0" w:space="0" w:color="auto"/>
                <w:bottom w:val="none" w:sz="0" w:space="0" w:color="auto"/>
                <w:right w:val="none" w:sz="0" w:space="0" w:color="auto"/>
              </w:divBdr>
              <w:divsChild>
                <w:div w:id="276718370">
                  <w:marLeft w:val="0"/>
                  <w:marRight w:val="0"/>
                  <w:marTop w:val="0"/>
                  <w:marBottom w:val="0"/>
                  <w:divBdr>
                    <w:top w:val="none" w:sz="0" w:space="0" w:color="auto"/>
                    <w:left w:val="none" w:sz="0" w:space="0" w:color="auto"/>
                    <w:bottom w:val="none" w:sz="0" w:space="0" w:color="auto"/>
                    <w:right w:val="none" w:sz="0" w:space="0" w:color="auto"/>
                  </w:divBdr>
                  <w:divsChild>
                    <w:div w:id="1489446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3325877">
      <w:bodyDiv w:val="1"/>
      <w:marLeft w:val="0"/>
      <w:marRight w:val="0"/>
      <w:marTop w:val="0"/>
      <w:marBottom w:val="0"/>
      <w:divBdr>
        <w:top w:val="none" w:sz="0" w:space="0" w:color="auto"/>
        <w:left w:val="none" w:sz="0" w:space="0" w:color="auto"/>
        <w:bottom w:val="none" w:sz="0" w:space="0" w:color="auto"/>
        <w:right w:val="none" w:sz="0" w:space="0" w:color="auto"/>
      </w:divBdr>
    </w:div>
    <w:div w:id="1253705943">
      <w:bodyDiv w:val="1"/>
      <w:marLeft w:val="0"/>
      <w:marRight w:val="0"/>
      <w:marTop w:val="0"/>
      <w:marBottom w:val="0"/>
      <w:divBdr>
        <w:top w:val="none" w:sz="0" w:space="0" w:color="auto"/>
        <w:left w:val="none" w:sz="0" w:space="0" w:color="auto"/>
        <w:bottom w:val="none" w:sz="0" w:space="0" w:color="auto"/>
        <w:right w:val="none" w:sz="0" w:space="0" w:color="auto"/>
      </w:divBdr>
    </w:div>
    <w:div w:id="1263996674">
      <w:bodyDiv w:val="1"/>
      <w:marLeft w:val="0"/>
      <w:marRight w:val="0"/>
      <w:marTop w:val="0"/>
      <w:marBottom w:val="0"/>
      <w:divBdr>
        <w:top w:val="none" w:sz="0" w:space="0" w:color="auto"/>
        <w:left w:val="none" w:sz="0" w:space="0" w:color="auto"/>
        <w:bottom w:val="none" w:sz="0" w:space="0" w:color="auto"/>
        <w:right w:val="none" w:sz="0" w:space="0" w:color="auto"/>
      </w:divBdr>
    </w:div>
    <w:div w:id="1340278158">
      <w:bodyDiv w:val="1"/>
      <w:marLeft w:val="0"/>
      <w:marRight w:val="0"/>
      <w:marTop w:val="0"/>
      <w:marBottom w:val="0"/>
      <w:divBdr>
        <w:top w:val="none" w:sz="0" w:space="0" w:color="auto"/>
        <w:left w:val="none" w:sz="0" w:space="0" w:color="auto"/>
        <w:bottom w:val="none" w:sz="0" w:space="0" w:color="auto"/>
        <w:right w:val="none" w:sz="0" w:space="0" w:color="auto"/>
      </w:divBdr>
    </w:div>
    <w:div w:id="1355113394">
      <w:bodyDiv w:val="1"/>
      <w:marLeft w:val="0"/>
      <w:marRight w:val="0"/>
      <w:marTop w:val="0"/>
      <w:marBottom w:val="0"/>
      <w:divBdr>
        <w:top w:val="none" w:sz="0" w:space="0" w:color="auto"/>
        <w:left w:val="none" w:sz="0" w:space="0" w:color="auto"/>
        <w:bottom w:val="none" w:sz="0" w:space="0" w:color="auto"/>
        <w:right w:val="none" w:sz="0" w:space="0" w:color="auto"/>
      </w:divBdr>
    </w:div>
    <w:div w:id="1450853376">
      <w:bodyDiv w:val="1"/>
      <w:marLeft w:val="0"/>
      <w:marRight w:val="0"/>
      <w:marTop w:val="0"/>
      <w:marBottom w:val="0"/>
      <w:divBdr>
        <w:top w:val="none" w:sz="0" w:space="0" w:color="auto"/>
        <w:left w:val="none" w:sz="0" w:space="0" w:color="auto"/>
        <w:bottom w:val="none" w:sz="0" w:space="0" w:color="auto"/>
        <w:right w:val="none" w:sz="0" w:space="0" w:color="auto"/>
      </w:divBdr>
    </w:div>
    <w:div w:id="1500735684">
      <w:bodyDiv w:val="1"/>
      <w:marLeft w:val="0"/>
      <w:marRight w:val="0"/>
      <w:marTop w:val="0"/>
      <w:marBottom w:val="0"/>
      <w:divBdr>
        <w:top w:val="none" w:sz="0" w:space="0" w:color="auto"/>
        <w:left w:val="none" w:sz="0" w:space="0" w:color="auto"/>
        <w:bottom w:val="none" w:sz="0" w:space="0" w:color="auto"/>
        <w:right w:val="none" w:sz="0" w:space="0" w:color="auto"/>
      </w:divBdr>
    </w:div>
    <w:div w:id="1626111066">
      <w:bodyDiv w:val="1"/>
      <w:marLeft w:val="0"/>
      <w:marRight w:val="0"/>
      <w:marTop w:val="0"/>
      <w:marBottom w:val="0"/>
      <w:divBdr>
        <w:top w:val="none" w:sz="0" w:space="0" w:color="auto"/>
        <w:left w:val="none" w:sz="0" w:space="0" w:color="auto"/>
        <w:bottom w:val="none" w:sz="0" w:space="0" w:color="auto"/>
        <w:right w:val="none" w:sz="0" w:space="0" w:color="auto"/>
      </w:divBdr>
    </w:div>
    <w:div w:id="1635402674">
      <w:bodyDiv w:val="1"/>
      <w:marLeft w:val="0"/>
      <w:marRight w:val="0"/>
      <w:marTop w:val="0"/>
      <w:marBottom w:val="0"/>
      <w:divBdr>
        <w:top w:val="none" w:sz="0" w:space="0" w:color="auto"/>
        <w:left w:val="none" w:sz="0" w:space="0" w:color="auto"/>
        <w:bottom w:val="none" w:sz="0" w:space="0" w:color="auto"/>
        <w:right w:val="none" w:sz="0" w:space="0" w:color="auto"/>
      </w:divBdr>
    </w:div>
    <w:div w:id="1646080416">
      <w:bodyDiv w:val="1"/>
      <w:marLeft w:val="0"/>
      <w:marRight w:val="0"/>
      <w:marTop w:val="0"/>
      <w:marBottom w:val="0"/>
      <w:divBdr>
        <w:top w:val="none" w:sz="0" w:space="0" w:color="auto"/>
        <w:left w:val="none" w:sz="0" w:space="0" w:color="auto"/>
        <w:bottom w:val="none" w:sz="0" w:space="0" w:color="auto"/>
        <w:right w:val="none" w:sz="0" w:space="0" w:color="auto"/>
      </w:divBdr>
    </w:div>
    <w:div w:id="1661231008">
      <w:bodyDiv w:val="1"/>
      <w:marLeft w:val="0"/>
      <w:marRight w:val="0"/>
      <w:marTop w:val="0"/>
      <w:marBottom w:val="0"/>
      <w:divBdr>
        <w:top w:val="none" w:sz="0" w:space="0" w:color="auto"/>
        <w:left w:val="none" w:sz="0" w:space="0" w:color="auto"/>
        <w:bottom w:val="none" w:sz="0" w:space="0" w:color="auto"/>
        <w:right w:val="none" w:sz="0" w:space="0" w:color="auto"/>
      </w:divBdr>
    </w:div>
    <w:div w:id="1749036100">
      <w:bodyDiv w:val="1"/>
      <w:marLeft w:val="0"/>
      <w:marRight w:val="0"/>
      <w:marTop w:val="0"/>
      <w:marBottom w:val="0"/>
      <w:divBdr>
        <w:top w:val="none" w:sz="0" w:space="0" w:color="auto"/>
        <w:left w:val="none" w:sz="0" w:space="0" w:color="auto"/>
        <w:bottom w:val="none" w:sz="0" w:space="0" w:color="auto"/>
        <w:right w:val="none" w:sz="0" w:space="0" w:color="auto"/>
      </w:divBdr>
    </w:div>
    <w:div w:id="1764060261">
      <w:bodyDiv w:val="1"/>
      <w:marLeft w:val="0"/>
      <w:marRight w:val="0"/>
      <w:marTop w:val="0"/>
      <w:marBottom w:val="0"/>
      <w:divBdr>
        <w:top w:val="none" w:sz="0" w:space="0" w:color="auto"/>
        <w:left w:val="none" w:sz="0" w:space="0" w:color="auto"/>
        <w:bottom w:val="none" w:sz="0" w:space="0" w:color="auto"/>
        <w:right w:val="none" w:sz="0" w:space="0" w:color="auto"/>
      </w:divBdr>
    </w:div>
    <w:div w:id="1775440161">
      <w:bodyDiv w:val="1"/>
      <w:marLeft w:val="0"/>
      <w:marRight w:val="0"/>
      <w:marTop w:val="0"/>
      <w:marBottom w:val="0"/>
      <w:divBdr>
        <w:top w:val="none" w:sz="0" w:space="0" w:color="auto"/>
        <w:left w:val="none" w:sz="0" w:space="0" w:color="auto"/>
        <w:bottom w:val="none" w:sz="0" w:space="0" w:color="auto"/>
        <w:right w:val="none" w:sz="0" w:space="0" w:color="auto"/>
      </w:divBdr>
    </w:div>
    <w:div w:id="1812864650">
      <w:bodyDiv w:val="1"/>
      <w:marLeft w:val="0"/>
      <w:marRight w:val="0"/>
      <w:marTop w:val="0"/>
      <w:marBottom w:val="0"/>
      <w:divBdr>
        <w:top w:val="none" w:sz="0" w:space="0" w:color="auto"/>
        <w:left w:val="none" w:sz="0" w:space="0" w:color="auto"/>
        <w:bottom w:val="none" w:sz="0" w:space="0" w:color="auto"/>
        <w:right w:val="none" w:sz="0" w:space="0" w:color="auto"/>
      </w:divBdr>
    </w:div>
    <w:div w:id="1946762958">
      <w:bodyDiv w:val="1"/>
      <w:marLeft w:val="0"/>
      <w:marRight w:val="0"/>
      <w:marTop w:val="0"/>
      <w:marBottom w:val="0"/>
      <w:divBdr>
        <w:top w:val="none" w:sz="0" w:space="0" w:color="auto"/>
        <w:left w:val="none" w:sz="0" w:space="0" w:color="auto"/>
        <w:bottom w:val="none" w:sz="0" w:space="0" w:color="auto"/>
        <w:right w:val="none" w:sz="0" w:space="0" w:color="auto"/>
      </w:divBdr>
    </w:div>
    <w:div w:id="2013142249">
      <w:bodyDiv w:val="1"/>
      <w:marLeft w:val="0"/>
      <w:marRight w:val="0"/>
      <w:marTop w:val="0"/>
      <w:marBottom w:val="0"/>
      <w:divBdr>
        <w:top w:val="none" w:sz="0" w:space="0" w:color="auto"/>
        <w:left w:val="none" w:sz="0" w:space="0" w:color="auto"/>
        <w:bottom w:val="none" w:sz="0" w:space="0" w:color="auto"/>
        <w:right w:val="none" w:sz="0" w:space="0" w:color="auto"/>
      </w:divBdr>
    </w:div>
    <w:div w:id="2026010536">
      <w:bodyDiv w:val="1"/>
      <w:marLeft w:val="0"/>
      <w:marRight w:val="0"/>
      <w:marTop w:val="0"/>
      <w:marBottom w:val="0"/>
      <w:divBdr>
        <w:top w:val="none" w:sz="0" w:space="0" w:color="auto"/>
        <w:left w:val="none" w:sz="0" w:space="0" w:color="auto"/>
        <w:bottom w:val="none" w:sz="0" w:space="0" w:color="auto"/>
        <w:right w:val="none" w:sz="0" w:space="0" w:color="auto"/>
      </w:divBdr>
    </w:div>
    <w:div w:id="21297350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jpeg"/><Relationship Id="rId13" Type="http://schemas.openxmlformats.org/officeDocument/2006/relationships/image" Target="media/image5.jpeg"/><Relationship Id="rId14" Type="http://schemas.openxmlformats.org/officeDocument/2006/relationships/image" Target="media/image6.png"/><Relationship Id="rId15" Type="http://schemas.openxmlformats.org/officeDocument/2006/relationships/image" Target="media/image7.png"/><Relationship Id="rId16" Type="http://schemas.openxmlformats.org/officeDocument/2006/relationships/image" Target="media/image8.png"/><Relationship Id="rId17" Type="http://schemas.openxmlformats.org/officeDocument/2006/relationships/image" Target="media/image9.png"/><Relationship Id="rId18" Type="http://schemas.openxmlformats.org/officeDocument/2006/relationships/image" Target="media/image10.gif"/><Relationship Id="rId19" Type="http://schemas.openxmlformats.org/officeDocument/2006/relationships/image" Target="media/image11.png"/><Relationship Id="rId60" Type="http://schemas.openxmlformats.org/officeDocument/2006/relationships/image" Target="media/image51.png"/><Relationship Id="rId61" Type="http://schemas.openxmlformats.org/officeDocument/2006/relationships/image" Target="media/image52.png"/><Relationship Id="rId62" Type="http://schemas.openxmlformats.org/officeDocument/2006/relationships/image" Target="media/image53.png"/><Relationship Id="rId63" Type="http://schemas.openxmlformats.org/officeDocument/2006/relationships/hyperlink" Target="http://www.gromacs.org/" TargetMode="External"/><Relationship Id="rId64" Type="http://schemas.openxmlformats.org/officeDocument/2006/relationships/hyperlink" Target="http://lammps.sandia.gov" TargetMode="External"/><Relationship Id="rId65" Type="http://schemas.openxmlformats.org/officeDocument/2006/relationships/hyperlink" Target="http://www.ks.uiuc.edu/Research/vmd/)" TargetMode="External"/><Relationship Id="rId66" Type="http://schemas.openxmlformats.org/officeDocument/2006/relationships/image" Target="media/image54.png"/><Relationship Id="rId67" Type="http://schemas.openxmlformats.org/officeDocument/2006/relationships/hyperlink" Target="http://www.ambermd.org)" TargetMode="External"/><Relationship Id="rId68" Type="http://schemas.openxmlformats.org/officeDocument/2006/relationships/image" Target="media/image55.png"/><Relationship Id="rId69" Type="http://schemas.openxmlformats.org/officeDocument/2006/relationships/image" Target="media/image56.png"/><Relationship Id="rId120" Type="http://schemas.openxmlformats.org/officeDocument/2006/relationships/image" Target="media/image100.jpeg"/><Relationship Id="rId121" Type="http://schemas.openxmlformats.org/officeDocument/2006/relationships/image" Target="media/image101.jpeg"/><Relationship Id="rId122" Type="http://schemas.openxmlformats.org/officeDocument/2006/relationships/image" Target="media/image102.png"/><Relationship Id="rId123" Type="http://schemas.openxmlformats.org/officeDocument/2006/relationships/image" Target="media/image103.tiff"/><Relationship Id="rId124" Type="http://schemas.openxmlformats.org/officeDocument/2006/relationships/image" Target="media/image104.jpeg"/><Relationship Id="rId125" Type="http://schemas.openxmlformats.org/officeDocument/2006/relationships/fontTable" Target="fontTable.xml"/><Relationship Id="rId126" Type="http://schemas.openxmlformats.org/officeDocument/2006/relationships/glossaryDocument" Target="glossary/document.xml"/><Relationship Id="rId127" Type="http://schemas.openxmlformats.org/officeDocument/2006/relationships/theme" Target="theme/theme1.xml"/><Relationship Id="rId40" Type="http://schemas.openxmlformats.org/officeDocument/2006/relationships/image" Target="media/image32.emf"/><Relationship Id="rId41" Type="http://schemas.openxmlformats.org/officeDocument/2006/relationships/image" Target="media/image33.emf"/><Relationship Id="rId42" Type="http://schemas.openxmlformats.org/officeDocument/2006/relationships/hyperlink" Target="https://github.com/tab10/conduction" TargetMode="External"/><Relationship Id="rId90" Type="http://schemas.openxmlformats.org/officeDocument/2006/relationships/image" Target="media/image70.emf"/><Relationship Id="rId91" Type="http://schemas.openxmlformats.org/officeDocument/2006/relationships/image" Target="media/image71.emf"/><Relationship Id="rId92" Type="http://schemas.openxmlformats.org/officeDocument/2006/relationships/image" Target="media/image72.emf"/><Relationship Id="rId93" Type="http://schemas.openxmlformats.org/officeDocument/2006/relationships/image" Target="media/image73.emf"/><Relationship Id="rId94" Type="http://schemas.openxmlformats.org/officeDocument/2006/relationships/image" Target="media/image74.emf"/><Relationship Id="rId95" Type="http://schemas.openxmlformats.org/officeDocument/2006/relationships/image" Target="media/image75.emf"/><Relationship Id="rId96" Type="http://schemas.openxmlformats.org/officeDocument/2006/relationships/image" Target="media/image76.emf"/><Relationship Id="rId101" Type="http://schemas.openxmlformats.org/officeDocument/2006/relationships/image" Target="media/image81.png"/><Relationship Id="rId102" Type="http://schemas.openxmlformats.org/officeDocument/2006/relationships/image" Target="media/image82.tiff"/><Relationship Id="rId103" Type="http://schemas.openxmlformats.org/officeDocument/2006/relationships/image" Target="media/image83.tiff"/><Relationship Id="rId104" Type="http://schemas.openxmlformats.org/officeDocument/2006/relationships/image" Target="media/image84.tiff"/><Relationship Id="rId105" Type="http://schemas.openxmlformats.org/officeDocument/2006/relationships/image" Target="media/image85.tiff"/><Relationship Id="rId106" Type="http://schemas.openxmlformats.org/officeDocument/2006/relationships/image" Target="media/image86.emf"/><Relationship Id="rId107" Type="http://schemas.openxmlformats.org/officeDocument/2006/relationships/image" Target="media/image87.emf"/><Relationship Id="rId108" Type="http://schemas.openxmlformats.org/officeDocument/2006/relationships/image" Target="media/image88.emf"/><Relationship Id="rId109" Type="http://schemas.openxmlformats.org/officeDocument/2006/relationships/image" Target="media/image89.emf"/><Relationship Id="rId97" Type="http://schemas.openxmlformats.org/officeDocument/2006/relationships/image" Target="media/image77.emf"/><Relationship Id="rId98" Type="http://schemas.openxmlformats.org/officeDocument/2006/relationships/image" Target="media/image78.emf"/><Relationship Id="rId99" Type="http://schemas.openxmlformats.org/officeDocument/2006/relationships/image" Target="media/image79.png"/><Relationship Id="rId43" Type="http://schemas.openxmlformats.org/officeDocument/2006/relationships/image" Target="media/image34.emf"/><Relationship Id="rId44" Type="http://schemas.openxmlformats.org/officeDocument/2006/relationships/image" Target="media/image35.emf"/><Relationship Id="rId45" Type="http://schemas.openxmlformats.org/officeDocument/2006/relationships/image" Target="media/image36.emf"/><Relationship Id="rId46" Type="http://schemas.openxmlformats.org/officeDocument/2006/relationships/image" Target="media/image37.emf"/><Relationship Id="rId47" Type="http://schemas.openxmlformats.org/officeDocument/2006/relationships/image" Target="media/image38.emf"/><Relationship Id="rId48" Type="http://schemas.openxmlformats.org/officeDocument/2006/relationships/image" Target="media/image39.emf"/><Relationship Id="rId49" Type="http://schemas.openxmlformats.org/officeDocument/2006/relationships/image" Target="media/image40.emf"/><Relationship Id="rId100" Type="http://schemas.openxmlformats.org/officeDocument/2006/relationships/image" Target="media/image80.png"/><Relationship Id="rId20" Type="http://schemas.openxmlformats.org/officeDocument/2006/relationships/image" Target="media/image12.png"/><Relationship Id="rId21" Type="http://schemas.openxmlformats.org/officeDocument/2006/relationships/image" Target="media/image13.png"/><Relationship Id="rId22" Type="http://schemas.openxmlformats.org/officeDocument/2006/relationships/image" Target="media/image14.png"/><Relationship Id="rId70" Type="http://schemas.openxmlformats.org/officeDocument/2006/relationships/image" Target="media/image57.png"/><Relationship Id="rId71" Type="http://schemas.openxmlformats.org/officeDocument/2006/relationships/image" Target="media/image58.png"/><Relationship Id="rId72" Type="http://schemas.openxmlformats.org/officeDocument/2006/relationships/image" Target="media/image59.png"/><Relationship Id="rId73" Type="http://schemas.openxmlformats.org/officeDocument/2006/relationships/image" Target="media/image60.jpeg"/><Relationship Id="rId74" Type="http://schemas.microsoft.com/office/2007/relationships/hdphoto" Target="media/hdphoto1.wdp"/><Relationship Id="rId75" Type="http://schemas.openxmlformats.org/officeDocument/2006/relationships/diagramData" Target="diagrams/data1.xml"/><Relationship Id="rId76" Type="http://schemas.openxmlformats.org/officeDocument/2006/relationships/diagramLayout" Target="diagrams/layout1.xml"/><Relationship Id="rId77" Type="http://schemas.openxmlformats.org/officeDocument/2006/relationships/diagramQuickStyle" Target="diagrams/quickStyle1.xml"/><Relationship Id="rId78" Type="http://schemas.openxmlformats.org/officeDocument/2006/relationships/diagramColors" Target="diagrams/colors1.xml"/><Relationship Id="rId79" Type="http://schemas.microsoft.com/office/2007/relationships/diagramDrawing" Target="diagrams/drawing1.xml"/><Relationship Id="rId23" Type="http://schemas.openxmlformats.org/officeDocument/2006/relationships/image" Target="media/image15.png"/><Relationship Id="rId24" Type="http://schemas.openxmlformats.org/officeDocument/2006/relationships/image" Target="media/image16.emf"/><Relationship Id="rId25" Type="http://schemas.openxmlformats.org/officeDocument/2006/relationships/image" Target="media/image17.emf"/><Relationship Id="rId26" Type="http://schemas.openxmlformats.org/officeDocument/2006/relationships/image" Target="media/image18.emf"/><Relationship Id="rId27" Type="http://schemas.openxmlformats.org/officeDocument/2006/relationships/image" Target="media/image19.emf"/><Relationship Id="rId28" Type="http://schemas.openxmlformats.org/officeDocument/2006/relationships/image" Target="media/image20.png"/><Relationship Id="rId29" Type="http://schemas.openxmlformats.org/officeDocument/2006/relationships/image" Target="media/image21.png"/><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footer" Target="footer1.xml"/><Relationship Id="rId9" Type="http://schemas.openxmlformats.org/officeDocument/2006/relationships/image" Target="media/image1.jpeg"/><Relationship Id="rId50" Type="http://schemas.openxmlformats.org/officeDocument/2006/relationships/image" Target="media/image41.emf"/><Relationship Id="rId51" Type="http://schemas.openxmlformats.org/officeDocument/2006/relationships/image" Target="media/image42.emf"/><Relationship Id="rId52" Type="http://schemas.openxmlformats.org/officeDocument/2006/relationships/image" Target="media/image43.emf"/><Relationship Id="rId53" Type="http://schemas.openxmlformats.org/officeDocument/2006/relationships/image" Target="media/image44.emf"/><Relationship Id="rId54" Type="http://schemas.openxmlformats.org/officeDocument/2006/relationships/image" Target="media/image45.emf"/><Relationship Id="rId55" Type="http://schemas.openxmlformats.org/officeDocument/2006/relationships/image" Target="media/image46.emf"/><Relationship Id="rId56" Type="http://schemas.openxmlformats.org/officeDocument/2006/relationships/image" Target="media/image47.emf"/><Relationship Id="rId57" Type="http://schemas.openxmlformats.org/officeDocument/2006/relationships/image" Target="media/image48.emf"/><Relationship Id="rId58" Type="http://schemas.openxmlformats.org/officeDocument/2006/relationships/image" Target="media/image49.emf"/><Relationship Id="rId59" Type="http://schemas.openxmlformats.org/officeDocument/2006/relationships/image" Target="media/image50.png"/><Relationship Id="rId110" Type="http://schemas.openxmlformats.org/officeDocument/2006/relationships/image" Target="media/image90.emf"/><Relationship Id="rId111" Type="http://schemas.openxmlformats.org/officeDocument/2006/relationships/image" Target="media/image91.emf"/><Relationship Id="rId112" Type="http://schemas.openxmlformats.org/officeDocument/2006/relationships/image" Target="media/image92.emf"/><Relationship Id="rId113" Type="http://schemas.openxmlformats.org/officeDocument/2006/relationships/image" Target="media/image93.emf"/><Relationship Id="rId114" Type="http://schemas.openxmlformats.org/officeDocument/2006/relationships/image" Target="media/image94.emf"/><Relationship Id="rId115" Type="http://schemas.openxmlformats.org/officeDocument/2006/relationships/image" Target="media/image95.emf"/><Relationship Id="rId116" Type="http://schemas.openxmlformats.org/officeDocument/2006/relationships/image" Target="media/image96.emf"/><Relationship Id="rId117" Type="http://schemas.openxmlformats.org/officeDocument/2006/relationships/image" Target="media/image97.png"/><Relationship Id="rId118" Type="http://schemas.openxmlformats.org/officeDocument/2006/relationships/image" Target="media/image98.png"/><Relationship Id="rId119" Type="http://schemas.openxmlformats.org/officeDocument/2006/relationships/image" Target="media/image99.png"/><Relationship Id="rId30" Type="http://schemas.openxmlformats.org/officeDocument/2006/relationships/image" Target="media/image22.emf"/><Relationship Id="rId31" Type="http://schemas.openxmlformats.org/officeDocument/2006/relationships/image" Target="media/image23.emf"/><Relationship Id="rId32" Type="http://schemas.openxmlformats.org/officeDocument/2006/relationships/image" Target="media/image24.emf"/><Relationship Id="rId33" Type="http://schemas.openxmlformats.org/officeDocument/2006/relationships/image" Target="media/image25.emf"/><Relationship Id="rId34" Type="http://schemas.openxmlformats.org/officeDocument/2006/relationships/image" Target="media/image26.emf"/><Relationship Id="rId35" Type="http://schemas.openxmlformats.org/officeDocument/2006/relationships/image" Target="media/image27.emf"/><Relationship Id="rId36" Type="http://schemas.openxmlformats.org/officeDocument/2006/relationships/image" Target="media/image28.emf"/><Relationship Id="rId37" Type="http://schemas.openxmlformats.org/officeDocument/2006/relationships/image" Target="media/image29.emf"/><Relationship Id="rId38" Type="http://schemas.openxmlformats.org/officeDocument/2006/relationships/image" Target="media/image30.emf"/><Relationship Id="rId39" Type="http://schemas.openxmlformats.org/officeDocument/2006/relationships/image" Target="media/image31.emf"/><Relationship Id="rId80" Type="http://schemas.openxmlformats.org/officeDocument/2006/relationships/hyperlink" Target="https://github.com/ajkerr0/kappa)" TargetMode="External"/><Relationship Id="rId81" Type="http://schemas.openxmlformats.org/officeDocument/2006/relationships/image" Target="media/image61.png"/><Relationship Id="rId82" Type="http://schemas.openxmlformats.org/officeDocument/2006/relationships/image" Target="media/image62.emf"/><Relationship Id="rId83" Type="http://schemas.openxmlformats.org/officeDocument/2006/relationships/image" Target="media/image63.emf"/><Relationship Id="rId84" Type="http://schemas.openxmlformats.org/officeDocument/2006/relationships/image" Target="media/image64.png"/><Relationship Id="rId85" Type="http://schemas.openxmlformats.org/officeDocument/2006/relationships/image" Target="media/image65.png"/><Relationship Id="rId86" Type="http://schemas.openxmlformats.org/officeDocument/2006/relationships/image" Target="media/image66.png"/><Relationship Id="rId87" Type="http://schemas.openxmlformats.org/officeDocument/2006/relationships/image" Target="media/image67.png"/><Relationship Id="rId88" Type="http://schemas.openxmlformats.org/officeDocument/2006/relationships/image" Target="media/image68.png"/><Relationship Id="rId89" Type="http://schemas.openxmlformats.org/officeDocument/2006/relationships/image" Target="media/image69.emf"/></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6AE36175-ACE0-8B47-8E7E-2F6071697FEC}" type="doc">
      <dgm:prSet loTypeId="urn:microsoft.com/office/officeart/2005/8/layout/process1" loCatId="" qsTypeId="urn:microsoft.com/office/officeart/2005/8/quickstyle/simple4" qsCatId="simple" csTypeId="urn:microsoft.com/office/officeart/2005/8/colors/accent1_2" csCatId="accent1" phldr="1"/>
      <dgm:spPr/>
    </dgm:pt>
    <dgm:pt modelId="{4F1516D9-7415-564A-A64D-92E41EC30FBF}">
      <dgm:prSet phldrT="[Text]"/>
      <dgm:spPr/>
      <dgm:t>
        <a:bodyPr/>
        <a:lstStyle/>
        <a:p>
          <a:pPr algn="ctr"/>
          <a:r>
            <a:rPr lang="en-US" dirty="0" smtClean="0"/>
            <a:t>Energy minimize structure</a:t>
          </a:r>
          <a:endParaRPr lang="en-US" dirty="0"/>
        </a:p>
      </dgm:t>
    </dgm:pt>
    <dgm:pt modelId="{BD3A8320-41B5-D643-A0F7-43AE4F2E8E62}" type="parTrans" cxnId="{B0B3270C-2A85-E04F-8B28-ECA67FF6CC2A}">
      <dgm:prSet/>
      <dgm:spPr/>
      <dgm:t>
        <a:bodyPr/>
        <a:lstStyle/>
        <a:p>
          <a:pPr algn="ctr"/>
          <a:endParaRPr lang="en-US"/>
        </a:p>
      </dgm:t>
    </dgm:pt>
    <dgm:pt modelId="{4E905FDF-B3C2-CB4C-A06F-A56697840AC3}" type="sibTrans" cxnId="{B0B3270C-2A85-E04F-8B28-ECA67FF6CC2A}">
      <dgm:prSet/>
      <dgm:spPr/>
      <dgm:t>
        <a:bodyPr/>
        <a:lstStyle/>
        <a:p>
          <a:pPr algn="ctr"/>
          <a:endParaRPr lang="en-US"/>
        </a:p>
      </dgm:t>
    </dgm:pt>
    <dgm:pt modelId="{AA20733B-BCAA-334E-A770-FFFF521BC25C}">
      <dgm:prSet phldrT="[Text]"/>
      <dgm:spPr/>
      <dgm:t>
        <a:bodyPr/>
        <a:lstStyle/>
        <a:p>
          <a:pPr algn="ctr"/>
          <a:r>
            <a:rPr lang="en-US" dirty="0" smtClean="0"/>
            <a:t>Equilibrate system at fixed temp</a:t>
          </a:r>
          <a:endParaRPr lang="en-US" dirty="0"/>
        </a:p>
      </dgm:t>
    </dgm:pt>
    <dgm:pt modelId="{829FC4E5-F10C-ED47-90D2-2862A3D46F41}" type="parTrans" cxnId="{8BB78D6B-59F3-824D-84EF-17E7B90AB352}">
      <dgm:prSet/>
      <dgm:spPr/>
      <dgm:t>
        <a:bodyPr/>
        <a:lstStyle/>
        <a:p>
          <a:pPr algn="ctr"/>
          <a:endParaRPr lang="en-US"/>
        </a:p>
      </dgm:t>
    </dgm:pt>
    <dgm:pt modelId="{5CB9C1B7-D8F5-E445-8786-4D748426311A}" type="sibTrans" cxnId="{8BB78D6B-59F3-824D-84EF-17E7B90AB352}">
      <dgm:prSet/>
      <dgm:spPr/>
      <dgm:t>
        <a:bodyPr/>
        <a:lstStyle/>
        <a:p>
          <a:pPr algn="ctr"/>
          <a:endParaRPr lang="en-US"/>
        </a:p>
      </dgm:t>
    </dgm:pt>
    <dgm:pt modelId="{CA35803E-609E-7747-9D26-BBACCB56174F}">
      <dgm:prSet phldrT="[Text]"/>
      <dgm:spPr/>
      <dgm:t>
        <a:bodyPr/>
        <a:lstStyle/>
        <a:p>
          <a:pPr algn="ctr"/>
          <a:r>
            <a:rPr lang="en-US" dirty="0" smtClean="0"/>
            <a:t>Turn off thermostats and simulate heat flux dissipation</a:t>
          </a:r>
          <a:endParaRPr lang="en-US" dirty="0"/>
        </a:p>
      </dgm:t>
    </dgm:pt>
    <dgm:pt modelId="{B63B1C11-F52C-2B4F-8EB1-3A657F2C66FB}" type="parTrans" cxnId="{B7F20CF1-B734-4242-991A-06234E8FCFCD}">
      <dgm:prSet/>
      <dgm:spPr/>
      <dgm:t>
        <a:bodyPr/>
        <a:lstStyle/>
        <a:p>
          <a:pPr algn="ctr"/>
          <a:endParaRPr lang="en-US"/>
        </a:p>
      </dgm:t>
    </dgm:pt>
    <dgm:pt modelId="{311884AC-0ABF-5D4C-B224-5E9714397D93}" type="sibTrans" cxnId="{B7F20CF1-B734-4242-991A-06234E8FCFCD}">
      <dgm:prSet/>
      <dgm:spPr/>
      <dgm:t>
        <a:bodyPr/>
        <a:lstStyle/>
        <a:p>
          <a:pPr algn="ctr"/>
          <a:endParaRPr lang="en-US"/>
        </a:p>
      </dgm:t>
    </dgm:pt>
    <dgm:pt modelId="{5C8F88CA-92D5-5249-A447-B203DE1555E2}">
      <dgm:prSet phldrT="[Text]"/>
      <dgm:spPr/>
      <dgm:t>
        <a:bodyPr/>
        <a:lstStyle/>
        <a:p>
          <a:pPr algn="ctr"/>
          <a:r>
            <a:rPr lang="en-US" dirty="0" smtClean="0"/>
            <a:t>NVT Canonical Ensemble</a:t>
          </a:r>
          <a:endParaRPr lang="en-US" dirty="0"/>
        </a:p>
      </dgm:t>
    </dgm:pt>
    <dgm:pt modelId="{5C87408E-6DFB-A144-A38C-4F46123F51F4}" type="parTrans" cxnId="{9E4033B6-F2D5-C647-BD1B-6CB8B60099C0}">
      <dgm:prSet/>
      <dgm:spPr/>
      <dgm:t>
        <a:bodyPr/>
        <a:lstStyle/>
        <a:p>
          <a:pPr algn="ctr"/>
          <a:endParaRPr lang="en-US"/>
        </a:p>
      </dgm:t>
    </dgm:pt>
    <dgm:pt modelId="{8DBD088C-FE62-E74C-8D82-616F2CCF1652}" type="sibTrans" cxnId="{9E4033B6-F2D5-C647-BD1B-6CB8B60099C0}">
      <dgm:prSet/>
      <dgm:spPr/>
      <dgm:t>
        <a:bodyPr/>
        <a:lstStyle/>
        <a:p>
          <a:pPr algn="ctr"/>
          <a:endParaRPr lang="en-US"/>
        </a:p>
      </dgm:t>
    </dgm:pt>
    <dgm:pt modelId="{1AECFADD-05F9-014E-B1FC-275A4A934B52}">
      <dgm:prSet/>
      <dgm:spPr/>
      <dgm:t>
        <a:bodyPr/>
        <a:lstStyle/>
        <a:p>
          <a:pPr algn="ctr"/>
          <a:r>
            <a:rPr lang="en-US" dirty="0" smtClean="0"/>
            <a:t>NVE </a:t>
          </a:r>
          <a:r>
            <a:rPr lang="en-US" dirty="0" err="1" smtClean="0"/>
            <a:t>Microcanonical</a:t>
          </a:r>
          <a:r>
            <a:rPr lang="en-US" dirty="0" smtClean="0"/>
            <a:t> Ensemble</a:t>
          </a:r>
          <a:endParaRPr lang="en-US" dirty="0"/>
        </a:p>
      </dgm:t>
    </dgm:pt>
    <dgm:pt modelId="{B4C3A67F-FED4-7F4F-9CFF-3F164843E699}" type="parTrans" cxnId="{B4613ACA-DD3B-EB4F-A8DB-132A01D712C2}">
      <dgm:prSet/>
      <dgm:spPr/>
      <dgm:t>
        <a:bodyPr/>
        <a:lstStyle/>
        <a:p>
          <a:pPr algn="ctr"/>
          <a:endParaRPr lang="en-US"/>
        </a:p>
      </dgm:t>
    </dgm:pt>
    <dgm:pt modelId="{9681F10A-BA75-0341-9DA5-C437A523956A}" type="sibTrans" cxnId="{B4613ACA-DD3B-EB4F-A8DB-132A01D712C2}">
      <dgm:prSet/>
      <dgm:spPr/>
      <dgm:t>
        <a:bodyPr/>
        <a:lstStyle/>
        <a:p>
          <a:pPr algn="ctr"/>
          <a:endParaRPr lang="en-US"/>
        </a:p>
      </dgm:t>
    </dgm:pt>
    <dgm:pt modelId="{FFF22EEA-8882-1049-97BE-24C9BDC78B13}">
      <dgm:prSet/>
      <dgm:spPr/>
      <dgm:t>
        <a:bodyPr/>
        <a:lstStyle/>
        <a:p>
          <a:pPr algn="ctr"/>
          <a:r>
            <a:rPr lang="en-US" dirty="0" smtClean="0"/>
            <a:t>Green-Kubo relations</a:t>
          </a:r>
          <a:endParaRPr lang="en-US" dirty="0"/>
        </a:p>
      </dgm:t>
    </dgm:pt>
    <dgm:pt modelId="{6DDF9A3C-3BAA-444E-80E6-80A0F76E7A07}" type="parTrans" cxnId="{5121FF54-D153-404B-86CE-8CFCAF9C3A85}">
      <dgm:prSet/>
      <dgm:spPr/>
      <dgm:t>
        <a:bodyPr/>
        <a:lstStyle/>
        <a:p>
          <a:pPr algn="ctr"/>
          <a:endParaRPr lang="en-US"/>
        </a:p>
      </dgm:t>
    </dgm:pt>
    <dgm:pt modelId="{E366B28C-9D6F-A644-96D1-2D2758BB4D94}" type="sibTrans" cxnId="{5121FF54-D153-404B-86CE-8CFCAF9C3A85}">
      <dgm:prSet/>
      <dgm:spPr/>
      <dgm:t>
        <a:bodyPr/>
        <a:lstStyle/>
        <a:p>
          <a:pPr algn="ctr"/>
          <a:endParaRPr lang="en-US"/>
        </a:p>
      </dgm:t>
    </dgm:pt>
    <dgm:pt modelId="{358799D7-9910-184A-898A-D701E9E82BA7}">
      <dgm:prSet phldrT="[Text]"/>
      <dgm:spPr/>
      <dgm:t>
        <a:bodyPr/>
        <a:lstStyle/>
        <a:p>
          <a:pPr algn="ctr"/>
          <a:r>
            <a:rPr lang="en-US" dirty="0" smtClean="0"/>
            <a:t>Conjugate Gradient (CG) method</a:t>
          </a:r>
          <a:endParaRPr lang="en-US" dirty="0"/>
        </a:p>
      </dgm:t>
    </dgm:pt>
    <dgm:pt modelId="{940DE57F-4E15-FA4F-816E-AE7E3F08EEA2}" type="parTrans" cxnId="{BCC1853E-B2AD-1048-A993-D2839594FC10}">
      <dgm:prSet/>
      <dgm:spPr/>
      <dgm:t>
        <a:bodyPr/>
        <a:lstStyle/>
        <a:p>
          <a:pPr algn="ctr"/>
          <a:endParaRPr lang="en-US"/>
        </a:p>
      </dgm:t>
    </dgm:pt>
    <dgm:pt modelId="{9D53859A-005B-9847-A974-71F975142BC9}" type="sibTrans" cxnId="{BCC1853E-B2AD-1048-A993-D2839594FC10}">
      <dgm:prSet/>
      <dgm:spPr/>
      <dgm:t>
        <a:bodyPr/>
        <a:lstStyle/>
        <a:p>
          <a:pPr algn="ctr"/>
          <a:endParaRPr lang="en-US"/>
        </a:p>
      </dgm:t>
    </dgm:pt>
    <dgm:pt modelId="{3FF17D17-0E28-D243-A312-D202B62131D8}">
      <dgm:prSet phldrT="[Text]"/>
      <dgm:spPr/>
      <dgm:t>
        <a:bodyPr/>
        <a:lstStyle/>
        <a:p>
          <a:pPr algn="ctr"/>
          <a:r>
            <a:rPr lang="en-US" dirty="0" smtClean="0"/>
            <a:t>300 K</a:t>
          </a:r>
          <a:endParaRPr lang="en-US" dirty="0"/>
        </a:p>
      </dgm:t>
    </dgm:pt>
    <dgm:pt modelId="{B08F21A8-9AE3-E646-9ECE-547D91C98F4B}" type="parTrans" cxnId="{2C81C982-7618-2741-A1B9-773F020D9F21}">
      <dgm:prSet/>
      <dgm:spPr/>
      <dgm:t>
        <a:bodyPr/>
        <a:lstStyle/>
        <a:p>
          <a:pPr algn="ctr"/>
          <a:endParaRPr lang="en-US"/>
        </a:p>
      </dgm:t>
    </dgm:pt>
    <dgm:pt modelId="{5BCA6BED-050D-914E-80D8-C7A6C1999FB9}" type="sibTrans" cxnId="{2C81C982-7618-2741-A1B9-773F020D9F21}">
      <dgm:prSet/>
      <dgm:spPr/>
      <dgm:t>
        <a:bodyPr/>
        <a:lstStyle/>
        <a:p>
          <a:pPr algn="ctr"/>
          <a:endParaRPr lang="en-US"/>
        </a:p>
      </dgm:t>
    </dgm:pt>
    <dgm:pt modelId="{CE4A7B3A-EAD5-A243-9F72-809220436D47}">
      <dgm:prSet phldrT="[Text]"/>
      <dgm:spPr/>
      <dgm:t>
        <a:bodyPr/>
        <a:lstStyle/>
        <a:p>
          <a:pPr algn="ctr"/>
          <a:r>
            <a:rPr lang="en-US" dirty="0" smtClean="0"/>
            <a:t>Nose-Hoover </a:t>
          </a:r>
          <a:r>
            <a:rPr lang="en-US" dirty="0" err="1" smtClean="0"/>
            <a:t>thermostatting</a:t>
          </a:r>
          <a:endParaRPr lang="en-US" dirty="0"/>
        </a:p>
      </dgm:t>
    </dgm:pt>
    <dgm:pt modelId="{53A8D2C8-9511-9649-89CF-007AC1F70F4E}" type="parTrans" cxnId="{54C4827F-B944-C14D-8C78-9649D6058B44}">
      <dgm:prSet/>
      <dgm:spPr/>
      <dgm:t>
        <a:bodyPr/>
        <a:lstStyle/>
        <a:p>
          <a:pPr algn="ctr"/>
          <a:endParaRPr lang="en-US"/>
        </a:p>
      </dgm:t>
    </dgm:pt>
    <dgm:pt modelId="{A89B03EC-74E6-5E40-91A7-AB2251CA5E69}" type="sibTrans" cxnId="{54C4827F-B944-C14D-8C78-9649D6058B44}">
      <dgm:prSet/>
      <dgm:spPr/>
      <dgm:t>
        <a:bodyPr/>
        <a:lstStyle/>
        <a:p>
          <a:pPr algn="ctr"/>
          <a:endParaRPr lang="en-US"/>
        </a:p>
      </dgm:t>
    </dgm:pt>
    <dgm:pt modelId="{1D605128-771B-4649-B477-EB6FE056A4E7}">
      <dgm:prSet phldrT="[Text]"/>
      <dgm:spPr/>
      <dgm:t>
        <a:bodyPr/>
        <a:lstStyle/>
        <a:p>
          <a:pPr algn="ctr"/>
          <a:r>
            <a:rPr lang="en-US" dirty="0" err="1" smtClean="0"/>
            <a:t>Verlet</a:t>
          </a:r>
          <a:r>
            <a:rPr lang="en-US" dirty="0" smtClean="0"/>
            <a:t> algorithm</a:t>
          </a:r>
          <a:endParaRPr lang="en-US" dirty="0"/>
        </a:p>
      </dgm:t>
    </dgm:pt>
    <dgm:pt modelId="{12866865-C56B-1048-AC00-D3D6C0748D3B}" type="parTrans" cxnId="{6E385BF8-7773-DE43-978F-A691BCE034D0}">
      <dgm:prSet/>
      <dgm:spPr/>
      <dgm:t>
        <a:bodyPr/>
        <a:lstStyle/>
        <a:p>
          <a:pPr algn="ctr"/>
          <a:endParaRPr lang="en-US"/>
        </a:p>
      </dgm:t>
    </dgm:pt>
    <dgm:pt modelId="{BF9D8EC1-9538-0B44-9889-0B1C6E71EE91}" type="sibTrans" cxnId="{6E385BF8-7773-DE43-978F-A691BCE034D0}">
      <dgm:prSet/>
      <dgm:spPr/>
      <dgm:t>
        <a:bodyPr/>
        <a:lstStyle/>
        <a:p>
          <a:pPr algn="ctr"/>
          <a:endParaRPr lang="en-US"/>
        </a:p>
      </dgm:t>
    </dgm:pt>
    <dgm:pt modelId="{73DE708E-7ACB-EA4D-A9EC-1C3A7F99CF46}" type="pres">
      <dgm:prSet presAssocID="{6AE36175-ACE0-8B47-8E7E-2F6071697FEC}" presName="Name0" presStyleCnt="0">
        <dgm:presLayoutVars>
          <dgm:dir/>
          <dgm:resizeHandles val="exact"/>
        </dgm:presLayoutVars>
      </dgm:prSet>
      <dgm:spPr/>
    </dgm:pt>
    <dgm:pt modelId="{15616AA7-0D91-FF4E-96EF-90320E97D974}" type="pres">
      <dgm:prSet presAssocID="{4F1516D9-7415-564A-A64D-92E41EC30FBF}" presName="node" presStyleLbl="node1" presStyleIdx="0" presStyleCnt="3">
        <dgm:presLayoutVars>
          <dgm:bulletEnabled val="1"/>
        </dgm:presLayoutVars>
      </dgm:prSet>
      <dgm:spPr/>
      <dgm:t>
        <a:bodyPr/>
        <a:lstStyle/>
        <a:p>
          <a:endParaRPr lang="en-US"/>
        </a:p>
      </dgm:t>
    </dgm:pt>
    <dgm:pt modelId="{A0FFA115-7B73-2046-A88D-AA47CC10A9B7}" type="pres">
      <dgm:prSet presAssocID="{4E905FDF-B3C2-CB4C-A06F-A56697840AC3}" presName="sibTrans" presStyleLbl="sibTrans2D1" presStyleIdx="0" presStyleCnt="2"/>
      <dgm:spPr/>
      <dgm:t>
        <a:bodyPr/>
        <a:lstStyle/>
        <a:p>
          <a:endParaRPr lang="en-US"/>
        </a:p>
      </dgm:t>
    </dgm:pt>
    <dgm:pt modelId="{84F27DC4-2C6A-A946-94E0-ABBF5787B1BB}" type="pres">
      <dgm:prSet presAssocID="{4E905FDF-B3C2-CB4C-A06F-A56697840AC3}" presName="connectorText" presStyleLbl="sibTrans2D1" presStyleIdx="0" presStyleCnt="2"/>
      <dgm:spPr/>
      <dgm:t>
        <a:bodyPr/>
        <a:lstStyle/>
        <a:p>
          <a:endParaRPr lang="en-US"/>
        </a:p>
      </dgm:t>
    </dgm:pt>
    <dgm:pt modelId="{9ED7AD3A-54A5-CB4A-A389-8C8C16C5BB3C}" type="pres">
      <dgm:prSet presAssocID="{AA20733B-BCAA-334E-A770-FFFF521BC25C}" presName="node" presStyleLbl="node1" presStyleIdx="1" presStyleCnt="3">
        <dgm:presLayoutVars>
          <dgm:bulletEnabled val="1"/>
        </dgm:presLayoutVars>
      </dgm:prSet>
      <dgm:spPr/>
      <dgm:t>
        <a:bodyPr/>
        <a:lstStyle/>
        <a:p>
          <a:endParaRPr lang="en-US"/>
        </a:p>
      </dgm:t>
    </dgm:pt>
    <dgm:pt modelId="{BF4E5A26-26F6-E24F-9110-9798E8A64783}" type="pres">
      <dgm:prSet presAssocID="{5CB9C1B7-D8F5-E445-8786-4D748426311A}" presName="sibTrans" presStyleLbl="sibTrans2D1" presStyleIdx="1" presStyleCnt="2"/>
      <dgm:spPr/>
      <dgm:t>
        <a:bodyPr/>
        <a:lstStyle/>
        <a:p>
          <a:endParaRPr lang="en-US"/>
        </a:p>
      </dgm:t>
    </dgm:pt>
    <dgm:pt modelId="{0E41DFE1-3550-A542-A446-83BC3BDB53D2}" type="pres">
      <dgm:prSet presAssocID="{5CB9C1B7-D8F5-E445-8786-4D748426311A}" presName="connectorText" presStyleLbl="sibTrans2D1" presStyleIdx="1" presStyleCnt="2"/>
      <dgm:spPr/>
      <dgm:t>
        <a:bodyPr/>
        <a:lstStyle/>
        <a:p>
          <a:endParaRPr lang="en-US"/>
        </a:p>
      </dgm:t>
    </dgm:pt>
    <dgm:pt modelId="{9951B0F7-F3D5-9647-92B5-83AC4785DC45}" type="pres">
      <dgm:prSet presAssocID="{CA35803E-609E-7747-9D26-BBACCB56174F}" presName="node" presStyleLbl="node1" presStyleIdx="2" presStyleCnt="3">
        <dgm:presLayoutVars>
          <dgm:bulletEnabled val="1"/>
        </dgm:presLayoutVars>
      </dgm:prSet>
      <dgm:spPr/>
      <dgm:t>
        <a:bodyPr/>
        <a:lstStyle/>
        <a:p>
          <a:endParaRPr lang="en-US"/>
        </a:p>
      </dgm:t>
    </dgm:pt>
  </dgm:ptLst>
  <dgm:cxnLst>
    <dgm:cxn modelId="{76813D48-1021-D544-8D86-30DA5B7B7488}" type="presOf" srcId="{4E905FDF-B3C2-CB4C-A06F-A56697840AC3}" destId="{A0FFA115-7B73-2046-A88D-AA47CC10A9B7}" srcOrd="0" destOrd="0" presId="urn:microsoft.com/office/officeart/2005/8/layout/process1"/>
    <dgm:cxn modelId="{4AA183DD-9971-4D40-ADE5-0B9F14863A30}" type="presOf" srcId="{1AECFADD-05F9-014E-B1FC-275A4A934B52}" destId="{9951B0F7-F3D5-9647-92B5-83AC4785DC45}" srcOrd="0" destOrd="1" presId="urn:microsoft.com/office/officeart/2005/8/layout/process1"/>
    <dgm:cxn modelId="{4F2F6254-F7D5-A548-9E38-C3747B0363C3}" type="presOf" srcId="{FFF22EEA-8882-1049-97BE-24C9BDC78B13}" destId="{9951B0F7-F3D5-9647-92B5-83AC4785DC45}" srcOrd="0" destOrd="2" presId="urn:microsoft.com/office/officeart/2005/8/layout/process1"/>
    <dgm:cxn modelId="{58490B32-B755-E145-AE1A-CF0C405565F8}" type="presOf" srcId="{AA20733B-BCAA-334E-A770-FFFF521BC25C}" destId="{9ED7AD3A-54A5-CB4A-A389-8C8C16C5BB3C}" srcOrd="0" destOrd="0" presId="urn:microsoft.com/office/officeart/2005/8/layout/process1"/>
    <dgm:cxn modelId="{B7F20CF1-B734-4242-991A-06234E8FCFCD}" srcId="{6AE36175-ACE0-8B47-8E7E-2F6071697FEC}" destId="{CA35803E-609E-7747-9D26-BBACCB56174F}" srcOrd="2" destOrd="0" parTransId="{B63B1C11-F52C-2B4F-8EB1-3A657F2C66FB}" sibTransId="{311884AC-0ABF-5D4C-B224-5E9714397D93}"/>
    <dgm:cxn modelId="{2C81C982-7618-2741-A1B9-773F020D9F21}" srcId="{AA20733B-BCAA-334E-A770-FFFF521BC25C}" destId="{3FF17D17-0E28-D243-A312-D202B62131D8}" srcOrd="1" destOrd="0" parTransId="{B08F21A8-9AE3-E646-9ECE-547D91C98F4B}" sibTransId="{5BCA6BED-050D-914E-80D8-C7A6C1999FB9}"/>
    <dgm:cxn modelId="{B3427CF1-6D9A-834A-8C22-780D27318FA1}" type="presOf" srcId="{1D605128-771B-4649-B477-EB6FE056A4E7}" destId="{9ED7AD3A-54A5-CB4A-A389-8C8C16C5BB3C}" srcOrd="0" destOrd="4" presId="urn:microsoft.com/office/officeart/2005/8/layout/process1"/>
    <dgm:cxn modelId="{B0B3270C-2A85-E04F-8B28-ECA67FF6CC2A}" srcId="{6AE36175-ACE0-8B47-8E7E-2F6071697FEC}" destId="{4F1516D9-7415-564A-A64D-92E41EC30FBF}" srcOrd="0" destOrd="0" parTransId="{BD3A8320-41B5-D643-A0F7-43AE4F2E8E62}" sibTransId="{4E905FDF-B3C2-CB4C-A06F-A56697840AC3}"/>
    <dgm:cxn modelId="{9E4033B6-F2D5-C647-BD1B-6CB8B60099C0}" srcId="{AA20733B-BCAA-334E-A770-FFFF521BC25C}" destId="{5C8F88CA-92D5-5249-A447-B203DE1555E2}" srcOrd="0" destOrd="0" parTransId="{5C87408E-6DFB-A144-A38C-4F46123F51F4}" sibTransId="{8DBD088C-FE62-E74C-8D82-616F2CCF1652}"/>
    <dgm:cxn modelId="{B4613ACA-DD3B-EB4F-A8DB-132A01D712C2}" srcId="{CA35803E-609E-7747-9D26-BBACCB56174F}" destId="{1AECFADD-05F9-014E-B1FC-275A4A934B52}" srcOrd="0" destOrd="0" parTransId="{B4C3A67F-FED4-7F4F-9CFF-3F164843E699}" sibTransId="{9681F10A-BA75-0341-9DA5-C437A523956A}"/>
    <dgm:cxn modelId="{3C19E083-FAB1-DA46-A8DB-3C0CB3ADF879}" type="presOf" srcId="{6AE36175-ACE0-8B47-8E7E-2F6071697FEC}" destId="{73DE708E-7ACB-EA4D-A9EC-1C3A7F99CF46}" srcOrd="0" destOrd="0" presId="urn:microsoft.com/office/officeart/2005/8/layout/process1"/>
    <dgm:cxn modelId="{D9D8D8FD-A201-1049-9DF5-684D4763A24D}" type="presOf" srcId="{5C8F88CA-92D5-5249-A447-B203DE1555E2}" destId="{9ED7AD3A-54A5-CB4A-A389-8C8C16C5BB3C}" srcOrd="0" destOrd="1" presId="urn:microsoft.com/office/officeart/2005/8/layout/process1"/>
    <dgm:cxn modelId="{54C4827F-B944-C14D-8C78-9649D6058B44}" srcId="{AA20733B-BCAA-334E-A770-FFFF521BC25C}" destId="{CE4A7B3A-EAD5-A243-9F72-809220436D47}" srcOrd="2" destOrd="0" parTransId="{53A8D2C8-9511-9649-89CF-007AC1F70F4E}" sibTransId="{A89B03EC-74E6-5E40-91A7-AB2251CA5E69}"/>
    <dgm:cxn modelId="{59F71D08-8D7F-9F4F-BFC1-CD25706335CB}" type="presOf" srcId="{3FF17D17-0E28-D243-A312-D202B62131D8}" destId="{9ED7AD3A-54A5-CB4A-A389-8C8C16C5BB3C}" srcOrd="0" destOrd="2" presId="urn:microsoft.com/office/officeart/2005/8/layout/process1"/>
    <dgm:cxn modelId="{A0EF2F37-E3E7-F44D-9BD4-8A7D165B9902}" type="presOf" srcId="{4F1516D9-7415-564A-A64D-92E41EC30FBF}" destId="{15616AA7-0D91-FF4E-96EF-90320E97D974}" srcOrd="0" destOrd="0" presId="urn:microsoft.com/office/officeart/2005/8/layout/process1"/>
    <dgm:cxn modelId="{5121FF54-D153-404B-86CE-8CFCAF9C3A85}" srcId="{CA35803E-609E-7747-9D26-BBACCB56174F}" destId="{FFF22EEA-8882-1049-97BE-24C9BDC78B13}" srcOrd="1" destOrd="0" parTransId="{6DDF9A3C-3BAA-444E-80E6-80A0F76E7A07}" sibTransId="{E366B28C-9D6F-A644-96D1-2D2758BB4D94}"/>
    <dgm:cxn modelId="{B9967350-C860-4144-93CD-39AF28884C6C}" type="presOf" srcId="{5CB9C1B7-D8F5-E445-8786-4D748426311A}" destId="{0E41DFE1-3550-A542-A446-83BC3BDB53D2}" srcOrd="1" destOrd="0" presId="urn:microsoft.com/office/officeart/2005/8/layout/process1"/>
    <dgm:cxn modelId="{041066EF-EA74-084C-935E-39DC25E608BA}" type="presOf" srcId="{5CB9C1B7-D8F5-E445-8786-4D748426311A}" destId="{BF4E5A26-26F6-E24F-9110-9798E8A64783}" srcOrd="0" destOrd="0" presId="urn:microsoft.com/office/officeart/2005/8/layout/process1"/>
    <dgm:cxn modelId="{BCC1853E-B2AD-1048-A993-D2839594FC10}" srcId="{4F1516D9-7415-564A-A64D-92E41EC30FBF}" destId="{358799D7-9910-184A-898A-D701E9E82BA7}" srcOrd="0" destOrd="0" parTransId="{940DE57F-4E15-FA4F-816E-AE7E3F08EEA2}" sibTransId="{9D53859A-005B-9847-A974-71F975142BC9}"/>
    <dgm:cxn modelId="{6E385BF8-7773-DE43-978F-A691BCE034D0}" srcId="{AA20733B-BCAA-334E-A770-FFFF521BC25C}" destId="{1D605128-771B-4649-B477-EB6FE056A4E7}" srcOrd="3" destOrd="0" parTransId="{12866865-C56B-1048-AC00-D3D6C0748D3B}" sibTransId="{BF9D8EC1-9538-0B44-9889-0B1C6E71EE91}"/>
    <dgm:cxn modelId="{BD3CBA11-440C-EF4C-B711-47C5CD83E605}" type="presOf" srcId="{CA35803E-609E-7747-9D26-BBACCB56174F}" destId="{9951B0F7-F3D5-9647-92B5-83AC4785DC45}" srcOrd="0" destOrd="0" presId="urn:microsoft.com/office/officeart/2005/8/layout/process1"/>
    <dgm:cxn modelId="{130A4F43-6BB9-D143-8C8F-2362B515A01F}" type="presOf" srcId="{358799D7-9910-184A-898A-D701E9E82BA7}" destId="{15616AA7-0D91-FF4E-96EF-90320E97D974}" srcOrd="0" destOrd="1" presId="urn:microsoft.com/office/officeart/2005/8/layout/process1"/>
    <dgm:cxn modelId="{A805B3E7-35F3-2A4C-A9B8-0DE115A01FB7}" type="presOf" srcId="{4E905FDF-B3C2-CB4C-A06F-A56697840AC3}" destId="{84F27DC4-2C6A-A946-94E0-ABBF5787B1BB}" srcOrd="1" destOrd="0" presId="urn:microsoft.com/office/officeart/2005/8/layout/process1"/>
    <dgm:cxn modelId="{8BB78D6B-59F3-824D-84EF-17E7B90AB352}" srcId="{6AE36175-ACE0-8B47-8E7E-2F6071697FEC}" destId="{AA20733B-BCAA-334E-A770-FFFF521BC25C}" srcOrd="1" destOrd="0" parTransId="{829FC4E5-F10C-ED47-90D2-2862A3D46F41}" sibTransId="{5CB9C1B7-D8F5-E445-8786-4D748426311A}"/>
    <dgm:cxn modelId="{2E334DCA-6747-344B-BABE-95A7F6038CAA}" type="presOf" srcId="{CE4A7B3A-EAD5-A243-9F72-809220436D47}" destId="{9ED7AD3A-54A5-CB4A-A389-8C8C16C5BB3C}" srcOrd="0" destOrd="3" presId="urn:microsoft.com/office/officeart/2005/8/layout/process1"/>
    <dgm:cxn modelId="{499BA49A-DE74-C642-95B0-6D481DCD6F88}" type="presParOf" srcId="{73DE708E-7ACB-EA4D-A9EC-1C3A7F99CF46}" destId="{15616AA7-0D91-FF4E-96EF-90320E97D974}" srcOrd="0" destOrd="0" presId="urn:microsoft.com/office/officeart/2005/8/layout/process1"/>
    <dgm:cxn modelId="{6AA7FA0E-0C65-1647-8597-27A36B742825}" type="presParOf" srcId="{73DE708E-7ACB-EA4D-A9EC-1C3A7F99CF46}" destId="{A0FFA115-7B73-2046-A88D-AA47CC10A9B7}" srcOrd="1" destOrd="0" presId="urn:microsoft.com/office/officeart/2005/8/layout/process1"/>
    <dgm:cxn modelId="{C330F75A-CCCE-2043-B5BB-A9F19ABC0405}" type="presParOf" srcId="{A0FFA115-7B73-2046-A88D-AA47CC10A9B7}" destId="{84F27DC4-2C6A-A946-94E0-ABBF5787B1BB}" srcOrd="0" destOrd="0" presId="urn:microsoft.com/office/officeart/2005/8/layout/process1"/>
    <dgm:cxn modelId="{C338839E-73F5-1244-978A-111BD5783A40}" type="presParOf" srcId="{73DE708E-7ACB-EA4D-A9EC-1C3A7F99CF46}" destId="{9ED7AD3A-54A5-CB4A-A389-8C8C16C5BB3C}" srcOrd="2" destOrd="0" presId="urn:microsoft.com/office/officeart/2005/8/layout/process1"/>
    <dgm:cxn modelId="{15D732DD-55D8-AF41-A0A6-D273847AE015}" type="presParOf" srcId="{73DE708E-7ACB-EA4D-A9EC-1C3A7F99CF46}" destId="{BF4E5A26-26F6-E24F-9110-9798E8A64783}" srcOrd="3" destOrd="0" presId="urn:microsoft.com/office/officeart/2005/8/layout/process1"/>
    <dgm:cxn modelId="{0F868777-95AE-4744-906E-486B17643BC8}" type="presParOf" srcId="{BF4E5A26-26F6-E24F-9110-9798E8A64783}" destId="{0E41DFE1-3550-A542-A446-83BC3BDB53D2}" srcOrd="0" destOrd="0" presId="urn:microsoft.com/office/officeart/2005/8/layout/process1"/>
    <dgm:cxn modelId="{80757628-0CF5-334D-8457-6C5D25CEACF0}" type="presParOf" srcId="{73DE708E-7ACB-EA4D-A9EC-1C3A7F99CF46}" destId="{9951B0F7-F3D5-9647-92B5-83AC4785DC45}" srcOrd="4" destOrd="0" presId="urn:microsoft.com/office/officeart/2005/8/layout/process1"/>
  </dgm:cxnLst>
  <dgm:bg/>
  <dgm:whole/>
  <dgm:extLst>
    <a:ext uri="http://schemas.microsoft.com/office/drawing/2008/diagram">
      <dsp:dataModelExt xmlns:dsp="http://schemas.microsoft.com/office/drawing/2008/diagram" relId="rId79"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15616AA7-0D91-FF4E-96EF-90320E97D974}">
      <dsp:nvSpPr>
        <dsp:cNvPr id="0" name=""/>
        <dsp:cNvSpPr/>
      </dsp:nvSpPr>
      <dsp:spPr>
        <a:xfrm>
          <a:off x="4571" y="137281"/>
          <a:ext cx="1366353" cy="1319384"/>
        </a:xfrm>
        <a:prstGeom prst="roundRect">
          <a:avLst>
            <a:gd name="adj" fmla="val 10000"/>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45720" tIns="45720" rIns="45720" bIns="45720" numCol="1" spcCol="1270" anchor="t" anchorCtr="0">
          <a:noAutofit/>
        </a:bodyPr>
        <a:lstStyle/>
        <a:p>
          <a:pPr lvl="0" algn="ctr" defTabSz="533400">
            <a:lnSpc>
              <a:spcPct val="90000"/>
            </a:lnSpc>
            <a:spcBef>
              <a:spcPct val="0"/>
            </a:spcBef>
            <a:spcAft>
              <a:spcPct val="35000"/>
            </a:spcAft>
          </a:pPr>
          <a:r>
            <a:rPr lang="en-US" sz="1200" kern="1200" dirty="0" smtClean="0"/>
            <a:t>Energy minimize structure</a:t>
          </a:r>
          <a:endParaRPr lang="en-US" sz="1200" kern="1200" dirty="0"/>
        </a:p>
        <a:p>
          <a:pPr marL="57150" lvl="1" indent="-57150" algn="ctr" defTabSz="400050">
            <a:lnSpc>
              <a:spcPct val="90000"/>
            </a:lnSpc>
            <a:spcBef>
              <a:spcPct val="0"/>
            </a:spcBef>
            <a:spcAft>
              <a:spcPct val="15000"/>
            </a:spcAft>
            <a:buChar char="•"/>
          </a:pPr>
          <a:r>
            <a:rPr lang="en-US" sz="900" kern="1200" dirty="0" smtClean="0"/>
            <a:t>Conjugate Gradient (CG) method</a:t>
          </a:r>
          <a:endParaRPr lang="en-US" sz="900" kern="1200" dirty="0"/>
        </a:p>
      </dsp:txBody>
      <dsp:txXfrm>
        <a:off x="43214" y="175924"/>
        <a:ext cx="1289067" cy="1242098"/>
      </dsp:txXfrm>
    </dsp:sp>
    <dsp:sp modelId="{A0FFA115-7B73-2046-A88D-AA47CC10A9B7}">
      <dsp:nvSpPr>
        <dsp:cNvPr id="0" name=""/>
        <dsp:cNvSpPr/>
      </dsp:nvSpPr>
      <dsp:spPr>
        <a:xfrm>
          <a:off x="1507559" y="627546"/>
          <a:ext cx="289666" cy="338855"/>
        </a:xfrm>
        <a:prstGeom prst="rightArrow">
          <a:avLst>
            <a:gd name="adj1" fmla="val 60000"/>
            <a:gd name="adj2" fmla="val 50000"/>
          </a:avLst>
        </a:prstGeom>
        <a:gradFill rotWithShape="0">
          <a:gsLst>
            <a:gs pos="0">
              <a:schemeClr val="accent1">
                <a:tint val="60000"/>
                <a:hueOff val="0"/>
                <a:satOff val="0"/>
                <a:lumOff val="0"/>
                <a:alphaOff val="0"/>
                <a:shade val="51000"/>
                <a:satMod val="130000"/>
              </a:schemeClr>
            </a:gs>
            <a:gs pos="80000">
              <a:schemeClr val="accent1">
                <a:tint val="60000"/>
                <a:hueOff val="0"/>
                <a:satOff val="0"/>
                <a:lumOff val="0"/>
                <a:alphaOff val="0"/>
                <a:shade val="93000"/>
                <a:satMod val="130000"/>
              </a:schemeClr>
            </a:gs>
            <a:gs pos="100000">
              <a:schemeClr val="accent1">
                <a:tint val="60000"/>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0" tIns="0" rIns="0" bIns="0" numCol="1" spcCol="1270" anchor="ctr" anchorCtr="0">
          <a:noAutofit/>
        </a:bodyPr>
        <a:lstStyle/>
        <a:p>
          <a:pPr lvl="0" algn="ctr" defTabSz="444500">
            <a:lnSpc>
              <a:spcPct val="90000"/>
            </a:lnSpc>
            <a:spcBef>
              <a:spcPct val="0"/>
            </a:spcBef>
            <a:spcAft>
              <a:spcPct val="35000"/>
            </a:spcAft>
          </a:pPr>
          <a:endParaRPr lang="en-US" sz="1000" kern="1200"/>
        </a:p>
      </dsp:txBody>
      <dsp:txXfrm>
        <a:off x="1507559" y="695317"/>
        <a:ext cx="202766" cy="203313"/>
      </dsp:txXfrm>
    </dsp:sp>
    <dsp:sp modelId="{9ED7AD3A-54A5-CB4A-A389-8C8C16C5BB3C}">
      <dsp:nvSpPr>
        <dsp:cNvPr id="0" name=""/>
        <dsp:cNvSpPr/>
      </dsp:nvSpPr>
      <dsp:spPr>
        <a:xfrm>
          <a:off x="1917465" y="137281"/>
          <a:ext cx="1366353" cy="1319384"/>
        </a:xfrm>
        <a:prstGeom prst="roundRect">
          <a:avLst>
            <a:gd name="adj" fmla="val 10000"/>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45720" tIns="45720" rIns="45720" bIns="45720" numCol="1" spcCol="1270" anchor="t" anchorCtr="0">
          <a:noAutofit/>
        </a:bodyPr>
        <a:lstStyle/>
        <a:p>
          <a:pPr lvl="0" algn="ctr" defTabSz="533400">
            <a:lnSpc>
              <a:spcPct val="90000"/>
            </a:lnSpc>
            <a:spcBef>
              <a:spcPct val="0"/>
            </a:spcBef>
            <a:spcAft>
              <a:spcPct val="35000"/>
            </a:spcAft>
          </a:pPr>
          <a:r>
            <a:rPr lang="en-US" sz="1200" kern="1200" dirty="0" smtClean="0"/>
            <a:t>Equilibrate system at fixed temp</a:t>
          </a:r>
          <a:endParaRPr lang="en-US" sz="1200" kern="1200" dirty="0"/>
        </a:p>
        <a:p>
          <a:pPr marL="57150" lvl="1" indent="-57150" algn="ctr" defTabSz="400050">
            <a:lnSpc>
              <a:spcPct val="90000"/>
            </a:lnSpc>
            <a:spcBef>
              <a:spcPct val="0"/>
            </a:spcBef>
            <a:spcAft>
              <a:spcPct val="15000"/>
            </a:spcAft>
            <a:buChar char="•"/>
          </a:pPr>
          <a:r>
            <a:rPr lang="en-US" sz="900" kern="1200" dirty="0" smtClean="0"/>
            <a:t>NVT Canonical Ensemble</a:t>
          </a:r>
          <a:endParaRPr lang="en-US" sz="900" kern="1200" dirty="0"/>
        </a:p>
        <a:p>
          <a:pPr marL="57150" lvl="1" indent="-57150" algn="ctr" defTabSz="400050">
            <a:lnSpc>
              <a:spcPct val="90000"/>
            </a:lnSpc>
            <a:spcBef>
              <a:spcPct val="0"/>
            </a:spcBef>
            <a:spcAft>
              <a:spcPct val="15000"/>
            </a:spcAft>
            <a:buChar char="•"/>
          </a:pPr>
          <a:r>
            <a:rPr lang="en-US" sz="900" kern="1200" dirty="0" smtClean="0"/>
            <a:t>300 K</a:t>
          </a:r>
          <a:endParaRPr lang="en-US" sz="900" kern="1200" dirty="0"/>
        </a:p>
        <a:p>
          <a:pPr marL="57150" lvl="1" indent="-57150" algn="ctr" defTabSz="400050">
            <a:lnSpc>
              <a:spcPct val="90000"/>
            </a:lnSpc>
            <a:spcBef>
              <a:spcPct val="0"/>
            </a:spcBef>
            <a:spcAft>
              <a:spcPct val="15000"/>
            </a:spcAft>
            <a:buChar char="•"/>
          </a:pPr>
          <a:r>
            <a:rPr lang="en-US" sz="900" kern="1200" dirty="0" smtClean="0"/>
            <a:t>Nose-Hoover </a:t>
          </a:r>
          <a:r>
            <a:rPr lang="en-US" sz="900" kern="1200" dirty="0" err="1" smtClean="0"/>
            <a:t>thermostatting</a:t>
          </a:r>
          <a:endParaRPr lang="en-US" sz="900" kern="1200" dirty="0"/>
        </a:p>
        <a:p>
          <a:pPr marL="57150" lvl="1" indent="-57150" algn="ctr" defTabSz="400050">
            <a:lnSpc>
              <a:spcPct val="90000"/>
            </a:lnSpc>
            <a:spcBef>
              <a:spcPct val="0"/>
            </a:spcBef>
            <a:spcAft>
              <a:spcPct val="15000"/>
            </a:spcAft>
            <a:buChar char="•"/>
          </a:pPr>
          <a:r>
            <a:rPr lang="en-US" sz="900" kern="1200" dirty="0" err="1" smtClean="0"/>
            <a:t>Verlet</a:t>
          </a:r>
          <a:r>
            <a:rPr lang="en-US" sz="900" kern="1200" dirty="0" smtClean="0"/>
            <a:t> algorithm</a:t>
          </a:r>
          <a:endParaRPr lang="en-US" sz="900" kern="1200" dirty="0"/>
        </a:p>
      </dsp:txBody>
      <dsp:txXfrm>
        <a:off x="1956108" y="175924"/>
        <a:ext cx="1289067" cy="1242098"/>
      </dsp:txXfrm>
    </dsp:sp>
    <dsp:sp modelId="{BF4E5A26-26F6-E24F-9110-9798E8A64783}">
      <dsp:nvSpPr>
        <dsp:cNvPr id="0" name=""/>
        <dsp:cNvSpPr/>
      </dsp:nvSpPr>
      <dsp:spPr>
        <a:xfrm>
          <a:off x="3420454" y="627546"/>
          <a:ext cx="289666" cy="338855"/>
        </a:xfrm>
        <a:prstGeom prst="rightArrow">
          <a:avLst>
            <a:gd name="adj1" fmla="val 60000"/>
            <a:gd name="adj2" fmla="val 50000"/>
          </a:avLst>
        </a:prstGeom>
        <a:gradFill rotWithShape="0">
          <a:gsLst>
            <a:gs pos="0">
              <a:schemeClr val="accent1">
                <a:tint val="60000"/>
                <a:hueOff val="0"/>
                <a:satOff val="0"/>
                <a:lumOff val="0"/>
                <a:alphaOff val="0"/>
                <a:shade val="51000"/>
                <a:satMod val="130000"/>
              </a:schemeClr>
            </a:gs>
            <a:gs pos="80000">
              <a:schemeClr val="accent1">
                <a:tint val="60000"/>
                <a:hueOff val="0"/>
                <a:satOff val="0"/>
                <a:lumOff val="0"/>
                <a:alphaOff val="0"/>
                <a:shade val="93000"/>
                <a:satMod val="130000"/>
              </a:schemeClr>
            </a:gs>
            <a:gs pos="100000">
              <a:schemeClr val="accent1">
                <a:tint val="60000"/>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0" tIns="0" rIns="0" bIns="0" numCol="1" spcCol="1270" anchor="ctr" anchorCtr="0">
          <a:noAutofit/>
        </a:bodyPr>
        <a:lstStyle/>
        <a:p>
          <a:pPr lvl="0" algn="ctr" defTabSz="444500">
            <a:lnSpc>
              <a:spcPct val="90000"/>
            </a:lnSpc>
            <a:spcBef>
              <a:spcPct val="0"/>
            </a:spcBef>
            <a:spcAft>
              <a:spcPct val="35000"/>
            </a:spcAft>
          </a:pPr>
          <a:endParaRPr lang="en-US" sz="1000" kern="1200"/>
        </a:p>
      </dsp:txBody>
      <dsp:txXfrm>
        <a:off x="3420454" y="695317"/>
        <a:ext cx="202766" cy="203313"/>
      </dsp:txXfrm>
    </dsp:sp>
    <dsp:sp modelId="{9951B0F7-F3D5-9647-92B5-83AC4785DC45}">
      <dsp:nvSpPr>
        <dsp:cNvPr id="0" name=""/>
        <dsp:cNvSpPr/>
      </dsp:nvSpPr>
      <dsp:spPr>
        <a:xfrm>
          <a:off x="3830360" y="137281"/>
          <a:ext cx="1366353" cy="1319384"/>
        </a:xfrm>
        <a:prstGeom prst="roundRect">
          <a:avLst>
            <a:gd name="adj" fmla="val 10000"/>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45720" tIns="45720" rIns="45720" bIns="45720" numCol="1" spcCol="1270" anchor="t" anchorCtr="0">
          <a:noAutofit/>
        </a:bodyPr>
        <a:lstStyle/>
        <a:p>
          <a:pPr lvl="0" algn="ctr" defTabSz="533400">
            <a:lnSpc>
              <a:spcPct val="90000"/>
            </a:lnSpc>
            <a:spcBef>
              <a:spcPct val="0"/>
            </a:spcBef>
            <a:spcAft>
              <a:spcPct val="35000"/>
            </a:spcAft>
          </a:pPr>
          <a:r>
            <a:rPr lang="en-US" sz="1200" kern="1200" dirty="0" smtClean="0"/>
            <a:t>Turn off thermostats and simulate heat flux dissipation</a:t>
          </a:r>
          <a:endParaRPr lang="en-US" sz="1200" kern="1200" dirty="0"/>
        </a:p>
        <a:p>
          <a:pPr marL="57150" lvl="1" indent="-57150" algn="ctr" defTabSz="400050">
            <a:lnSpc>
              <a:spcPct val="90000"/>
            </a:lnSpc>
            <a:spcBef>
              <a:spcPct val="0"/>
            </a:spcBef>
            <a:spcAft>
              <a:spcPct val="15000"/>
            </a:spcAft>
            <a:buChar char="•"/>
          </a:pPr>
          <a:r>
            <a:rPr lang="en-US" sz="900" kern="1200" dirty="0" smtClean="0"/>
            <a:t>NVE </a:t>
          </a:r>
          <a:r>
            <a:rPr lang="en-US" sz="900" kern="1200" dirty="0" err="1" smtClean="0"/>
            <a:t>Microcanonical</a:t>
          </a:r>
          <a:r>
            <a:rPr lang="en-US" sz="900" kern="1200" dirty="0" smtClean="0"/>
            <a:t> Ensemble</a:t>
          </a:r>
          <a:endParaRPr lang="en-US" sz="900" kern="1200" dirty="0"/>
        </a:p>
        <a:p>
          <a:pPr marL="57150" lvl="1" indent="-57150" algn="ctr" defTabSz="400050">
            <a:lnSpc>
              <a:spcPct val="90000"/>
            </a:lnSpc>
            <a:spcBef>
              <a:spcPct val="0"/>
            </a:spcBef>
            <a:spcAft>
              <a:spcPct val="15000"/>
            </a:spcAft>
            <a:buChar char="•"/>
          </a:pPr>
          <a:r>
            <a:rPr lang="en-US" sz="900" kern="1200" dirty="0" smtClean="0"/>
            <a:t>Green-Kubo relations</a:t>
          </a:r>
          <a:endParaRPr lang="en-US" sz="900" kern="1200" dirty="0"/>
        </a:p>
      </dsp:txBody>
      <dsp:txXfrm>
        <a:off x="3869003" y="175924"/>
        <a:ext cx="1289067" cy="1242098"/>
      </dsp:txXfrm>
    </dsp:sp>
  </dsp:spTree>
</dsp:drawing>
</file>

<file path=word/diagrams/layout1.xml><?xml version="1.0" encoding="utf-8"?>
<dgm:layoutDef xmlns:dgm="http://schemas.openxmlformats.org/drawingml/2006/diagram" xmlns:a="http://schemas.openxmlformats.org/drawingml/2006/main" uniqueId="urn:microsoft.com/office/officeart/2005/8/layout/process1">
  <dgm:title val=""/>
  <dgm:desc val=""/>
  <dgm:catLst>
    <dgm:cat type="process" pri="1000"/>
    <dgm:cat type="convert" pri="15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w" for="ch" ptType="node" refType="w"/>
      <dgm:constr type="h" for="ch" ptType="node" op="equ"/>
      <dgm:constr type="primFontSz" for="ch" ptType="node" op="equ" val="65"/>
      <dgm:constr type="w" for="ch" ptType="sibTrans" refType="w" refFor="ch" refPtType="node" op="equ" fact="0.4"/>
      <dgm:constr type="h" for="ch" ptType="sibTrans" op="equ"/>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h" refType="w" fact="0.6"/>
          <dgm:constr type="tMarg" refType="primFontSz" fact="0.3"/>
          <dgm:constr type="bMarg" refType="primFontSz" fact="0.3"/>
          <dgm:constr type="lMarg" refType="primFontSz" fact="0.3"/>
          <dgm:constr type="rMarg" refType="primFontSz" fact="0.3"/>
        </dgm:constrLst>
        <dgm:ruleLst>
          <dgm:rule type="primFontSz" val="18" fact="NaN" max="NaN"/>
          <dgm:rule type="h" val="NaN" fact="1.5" max="NaN"/>
          <dgm:rule type="primFontSz" val="5" fact="NaN" max="NaN"/>
          <dgm:rule type="h" val="INF"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h" refType="w" fact="0.62"/>
            <dgm:constr type="connDist"/>
            <dgm:constr type="begPad" refType="connDist" fact="0.25"/>
            <dgm:constr type="endPad" refType="connDist" fact="0.22"/>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4">
  <dgm:title val=""/>
  <dgm:desc val=""/>
  <dgm:catLst>
    <dgm:cat type="simple" pri="104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3">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2D4">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2">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1" Type="http://schemas.openxmlformats.org/officeDocument/2006/relationships/styles" Target="styles.xml"/><Relationship Id="rId2" Type="http://schemas.openxmlformats.org/officeDocument/2006/relationships/settings" Target="settings.xml"/></Relationships>
</file>

<file path=word/glossary/document.xml><?xml version="1.0" encoding="utf-8"?>
<w:glossary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DefaultPlaceholder_22675703"/>
        <w:category>
          <w:name w:val="General"/>
          <w:gallery w:val="placeholder"/>
        </w:category>
        <w:types>
          <w:type w:val="bbPlcHdr"/>
        </w:types>
        <w:behaviors>
          <w:behavior w:val="content"/>
        </w:behaviors>
        <w:guid w:val="{C78FA7F2-150A-4145-A219-F68031D2E1AA}"/>
      </w:docPartPr>
      <w:docPartBody>
        <w:p w:rsidR="00AD7AA9" w:rsidRDefault="00045235">
          <w:r w:rsidRPr="001F1C68">
            <w:rPr>
              <w:rStyle w:val="PlaceholderText"/>
            </w:rPr>
            <w:t>Click here to enter text.</w:t>
          </w:r>
        </w:p>
      </w:docPartBody>
    </w:docPart>
    <w:docPart>
      <w:docPartPr>
        <w:name w:val="73CDC4085887474DA176B67478C41122"/>
        <w:category>
          <w:name w:val="General"/>
          <w:gallery w:val="placeholder"/>
        </w:category>
        <w:types>
          <w:type w:val="bbPlcHdr"/>
        </w:types>
        <w:behaviors>
          <w:behavior w:val="content"/>
        </w:behaviors>
        <w:guid w:val="{EE968262-63EC-430D-8EF7-A8055219C74A}"/>
      </w:docPartPr>
      <w:docPartBody>
        <w:p w:rsidR="00AD7AA9" w:rsidRDefault="00045235" w:rsidP="00045235">
          <w:pPr>
            <w:pStyle w:val="73CDC4085887474DA176B67478C41122"/>
          </w:pPr>
          <w:r w:rsidRPr="00AC7F25">
            <w:rPr>
              <w:rStyle w:val="PlaceholderText"/>
            </w:rPr>
            <w:t>Choose an item.</w:t>
          </w:r>
        </w:p>
      </w:docPartBody>
    </w:docPart>
    <w:docPart>
      <w:docPartPr>
        <w:name w:val="4560A0E964BD401C92999EB205E293AB"/>
        <w:category>
          <w:name w:val="General"/>
          <w:gallery w:val="placeholder"/>
        </w:category>
        <w:types>
          <w:type w:val="bbPlcHdr"/>
        </w:types>
        <w:behaviors>
          <w:behavior w:val="content"/>
        </w:behaviors>
        <w:guid w:val="{0D309B71-CA1F-42D6-8342-AA10722A6402}"/>
      </w:docPartPr>
      <w:docPartBody>
        <w:p w:rsidR="00AD7AA9" w:rsidRDefault="00045235" w:rsidP="00045235">
          <w:pPr>
            <w:pStyle w:val="4560A0E964BD401C92999EB205E293AB"/>
          </w:pPr>
          <w:r w:rsidRPr="00BB1A19">
            <w:rPr>
              <w:rStyle w:val="PlaceholderText"/>
            </w:rPr>
            <w:t>Click here to enter text.</w:t>
          </w:r>
        </w:p>
      </w:docPartBody>
    </w:docPart>
    <w:docPart>
      <w:docPartPr>
        <w:name w:val="FB6BC100256848A5A97B47EF9500A1F0"/>
        <w:category>
          <w:name w:val="General"/>
          <w:gallery w:val="placeholder"/>
        </w:category>
        <w:types>
          <w:type w:val="bbPlcHdr"/>
        </w:types>
        <w:behaviors>
          <w:behavior w:val="content"/>
        </w:behaviors>
        <w:guid w:val="{012A8ABA-54D2-4B7B-B3AD-EDC1C824C5F5}"/>
      </w:docPartPr>
      <w:docPartBody>
        <w:p w:rsidR="00AD7AA9" w:rsidRDefault="00063D21" w:rsidP="00063D21">
          <w:pPr>
            <w:pStyle w:val="FB6BC100256848A5A97B47EF9500A1F02"/>
          </w:pPr>
          <w:r w:rsidRPr="00DB664C">
            <w:rPr>
              <w:rStyle w:val="PlaceholderText"/>
            </w:rPr>
            <w:t>[EXACT NAME OF YOUR ACADEMIC UNIT IN ALL CAPS]</w:t>
          </w:r>
        </w:p>
      </w:docPartBody>
    </w:docPart>
    <w:docPart>
      <w:docPartPr>
        <w:name w:val="CE9C1C39675E4525B35945EBFC950E59"/>
        <w:category>
          <w:name w:val="General"/>
          <w:gallery w:val="placeholder"/>
        </w:category>
        <w:types>
          <w:type w:val="bbPlcHdr"/>
        </w:types>
        <w:behaviors>
          <w:behavior w:val="content"/>
        </w:behaviors>
        <w:guid w:val="{38639063-EB43-4E29-9DFE-7780DD295684}"/>
      </w:docPartPr>
      <w:docPartBody>
        <w:p w:rsidR="00AD7AA9" w:rsidRDefault="00045235" w:rsidP="00045235">
          <w:pPr>
            <w:pStyle w:val="CE9C1C39675E4525B35945EBFC950E59"/>
          </w:pPr>
          <w:r w:rsidRPr="00AC7F25">
            <w:rPr>
              <w:rStyle w:val="PlaceholderText"/>
            </w:rPr>
            <w:t>Choose an item.</w:t>
          </w:r>
        </w:p>
      </w:docPartBody>
    </w:docPart>
    <w:docPart>
      <w:docPartPr>
        <w:name w:val="F1348A9CCA98413EB7CFEB8DB5BCAA0A"/>
        <w:category>
          <w:name w:val="General"/>
          <w:gallery w:val="placeholder"/>
        </w:category>
        <w:types>
          <w:type w:val="bbPlcHdr"/>
        </w:types>
        <w:behaviors>
          <w:behavior w:val="content"/>
        </w:behaviors>
        <w:guid w:val="{50F93F07-D583-4915-B050-D158BBAFED16}"/>
      </w:docPartPr>
      <w:docPartBody>
        <w:p w:rsidR="00AD7AA9" w:rsidRDefault="00045235" w:rsidP="00045235">
          <w:pPr>
            <w:pStyle w:val="F1348A9CCA98413EB7CFEB8DB5BCAA0A"/>
          </w:pPr>
          <w:r w:rsidRPr="00AC7F25">
            <w:rPr>
              <w:rStyle w:val="PlaceholderText"/>
            </w:rPr>
            <w:t>Choose an item.</w:t>
          </w:r>
        </w:p>
      </w:docPartBody>
    </w:docPart>
    <w:docPart>
      <w:docPartPr>
        <w:name w:val="C062FEE9CF144A928363900CFCE29497"/>
        <w:category>
          <w:name w:val="General"/>
          <w:gallery w:val="placeholder"/>
        </w:category>
        <w:types>
          <w:type w:val="bbPlcHdr"/>
        </w:types>
        <w:behaviors>
          <w:behavior w:val="content"/>
        </w:behaviors>
        <w:guid w:val="{9B458099-116D-4FBB-AF2B-9E01D01FFAF9}"/>
      </w:docPartPr>
      <w:docPartBody>
        <w:p w:rsidR="00AD7AA9" w:rsidRDefault="00045235" w:rsidP="00045235">
          <w:pPr>
            <w:pStyle w:val="C062FEE9CF144A928363900CFCE29497"/>
          </w:pPr>
          <w:r w:rsidRPr="001F1C68">
            <w:rPr>
              <w:rStyle w:val="PlaceholderText"/>
            </w:rPr>
            <w:t>Click here to enter text.</w:t>
          </w:r>
        </w:p>
      </w:docPartBody>
    </w:docPart>
    <w:docPart>
      <w:docPartPr>
        <w:name w:val="381AB8B910934348B8DBC9A4958B8D7B"/>
        <w:category>
          <w:name w:val="General"/>
          <w:gallery w:val="placeholder"/>
        </w:category>
        <w:types>
          <w:type w:val="bbPlcHdr"/>
        </w:types>
        <w:behaviors>
          <w:behavior w:val="content"/>
        </w:behaviors>
        <w:guid w:val="{47ED973C-2A8B-48BF-BAFE-0D35D7DB652F}"/>
      </w:docPartPr>
      <w:docPartBody>
        <w:p w:rsidR="00AD7AA9" w:rsidRDefault="00045235" w:rsidP="00045235">
          <w:pPr>
            <w:pStyle w:val="381AB8B910934348B8DBC9A4958B8D7B"/>
          </w:pPr>
          <w:r w:rsidRPr="00AC7F25">
            <w:rPr>
              <w:rStyle w:val="PlaceholderText"/>
            </w:rPr>
            <w:t>Choose an item.</w:t>
          </w:r>
        </w:p>
      </w:docPartBody>
    </w:docPart>
    <w:docPart>
      <w:docPartPr>
        <w:name w:val="6D39F422706D4B8B985B3284341ED3DD"/>
        <w:category>
          <w:name w:val="General"/>
          <w:gallery w:val="placeholder"/>
        </w:category>
        <w:types>
          <w:type w:val="bbPlcHdr"/>
        </w:types>
        <w:behaviors>
          <w:behavior w:val="content"/>
        </w:behaviors>
        <w:guid w:val="{A06109CC-6480-4790-A471-CB7F894BA2B9}"/>
      </w:docPartPr>
      <w:docPartBody>
        <w:p w:rsidR="00AD7AA9" w:rsidRDefault="00045235" w:rsidP="00045235">
          <w:pPr>
            <w:pStyle w:val="6D39F422706D4B8B985B3284341ED3DD"/>
          </w:pPr>
          <w:r w:rsidRPr="001F1C68">
            <w:rPr>
              <w:rStyle w:val="PlaceholderText"/>
            </w:rPr>
            <w:t>Click here to enter text.</w:t>
          </w:r>
        </w:p>
      </w:docPartBody>
    </w:docPart>
    <w:docPart>
      <w:docPartPr>
        <w:name w:val="DefaultPlaceholder_22675704"/>
        <w:category>
          <w:name w:val="General"/>
          <w:gallery w:val="placeholder"/>
        </w:category>
        <w:types>
          <w:type w:val="bbPlcHdr"/>
        </w:types>
        <w:behaviors>
          <w:behavior w:val="content"/>
        </w:behaviors>
        <w:guid w:val="{49A0AC63-DA43-4BB7-9333-4248F9B8C518}"/>
      </w:docPartPr>
      <w:docPartBody>
        <w:p w:rsidR="00AD7AA9" w:rsidRDefault="00045235">
          <w:r w:rsidRPr="001F1C68">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roma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panose1 w:val="02000500000000000000"/>
    <w:charset w:val="00"/>
    <w:family w:val="roman"/>
    <w:pitch w:val="variable"/>
    <w:sig w:usb0="00000003" w:usb1="00000000" w:usb2="00000000" w:usb3="00000000" w:csb0="00000001" w:csb1="00000000"/>
  </w:font>
  <w:font w:name="Helvetica">
    <w:panose1 w:val="00000000000000000000"/>
    <w:charset w:val="00"/>
    <w:family w:val="swiss"/>
    <w:pitch w:val="variable"/>
    <w:sig w:usb0="E00002FF" w:usb1="5000785B"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MS Mincho">
    <w:panose1 w:val="02020609040205080304"/>
    <w:charset w:val="80"/>
    <w:family w:val="roman"/>
    <w:pitch w:val="fixed"/>
    <w:sig w:usb0="E00002FF" w:usb1="6AC7FDFB" w:usb2="08000012" w:usb3="00000000" w:csb0="0002009F" w:csb1="00000000"/>
  </w:font>
  <w:font w:name="Adobe Garamond Pro">
    <w:panose1 w:val="02020502060506020403"/>
    <w:charset w:val="00"/>
    <w:family w:val="auto"/>
    <w:pitch w:val="variable"/>
    <w:sig w:usb0="00000007" w:usb1="00000001" w:usb2="00000000" w:usb3="00000000" w:csb0="00000093"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2"/>
  </w:compat>
  <w:rsids>
    <w:rsidRoot w:val="00045235"/>
    <w:rsid w:val="00042AC3"/>
    <w:rsid w:val="00045235"/>
    <w:rsid w:val="00063D21"/>
    <w:rsid w:val="000F5E60"/>
    <w:rsid w:val="00144554"/>
    <w:rsid w:val="00151A9E"/>
    <w:rsid w:val="00170CD1"/>
    <w:rsid w:val="00174A43"/>
    <w:rsid w:val="001777E4"/>
    <w:rsid w:val="001924A2"/>
    <w:rsid w:val="001A3C20"/>
    <w:rsid w:val="001D0CEF"/>
    <w:rsid w:val="001D26AE"/>
    <w:rsid w:val="001F1822"/>
    <w:rsid w:val="00211ED4"/>
    <w:rsid w:val="002F2904"/>
    <w:rsid w:val="00303490"/>
    <w:rsid w:val="003153C5"/>
    <w:rsid w:val="00327900"/>
    <w:rsid w:val="003841B7"/>
    <w:rsid w:val="00420A90"/>
    <w:rsid w:val="004F10EE"/>
    <w:rsid w:val="004F642A"/>
    <w:rsid w:val="0053599A"/>
    <w:rsid w:val="005A6B65"/>
    <w:rsid w:val="005C08FC"/>
    <w:rsid w:val="005D4292"/>
    <w:rsid w:val="00612AF4"/>
    <w:rsid w:val="00617A9D"/>
    <w:rsid w:val="0064046E"/>
    <w:rsid w:val="00653E4E"/>
    <w:rsid w:val="00677D9D"/>
    <w:rsid w:val="006E7A88"/>
    <w:rsid w:val="00713126"/>
    <w:rsid w:val="007332C0"/>
    <w:rsid w:val="00760569"/>
    <w:rsid w:val="007A2EFE"/>
    <w:rsid w:val="007D11E5"/>
    <w:rsid w:val="00820B4C"/>
    <w:rsid w:val="00827585"/>
    <w:rsid w:val="0086030F"/>
    <w:rsid w:val="008809FC"/>
    <w:rsid w:val="008B7CFD"/>
    <w:rsid w:val="008C0287"/>
    <w:rsid w:val="008C532B"/>
    <w:rsid w:val="008D1845"/>
    <w:rsid w:val="00943536"/>
    <w:rsid w:val="009840CB"/>
    <w:rsid w:val="009A7815"/>
    <w:rsid w:val="00A4381C"/>
    <w:rsid w:val="00AC6E3D"/>
    <w:rsid w:val="00AD7AA9"/>
    <w:rsid w:val="00AE5344"/>
    <w:rsid w:val="00AF645B"/>
    <w:rsid w:val="00B00675"/>
    <w:rsid w:val="00B12DA6"/>
    <w:rsid w:val="00B30973"/>
    <w:rsid w:val="00B41C61"/>
    <w:rsid w:val="00B676BF"/>
    <w:rsid w:val="00C011FB"/>
    <w:rsid w:val="00C45F33"/>
    <w:rsid w:val="00D0162B"/>
    <w:rsid w:val="00D03F9F"/>
    <w:rsid w:val="00D7763F"/>
    <w:rsid w:val="00E0073F"/>
    <w:rsid w:val="00E12E9E"/>
    <w:rsid w:val="00E31C57"/>
    <w:rsid w:val="00E3705C"/>
    <w:rsid w:val="00E5448F"/>
    <w:rsid w:val="00E637F6"/>
    <w:rsid w:val="00E67A5D"/>
    <w:rsid w:val="00EF004B"/>
    <w:rsid w:val="00F11F42"/>
    <w:rsid w:val="00F378CA"/>
    <w:rsid w:val="00FC06FF"/>
    <w:rsid w:val="00FC58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AD7AA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A2EFE"/>
    <w:rPr>
      <w:color w:val="808080"/>
    </w:rPr>
  </w:style>
  <w:style w:type="paragraph" w:customStyle="1" w:styleId="E658672FC1F44AB08F45DACA61AD7E6E">
    <w:name w:val="E658672FC1F44AB08F45DACA61AD7E6E"/>
    <w:rsid w:val="00045235"/>
  </w:style>
  <w:style w:type="paragraph" w:customStyle="1" w:styleId="73CDC4085887474DA176B67478C41122">
    <w:name w:val="73CDC4085887474DA176B67478C41122"/>
    <w:rsid w:val="00045235"/>
  </w:style>
  <w:style w:type="paragraph" w:customStyle="1" w:styleId="4560A0E964BD401C92999EB205E293AB">
    <w:name w:val="4560A0E964BD401C92999EB205E293AB"/>
    <w:rsid w:val="00045235"/>
  </w:style>
  <w:style w:type="paragraph" w:customStyle="1" w:styleId="FB6BC100256848A5A97B47EF9500A1F0">
    <w:name w:val="FB6BC100256848A5A97B47EF9500A1F0"/>
    <w:rsid w:val="00045235"/>
  </w:style>
  <w:style w:type="paragraph" w:customStyle="1" w:styleId="CE9C1C39675E4525B35945EBFC950E59">
    <w:name w:val="CE9C1C39675E4525B35945EBFC950E59"/>
    <w:rsid w:val="00045235"/>
  </w:style>
  <w:style w:type="paragraph" w:customStyle="1" w:styleId="F1348A9CCA98413EB7CFEB8DB5BCAA0A">
    <w:name w:val="F1348A9CCA98413EB7CFEB8DB5BCAA0A"/>
    <w:rsid w:val="00045235"/>
  </w:style>
  <w:style w:type="paragraph" w:customStyle="1" w:styleId="C062FEE9CF144A928363900CFCE29497">
    <w:name w:val="C062FEE9CF144A928363900CFCE29497"/>
    <w:rsid w:val="00045235"/>
  </w:style>
  <w:style w:type="paragraph" w:customStyle="1" w:styleId="381AB8B910934348B8DBC9A4958B8D7B">
    <w:name w:val="381AB8B910934348B8DBC9A4958B8D7B"/>
    <w:rsid w:val="00045235"/>
  </w:style>
  <w:style w:type="paragraph" w:customStyle="1" w:styleId="6D39F422706D4B8B985B3284341ED3DD">
    <w:name w:val="6D39F422706D4B8B985B3284341ED3DD"/>
    <w:rsid w:val="00045235"/>
  </w:style>
  <w:style w:type="paragraph" w:customStyle="1" w:styleId="2DCAA8C8C1B74D6EAF7A754B2BB601F6">
    <w:name w:val="2DCAA8C8C1B74D6EAF7A754B2BB601F6"/>
    <w:rsid w:val="00045235"/>
  </w:style>
  <w:style w:type="paragraph" w:customStyle="1" w:styleId="DA806E397DC842508EF4DF85269E45AE">
    <w:name w:val="DA806E397DC842508EF4DF85269E45AE"/>
    <w:rsid w:val="00045235"/>
  </w:style>
  <w:style w:type="paragraph" w:customStyle="1" w:styleId="9473ECB0C550424D8A298F9501EE09A1">
    <w:name w:val="9473ECB0C550424D8A298F9501EE09A1"/>
    <w:rsid w:val="00045235"/>
  </w:style>
  <w:style w:type="paragraph" w:customStyle="1" w:styleId="E76CD3450AB7403A9E1149A692198555">
    <w:name w:val="E76CD3450AB7403A9E1149A692198555"/>
    <w:rsid w:val="00045235"/>
  </w:style>
  <w:style w:type="paragraph" w:customStyle="1" w:styleId="680FFDE1F351404FB4052132ABF2F721">
    <w:name w:val="680FFDE1F351404FB4052132ABF2F721"/>
    <w:rsid w:val="00045235"/>
  </w:style>
  <w:style w:type="paragraph" w:customStyle="1" w:styleId="FB6BC100256848A5A97B47EF9500A1F01">
    <w:name w:val="FB6BC100256848A5A97B47EF9500A1F01"/>
    <w:rsid w:val="00617A9D"/>
    <w:pPr>
      <w:spacing w:after="0" w:line="240" w:lineRule="auto"/>
    </w:pPr>
    <w:rPr>
      <w:rFonts w:eastAsia="Times New Roman" w:cs="Times New Roman"/>
      <w:sz w:val="24"/>
      <w:szCs w:val="32"/>
      <w:lang w:bidi="en-US"/>
    </w:rPr>
  </w:style>
  <w:style w:type="paragraph" w:customStyle="1" w:styleId="FB6BC100256848A5A97B47EF9500A1F02">
    <w:name w:val="FB6BC100256848A5A97B47EF9500A1F02"/>
    <w:rsid w:val="00063D21"/>
    <w:pPr>
      <w:spacing w:after="0" w:line="240" w:lineRule="auto"/>
    </w:pPr>
    <w:rPr>
      <w:rFonts w:eastAsia="Times New Roman" w:cs="Times New Roman"/>
      <w:sz w:val="24"/>
      <w:szCs w:val="32"/>
      <w:lang w:bidi="en-US"/>
    </w:rPr>
  </w:style>
  <w:style w:type="paragraph" w:customStyle="1" w:styleId="E8950ABB6CBDD8468E35684090F13077">
    <w:name w:val="E8950ABB6CBDD8468E35684090F13077"/>
    <w:rsid w:val="00E12E9E"/>
    <w:pPr>
      <w:spacing w:after="0" w:line="240" w:lineRule="auto"/>
    </w:pPr>
    <w:rPr>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doNotSaveAsSingleFile/>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ISO 690 - First Element and Date"/>
</file>

<file path=customXml/itemProps1.xml><?xml version="1.0" encoding="utf-8"?>
<ds:datastoreItem xmlns:ds="http://schemas.openxmlformats.org/officeDocument/2006/customXml" ds:itemID="{0C63DFDF-4B59-294D-A350-5DD920381C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37</TotalTime>
  <Pages>129</Pages>
  <Words>43132</Words>
  <Characters>245853</Characters>
  <Application>Microsoft Macintosh Word</Application>
  <DocSecurity>0</DocSecurity>
  <Lines>2048</Lines>
  <Paragraphs>576</Paragraphs>
  <ScaleCrop>false</ScaleCrop>
  <HeadingPairs>
    <vt:vector size="2" baseType="variant">
      <vt:variant>
        <vt:lpstr>Title</vt:lpstr>
      </vt:variant>
      <vt:variant>
        <vt:i4>1</vt:i4>
      </vt:variant>
    </vt:vector>
  </HeadingPairs>
  <TitlesOfParts>
    <vt:vector size="1" baseType="lpstr">
      <vt:lpstr>IMPROVING THE THERMAL CONDUCTIVITY OF NANOTUBE COMPOSITES VIA END FUNCTIONALIZATON: RANDOM WALKS AND MOLECULAR DYNAMICS</vt:lpstr>
    </vt:vector>
  </TitlesOfParts>
  <Manager/>
  <Company/>
  <LinksUpToDate>false</LinksUpToDate>
  <CharactersWithSpaces>288409</CharactersWithSpaces>
  <SharedDoc>false</SharedDoc>
  <HyperlinkBase/>
  <HLinks>
    <vt:vector size="108" baseType="variant">
      <vt:variant>
        <vt:i4>5111928</vt:i4>
      </vt:variant>
      <vt:variant>
        <vt:i4>105</vt:i4>
      </vt:variant>
      <vt:variant>
        <vt:i4>0</vt:i4>
      </vt:variant>
      <vt:variant>
        <vt:i4>5</vt:i4>
      </vt:variant>
      <vt:variant>
        <vt:lpwstr>mailto:gradinfo@ou.edu</vt:lpwstr>
      </vt:variant>
      <vt:variant>
        <vt:lpwstr/>
      </vt:variant>
      <vt:variant>
        <vt:i4>3932285</vt:i4>
      </vt:variant>
      <vt:variant>
        <vt:i4>102</vt:i4>
      </vt:variant>
      <vt:variant>
        <vt:i4>0</vt:i4>
      </vt:variant>
      <vt:variant>
        <vt:i4>5</vt:i4>
      </vt:variant>
      <vt:variant>
        <vt:lpwstr>http://gradweb.ou.edu/Current/Masters/ThesisPacket.pdf</vt:lpwstr>
      </vt:variant>
      <vt:variant>
        <vt:lpwstr/>
      </vt:variant>
      <vt:variant>
        <vt:i4>3276849</vt:i4>
      </vt:variant>
      <vt:variant>
        <vt:i4>99</vt:i4>
      </vt:variant>
      <vt:variant>
        <vt:i4>0</vt:i4>
      </vt:variant>
      <vt:variant>
        <vt:i4>5</vt:i4>
      </vt:variant>
      <vt:variant>
        <vt:lpwstr>http://gradweb.ou.edu/</vt:lpwstr>
      </vt:variant>
      <vt:variant>
        <vt:lpwstr/>
      </vt:variant>
      <vt:variant>
        <vt:i4>1179703</vt:i4>
      </vt:variant>
      <vt:variant>
        <vt:i4>92</vt:i4>
      </vt:variant>
      <vt:variant>
        <vt:i4>0</vt:i4>
      </vt:variant>
      <vt:variant>
        <vt:i4>5</vt:i4>
      </vt:variant>
      <vt:variant>
        <vt:lpwstr/>
      </vt:variant>
      <vt:variant>
        <vt:lpwstr>_Toc310605479</vt:lpwstr>
      </vt:variant>
      <vt:variant>
        <vt:i4>1179703</vt:i4>
      </vt:variant>
      <vt:variant>
        <vt:i4>86</vt:i4>
      </vt:variant>
      <vt:variant>
        <vt:i4>0</vt:i4>
      </vt:variant>
      <vt:variant>
        <vt:i4>5</vt:i4>
      </vt:variant>
      <vt:variant>
        <vt:lpwstr/>
      </vt:variant>
      <vt:variant>
        <vt:lpwstr>_Toc310605478</vt:lpwstr>
      </vt:variant>
      <vt:variant>
        <vt:i4>1179703</vt:i4>
      </vt:variant>
      <vt:variant>
        <vt:i4>80</vt:i4>
      </vt:variant>
      <vt:variant>
        <vt:i4>0</vt:i4>
      </vt:variant>
      <vt:variant>
        <vt:i4>5</vt:i4>
      </vt:variant>
      <vt:variant>
        <vt:lpwstr/>
      </vt:variant>
      <vt:variant>
        <vt:lpwstr>_Toc310605477</vt:lpwstr>
      </vt:variant>
      <vt:variant>
        <vt:i4>1179703</vt:i4>
      </vt:variant>
      <vt:variant>
        <vt:i4>74</vt:i4>
      </vt:variant>
      <vt:variant>
        <vt:i4>0</vt:i4>
      </vt:variant>
      <vt:variant>
        <vt:i4>5</vt:i4>
      </vt:variant>
      <vt:variant>
        <vt:lpwstr/>
      </vt:variant>
      <vt:variant>
        <vt:lpwstr>_Toc310605476</vt:lpwstr>
      </vt:variant>
      <vt:variant>
        <vt:i4>1179703</vt:i4>
      </vt:variant>
      <vt:variant>
        <vt:i4>68</vt:i4>
      </vt:variant>
      <vt:variant>
        <vt:i4>0</vt:i4>
      </vt:variant>
      <vt:variant>
        <vt:i4>5</vt:i4>
      </vt:variant>
      <vt:variant>
        <vt:lpwstr/>
      </vt:variant>
      <vt:variant>
        <vt:lpwstr>_Toc310605475</vt:lpwstr>
      </vt:variant>
      <vt:variant>
        <vt:i4>1179703</vt:i4>
      </vt:variant>
      <vt:variant>
        <vt:i4>62</vt:i4>
      </vt:variant>
      <vt:variant>
        <vt:i4>0</vt:i4>
      </vt:variant>
      <vt:variant>
        <vt:i4>5</vt:i4>
      </vt:variant>
      <vt:variant>
        <vt:lpwstr/>
      </vt:variant>
      <vt:variant>
        <vt:lpwstr>_Toc310605474</vt:lpwstr>
      </vt:variant>
      <vt:variant>
        <vt:i4>1179703</vt:i4>
      </vt:variant>
      <vt:variant>
        <vt:i4>56</vt:i4>
      </vt:variant>
      <vt:variant>
        <vt:i4>0</vt:i4>
      </vt:variant>
      <vt:variant>
        <vt:i4>5</vt:i4>
      </vt:variant>
      <vt:variant>
        <vt:lpwstr/>
      </vt:variant>
      <vt:variant>
        <vt:lpwstr>_Toc310605473</vt:lpwstr>
      </vt:variant>
      <vt:variant>
        <vt:i4>1179703</vt:i4>
      </vt:variant>
      <vt:variant>
        <vt:i4>50</vt:i4>
      </vt:variant>
      <vt:variant>
        <vt:i4>0</vt:i4>
      </vt:variant>
      <vt:variant>
        <vt:i4>5</vt:i4>
      </vt:variant>
      <vt:variant>
        <vt:lpwstr/>
      </vt:variant>
      <vt:variant>
        <vt:lpwstr>_Toc310605472</vt:lpwstr>
      </vt:variant>
      <vt:variant>
        <vt:i4>1179703</vt:i4>
      </vt:variant>
      <vt:variant>
        <vt:i4>44</vt:i4>
      </vt:variant>
      <vt:variant>
        <vt:i4>0</vt:i4>
      </vt:variant>
      <vt:variant>
        <vt:i4>5</vt:i4>
      </vt:variant>
      <vt:variant>
        <vt:lpwstr/>
      </vt:variant>
      <vt:variant>
        <vt:lpwstr>_Toc310605471</vt:lpwstr>
      </vt:variant>
      <vt:variant>
        <vt:i4>1179703</vt:i4>
      </vt:variant>
      <vt:variant>
        <vt:i4>38</vt:i4>
      </vt:variant>
      <vt:variant>
        <vt:i4>0</vt:i4>
      </vt:variant>
      <vt:variant>
        <vt:i4>5</vt:i4>
      </vt:variant>
      <vt:variant>
        <vt:lpwstr/>
      </vt:variant>
      <vt:variant>
        <vt:lpwstr>_Toc310605470</vt:lpwstr>
      </vt:variant>
      <vt:variant>
        <vt:i4>1245239</vt:i4>
      </vt:variant>
      <vt:variant>
        <vt:i4>32</vt:i4>
      </vt:variant>
      <vt:variant>
        <vt:i4>0</vt:i4>
      </vt:variant>
      <vt:variant>
        <vt:i4>5</vt:i4>
      </vt:variant>
      <vt:variant>
        <vt:lpwstr/>
      </vt:variant>
      <vt:variant>
        <vt:lpwstr>_Toc310605469</vt:lpwstr>
      </vt:variant>
      <vt:variant>
        <vt:i4>1245239</vt:i4>
      </vt:variant>
      <vt:variant>
        <vt:i4>26</vt:i4>
      </vt:variant>
      <vt:variant>
        <vt:i4>0</vt:i4>
      </vt:variant>
      <vt:variant>
        <vt:i4>5</vt:i4>
      </vt:variant>
      <vt:variant>
        <vt:lpwstr/>
      </vt:variant>
      <vt:variant>
        <vt:lpwstr>_Toc310605468</vt:lpwstr>
      </vt:variant>
      <vt:variant>
        <vt:i4>1245239</vt:i4>
      </vt:variant>
      <vt:variant>
        <vt:i4>20</vt:i4>
      </vt:variant>
      <vt:variant>
        <vt:i4>0</vt:i4>
      </vt:variant>
      <vt:variant>
        <vt:i4>5</vt:i4>
      </vt:variant>
      <vt:variant>
        <vt:lpwstr/>
      </vt:variant>
      <vt:variant>
        <vt:lpwstr>_Toc310605467</vt:lpwstr>
      </vt:variant>
      <vt:variant>
        <vt:i4>1245239</vt:i4>
      </vt:variant>
      <vt:variant>
        <vt:i4>14</vt:i4>
      </vt:variant>
      <vt:variant>
        <vt:i4>0</vt:i4>
      </vt:variant>
      <vt:variant>
        <vt:i4>5</vt:i4>
      </vt:variant>
      <vt:variant>
        <vt:lpwstr/>
      </vt:variant>
      <vt:variant>
        <vt:lpwstr>_Toc310605466</vt:lpwstr>
      </vt:variant>
      <vt:variant>
        <vt:i4>1245239</vt:i4>
      </vt:variant>
      <vt:variant>
        <vt:i4>8</vt:i4>
      </vt:variant>
      <vt:variant>
        <vt:i4>0</vt:i4>
      </vt:variant>
      <vt:variant>
        <vt:i4>5</vt:i4>
      </vt:variant>
      <vt:variant>
        <vt:lpwstr/>
      </vt:variant>
      <vt:variant>
        <vt:lpwstr>_Toc310605465</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IMPROVING THE THERMAL CONDUCTIVITY OF NANOTUBE COMPOSITES VIA END FUNCTIONALIZATON: RANDOM WALKS AND MOLECULAR DYNAMICS</dc:title>
  <dc:subject>OU Master's Thesis Dec. 2017</dc:subject>
  <dc:creator>Timothy Burt</dc:creator>
  <cp:keywords/>
  <dc:description/>
  <cp:lastModifiedBy>Burt, Timothy A.</cp:lastModifiedBy>
  <cp:revision>6</cp:revision>
  <cp:lastPrinted>2017-12-03T02:49:00Z</cp:lastPrinted>
  <dcterms:created xsi:type="dcterms:W3CDTF">2017-12-03T02:49:00Z</dcterms:created>
  <dcterms:modified xsi:type="dcterms:W3CDTF">2017-12-08T16:40:00Z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c52a89e7-625a-3094-8cad-f87212e3955f</vt:lpwstr>
  </property>
  <property fmtid="{D5CDD505-2E9C-101B-9397-08002B2CF9AE}" pid="4" name="Mendeley Citation Style_1">
    <vt:lpwstr>http://www.zotero.org/styles/ieee</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6th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16th edition (author-date)</vt:lpwstr>
  </property>
  <property fmtid="{D5CDD505-2E9C-101B-9397-08002B2CF9AE}" pid="15" name="Mendeley Recent Style Id 5_1">
    <vt:lpwstr>http://www.zotero.org/styles/harvard-cite-them-right</vt:lpwstr>
  </property>
  <property fmtid="{D5CDD505-2E9C-101B-9397-08002B2CF9AE}" pid="16" name="Mendeley Recent Style Name 5_1">
    <vt:lpwstr>Cite Them Right 10th edition - Harvard</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7th edition</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y fmtid="{D5CDD505-2E9C-101B-9397-08002B2CF9AE}" pid="25" name="Purpose">
    <vt:lpwstr>Master's Thesis</vt:lpwstr>
  </property>
  <property fmtid="{D5CDD505-2E9C-101B-9397-08002B2CF9AE}" pid="26" name="Department">
    <vt:lpwstr>Engineering Physics</vt:lpwstr>
  </property>
  <property fmtid="{D5CDD505-2E9C-101B-9397-08002B2CF9AE}" pid="27" name="Owner">
    <vt:lpwstr>Timothy Burt</vt:lpwstr>
  </property>
</Properties>
</file>