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28262" w14:textId="77777777" w:rsidR="00D23441" w:rsidRDefault="003E6844">
      <w:pPr>
        <w:pBdr>
          <w:top w:val="nil"/>
          <w:left w:val="nil"/>
          <w:bottom w:val="nil"/>
          <w:right w:val="nil"/>
          <w:between w:val="nil"/>
        </w:pBdr>
        <w:spacing w:line="240" w:lineRule="auto"/>
        <w:jc w:val="center"/>
        <w:rPr>
          <w:smallCaps/>
          <w:color w:val="000000"/>
        </w:rPr>
      </w:pPr>
      <w:r>
        <w:rPr>
          <w:smallCaps/>
          <w:color w:val="000000"/>
        </w:rPr>
        <w:t>UNIVERSITY OF OKLAHOMA</w:t>
      </w:r>
    </w:p>
    <w:p w14:paraId="1EA0DB1F" w14:textId="77777777" w:rsidR="00D23441" w:rsidRDefault="00D23441">
      <w:pPr>
        <w:pBdr>
          <w:top w:val="nil"/>
          <w:left w:val="nil"/>
          <w:bottom w:val="nil"/>
          <w:right w:val="nil"/>
          <w:between w:val="nil"/>
        </w:pBdr>
        <w:spacing w:line="240" w:lineRule="auto"/>
        <w:jc w:val="center"/>
        <w:rPr>
          <w:smallCaps/>
          <w:color w:val="000000"/>
        </w:rPr>
      </w:pPr>
    </w:p>
    <w:p w14:paraId="1C02EEDC" w14:textId="77777777" w:rsidR="00D23441" w:rsidRDefault="003E6844">
      <w:pPr>
        <w:pBdr>
          <w:top w:val="nil"/>
          <w:left w:val="nil"/>
          <w:bottom w:val="nil"/>
          <w:right w:val="nil"/>
          <w:between w:val="nil"/>
        </w:pBdr>
        <w:spacing w:line="240" w:lineRule="auto"/>
        <w:jc w:val="center"/>
        <w:rPr>
          <w:smallCaps/>
          <w:color w:val="000000"/>
        </w:rPr>
      </w:pPr>
      <w:r>
        <w:rPr>
          <w:smallCaps/>
          <w:color w:val="000000"/>
        </w:rPr>
        <w:t>GRADUATE COLLEGE</w:t>
      </w:r>
    </w:p>
    <w:p w14:paraId="3792230C" w14:textId="77777777" w:rsidR="00D23441" w:rsidRDefault="00D23441">
      <w:pPr>
        <w:pBdr>
          <w:top w:val="nil"/>
          <w:left w:val="nil"/>
          <w:bottom w:val="nil"/>
          <w:right w:val="nil"/>
          <w:between w:val="nil"/>
        </w:pBdr>
        <w:spacing w:line="240" w:lineRule="auto"/>
        <w:jc w:val="center"/>
        <w:rPr>
          <w:smallCaps/>
          <w:color w:val="000000"/>
        </w:rPr>
      </w:pPr>
    </w:p>
    <w:p w14:paraId="7C5754E1" w14:textId="77777777" w:rsidR="00D23441" w:rsidRDefault="00D23441">
      <w:pPr>
        <w:pBdr>
          <w:top w:val="nil"/>
          <w:left w:val="nil"/>
          <w:bottom w:val="nil"/>
          <w:right w:val="nil"/>
          <w:between w:val="nil"/>
        </w:pBdr>
        <w:spacing w:line="240" w:lineRule="auto"/>
        <w:jc w:val="center"/>
        <w:rPr>
          <w:smallCaps/>
          <w:color w:val="000000"/>
        </w:rPr>
      </w:pPr>
    </w:p>
    <w:p w14:paraId="3D602D8E" w14:textId="77777777" w:rsidR="00D23441" w:rsidRDefault="00D23441">
      <w:pPr>
        <w:pBdr>
          <w:top w:val="nil"/>
          <w:left w:val="nil"/>
          <w:bottom w:val="nil"/>
          <w:right w:val="nil"/>
          <w:between w:val="nil"/>
        </w:pBdr>
        <w:spacing w:line="240" w:lineRule="auto"/>
        <w:jc w:val="center"/>
        <w:rPr>
          <w:smallCaps/>
          <w:color w:val="000000"/>
        </w:rPr>
      </w:pPr>
    </w:p>
    <w:p w14:paraId="2DC07721" w14:textId="77777777" w:rsidR="00D23441" w:rsidRDefault="00D23441">
      <w:pPr>
        <w:pBdr>
          <w:top w:val="nil"/>
          <w:left w:val="nil"/>
          <w:bottom w:val="nil"/>
          <w:right w:val="nil"/>
          <w:between w:val="nil"/>
        </w:pBdr>
        <w:spacing w:line="240" w:lineRule="auto"/>
        <w:jc w:val="center"/>
        <w:rPr>
          <w:smallCaps/>
          <w:color w:val="000000"/>
        </w:rPr>
      </w:pPr>
    </w:p>
    <w:p w14:paraId="4BA6FEF6" w14:textId="77777777" w:rsidR="00D23441" w:rsidRDefault="00D23441">
      <w:pPr>
        <w:pBdr>
          <w:top w:val="nil"/>
          <w:left w:val="nil"/>
          <w:bottom w:val="nil"/>
          <w:right w:val="nil"/>
          <w:between w:val="nil"/>
        </w:pBdr>
        <w:spacing w:line="240" w:lineRule="auto"/>
        <w:jc w:val="center"/>
        <w:rPr>
          <w:smallCaps/>
          <w:color w:val="000000"/>
        </w:rPr>
      </w:pPr>
    </w:p>
    <w:p w14:paraId="608FF244" w14:textId="77777777" w:rsidR="00D23441" w:rsidRDefault="00D23441">
      <w:pPr>
        <w:pBdr>
          <w:top w:val="nil"/>
          <w:left w:val="nil"/>
          <w:bottom w:val="nil"/>
          <w:right w:val="nil"/>
          <w:between w:val="nil"/>
        </w:pBdr>
        <w:spacing w:line="240" w:lineRule="auto"/>
        <w:jc w:val="center"/>
        <w:rPr>
          <w:smallCaps/>
          <w:color w:val="000000"/>
        </w:rPr>
      </w:pPr>
    </w:p>
    <w:p w14:paraId="0D4DFED0" w14:textId="0E7009BF" w:rsidR="00D23441" w:rsidRDefault="003E6844">
      <w:pPr>
        <w:spacing w:line="240" w:lineRule="auto"/>
        <w:jc w:val="center"/>
        <w:rPr>
          <w:smallCaps/>
        </w:rPr>
      </w:pPr>
      <w:r>
        <w:rPr>
          <w:smallCaps/>
        </w:rPr>
        <w:t>EXPERIMENTAL PRODUCTION OF DUST BY REPLICATING AEOLIAN AND</w:t>
      </w:r>
      <w:r w:rsidR="00EB7B23">
        <w:rPr>
          <w:smallCaps/>
        </w:rPr>
        <w:t xml:space="preserve"> </w:t>
      </w:r>
      <w:r>
        <w:rPr>
          <w:smallCaps/>
        </w:rPr>
        <w:t>GLACIAL ABRASION</w:t>
      </w:r>
    </w:p>
    <w:p w14:paraId="04351874" w14:textId="77777777" w:rsidR="00D23441" w:rsidRDefault="00D23441">
      <w:pPr>
        <w:pBdr>
          <w:top w:val="nil"/>
          <w:left w:val="nil"/>
          <w:bottom w:val="nil"/>
          <w:right w:val="nil"/>
          <w:between w:val="nil"/>
        </w:pBdr>
        <w:spacing w:line="240" w:lineRule="auto"/>
        <w:jc w:val="center"/>
        <w:rPr>
          <w:smallCaps/>
          <w:color w:val="000000"/>
        </w:rPr>
      </w:pPr>
    </w:p>
    <w:p w14:paraId="03F7D809" w14:textId="77777777" w:rsidR="00D23441" w:rsidRDefault="00D23441">
      <w:pPr>
        <w:pBdr>
          <w:top w:val="nil"/>
          <w:left w:val="nil"/>
          <w:bottom w:val="nil"/>
          <w:right w:val="nil"/>
          <w:between w:val="nil"/>
        </w:pBdr>
        <w:spacing w:line="240" w:lineRule="auto"/>
        <w:jc w:val="center"/>
        <w:rPr>
          <w:smallCaps/>
          <w:color w:val="000000"/>
        </w:rPr>
      </w:pPr>
    </w:p>
    <w:p w14:paraId="56278618" w14:textId="77777777" w:rsidR="00D23441" w:rsidRDefault="00D23441">
      <w:pPr>
        <w:pBdr>
          <w:top w:val="nil"/>
          <w:left w:val="nil"/>
          <w:bottom w:val="nil"/>
          <w:right w:val="nil"/>
          <w:between w:val="nil"/>
        </w:pBdr>
        <w:spacing w:line="240" w:lineRule="auto"/>
        <w:jc w:val="center"/>
        <w:rPr>
          <w:smallCaps/>
          <w:color w:val="000000"/>
        </w:rPr>
      </w:pPr>
    </w:p>
    <w:p w14:paraId="455022BB" w14:textId="77777777" w:rsidR="00D23441" w:rsidRDefault="00D23441">
      <w:pPr>
        <w:pBdr>
          <w:top w:val="nil"/>
          <w:left w:val="nil"/>
          <w:bottom w:val="nil"/>
          <w:right w:val="nil"/>
          <w:between w:val="nil"/>
        </w:pBdr>
        <w:spacing w:line="240" w:lineRule="auto"/>
        <w:jc w:val="center"/>
        <w:rPr>
          <w:smallCaps/>
          <w:color w:val="000000"/>
        </w:rPr>
      </w:pPr>
    </w:p>
    <w:p w14:paraId="2E513BDF" w14:textId="77777777" w:rsidR="00D23441" w:rsidRDefault="00D23441">
      <w:pPr>
        <w:pBdr>
          <w:top w:val="nil"/>
          <w:left w:val="nil"/>
          <w:bottom w:val="nil"/>
          <w:right w:val="nil"/>
          <w:between w:val="nil"/>
        </w:pBdr>
        <w:spacing w:line="240" w:lineRule="auto"/>
        <w:jc w:val="center"/>
        <w:rPr>
          <w:smallCaps/>
          <w:color w:val="000000"/>
        </w:rPr>
      </w:pPr>
    </w:p>
    <w:p w14:paraId="7D72AEFA" w14:textId="77777777" w:rsidR="00D23441" w:rsidRDefault="00D23441">
      <w:pPr>
        <w:pBdr>
          <w:top w:val="nil"/>
          <w:left w:val="nil"/>
          <w:bottom w:val="nil"/>
          <w:right w:val="nil"/>
          <w:between w:val="nil"/>
        </w:pBdr>
        <w:spacing w:line="240" w:lineRule="auto"/>
        <w:jc w:val="center"/>
        <w:rPr>
          <w:smallCaps/>
          <w:color w:val="000000"/>
        </w:rPr>
      </w:pPr>
    </w:p>
    <w:p w14:paraId="33AFAC46" w14:textId="77777777" w:rsidR="00D23441" w:rsidRDefault="003E6844">
      <w:pPr>
        <w:pBdr>
          <w:top w:val="nil"/>
          <w:left w:val="nil"/>
          <w:bottom w:val="nil"/>
          <w:right w:val="nil"/>
          <w:between w:val="nil"/>
        </w:pBdr>
        <w:spacing w:line="240" w:lineRule="auto"/>
        <w:jc w:val="center"/>
        <w:rPr>
          <w:smallCaps/>
          <w:color w:val="000000"/>
        </w:rPr>
      </w:pPr>
      <w:r>
        <w:rPr>
          <w:smallCaps/>
          <w:color w:val="000000"/>
        </w:rPr>
        <w:t>A DISSERTATION</w:t>
      </w:r>
    </w:p>
    <w:p w14:paraId="7570D237" w14:textId="77777777" w:rsidR="00D23441" w:rsidRDefault="00D23441">
      <w:pPr>
        <w:pBdr>
          <w:top w:val="nil"/>
          <w:left w:val="nil"/>
          <w:bottom w:val="nil"/>
          <w:right w:val="nil"/>
          <w:between w:val="nil"/>
        </w:pBdr>
        <w:spacing w:line="240" w:lineRule="auto"/>
        <w:jc w:val="center"/>
        <w:rPr>
          <w:smallCaps/>
          <w:color w:val="000000"/>
        </w:rPr>
      </w:pPr>
    </w:p>
    <w:p w14:paraId="043D918E" w14:textId="77777777" w:rsidR="00D23441" w:rsidRDefault="003E6844">
      <w:pPr>
        <w:pBdr>
          <w:top w:val="nil"/>
          <w:left w:val="nil"/>
          <w:bottom w:val="nil"/>
          <w:right w:val="nil"/>
          <w:between w:val="nil"/>
        </w:pBdr>
        <w:spacing w:line="240" w:lineRule="auto"/>
        <w:jc w:val="center"/>
        <w:rPr>
          <w:smallCaps/>
          <w:color w:val="000000"/>
        </w:rPr>
      </w:pPr>
      <w:r>
        <w:rPr>
          <w:smallCaps/>
          <w:color w:val="000000"/>
        </w:rPr>
        <w:t>SUBMITTED TO THE GRADUATE FACULTY</w:t>
      </w:r>
    </w:p>
    <w:p w14:paraId="49059495" w14:textId="77777777" w:rsidR="00D23441" w:rsidRDefault="00D23441">
      <w:pPr>
        <w:pBdr>
          <w:top w:val="nil"/>
          <w:left w:val="nil"/>
          <w:bottom w:val="nil"/>
          <w:right w:val="nil"/>
          <w:between w:val="nil"/>
        </w:pBdr>
        <w:spacing w:line="240" w:lineRule="auto"/>
        <w:jc w:val="center"/>
        <w:rPr>
          <w:color w:val="000000"/>
        </w:rPr>
      </w:pPr>
    </w:p>
    <w:p w14:paraId="7621E11B" w14:textId="77777777" w:rsidR="00D23441" w:rsidRDefault="003E6844">
      <w:pPr>
        <w:pBdr>
          <w:top w:val="nil"/>
          <w:left w:val="nil"/>
          <w:bottom w:val="nil"/>
          <w:right w:val="nil"/>
          <w:between w:val="nil"/>
        </w:pBdr>
        <w:spacing w:line="240" w:lineRule="auto"/>
        <w:jc w:val="center"/>
        <w:rPr>
          <w:color w:val="000000"/>
        </w:rPr>
      </w:pPr>
      <w:r>
        <w:rPr>
          <w:color w:val="000000"/>
        </w:rPr>
        <w:t>in partial fulfillment of the requirements for the</w:t>
      </w:r>
    </w:p>
    <w:p w14:paraId="0CC5C5DE" w14:textId="77777777" w:rsidR="00D23441" w:rsidRDefault="00D23441">
      <w:pPr>
        <w:pBdr>
          <w:top w:val="nil"/>
          <w:left w:val="nil"/>
          <w:bottom w:val="nil"/>
          <w:right w:val="nil"/>
          <w:between w:val="nil"/>
        </w:pBdr>
        <w:spacing w:line="240" w:lineRule="auto"/>
        <w:jc w:val="center"/>
        <w:rPr>
          <w:color w:val="000000"/>
        </w:rPr>
      </w:pPr>
    </w:p>
    <w:p w14:paraId="1A448F45" w14:textId="77777777" w:rsidR="00D23441" w:rsidRDefault="003E6844">
      <w:pPr>
        <w:pBdr>
          <w:top w:val="nil"/>
          <w:left w:val="nil"/>
          <w:bottom w:val="nil"/>
          <w:right w:val="nil"/>
          <w:between w:val="nil"/>
        </w:pBdr>
        <w:spacing w:line="240" w:lineRule="auto"/>
        <w:jc w:val="center"/>
        <w:rPr>
          <w:color w:val="000000"/>
        </w:rPr>
      </w:pPr>
      <w:r>
        <w:rPr>
          <w:color w:val="000000"/>
        </w:rPr>
        <w:t>Degree of</w:t>
      </w:r>
    </w:p>
    <w:p w14:paraId="533917B1" w14:textId="77777777" w:rsidR="00D23441" w:rsidRDefault="00D23441">
      <w:pPr>
        <w:pBdr>
          <w:top w:val="nil"/>
          <w:left w:val="nil"/>
          <w:bottom w:val="nil"/>
          <w:right w:val="nil"/>
          <w:between w:val="nil"/>
        </w:pBdr>
        <w:spacing w:line="240" w:lineRule="auto"/>
        <w:jc w:val="center"/>
      </w:pPr>
    </w:p>
    <w:p w14:paraId="504EC208" w14:textId="77777777" w:rsidR="00D23441" w:rsidRDefault="003E6844">
      <w:pPr>
        <w:pBdr>
          <w:top w:val="nil"/>
          <w:left w:val="nil"/>
          <w:bottom w:val="nil"/>
          <w:right w:val="nil"/>
          <w:between w:val="nil"/>
        </w:pBdr>
        <w:spacing w:line="240" w:lineRule="auto"/>
        <w:jc w:val="center"/>
      </w:pPr>
      <w:r>
        <w:t>DOCTOR OF PHILOSOPHY</w:t>
      </w:r>
    </w:p>
    <w:p w14:paraId="787699D9" w14:textId="77777777" w:rsidR="00D23441" w:rsidRDefault="00D23441">
      <w:pPr>
        <w:pBdr>
          <w:top w:val="nil"/>
          <w:left w:val="nil"/>
          <w:bottom w:val="nil"/>
          <w:right w:val="nil"/>
          <w:between w:val="nil"/>
        </w:pBdr>
        <w:spacing w:line="240" w:lineRule="auto"/>
        <w:rPr>
          <w:smallCaps/>
          <w:color w:val="000000"/>
        </w:rPr>
      </w:pPr>
    </w:p>
    <w:p w14:paraId="78F91E14" w14:textId="77777777" w:rsidR="00D23441" w:rsidRDefault="00D23441">
      <w:pPr>
        <w:pBdr>
          <w:top w:val="nil"/>
          <w:left w:val="nil"/>
          <w:bottom w:val="nil"/>
          <w:right w:val="nil"/>
          <w:between w:val="nil"/>
        </w:pBdr>
        <w:spacing w:line="240" w:lineRule="auto"/>
        <w:jc w:val="center"/>
        <w:rPr>
          <w:color w:val="000000"/>
        </w:rPr>
      </w:pPr>
    </w:p>
    <w:p w14:paraId="0803D609" w14:textId="77777777" w:rsidR="00D23441" w:rsidRDefault="00D23441">
      <w:pPr>
        <w:pBdr>
          <w:top w:val="nil"/>
          <w:left w:val="nil"/>
          <w:bottom w:val="nil"/>
          <w:right w:val="nil"/>
          <w:between w:val="nil"/>
        </w:pBdr>
        <w:spacing w:line="240" w:lineRule="auto"/>
        <w:jc w:val="center"/>
        <w:rPr>
          <w:color w:val="000000"/>
        </w:rPr>
      </w:pPr>
    </w:p>
    <w:p w14:paraId="1636D8FC" w14:textId="77777777" w:rsidR="00D23441" w:rsidRDefault="00D23441">
      <w:pPr>
        <w:pBdr>
          <w:top w:val="nil"/>
          <w:left w:val="nil"/>
          <w:bottom w:val="nil"/>
          <w:right w:val="nil"/>
          <w:between w:val="nil"/>
        </w:pBdr>
        <w:spacing w:line="240" w:lineRule="auto"/>
        <w:jc w:val="center"/>
        <w:rPr>
          <w:color w:val="000000"/>
        </w:rPr>
      </w:pPr>
    </w:p>
    <w:p w14:paraId="512EFA7C" w14:textId="77777777" w:rsidR="00D23441" w:rsidRDefault="00D23441">
      <w:pPr>
        <w:pBdr>
          <w:top w:val="nil"/>
          <w:left w:val="nil"/>
          <w:bottom w:val="nil"/>
          <w:right w:val="nil"/>
          <w:between w:val="nil"/>
        </w:pBdr>
        <w:spacing w:line="240" w:lineRule="auto"/>
        <w:jc w:val="center"/>
        <w:rPr>
          <w:color w:val="000000"/>
        </w:rPr>
      </w:pPr>
    </w:p>
    <w:p w14:paraId="124C5711" w14:textId="77777777" w:rsidR="00D23441" w:rsidRDefault="00D23441">
      <w:pPr>
        <w:pBdr>
          <w:top w:val="nil"/>
          <w:left w:val="nil"/>
          <w:bottom w:val="nil"/>
          <w:right w:val="nil"/>
          <w:between w:val="nil"/>
        </w:pBdr>
        <w:spacing w:line="240" w:lineRule="auto"/>
        <w:jc w:val="center"/>
        <w:rPr>
          <w:color w:val="000000"/>
        </w:rPr>
      </w:pPr>
    </w:p>
    <w:p w14:paraId="15B4EFDC" w14:textId="77777777" w:rsidR="00D23441" w:rsidRDefault="00D23441">
      <w:pPr>
        <w:pBdr>
          <w:top w:val="nil"/>
          <w:left w:val="nil"/>
          <w:bottom w:val="nil"/>
          <w:right w:val="nil"/>
          <w:between w:val="nil"/>
        </w:pBdr>
        <w:spacing w:line="240" w:lineRule="auto"/>
        <w:jc w:val="center"/>
        <w:rPr>
          <w:color w:val="000000"/>
        </w:rPr>
      </w:pPr>
    </w:p>
    <w:p w14:paraId="596285BD" w14:textId="77777777" w:rsidR="00D23441" w:rsidRDefault="00D23441">
      <w:pPr>
        <w:pBdr>
          <w:top w:val="nil"/>
          <w:left w:val="nil"/>
          <w:bottom w:val="nil"/>
          <w:right w:val="nil"/>
          <w:between w:val="nil"/>
        </w:pBdr>
        <w:spacing w:line="240" w:lineRule="auto"/>
        <w:jc w:val="center"/>
        <w:rPr>
          <w:color w:val="000000"/>
        </w:rPr>
      </w:pPr>
    </w:p>
    <w:p w14:paraId="33B1940E" w14:textId="77777777" w:rsidR="00D23441" w:rsidRDefault="00D23441">
      <w:pPr>
        <w:pBdr>
          <w:top w:val="nil"/>
          <w:left w:val="nil"/>
          <w:bottom w:val="nil"/>
          <w:right w:val="nil"/>
          <w:between w:val="nil"/>
        </w:pBdr>
        <w:spacing w:line="240" w:lineRule="auto"/>
        <w:jc w:val="center"/>
        <w:rPr>
          <w:color w:val="000000"/>
        </w:rPr>
      </w:pPr>
    </w:p>
    <w:p w14:paraId="3E89A23F" w14:textId="77777777" w:rsidR="00D23441" w:rsidRDefault="00D23441">
      <w:pPr>
        <w:pBdr>
          <w:top w:val="nil"/>
          <w:left w:val="nil"/>
          <w:bottom w:val="nil"/>
          <w:right w:val="nil"/>
          <w:between w:val="nil"/>
        </w:pBdr>
        <w:spacing w:line="240" w:lineRule="auto"/>
        <w:jc w:val="center"/>
        <w:rPr>
          <w:color w:val="000000"/>
        </w:rPr>
      </w:pPr>
    </w:p>
    <w:p w14:paraId="41221777" w14:textId="77777777" w:rsidR="00D23441" w:rsidRDefault="003E6844">
      <w:pPr>
        <w:pBdr>
          <w:top w:val="nil"/>
          <w:left w:val="nil"/>
          <w:bottom w:val="nil"/>
          <w:right w:val="nil"/>
          <w:between w:val="nil"/>
        </w:pBdr>
        <w:spacing w:line="240" w:lineRule="auto"/>
        <w:jc w:val="center"/>
        <w:rPr>
          <w:color w:val="000000"/>
        </w:rPr>
      </w:pPr>
      <w:r>
        <w:rPr>
          <w:color w:val="000000"/>
        </w:rPr>
        <w:t>By</w:t>
      </w:r>
    </w:p>
    <w:p w14:paraId="53EAFC22" w14:textId="77777777" w:rsidR="00D23441" w:rsidRDefault="00D23441">
      <w:pPr>
        <w:pBdr>
          <w:top w:val="nil"/>
          <w:left w:val="nil"/>
          <w:bottom w:val="nil"/>
          <w:right w:val="nil"/>
          <w:between w:val="nil"/>
        </w:pBdr>
        <w:spacing w:line="240" w:lineRule="auto"/>
        <w:jc w:val="center"/>
        <w:rPr>
          <w:color w:val="000000"/>
        </w:rPr>
      </w:pPr>
    </w:p>
    <w:p w14:paraId="78D77E43" w14:textId="77777777" w:rsidR="00D23441" w:rsidRDefault="003E6844">
      <w:pPr>
        <w:pBdr>
          <w:top w:val="nil"/>
          <w:left w:val="nil"/>
          <w:bottom w:val="nil"/>
          <w:right w:val="nil"/>
          <w:between w:val="nil"/>
        </w:pBdr>
        <w:spacing w:line="240" w:lineRule="auto"/>
        <w:jc w:val="center"/>
        <w:rPr>
          <w:smallCaps/>
          <w:color w:val="000000"/>
        </w:rPr>
      </w:pPr>
      <w:r>
        <w:rPr>
          <w:smallCaps/>
          <w:color w:val="000000"/>
        </w:rPr>
        <w:t>STEVEN MICHAEL</w:t>
      </w:r>
      <w:r>
        <w:rPr>
          <w:smallCaps/>
        </w:rPr>
        <w:t xml:space="preserve"> </w:t>
      </w:r>
      <w:r>
        <w:rPr>
          <w:smallCaps/>
          <w:color w:val="000000"/>
        </w:rPr>
        <w:t>ADAMS</w:t>
      </w:r>
    </w:p>
    <w:p w14:paraId="7E13CF57" w14:textId="77777777" w:rsidR="00D23441" w:rsidRDefault="003E6844">
      <w:pPr>
        <w:pBdr>
          <w:top w:val="nil"/>
          <w:left w:val="nil"/>
          <w:bottom w:val="nil"/>
          <w:right w:val="nil"/>
          <w:between w:val="nil"/>
        </w:pBdr>
        <w:spacing w:line="240" w:lineRule="auto"/>
        <w:jc w:val="center"/>
        <w:rPr>
          <w:color w:val="000000"/>
        </w:rPr>
      </w:pPr>
      <w:r>
        <w:rPr>
          <w:color w:val="000000"/>
        </w:rPr>
        <w:t>Norman, Oklahoma</w:t>
      </w:r>
    </w:p>
    <w:p w14:paraId="59063850" w14:textId="77777777" w:rsidR="00D23441" w:rsidRDefault="003E6844">
      <w:pPr>
        <w:pBdr>
          <w:top w:val="nil"/>
          <w:left w:val="nil"/>
          <w:bottom w:val="nil"/>
          <w:right w:val="nil"/>
          <w:between w:val="nil"/>
        </w:pBdr>
        <w:spacing w:line="240" w:lineRule="auto"/>
        <w:jc w:val="center"/>
        <w:rPr>
          <w:color w:val="000000"/>
        </w:rPr>
      </w:pPr>
      <w:r>
        <w:rPr>
          <w:color w:val="000000"/>
        </w:rPr>
        <w:t>2023</w:t>
      </w:r>
    </w:p>
    <w:p w14:paraId="5EAB2AB4" w14:textId="77777777" w:rsidR="00D23441" w:rsidRDefault="003E6844">
      <w:pPr>
        <w:pBdr>
          <w:top w:val="nil"/>
          <w:left w:val="nil"/>
          <w:bottom w:val="nil"/>
          <w:right w:val="nil"/>
          <w:between w:val="nil"/>
        </w:pBdr>
        <w:spacing w:line="240" w:lineRule="auto"/>
        <w:jc w:val="center"/>
        <w:rPr>
          <w:color w:val="000000"/>
        </w:rPr>
      </w:pPr>
      <w:r>
        <w:br w:type="page"/>
      </w:r>
    </w:p>
    <w:p w14:paraId="67922CD4" w14:textId="77777777" w:rsidR="00D23441" w:rsidRDefault="00D23441">
      <w:pPr>
        <w:pBdr>
          <w:top w:val="nil"/>
          <w:left w:val="nil"/>
          <w:bottom w:val="nil"/>
          <w:right w:val="nil"/>
          <w:between w:val="nil"/>
        </w:pBdr>
        <w:spacing w:line="240" w:lineRule="auto"/>
        <w:jc w:val="center"/>
        <w:rPr>
          <w:color w:val="000000"/>
        </w:rPr>
      </w:pPr>
    </w:p>
    <w:p w14:paraId="6DCEC15E" w14:textId="77777777" w:rsidR="00D23441" w:rsidRDefault="00D23441">
      <w:pPr>
        <w:pBdr>
          <w:top w:val="nil"/>
          <w:left w:val="nil"/>
          <w:bottom w:val="nil"/>
          <w:right w:val="nil"/>
          <w:between w:val="nil"/>
        </w:pBdr>
        <w:spacing w:line="240" w:lineRule="auto"/>
        <w:jc w:val="center"/>
        <w:rPr>
          <w:color w:val="000000"/>
        </w:rPr>
      </w:pPr>
    </w:p>
    <w:p w14:paraId="2FDD12C2" w14:textId="77777777" w:rsidR="00D23441" w:rsidRDefault="00D23441">
      <w:pPr>
        <w:pBdr>
          <w:top w:val="nil"/>
          <w:left w:val="nil"/>
          <w:bottom w:val="nil"/>
          <w:right w:val="nil"/>
          <w:between w:val="nil"/>
        </w:pBdr>
        <w:spacing w:line="240" w:lineRule="auto"/>
        <w:jc w:val="center"/>
        <w:rPr>
          <w:color w:val="000000"/>
        </w:rPr>
      </w:pPr>
    </w:p>
    <w:p w14:paraId="4F256DA0" w14:textId="77777777" w:rsidR="00D23441" w:rsidRDefault="00D23441">
      <w:pPr>
        <w:pBdr>
          <w:top w:val="nil"/>
          <w:left w:val="nil"/>
          <w:bottom w:val="nil"/>
          <w:right w:val="nil"/>
          <w:between w:val="nil"/>
        </w:pBdr>
        <w:spacing w:line="240" w:lineRule="auto"/>
        <w:jc w:val="center"/>
        <w:rPr>
          <w:color w:val="000000"/>
        </w:rPr>
      </w:pPr>
    </w:p>
    <w:p w14:paraId="69EB6219" w14:textId="77777777" w:rsidR="00D23441" w:rsidRDefault="00D23441">
      <w:pPr>
        <w:pBdr>
          <w:top w:val="nil"/>
          <w:left w:val="nil"/>
          <w:bottom w:val="nil"/>
          <w:right w:val="nil"/>
          <w:between w:val="nil"/>
        </w:pBdr>
        <w:spacing w:line="240" w:lineRule="auto"/>
        <w:jc w:val="center"/>
        <w:rPr>
          <w:color w:val="000000"/>
        </w:rPr>
      </w:pPr>
    </w:p>
    <w:p w14:paraId="061F4429" w14:textId="77777777" w:rsidR="00D23441" w:rsidRDefault="003E6844">
      <w:pPr>
        <w:spacing w:line="240" w:lineRule="auto"/>
        <w:jc w:val="center"/>
        <w:rPr>
          <w:smallCaps/>
        </w:rPr>
      </w:pPr>
      <w:r>
        <w:rPr>
          <w:smallCaps/>
        </w:rPr>
        <w:t>EXPERIMENTAL PRODUCTION OF DUST BY REPLICATING AEOLIAN AND GLACIAL ABRASION</w:t>
      </w:r>
    </w:p>
    <w:p w14:paraId="78867BA8" w14:textId="77777777" w:rsidR="00D23441" w:rsidRDefault="00D23441">
      <w:pPr>
        <w:pBdr>
          <w:top w:val="nil"/>
          <w:left w:val="nil"/>
          <w:bottom w:val="nil"/>
          <w:right w:val="nil"/>
          <w:between w:val="nil"/>
        </w:pBdr>
        <w:spacing w:line="240" w:lineRule="auto"/>
        <w:jc w:val="center"/>
        <w:rPr>
          <w:smallCaps/>
          <w:color w:val="000000"/>
        </w:rPr>
      </w:pPr>
    </w:p>
    <w:p w14:paraId="5A42E706" w14:textId="77777777" w:rsidR="00D23441" w:rsidRDefault="00D23441">
      <w:pPr>
        <w:pBdr>
          <w:top w:val="nil"/>
          <w:left w:val="nil"/>
          <w:bottom w:val="nil"/>
          <w:right w:val="nil"/>
          <w:between w:val="nil"/>
        </w:pBdr>
        <w:spacing w:line="240" w:lineRule="auto"/>
        <w:jc w:val="center"/>
        <w:rPr>
          <w:smallCaps/>
          <w:color w:val="000000"/>
        </w:rPr>
      </w:pPr>
    </w:p>
    <w:p w14:paraId="53A5A8EB" w14:textId="77777777" w:rsidR="00D23441" w:rsidRDefault="003E6844">
      <w:pPr>
        <w:pBdr>
          <w:top w:val="nil"/>
          <w:left w:val="nil"/>
          <w:bottom w:val="nil"/>
          <w:right w:val="nil"/>
          <w:between w:val="nil"/>
        </w:pBdr>
        <w:spacing w:line="240" w:lineRule="auto"/>
        <w:jc w:val="center"/>
        <w:rPr>
          <w:smallCaps/>
          <w:color w:val="000000"/>
        </w:rPr>
      </w:pPr>
      <w:r>
        <w:rPr>
          <w:smallCaps/>
          <w:color w:val="000000"/>
        </w:rPr>
        <w:t>A DISSERTATION APPROVED FOR THE</w:t>
      </w:r>
    </w:p>
    <w:p w14:paraId="154E341D" w14:textId="77777777" w:rsidR="00D23441" w:rsidRDefault="003E6844">
      <w:pPr>
        <w:pBdr>
          <w:top w:val="nil"/>
          <w:left w:val="nil"/>
          <w:bottom w:val="nil"/>
          <w:right w:val="nil"/>
          <w:between w:val="nil"/>
        </w:pBdr>
        <w:spacing w:line="240" w:lineRule="auto"/>
        <w:jc w:val="center"/>
        <w:rPr>
          <w:smallCaps/>
          <w:color w:val="000000"/>
        </w:rPr>
      </w:pPr>
      <w:r>
        <w:rPr>
          <w:smallCaps/>
          <w:color w:val="000000"/>
        </w:rPr>
        <w:t>SCHOOL OF GEOSCIENCES</w:t>
      </w:r>
    </w:p>
    <w:p w14:paraId="7431EFDC" w14:textId="77777777" w:rsidR="00D23441" w:rsidRDefault="00D23441">
      <w:pPr>
        <w:pBdr>
          <w:top w:val="nil"/>
          <w:left w:val="nil"/>
          <w:bottom w:val="nil"/>
          <w:right w:val="nil"/>
          <w:between w:val="nil"/>
        </w:pBdr>
        <w:spacing w:line="240" w:lineRule="auto"/>
        <w:jc w:val="center"/>
        <w:rPr>
          <w:smallCaps/>
          <w:color w:val="000000"/>
        </w:rPr>
      </w:pPr>
    </w:p>
    <w:p w14:paraId="3ACBB505" w14:textId="77777777" w:rsidR="00D23441" w:rsidRDefault="00D23441">
      <w:pPr>
        <w:pBdr>
          <w:top w:val="nil"/>
          <w:left w:val="nil"/>
          <w:bottom w:val="nil"/>
          <w:right w:val="nil"/>
          <w:between w:val="nil"/>
        </w:pBdr>
        <w:spacing w:line="240" w:lineRule="auto"/>
        <w:jc w:val="center"/>
        <w:rPr>
          <w:smallCaps/>
          <w:color w:val="000000"/>
        </w:rPr>
      </w:pPr>
    </w:p>
    <w:p w14:paraId="33EC6273" w14:textId="77777777" w:rsidR="00D23441" w:rsidRDefault="00D23441">
      <w:pPr>
        <w:pBdr>
          <w:top w:val="nil"/>
          <w:left w:val="nil"/>
          <w:bottom w:val="nil"/>
          <w:right w:val="nil"/>
          <w:between w:val="nil"/>
        </w:pBdr>
        <w:spacing w:line="240" w:lineRule="auto"/>
        <w:jc w:val="center"/>
        <w:rPr>
          <w:smallCaps/>
          <w:color w:val="000000"/>
        </w:rPr>
      </w:pPr>
    </w:p>
    <w:p w14:paraId="0E89A342" w14:textId="77777777" w:rsidR="00D23441" w:rsidRDefault="00D23441">
      <w:pPr>
        <w:pBdr>
          <w:top w:val="nil"/>
          <w:left w:val="nil"/>
          <w:bottom w:val="nil"/>
          <w:right w:val="nil"/>
          <w:between w:val="nil"/>
        </w:pBdr>
        <w:spacing w:line="240" w:lineRule="auto"/>
        <w:jc w:val="center"/>
        <w:rPr>
          <w:smallCaps/>
          <w:color w:val="000000"/>
        </w:rPr>
      </w:pPr>
    </w:p>
    <w:p w14:paraId="5148C769" w14:textId="77777777" w:rsidR="00D23441" w:rsidRDefault="00D23441">
      <w:pPr>
        <w:pBdr>
          <w:top w:val="nil"/>
          <w:left w:val="nil"/>
          <w:bottom w:val="nil"/>
          <w:right w:val="nil"/>
          <w:between w:val="nil"/>
        </w:pBdr>
        <w:spacing w:line="240" w:lineRule="auto"/>
        <w:jc w:val="center"/>
        <w:rPr>
          <w:smallCaps/>
          <w:color w:val="000000"/>
        </w:rPr>
      </w:pPr>
    </w:p>
    <w:p w14:paraId="7016D5F7" w14:textId="77777777" w:rsidR="00D23441" w:rsidRDefault="00D23441">
      <w:pPr>
        <w:pBdr>
          <w:top w:val="nil"/>
          <w:left w:val="nil"/>
          <w:bottom w:val="nil"/>
          <w:right w:val="nil"/>
          <w:between w:val="nil"/>
        </w:pBdr>
        <w:spacing w:line="240" w:lineRule="auto"/>
        <w:jc w:val="center"/>
        <w:rPr>
          <w:smallCaps/>
          <w:color w:val="000000"/>
        </w:rPr>
      </w:pPr>
    </w:p>
    <w:p w14:paraId="371B683B" w14:textId="77777777" w:rsidR="00D23441" w:rsidRDefault="00D23441">
      <w:pPr>
        <w:pBdr>
          <w:top w:val="nil"/>
          <w:left w:val="nil"/>
          <w:bottom w:val="nil"/>
          <w:right w:val="nil"/>
          <w:between w:val="nil"/>
        </w:pBdr>
        <w:spacing w:line="240" w:lineRule="auto"/>
        <w:jc w:val="center"/>
        <w:rPr>
          <w:smallCaps/>
          <w:color w:val="000000"/>
        </w:rPr>
      </w:pPr>
    </w:p>
    <w:p w14:paraId="317A70E2" w14:textId="77777777" w:rsidR="00D23441" w:rsidRDefault="00D23441">
      <w:pPr>
        <w:pBdr>
          <w:top w:val="nil"/>
          <w:left w:val="nil"/>
          <w:bottom w:val="nil"/>
          <w:right w:val="nil"/>
          <w:between w:val="nil"/>
        </w:pBdr>
        <w:spacing w:line="240" w:lineRule="auto"/>
        <w:jc w:val="center"/>
        <w:rPr>
          <w:smallCaps/>
          <w:color w:val="000000"/>
        </w:rPr>
      </w:pPr>
    </w:p>
    <w:p w14:paraId="41495296" w14:textId="77777777" w:rsidR="00D23441" w:rsidRDefault="003E6844">
      <w:pPr>
        <w:pBdr>
          <w:top w:val="nil"/>
          <w:left w:val="nil"/>
          <w:bottom w:val="nil"/>
          <w:right w:val="nil"/>
          <w:between w:val="nil"/>
        </w:pBdr>
        <w:spacing w:line="240" w:lineRule="auto"/>
        <w:jc w:val="center"/>
        <w:rPr>
          <w:smallCaps/>
          <w:color w:val="000000"/>
        </w:rPr>
      </w:pPr>
      <w:r>
        <w:rPr>
          <w:smallCaps/>
          <w:color w:val="000000"/>
        </w:rPr>
        <w:t xml:space="preserve">BY THE COMMITTEE </w:t>
      </w:r>
      <w:r>
        <w:rPr>
          <w:smallCaps/>
        </w:rPr>
        <w:t>CONSISTING</w:t>
      </w:r>
      <w:r>
        <w:rPr>
          <w:smallCaps/>
          <w:color w:val="000000"/>
        </w:rPr>
        <w:t xml:space="preserve"> OF</w:t>
      </w:r>
    </w:p>
    <w:p w14:paraId="34F21F15" w14:textId="77777777" w:rsidR="00D23441" w:rsidRDefault="00D23441">
      <w:pPr>
        <w:pBdr>
          <w:top w:val="nil"/>
          <w:left w:val="nil"/>
          <w:bottom w:val="nil"/>
          <w:right w:val="nil"/>
          <w:between w:val="nil"/>
        </w:pBdr>
        <w:spacing w:line="240" w:lineRule="auto"/>
        <w:jc w:val="center"/>
        <w:rPr>
          <w:color w:val="000000"/>
        </w:rPr>
      </w:pPr>
    </w:p>
    <w:p w14:paraId="479F3342" w14:textId="77777777" w:rsidR="00D23441" w:rsidRDefault="00D23441">
      <w:pPr>
        <w:pBdr>
          <w:top w:val="nil"/>
          <w:left w:val="nil"/>
          <w:bottom w:val="nil"/>
          <w:right w:val="nil"/>
          <w:between w:val="nil"/>
        </w:pBdr>
        <w:spacing w:line="240" w:lineRule="auto"/>
        <w:jc w:val="center"/>
        <w:rPr>
          <w:color w:val="000000"/>
        </w:rPr>
      </w:pPr>
    </w:p>
    <w:p w14:paraId="417E4185" w14:textId="77777777" w:rsidR="00D23441" w:rsidRDefault="00D23441">
      <w:pPr>
        <w:pBdr>
          <w:top w:val="nil"/>
          <w:left w:val="nil"/>
          <w:bottom w:val="nil"/>
          <w:right w:val="nil"/>
          <w:between w:val="nil"/>
        </w:pBdr>
        <w:spacing w:line="240" w:lineRule="auto"/>
        <w:jc w:val="center"/>
        <w:rPr>
          <w:color w:val="000000"/>
        </w:rPr>
      </w:pPr>
    </w:p>
    <w:p w14:paraId="739BAEC8" w14:textId="76177004" w:rsidR="00D23441" w:rsidRDefault="00530488">
      <w:pPr>
        <w:pBdr>
          <w:top w:val="nil"/>
          <w:left w:val="nil"/>
          <w:bottom w:val="nil"/>
          <w:right w:val="nil"/>
          <w:between w:val="nil"/>
        </w:pBdr>
        <w:spacing w:line="240" w:lineRule="auto"/>
        <w:jc w:val="right"/>
        <w:rPr>
          <w:color w:val="000000"/>
        </w:rPr>
      </w:pPr>
      <w:r>
        <w:rPr>
          <w:color w:val="000000"/>
        </w:rPr>
        <w:br/>
      </w:r>
      <w:r w:rsidR="003E6844">
        <w:rPr>
          <w:color w:val="000000"/>
        </w:rPr>
        <w:t>Dr. Gerilyn S. Soreghan, Chair</w:t>
      </w:r>
    </w:p>
    <w:p w14:paraId="368D12C3" w14:textId="77777777" w:rsidR="00D23441" w:rsidRDefault="00D23441">
      <w:pPr>
        <w:pBdr>
          <w:top w:val="nil"/>
          <w:left w:val="nil"/>
          <w:bottom w:val="nil"/>
          <w:right w:val="nil"/>
          <w:between w:val="nil"/>
        </w:pBdr>
        <w:spacing w:line="240" w:lineRule="auto"/>
        <w:jc w:val="right"/>
      </w:pPr>
    </w:p>
    <w:p w14:paraId="5D159017" w14:textId="77777777" w:rsidR="00D23441" w:rsidRDefault="003E6844">
      <w:pPr>
        <w:pBdr>
          <w:top w:val="nil"/>
          <w:left w:val="nil"/>
          <w:bottom w:val="nil"/>
          <w:right w:val="nil"/>
          <w:between w:val="nil"/>
        </w:pBdr>
        <w:spacing w:line="240" w:lineRule="auto"/>
        <w:jc w:val="right"/>
        <w:rPr>
          <w:color w:val="000000"/>
        </w:rPr>
      </w:pPr>
      <w:r>
        <w:rPr>
          <w:color w:val="000000"/>
        </w:rPr>
        <w:t>Dr. Michael J. Soreghan</w:t>
      </w:r>
    </w:p>
    <w:p w14:paraId="1F45A69D" w14:textId="77777777" w:rsidR="00D23441" w:rsidRDefault="00D23441">
      <w:pPr>
        <w:pBdr>
          <w:top w:val="nil"/>
          <w:left w:val="nil"/>
          <w:bottom w:val="nil"/>
          <w:right w:val="nil"/>
          <w:between w:val="nil"/>
        </w:pBdr>
        <w:spacing w:line="240" w:lineRule="auto"/>
        <w:jc w:val="right"/>
      </w:pPr>
    </w:p>
    <w:p w14:paraId="4E1589DC" w14:textId="77777777" w:rsidR="00D23441" w:rsidRDefault="003E6844">
      <w:pPr>
        <w:pBdr>
          <w:top w:val="nil"/>
          <w:left w:val="nil"/>
          <w:bottom w:val="nil"/>
          <w:right w:val="nil"/>
          <w:between w:val="nil"/>
        </w:pBdr>
        <w:spacing w:line="240" w:lineRule="auto"/>
        <w:jc w:val="right"/>
        <w:rPr>
          <w:color w:val="000000"/>
        </w:rPr>
      </w:pPr>
      <w:r>
        <w:rPr>
          <w:color w:val="000000"/>
        </w:rPr>
        <w:t>Dr. Megan E. Elwood Madden</w:t>
      </w:r>
    </w:p>
    <w:p w14:paraId="2B5698EF" w14:textId="77777777" w:rsidR="00D23441" w:rsidRDefault="00D23441">
      <w:pPr>
        <w:pBdr>
          <w:top w:val="nil"/>
          <w:left w:val="nil"/>
          <w:bottom w:val="nil"/>
          <w:right w:val="nil"/>
          <w:between w:val="nil"/>
        </w:pBdr>
        <w:spacing w:line="240" w:lineRule="auto"/>
        <w:jc w:val="right"/>
      </w:pPr>
    </w:p>
    <w:p w14:paraId="3435E4C3" w14:textId="77777777" w:rsidR="00D23441" w:rsidRDefault="003E6844">
      <w:pPr>
        <w:pBdr>
          <w:top w:val="nil"/>
          <w:left w:val="nil"/>
          <w:bottom w:val="nil"/>
          <w:right w:val="nil"/>
          <w:between w:val="nil"/>
        </w:pBdr>
        <w:spacing w:line="240" w:lineRule="auto"/>
        <w:jc w:val="right"/>
        <w:rPr>
          <w:color w:val="000000"/>
        </w:rPr>
      </w:pPr>
      <w:r>
        <w:rPr>
          <w:color w:val="000000"/>
        </w:rPr>
        <w:t>Dr. Brett Carpenter</w:t>
      </w:r>
    </w:p>
    <w:p w14:paraId="1295E1D0" w14:textId="77777777" w:rsidR="00D23441" w:rsidRDefault="00D23441">
      <w:pPr>
        <w:pBdr>
          <w:top w:val="nil"/>
          <w:left w:val="nil"/>
          <w:bottom w:val="nil"/>
          <w:right w:val="nil"/>
          <w:between w:val="nil"/>
        </w:pBdr>
        <w:spacing w:line="240" w:lineRule="auto"/>
        <w:jc w:val="right"/>
      </w:pPr>
    </w:p>
    <w:p w14:paraId="1B049B4B" w14:textId="77777777" w:rsidR="00D23441" w:rsidRDefault="003E6844">
      <w:pPr>
        <w:pBdr>
          <w:top w:val="nil"/>
          <w:left w:val="nil"/>
          <w:bottom w:val="nil"/>
          <w:right w:val="nil"/>
          <w:between w:val="nil"/>
        </w:pBdr>
        <w:spacing w:line="240" w:lineRule="auto"/>
        <w:jc w:val="right"/>
        <w:rPr>
          <w:color w:val="000000"/>
        </w:rPr>
      </w:pPr>
      <w:r>
        <w:rPr>
          <w:color w:val="000000"/>
        </w:rPr>
        <w:t>Dr. Elinor Martin</w:t>
      </w:r>
    </w:p>
    <w:p w14:paraId="1AC63E9A" w14:textId="77777777" w:rsidR="00D23441" w:rsidRDefault="00D23441">
      <w:pPr>
        <w:pBdr>
          <w:top w:val="nil"/>
          <w:left w:val="nil"/>
          <w:bottom w:val="nil"/>
          <w:right w:val="nil"/>
          <w:between w:val="nil"/>
        </w:pBdr>
        <w:spacing w:line="240" w:lineRule="auto"/>
        <w:jc w:val="right"/>
        <w:rPr>
          <w:color w:val="000000"/>
        </w:rPr>
      </w:pPr>
    </w:p>
    <w:p w14:paraId="425C4FD2" w14:textId="77777777" w:rsidR="00D23441" w:rsidRDefault="00D23441">
      <w:pPr>
        <w:pBdr>
          <w:top w:val="nil"/>
          <w:left w:val="nil"/>
          <w:bottom w:val="nil"/>
          <w:right w:val="nil"/>
          <w:between w:val="nil"/>
        </w:pBdr>
        <w:spacing w:line="240" w:lineRule="auto"/>
        <w:jc w:val="right"/>
        <w:rPr>
          <w:color w:val="000000"/>
        </w:rPr>
      </w:pPr>
    </w:p>
    <w:p w14:paraId="6A6EF5C4" w14:textId="77777777" w:rsidR="00D23441" w:rsidRDefault="003E6844">
      <w:pPr>
        <w:pBdr>
          <w:top w:val="nil"/>
          <w:left w:val="nil"/>
          <w:bottom w:val="nil"/>
          <w:right w:val="nil"/>
          <w:between w:val="nil"/>
        </w:pBdr>
        <w:spacing w:line="240" w:lineRule="auto"/>
        <w:jc w:val="center"/>
        <w:rPr>
          <w:color w:val="000000"/>
        </w:rPr>
      </w:pPr>
      <w:r>
        <w:br w:type="page"/>
      </w:r>
    </w:p>
    <w:p w14:paraId="3DD74F2C" w14:textId="77777777" w:rsidR="00D23441" w:rsidRDefault="00D23441">
      <w:pPr>
        <w:pBdr>
          <w:top w:val="nil"/>
          <w:left w:val="nil"/>
          <w:bottom w:val="nil"/>
          <w:right w:val="nil"/>
          <w:between w:val="nil"/>
        </w:pBdr>
        <w:spacing w:line="240" w:lineRule="auto"/>
        <w:jc w:val="center"/>
        <w:rPr>
          <w:color w:val="000000"/>
        </w:rPr>
      </w:pPr>
    </w:p>
    <w:p w14:paraId="08052534" w14:textId="77777777" w:rsidR="00D23441" w:rsidRDefault="00D23441">
      <w:pPr>
        <w:pBdr>
          <w:top w:val="nil"/>
          <w:left w:val="nil"/>
          <w:bottom w:val="nil"/>
          <w:right w:val="nil"/>
          <w:between w:val="nil"/>
        </w:pBdr>
        <w:spacing w:line="240" w:lineRule="auto"/>
        <w:jc w:val="center"/>
        <w:rPr>
          <w:color w:val="000000"/>
        </w:rPr>
      </w:pPr>
    </w:p>
    <w:p w14:paraId="4870E3AD" w14:textId="77777777" w:rsidR="00D23441" w:rsidRDefault="00D23441">
      <w:pPr>
        <w:pBdr>
          <w:top w:val="nil"/>
          <w:left w:val="nil"/>
          <w:bottom w:val="nil"/>
          <w:right w:val="nil"/>
          <w:between w:val="nil"/>
        </w:pBdr>
        <w:spacing w:line="240" w:lineRule="auto"/>
        <w:jc w:val="center"/>
        <w:rPr>
          <w:color w:val="000000"/>
        </w:rPr>
      </w:pPr>
    </w:p>
    <w:p w14:paraId="2DDB4EFF" w14:textId="77777777" w:rsidR="00D23441" w:rsidRDefault="00D23441">
      <w:pPr>
        <w:pBdr>
          <w:top w:val="nil"/>
          <w:left w:val="nil"/>
          <w:bottom w:val="nil"/>
          <w:right w:val="nil"/>
          <w:between w:val="nil"/>
        </w:pBdr>
        <w:spacing w:line="240" w:lineRule="auto"/>
        <w:jc w:val="center"/>
        <w:rPr>
          <w:color w:val="000000"/>
        </w:rPr>
      </w:pPr>
    </w:p>
    <w:p w14:paraId="51725CBC" w14:textId="77777777" w:rsidR="00D23441" w:rsidRDefault="00D23441">
      <w:pPr>
        <w:pBdr>
          <w:top w:val="nil"/>
          <w:left w:val="nil"/>
          <w:bottom w:val="nil"/>
          <w:right w:val="nil"/>
          <w:between w:val="nil"/>
        </w:pBdr>
        <w:spacing w:line="240" w:lineRule="auto"/>
        <w:jc w:val="center"/>
        <w:rPr>
          <w:color w:val="000000"/>
        </w:rPr>
      </w:pPr>
    </w:p>
    <w:p w14:paraId="2B5C78CE" w14:textId="77777777" w:rsidR="00D23441" w:rsidRDefault="00D23441">
      <w:pPr>
        <w:pBdr>
          <w:top w:val="nil"/>
          <w:left w:val="nil"/>
          <w:bottom w:val="nil"/>
          <w:right w:val="nil"/>
          <w:between w:val="nil"/>
        </w:pBdr>
        <w:spacing w:line="240" w:lineRule="auto"/>
        <w:jc w:val="center"/>
        <w:rPr>
          <w:color w:val="000000"/>
        </w:rPr>
      </w:pPr>
    </w:p>
    <w:p w14:paraId="15934EE1" w14:textId="77777777" w:rsidR="00D23441" w:rsidRDefault="00D23441">
      <w:pPr>
        <w:pBdr>
          <w:top w:val="nil"/>
          <w:left w:val="nil"/>
          <w:bottom w:val="nil"/>
          <w:right w:val="nil"/>
          <w:between w:val="nil"/>
        </w:pBdr>
        <w:spacing w:line="240" w:lineRule="auto"/>
        <w:jc w:val="center"/>
        <w:rPr>
          <w:color w:val="000000"/>
        </w:rPr>
      </w:pPr>
    </w:p>
    <w:p w14:paraId="4F45D19F" w14:textId="77777777" w:rsidR="00D23441" w:rsidRDefault="00D23441">
      <w:pPr>
        <w:pBdr>
          <w:top w:val="nil"/>
          <w:left w:val="nil"/>
          <w:bottom w:val="nil"/>
          <w:right w:val="nil"/>
          <w:between w:val="nil"/>
        </w:pBdr>
        <w:spacing w:line="240" w:lineRule="auto"/>
        <w:jc w:val="center"/>
        <w:rPr>
          <w:color w:val="000000"/>
        </w:rPr>
      </w:pPr>
    </w:p>
    <w:p w14:paraId="4487B054" w14:textId="77777777" w:rsidR="00D23441" w:rsidRDefault="00D23441">
      <w:pPr>
        <w:pBdr>
          <w:top w:val="nil"/>
          <w:left w:val="nil"/>
          <w:bottom w:val="nil"/>
          <w:right w:val="nil"/>
          <w:between w:val="nil"/>
        </w:pBdr>
        <w:spacing w:line="240" w:lineRule="auto"/>
        <w:jc w:val="center"/>
        <w:rPr>
          <w:color w:val="000000"/>
        </w:rPr>
      </w:pPr>
    </w:p>
    <w:p w14:paraId="2484721D" w14:textId="77777777" w:rsidR="00D23441" w:rsidRDefault="00D23441">
      <w:pPr>
        <w:pBdr>
          <w:top w:val="nil"/>
          <w:left w:val="nil"/>
          <w:bottom w:val="nil"/>
          <w:right w:val="nil"/>
          <w:between w:val="nil"/>
        </w:pBdr>
        <w:spacing w:line="240" w:lineRule="auto"/>
        <w:jc w:val="center"/>
        <w:rPr>
          <w:color w:val="000000"/>
        </w:rPr>
      </w:pPr>
    </w:p>
    <w:p w14:paraId="081A9615" w14:textId="77777777" w:rsidR="00D23441" w:rsidRDefault="00D23441">
      <w:pPr>
        <w:pBdr>
          <w:top w:val="nil"/>
          <w:left w:val="nil"/>
          <w:bottom w:val="nil"/>
          <w:right w:val="nil"/>
          <w:between w:val="nil"/>
        </w:pBdr>
        <w:spacing w:line="240" w:lineRule="auto"/>
        <w:jc w:val="center"/>
        <w:rPr>
          <w:color w:val="000000"/>
        </w:rPr>
      </w:pPr>
    </w:p>
    <w:p w14:paraId="7EFC6B68" w14:textId="77777777" w:rsidR="00D23441" w:rsidRDefault="00D23441">
      <w:pPr>
        <w:pBdr>
          <w:top w:val="nil"/>
          <w:left w:val="nil"/>
          <w:bottom w:val="nil"/>
          <w:right w:val="nil"/>
          <w:between w:val="nil"/>
        </w:pBdr>
        <w:spacing w:line="240" w:lineRule="auto"/>
        <w:jc w:val="center"/>
        <w:rPr>
          <w:color w:val="000000"/>
        </w:rPr>
      </w:pPr>
    </w:p>
    <w:p w14:paraId="34B1756F" w14:textId="77777777" w:rsidR="00D23441" w:rsidRDefault="00D23441">
      <w:pPr>
        <w:pBdr>
          <w:top w:val="nil"/>
          <w:left w:val="nil"/>
          <w:bottom w:val="nil"/>
          <w:right w:val="nil"/>
          <w:between w:val="nil"/>
        </w:pBdr>
        <w:spacing w:line="240" w:lineRule="auto"/>
        <w:jc w:val="center"/>
        <w:rPr>
          <w:color w:val="000000"/>
        </w:rPr>
      </w:pPr>
    </w:p>
    <w:p w14:paraId="16F2F885" w14:textId="77777777" w:rsidR="00D23441" w:rsidRDefault="00D23441">
      <w:pPr>
        <w:pBdr>
          <w:top w:val="nil"/>
          <w:left w:val="nil"/>
          <w:bottom w:val="nil"/>
          <w:right w:val="nil"/>
          <w:between w:val="nil"/>
        </w:pBdr>
        <w:spacing w:line="240" w:lineRule="auto"/>
        <w:jc w:val="center"/>
        <w:rPr>
          <w:color w:val="000000"/>
        </w:rPr>
      </w:pPr>
    </w:p>
    <w:p w14:paraId="0234CDF4" w14:textId="77777777" w:rsidR="00D23441" w:rsidRDefault="00D23441">
      <w:pPr>
        <w:pBdr>
          <w:top w:val="nil"/>
          <w:left w:val="nil"/>
          <w:bottom w:val="nil"/>
          <w:right w:val="nil"/>
          <w:between w:val="nil"/>
        </w:pBdr>
        <w:spacing w:line="240" w:lineRule="auto"/>
        <w:jc w:val="center"/>
        <w:rPr>
          <w:color w:val="000000"/>
        </w:rPr>
      </w:pPr>
    </w:p>
    <w:p w14:paraId="3ECDAFA1" w14:textId="77777777" w:rsidR="00D23441" w:rsidRDefault="00D23441">
      <w:pPr>
        <w:pBdr>
          <w:top w:val="nil"/>
          <w:left w:val="nil"/>
          <w:bottom w:val="nil"/>
          <w:right w:val="nil"/>
          <w:between w:val="nil"/>
        </w:pBdr>
        <w:spacing w:line="240" w:lineRule="auto"/>
        <w:jc w:val="center"/>
        <w:rPr>
          <w:color w:val="000000"/>
        </w:rPr>
      </w:pPr>
    </w:p>
    <w:p w14:paraId="73D790D9" w14:textId="77777777" w:rsidR="00D23441" w:rsidRDefault="00D23441">
      <w:pPr>
        <w:pBdr>
          <w:top w:val="nil"/>
          <w:left w:val="nil"/>
          <w:bottom w:val="nil"/>
          <w:right w:val="nil"/>
          <w:between w:val="nil"/>
        </w:pBdr>
        <w:spacing w:line="240" w:lineRule="auto"/>
        <w:jc w:val="center"/>
        <w:rPr>
          <w:color w:val="000000"/>
        </w:rPr>
      </w:pPr>
    </w:p>
    <w:p w14:paraId="2FDCD21D" w14:textId="77777777" w:rsidR="00D23441" w:rsidRDefault="00D23441">
      <w:pPr>
        <w:pBdr>
          <w:top w:val="nil"/>
          <w:left w:val="nil"/>
          <w:bottom w:val="nil"/>
          <w:right w:val="nil"/>
          <w:between w:val="nil"/>
        </w:pBdr>
        <w:spacing w:line="240" w:lineRule="auto"/>
        <w:jc w:val="center"/>
        <w:rPr>
          <w:color w:val="000000"/>
        </w:rPr>
      </w:pPr>
    </w:p>
    <w:p w14:paraId="457570FC" w14:textId="77777777" w:rsidR="00D23441" w:rsidRDefault="00D23441">
      <w:pPr>
        <w:pBdr>
          <w:top w:val="nil"/>
          <w:left w:val="nil"/>
          <w:bottom w:val="nil"/>
          <w:right w:val="nil"/>
          <w:between w:val="nil"/>
        </w:pBdr>
        <w:spacing w:line="240" w:lineRule="auto"/>
        <w:jc w:val="center"/>
        <w:rPr>
          <w:color w:val="000000"/>
        </w:rPr>
      </w:pPr>
    </w:p>
    <w:p w14:paraId="457C5434" w14:textId="77777777" w:rsidR="00D23441" w:rsidRDefault="00D23441">
      <w:pPr>
        <w:pBdr>
          <w:top w:val="nil"/>
          <w:left w:val="nil"/>
          <w:bottom w:val="nil"/>
          <w:right w:val="nil"/>
          <w:between w:val="nil"/>
        </w:pBdr>
        <w:spacing w:line="240" w:lineRule="auto"/>
        <w:jc w:val="center"/>
        <w:rPr>
          <w:color w:val="000000"/>
        </w:rPr>
      </w:pPr>
    </w:p>
    <w:p w14:paraId="4DB734DE" w14:textId="77777777" w:rsidR="00D23441" w:rsidRDefault="00D23441">
      <w:pPr>
        <w:pBdr>
          <w:top w:val="nil"/>
          <w:left w:val="nil"/>
          <w:bottom w:val="nil"/>
          <w:right w:val="nil"/>
          <w:between w:val="nil"/>
        </w:pBdr>
        <w:spacing w:line="240" w:lineRule="auto"/>
        <w:jc w:val="center"/>
        <w:rPr>
          <w:color w:val="000000"/>
        </w:rPr>
      </w:pPr>
    </w:p>
    <w:p w14:paraId="08740AA9" w14:textId="77777777" w:rsidR="00D23441" w:rsidRDefault="00D23441">
      <w:pPr>
        <w:pBdr>
          <w:top w:val="nil"/>
          <w:left w:val="nil"/>
          <w:bottom w:val="nil"/>
          <w:right w:val="nil"/>
          <w:between w:val="nil"/>
        </w:pBdr>
        <w:spacing w:line="240" w:lineRule="auto"/>
        <w:jc w:val="center"/>
        <w:rPr>
          <w:color w:val="000000"/>
        </w:rPr>
      </w:pPr>
    </w:p>
    <w:p w14:paraId="66C998FC" w14:textId="77777777" w:rsidR="00D23441" w:rsidRDefault="00D23441">
      <w:pPr>
        <w:pBdr>
          <w:top w:val="nil"/>
          <w:left w:val="nil"/>
          <w:bottom w:val="nil"/>
          <w:right w:val="nil"/>
          <w:between w:val="nil"/>
        </w:pBdr>
        <w:spacing w:line="240" w:lineRule="auto"/>
        <w:jc w:val="center"/>
        <w:rPr>
          <w:color w:val="000000"/>
        </w:rPr>
      </w:pPr>
    </w:p>
    <w:p w14:paraId="5EFEE019" w14:textId="77777777" w:rsidR="00D23441" w:rsidRDefault="00D23441">
      <w:pPr>
        <w:pBdr>
          <w:top w:val="nil"/>
          <w:left w:val="nil"/>
          <w:bottom w:val="nil"/>
          <w:right w:val="nil"/>
          <w:between w:val="nil"/>
        </w:pBdr>
        <w:spacing w:line="240" w:lineRule="auto"/>
        <w:jc w:val="center"/>
        <w:rPr>
          <w:color w:val="000000"/>
        </w:rPr>
      </w:pPr>
    </w:p>
    <w:p w14:paraId="72E81624" w14:textId="77777777" w:rsidR="00D23441" w:rsidRDefault="00D23441">
      <w:pPr>
        <w:pBdr>
          <w:top w:val="nil"/>
          <w:left w:val="nil"/>
          <w:bottom w:val="nil"/>
          <w:right w:val="nil"/>
          <w:between w:val="nil"/>
        </w:pBdr>
        <w:spacing w:line="240" w:lineRule="auto"/>
        <w:jc w:val="center"/>
        <w:rPr>
          <w:color w:val="000000"/>
        </w:rPr>
      </w:pPr>
    </w:p>
    <w:p w14:paraId="4CA654F8" w14:textId="77777777" w:rsidR="00D23441" w:rsidRDefault="00D23441">
      <w:pPr>
        <w:pBdr>
          <w:top w:val="nil"/>
          <w:left w:val="nil"/>
          <w:bottom w:val="nil"/>
          <w:right w:val="nil"/>
          <w:between w:val="nil"/>
        </w:pBdr>
        <w:spacing w:line="240" w:lineRule="auto"/>
        <w:jc w:val="center"/>
        <w:rPr>
          <w:color w:val="000000"/>
        </w:rPr>
      </w:pPr>
    </w:p>
    <w:p w14:paraId="24168B88" w14:textId="77777777" w:rsidR="00D23441" w:rsidRDefault="00D23441">
      <w:pPr>
        <w:pBdr>
          <w:top w:val="nil"/>
          <w:left w:val="nil"/>
          <w:bottom w:val="nil"/>
          <w:right w:val="nil"/>
          <w:between w:val="nil"/>
        </w:pBdr>
        <w:spacing w:line="240" w:lineRule="auto"/>
        <w:jc w:val="center"/>
        <w:rPr>
          <w:color w:val="000000"/>
        </w:rPr>
      </w:pPr>
    </w:p>
    <w:p w14:paraId="0FF3A74B" w14:textId="77777777" w:rsidR="00D23441" w:rsidRDefault="00D23441">
      <w:pPr>
        <w:pBdr>
          <w:top w:val="nil"/>
          <w:left w:val="nil"/>
          <w:bottom w:val="nil"/>
          <w:right w:val="nil"/>
          <w:between w:val="nil"/>
        </w:pBdr>
        <w:spacing w:line="240" w:lineRule="auto"/>
        <w:jc w:val="center"/>
        <w:rPr>
          <w:color w:val="000000"/>
        </w:rPr>
      </w:pPr>
    </w:p>
    <w:p w14:paraId="11659548" w14:textId="77777777" w:rsidR="00D23441" w:rsidRDefault="00D23441">
      <w:pPr>
        <w:pBdr>
          <w:top w:val="nil"/>
          <w:left w:val="nil"/>
          <w:bottom w:val="nil"/>
          <w:right w:val="nil"/>
          <w:between w:val="nil"/>
        </w:pBdr>
        <w:spacing w:line="240" w:lineRule="auto"/>
        <w:jc w:val="center"/>
        <w:rPr>
          <w:color w:val="000000"/>
        </w:rPr>
      </w:pPr>
    </w:p>
    <w:p w14:paraId="011CA501" w14:textId="77777777" w:rsidR="00D23441" w:rsidRDefault="00D23441">
      <w:pPr>
        <w:pBdr>
          <w:top w:val="nil"/>
          <w:left w:val="nil"/>
          <w:bottom w:val="nil"/>
          <w:right w:val="nil"/>
          <w:between w:val="nil"/>
        </w:pBdr>
        <w:spacing w:line="240" w:lineRule="auto"/>
        <w:jc w:val="center"/>
        <w:rPr>
          <w:color w:val="000000"/>
        </w:rPr>
      </w:pPr>
    </w:p>
    <w:p w14:paraId="42F2D388" w14:textId="77777777" w:rsidR="00D23441" w:rsidRDefault="00D23441">
      <w:pPr>
        <w:pBdr>
          <w:top w:val="nil"/>
          <w:left w:val="nil"/>
          <w:bottom w:val="nil"/>
          <w:right w:val="nil"/>
          <w:between w:val="nil"/>
        </w:pBdr>
        <w:spacing w:line="240" w:lineRule="auto"/>
        <w:jc w:val="center"/>
        <w:rPr>
          <w:color w:val="000000"/>
        </w:rPr>
      </w:pPr>
    </w:p>
    <w:p w14:paraId="78A9DCC6" w14:textId="77777777" w:rsidR="00D23441" w:rsidRDefault="00D23441">
      <w:pPr>
        <w:pBdr>
          <w:top w:val="nil"/>
          <w:left w:val="nil"/>
          <w:bottom w:val="nil"/>
          <w:right w:val="nil"/>
          <w:between w:val="nil"/>
        </w:pBdr>
        <w:spacing w:line="240" w:lineRule="auto"/>
        <w:jc w:val="center"/>
        <w:rPr>
          <w:color w:val="000000"/>
        </w:rPr>
      </w:pPr>
    </w:p>
    <w:p w14:paraId="27879177" w14:textId="77777777" w:rsidR="00D23441" w:rsidRDefault="00D23441">
      <w:pPr>
        <w:pBdr>
          <w:top w:val="nil"/>
          <w:left w:val="nil"/>
          <w:bottom w:val="nil"/>
          <w:right w:val="nil"/>
          <w:between w:val="nil"/>
        </w:pBdr>
        <w:spacing w:line="240" w:lineRule="auto"/>
        <w:jc w:val="center"/>
        <w:rPr>
          <w:color w:val="000000"/>
        </w:rPr>
      </w:pPr>
    </w:p>
    <w:p w14:paraId="16E44DB0" w14:textId="77777777" w:rsidR="00D23441" w:rsidRDefault="00D23441">
      <w:pPr>
        <w:pBdr>
          <w:top w:val="nil"/>
          <w:left w:val="nil"/>
          <w:bottom w:val="nil"/>
          <w:right w:val="nil"/>
          <w:between w:val="nil"/>
        </w:pBdr>
        <w:spacing w:line="240" w:lineRule="auto"/>
        <w:jc w:val="center"/>
        <w:rPr>
          <w:color w:val="000000"/>
        </w:rPr>
      </w:pPr>
    </w:p>
    <w:p w14:paraId="4F85090A" w14:textId="77777777" w:rsidR="00D23441" w:rsidRDefault="00D23441">
      <w:pPr>
        <w:pBdr>
          <w:top w:val="nil"/>
          <w:left w:val="nil"/>
          <w:bottom w:val="nil"/>
          <w:right w:val="nil"/>
          <w:between w:val="nil"/>
        </w:pBdr>
        <w:spacing w:line="240" w:lineRule="auto"/>
        <w:jc w:val="center"/>
        <w:rPr>
          <w:color w:val="000000"/>
        </w:rPr>
      </w:pPr>
    </w:p>
    <w:p w14:paraId="3DB8B600" w14:textId="77777777" w:rsidR="00D23441" w:rsidRDefault="00D23441">
      <w:pPr>
        <w:pBdr>
          <w:top w:val="nil"/>
          <w:left w:val="nil"/>
          <w:bottom w:val="nil"/>
          <w:right w:val="nil"/>
          <w:between w:val="nil"/>
        </w:pBdr>
        <w:spacing w:line="240" w:lineRule="auto"/>
        <w:jc w:val="center"/>
        <w:rPr>
          <w:color w:val="000000"/>
        </w:rPr>
      </w:pPr>
    </w:p>
    <w:p w14:paraId="722AF105" w14:textId="77777777" w:rsidR="00D23441" w:rsidRDefault="00D23441">
      <w:pPr>
        <w:pBdr>
          <w:top w:val="nil"/>
          <w:left w:val="nil"/>
          <w:bottom w:val="nil"/>
          <w:right w:val="nil"/>
          <w:between w:val="nil"/>
        </w:pBdr>
        <w:spacing w:line="240" w:lineRule="auto"/>
        <w:jc w:val="center"/>
        <w:rPr>
          <w:color w:val="000000"/>
        </w:rPr>
      </w:pPr>
    </w:p>
    <w:p w14:paraId="746D308B" w14:textId="77777777" w:rsidR="00D23441" w:rsidRDefault="00D23441">
      <w:pPr>
        <w:pBdr>
          <w:top w:val="nil"/>
          <w:left w:val="nil"/>
          <w:bottom w:val="nil"/>
          <w:right w:val="nil"/>
          <w:between w:val="nil"/>
        </w:pBdr>
        <w:spacing w:line="240" w:lineRule="auto"/>
        <w:jc w:val="center"/>
        <w:rPr>
          <w:color w:val="000000"/>
        </w:rPr>
      </w:pPr>
    </w:p>
    <w:p w14:paraId="1BEC3BB6" w14:textId="77777777" w:rsidR="00D23441" w:rsidRDefault="00D23441">
      <w:pPr>
        <w:pBdr>
          <w:top w:val="nil"/>
          <w:left w:val="nil"/>
          <w:bottom w:val="nil"/>
          <w:right w:val="nil"/>
          <w:between w:val="nil"/>
        </w:pBdr>
        <w:spacing w:line="240" w:lineRule="auto"/>
        <w:jc w:val="center"/>
        <w:rPr>
          <w:color w:val="000000"/>
        </w:rPr>
      </w:pPr>
    </w:p>
    <w:p w14:paraId="50BB684B" w14:textId="77777777" w:rsidR="00D23441" w:rsidRDefault="00D23441">
      <w:pPr>
        <w:pBdr>
          <w:top w:val="nil"/>
          <w:left w:val="nil"/>
          <w:bottom w:val="nil"/>
          <w:right w:val="nil"/>
          <w:between w:val="nil"/>
        </w:pBdr>
        <w:spacing w:line="240" w:lineRule="auto"/>
        <w:jc w:val="center"/>
        <w:rPr>
          <w:color w:val="000000"/>
        </w:rPr>
      </w:pPr>
    </w:p>
    <w:p w14:paraId="409CE168" w14:textId="77777777" w:rsidR="00D23441" w:rsidRDefault="00D23441">
      <w:pPr>
        <w:pBdr>
          <w:top w:val="nil"/>
          <w:left w:val="nil"/>
          <w:bottom w:val="nil"/>
          <w:right w:val="nil"/>
          <w:between w:val="nil"/>
        </w:pBdr>
        <w:spacing w:line="240" w:lineRule="auto"/>
        <w:jc w:val="center"/>
        <w:rPr>
          <w:color w:val="000000"/>
        </w:rPr>
      </w:pPr>
    </w:p>
    <w:p w14:paraId="5D803CA7" w14:textId="77777777" w:rsidR="00D23441" w:rsidRDefault="00D23441">
      <w:pPr>
        <w:pBdr>
          <w:top w:val="nil"/>
          <w:left w:val="nil"/>
          <w:bottom w:val="nil"/>
          <w:right w:val="nil"/>
          <w:between w:val="nil"/>
        </w:pBdr>
        <w:spacing w:line="240" w:lineRule="auto"/>
        <w:jc w:val="center"/>
        <w:rPr>
          <w:color w:val="000000"/>
        </w:rPr>
      </w:pPr>
    </w:p>
    <w:p w14:paraId="1BA3C5C3" w14:textId="77777777" w:rsidR="00D23441" w:rsidRDefault="003E6844">
      <w:pPr>
        <w:pBdr>
          <w:top w:val="nil"/>
          <w:left w:val="nil"/>
          <w:bottom w:val="nil"/>
          <w:right w:val="nil"/>
          <w:between w:val="nil"/>
        </w:pBdr>
        <w:spacing w:line="240" w:lineRule="auto"/>
        <w:jc w:val="center"/>
        <w:rPr>
          <w:color w:val="000000"/>
        </w:rPr>
      </w:pPr>
      <w:r>
        <w:rPr>
          <w:color w:val="000000"/>
        </w:rPr>
        <w:t>© Copyright by STEVEN MICHAEL ADAMS 2023</w:t>
      </w:r>
    </w:p>
    <w:p w14:paraId="74E67D50" w14:textId="77777777" w:rsidR="00D23441" w:rsidRDefault="003E6844">
      <w:pPr>
        <w:pBdr>
          <w:top w:val="nil"/>
          <w:left w:val="nil"/>
          <w:bottom w:val="nil"/>
          <w:right w:val="nil"/>
          <w:between w:val="nil"/>
        </w:pBdr>
        <w:spacing w:line="240" w:lineRule="auto"/>
        <w:jc w:val="center"/>
        <w:rPr>
          <w:color w:val="000000"/>
        </w:rPr>
      </w:pPr>
      <w:r>
        <w:rPr>
          <w:color w:val="000000"/>
        </w:rPr>
        <w:t>All Rights Reserved.</w:t>
      </w:r>
    </w:p>
    <w:p w14:paraId="49625E19" w14:textId="77777777" w:rsidR="00D23441" w:rsidRDefault="003E6844">
      <w:pPr>
        <w:spacing w:line="240" w:lineRule="auto"/>
        <w:jc w:val="center"/>
      </w:pPr>
      <w:r>
        <w:br w:type="page"/>
      </w:r>
    </w:p>
    <w:p w14:paraId="157E14D1" w14:textId="77777777" w:rsidR="00EB7B23" w:rsidRDefault="00EB7B23">
      <w:pPr>
        <w:pStyle w:val="Title"/>
        <w:spacing w:line="240" w:lineRule="auto"/>
        <w:rPr>
          <w:b w:val="0"/>
        </w:rPr>
        <w:sectPr w:rsidR="00EB7B23" w:rsidSect="00DF6572">
          <w:footerReference w:type="default" r:id="rId11"/>
          <w:footerReference w:type="first" r:id="rId12"/>
          <w:pgSz w:w="12240" w:h="15840"/>
          <w:pgMar w:top="1440" w:right="1440" w:bottom="1440" w:left="1440" w:header="720" w:footer="720" w:gutter="0"/>
          <w:pgNumType w:fmt="lowerRoman"/>
          <w:cols w:space="720"/>
          <w:titlePg/>
          <w:docGrid w:linePitch="326"/>
        </w:sectPr>
      </w:pPr>
    </w:p>
    <w:p w14:paraId="465DB5EC" w14:textId="77777777" w:rsidR="00D23441" w:rsidRDefault="003E6844">
      <w:pPr>
        <w:pStyle w:val="Title"/>
        <w:spacing w:line="240" w:lineRule="auto"/>
        <w:rPr>
          <w:b w:val="0"/>
        </w:rPr>
      </w:pPr>
      <w:r>
        <w:rPr>
          <w:b w:val="0"/>
        </w:rPr>
        <w:lastRenderedPageBreak/>
        <w:t>TABLE OF CONTENTS</w:t>
      </w:r>
    </w:p>
    <w:sdt>
      <w:sdtPr>
        <w:rPr>
          <w:rFonts w:ascii="Times New Roman" w:eastAsia="Times New Roman" w:hAnsi="Times New Roman" w:cs="Times New Roman"/>
          <w:color w:val="auto"/>
          <w:sz w:val="24"/>
          <w:szCs w:val="24"/>
        </w:rPr>
        <w:id w:val="-1024402611"/>
        <w:docPartObj>
          <w:docPartGallery w:val="Table of Contents"/>
          <w:docPartUnique/>
        </w:docPartObj>
      </w:sdtPr>
      <w:sdtEndPr>
        <w:rPr>
          <w:b/>
          <w:bCs/>
          <w:noProof/>
        </w:rPr>
      </w:sdtEndPr>
      <w:sdtContent>
        <w:p w14:paraId="69847B85" w14:textId="72EBDCAD" w:rsidR="00523990" w:rsidRDefault="00523990">
          <w:pPr>
            <w:pStyle w:val="TOCHeading"/>
          </w:pPr>
        </w:p>
        <w:p w14:paraId="56D1BF67" w14:textId="566EE9FC" w:rsidR="001C7436" w:rsidRDefault="00523990" w:rsidP="00E01A72">
          <w:pPr>
            <w:pStyle w:val="TOC1"/>
            <w:spacing w:line="480" w:lineRule="auto"/>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33923065" w:history="1">
            <w:r w:rsidR="0089623F">
              <w:rPr>
                <w:rStyle w:val="Hyperlink"/>
                <w:noProof/>
              </w:rPr>
              <w:t>A</w:t>
            </w:r>
            <w:r w:rsidR="007747A1" w:rsidRPr="00013805">
              <w:rPr>
                <w:rStyle w:val="Hyperlink"/>
                <w:noProof/>
              </w:rPr>
              <w:t>cknowledgements</w:t>
            </w:r>
            <w:r w:rsidR="007747A1">
              <w:rPr>
                <w:noProof/>
                <w:webHidden/>
              </w:rPr>
              <w:tab/>
            </w:r>
            <w:r w:rsidR="001C7436">
              <w:rPr>
                <w:noProof/>
                <w:webHidden/>
              </w:rPr>
              <w:fldChar w:fldCharType="begin"/>
            </w:r>
            <w:r w:rsidR="001C7436">
              <w:rPr>
                <w:noProof/>
                <w:webHidden/>
              </w:rPr>
              <w:instrText xml:space="preserve"> PAGEREF _Toc133923065 \h </w:instrText>
            </w:r>
            <w:r w:rsidR="001C7436">
              <w:rPr>
                <w:noProof/>
                <w:webHidden/>
              </w:rPr>
            </w:r>
            <w:r w:rsidR="001C7436">
              <w:rPr>
                <w:noProof/>
                <w:webHidden/>
              </w:rPr>
              <w:fldChar w:fldCharType="separate"/>
            </w:r>
            <w:r w:rsidR="00EC0FDB">
              <w:rPr>
                <w:noProof/>
                <w:webHidden/>
              </w:rPr>
              <w:t>vi</w:t>
            </w:r>
            <w:r w:rsidR="001C7436">
              <w:rPr>
                <w:noProof/>
                <w:webHidden/>
              </w:rPr>
              <w:fldChar w:fldCharType="end"/>
            </w:r>
          </w:hyperlink>
        </w:p>
        <w:p w14:paraId="47A8C236" w14:textId="68ECB3D8" w:rsidR="001C7436" w:rsidRDefault="00564D9F" w:rsidP="00E01A72">
          <w:pPr>
            <w:pStyle w:val="TOC1"/>
            <w:spacing w:line="480" w:lineRule="auto"/>
            <w:rPr>
              <w:rStyle w:val="Hyperlink"/>
              <w:noProof/>
            </w:rPr>
          </w:pPr>
          <w:r>
            <w:rPr>
              <w:rStyle w:val="Hyperlink"/>
              <w:noProof/>
              <w:color w:val="auto"/>
              <w:u w:val="none"/>
            </w:rPr>
            <w:t xml:space="preserve">Dissertation </w:t>
          </w:r>
          <w:hyperlink w:anchor="_Toc133923066" w:history="1">
            <w:r w:rsidR="007747A1" w:rsidRPr="00013805">
              <w:rPr>
                <w:rStyle w:val="Hyperlink"/>
                <w:noProof/>
              </w:rPr>
              <w:t>Abstract</w:t>
            </w:r>
            <w:r w:rsidR="007747A1">
              <w:rPr>
                <w:noProof/>
                <w:webHidden/>
              </w:rPr>
              <w:tab/>
            </w:r>
            <w:r w:rsidR="001C7436">
              <w:rPr>
                <w:noProof/>
                <w:webHidden/>
              </w:rPr>
              <w:fldChar w:fldCharType="begin"/>
            </w:r>
            <w:r w:rsidR="001C7436">
              <w:rPr>
                <w:noProof/>
                <w:webHidden/>
              </w:rPr>
              <w:instrText xml:space="preserve"> PAGEREF _Toc133923066 \h </w:instrText>
            </w:r>
            <w:r w:rsidR="001C7436">
              <w:rPr>
                <w:noProof/>
                <w:webHidden/>
              </w:rPr>
            </w:r>
            <w:r w:rsidR="001C7436">
              <w:rPr>
                <w:noProof/>
                <w:webHidden/>
              </w:rPr>
              <w:fldChar w:fldCharType="separate"/>
            </w:r>
            <w:r w:rsidR="00EC0FDB">
              <w:rPr>
                <w:noProof/>
                <w:webHidden/>
              </w:rPr>
              <w:t>vii</w:t>
            </w:r>
            <w:r w:rsidR="001C7436">
              <w:rPr>
                <w:noProof/>
                <w:webHidden/>
              </w:rPr>
              <w:fldChar w:fldCharType="end"/>
            </w:r>
          </w:hyperlink>
        </w:p>
        <w:p w14:paraId="72CA70F5" w14:textId="77777777" w:rsidR="002544D6" w:rsidRDefault="002544D6" w:rsidP="002544D6">
          <w:pPr>
            <w:spacing w:line="360" w:lineRule="auto"/>
            <w:jc w:val="center"/>
            <w:rPr>
              <w:rFonts w:eastAsiaTheme="minorEastAsia"/>
              <w:noProof/>
            </w:rPr>
          </w:pPr>
        </w:p>
        <w:p w14:paraId="7787286A" w14:textId="77777777" w:rsidR="006375EB" w:rsidRDefault="00564D9F" w:rsidP="006375EB">
          <w:pPr>
            <w:spacing w:line="240" w:lineRule="auto"/>
            <w:jc w:val="center"/>
            <w:rPr>
              <w:rFonts w:eastAsiaTheme="minorEastAsia"/>
              <w:noProof/>
            </w:rPr>
          </w:pPr>
          <w:r>
            <w:rPr>
              <w:rFonts w:eastAsiaTheme="minorEastAsia"/>
              <w:noProof/>
            </w:rPr>
            <w:t xml:space="preserve">Chapter I. </w:t>
          </w:r>
          <w:r w:rsidR="0047523F" w:rsidRPr="0047523F">
            <w:rPr>
              <w:rFonts w:eastAsiaTheme="minorEastAsia"/>
              <w:noProof/>
            </w:rPr>
            <w:t xml:space="preserve">Analog Study </w:t>
          </w:r>
          <w:r w:rsidR="0047523F">
            <w:rPr>
              <w:rFonts w:eastAsiaTheme="minorEastAsia"/>
              <w:noProof/>
            </w:rPr>
            <w:t>o</w:t>
          </w:r>
          <w:r w:rsidR="0047523F" w:rsidRPr="0047523F">
            <w:rPr>
              <w:rFonts w:eastAsiaTheme="minorEastAsia"/>
              <w:noProof/>
            </w:rPr>
            <w:t xml:space="preserve">f Martian Dust Through </w:t>
          </w:r>
        </w:p>
        <w:p w14:paraId="2C774750" w14:textId="026BAAE1" w:rsidR="00564D9F" w:rsidRDefault="0047523F" w:rsidP="006375EB">
          <w:pPr>
            <w:spacing w:line="240" w:lineRule="auto"/>
            <w:jc w:val="center"/>
            <w:rPr>
              <w:rFonts w:eastAsiaTheme="minorEastAsia"/>
              <w:noProof/>
            </w:rPr>
          </w:pPr>
          <w:r w:rsidRPr="0047523F">
            <w:rPr>
              <w:rFonts w:eastAsiaTheme="minorEastAsia"/>
              <w:noProof/>
            </w:rPr>
            <w:t xml:space="preserve">Experimental Aeolian Abrasion </w:t>
          </w:r>
          <w:r>
            <w:rPr>
              <w:rFonts w:eastAsiaTheme="minorEastAsia"/>
              <w:noProof/>
            </w:rPr>
            <w:t>o</w:t>
          </w:r>
          <w:r w:rsidRPr="0047523F">
            <w:rPr>
              <w:rFonts w:eastAsiaTheme="minorEastAsia"/>
              <w:noProof/>
            </w:rPr>
            <w:t>f Basalt Sands</w:t>
          </w:r>
        </w:p>
        <w:p w14:paraId="04F50E36" w14:textId="77777777" w:rsidR="002544D6" w:rsidRPr="00564D9F" w:rsidRDefault="002544D6" w:rsidP="002544D6">
          <w:pPr>
            <w:spacing w:line="240" w:lineRule="auto"/>
            <w:jc w:val="center"/>
            <w:rPr>
              <w:rFonts w:eastAsiaTheme="minorEastAsia"/>
              <w:noProof/>
            </w:rPr>
          </w:pPr>
        </w:p>
        <w:p w14:paraId="302F6BC2" w14:textId="65504C42" w:rsidR="001C7436" w:rsidRDefault="00D9765A" w:rsidP="00E01A72">
          <w:pPr>
            <w:pStyle w:val="TOC1"/>
            <w:spacing w:line="480" w:lineRule="auto"/>
            <w:rPr>
              <w:rFonts w:asciiTheme="minorHAnsi" w:eastAsiaTheme="minorEastAsia" w:hAnsiTheme="minorHAnsi" w:cstheme="minorBidi"/>
              <w:noProof/>
              <w:kern w:val="2"/>
              <w:sz w:val="22"/>
              <w:szCs w:val="22"/>
              <w14:ligatures w14:val="standardContextual"/>
            </w:rPr>
          </w:pPr>
          <w:hyperlink w:anchor="_Toc133923067" w:history="1">
            <w:r w:rsidR="007747A1" w:rsidRPr="00013805">
              <w:rPr>
                <w:rStyle w:val="Hyperlink"/>
                <w:noProof/>
              </w:rPr>
              <w:t xml:space="preserve">Chapter </w:t>
            </w:r>
            <w:r w:rsidR="00564D9F">
              <w:rPr>
                <w:rStyle w:val="Hyperlink"/>
                <w:noProof/>
              </w:rPr>
              <w:t>I</w:t>
            </w:r>
            <w:r w:rsidR="007747A1">
              <w:rPr>
                <w:noProof/>
                <w:webHidden/>
              </w:rPr>
              <w:tab/>
            </w:r>
            <w:r w:rsidR="001C7436">
              <w:rPr>
                <w:noProof/>
                <w:webHidden/>
              </w:rPr>
              <w:fldChar w:fldCharType="begin"/>
            </w:r>
            <w:r w:rsidR="001C7436">
              <w:rPr>
                <w:noProof/>
                <w:webHidden/>
              </w:rPr>
              <w:instrText xml:space="preserve"> PAGEREF _Toc133923067 \h </w:instrText>
            </w:r>
            <w:r w:rsidR="001C7436">
              <w:rPr>
                <w:noProof/>
                <w:webHidden/>
              </w:rPr>
            </w:r>
            <w:r w:rsidR="001C7436">
              <w:rPr>
                <w:noProof/>
                <w:webHidden/>
              </w:rPr>
              <w:fldChar w:fldCharType="separate"/>
            </w:r>
            <w:r w:rsidR="00EC0FDB">
              <w:rPr>
                <w:noProof/>
                <w:webHidden/>
              </w:rPr>
              <w:t>1</w:t>
            </w:r>
            <w:r w:rsidR="001C7436">
              <w:rPr>
                <w:noProof/>
                <w:webHidden/>
              </w:rPr>
              <w:fldChar w:fldCharType="end"/>
            </w:r>
          </w:hyperlink>
        </w:p>
        <w:p w14:paraId="5BC9F44C" w14:textId="4ACF938A" w:rsidR="001C7436" w:rsidRDefault="00D9765A" w:rsidP="00E01A72">
          <w:pPr>
            <w:pStyle w:val="TOC2"/>
            <w:spacing w:after="0"/>
            <w:rPr>
              <w:rFonts w:asciiTheme="minorHAnsi" w:eastAsiaTheme="minorEastAsia" w:hAnsiTheme="minorHAnsi" w:cstheme="minorBidi"/>
              <w:noProof/>
              <w:kern w:val="2"/>
              <w:sz w:val="22"/>
              <w:szCs w:val="22"/>
              <w14:ligatures w14:val="standardContextual"/>
            </w:rPr>
          </w:pPr>
          <w:hyperlink w:anchor="_Toc133923069" w:history="1">
            <w:r w:rsidR="00EE022C">
              <w:rPr>
                <w:rStyle w:val="Hyperlink"/>
                <w:noProof/>
              </w:rPr>
              <w:t>Main</w:t>
            </w:r>
          </w:hyperlink>
          <w:r w:rsidR="00EE022C" w:rsidRPr="00EE022C">
            <w:rPr>
              <w:rStyle w:val="Hyperlink"/>
              <w:noProof/>
              <w:color w:val="auto"/>
              <w:u w:val="none"/>
            </w:rPr>
            <w:t xml:space="preserve"> Text</w:t>
          </w:r>
        </w:p>
        <w:p w14:paraId="6DADFDB2" w14:textId="5DE61317" w:rsidR="001C7436" w:rsidRDefault="00D9765A" w:rsidP="00E01A72">
          <w:pPr>
            <w:pStyle w:val="TOC2"/>
            <w:spacing w:after="0"/>
            <w:rPr>
              <w:rFonts w:asciiTheme="minorHAnsi" w:eastAsiaTheme="minorEastAsia" w:hAnsiTheme="minorHAnsi" w:cstheme="minorBidi"/>
              <w:noProof/>
              <w:kern w:val="2"/>
              <w:sz w:val="22"/>
              <w:szCs w:val="22"/>
              <w14:ligatures w14:val="standardContextual"/>
            </w:rPr>
          </w:pPr>
          <w:hyperlink w:anchor="_Toc133923070" w:history="1">
            <w:r w:rsidR="007747A1" w:rsidRPr="00013805">
              <w:rPr>
                <w:rStyle w:val="Hyperlink"/>
                <w:noProof/>
              </w:rPr>
              <w:t>Figures And Tables</w:t>
            </w:r>
            <w:r w:rsidR="007747A1">
              <w:rPr>
                <w:noProof/>
                <w:webHidden/>
              </w:rPr>
              <w:tab/>
            </w:r>
            <w:r w:rsidR="001C7436">
              <w:rPr>
                <w:noProof/>
                <w:webHidden/>
              </w:rPr>
              <w:fldChar w:fldCharType="begin"/>
            </w:r>
            <w:r w:rsidR="001C7436">
              <w:rPr>
                <w:noProof/>
                <w:webHidden/>
              </w:rPr>
              <w:instrText xml:space="preserve"> PAGEREF _Toc133923070 \h </w:instrText>
            </w:r>
            <w:r w:rsidR="001C7436">
              <w:rPr>
                <w:noProof/>
                <w:webHidden/>
              </w:rPr>
            </w:r>
            <w:r w:rsidR="001C7436">
              <w:rPr>
                <w:noProof/>
                <w:webHidden/>
              </w:rPr>
              <w:fldChar w:fldCharType="separate"/>
            </w:r>
            <w:r w:rsidR="00EC0FDB">
              <w:rPr>
                <w:noProof/>
                <w:webHidden/>
              </w:rPr>
              <w:t>13</w:t>
            </w:r>
            <w:r w:rsidR="001C7436">
              <w:rPr>
                <w:noProof/>
                <w:webHidden/>
              </w:rPr>
              <w:fldChar w:fldCharType="end"/>
            </w:r>
          </w:hyperlink>
        </w:p>
        <w:p w14:paraId="46EA79B1" w14:textId="22C21F7D" w:rsidR="001C7436" w:rsidRDefault="00D9765A" w:rsidP="00E01A72">
          <w:pPr>
            <w:pStyle w:val="TOC2"/>
            <w:spacing w:after="0"/>
            <w:rPr>
              <w:rStyle w:val="Hyperlink"/>
              <w:noProof/>
            </w:rPr>
          </w:pPr>
          <w:hyperlink w:anchor="_Toc133923071" w:history="1">
            <w:r w:rsidR="007747A1" w:rsidRPr="00013805">
              <w:rPr>
                <w:rStyle w:val="Hyperlink"/>
                <w:noProof/>
              </w:rPr>
              <w:t>References</w:t>
            </w:r>
            <w:r w:rsidR="007747A1">
              <w:rPr>
                <w:noProof/>
                <w:webHidden/>
              </w:rPr>
              <w:tab/>
            </w:r>
            <w:r w:rsidR="001C7436">
              <w:rPr>
                <w:noProof/>
                <w:webHidden/>
              </w:rPr>
              <w:fldChar w:fldCharType="begin"/>
            </w:r>
            <w:r w:rsidR="001C7436">
              <w:rPr>
                <w:noProof/>
                <w:webHidden/>
              </w:rPr>
              <w:instrText xml:space="preserve"> PAGEREF _Toc133923071 \h </w:instrText>
            </w:r>
            <w:r w:rsidR="001C7436">
              <w:rPr>
                <w:noProof/>
                <w:webHidden/>
              </w:rPr>
            </w:r>
            <w:r w:rsidR="001C7436">
              <w:rPr>
                <w:noProof/>
                <w:webHidden/>
              </w:rPr>
              <w:fldChar w:fldCharType="separate"/>
            </w:r>
            <w:r w:rsidR="00EC0FDB">
              <w:rPr>
                <w:noProof/>
                <w:webHidden/>
              </w:rPr>
              <w:t>24</w:t>
            </w:r>
            <w:r w:rsidR="001C7436">
              <w:rPr>
                <w:noProof/>
                <w:webHidden/>
              </w:rPr>
              <w:fldChar w:fldCharType="end"/>
            </w:r>
          </w:hyperlink>
        </w:p>
        <w:p w14:paraId="5C3FFB0F" w14:textId="77777777" w:rsidR="002544D6" w:rsidRDefault="002544D6" w:rsidP="002544D6">
          <w:pPr>
            <w:spacing w:line="240" w:lineRule="auto"/>
            <w:jc w:val="center"/>
            <w:rPr>
              <w:rFonts w:eastAsiaTheme="minorEastAsia"/>
              <w:noProof/>
            </w:rPr>
          </w:pPr>
        </w:p>
        <w:p w14:paraId="1A7B2CA0" w14:textId="77777777" w:rsidR="006375EB" w:rsidRDefault="0047523F" w:rsidP="002544D6">
          <w:pPr>
            <w:spacing w:line="240" w:lineRule="auto"/>
            <w:jc w:val="center"/>
            <w:rPr>
              <w:rFonts w:eastAsiaTheme="minorEastAsia"/>
              <w:noProof/>
            </w:rPr>
          </w:pPr>
          <w:r>
            <w:rPr>
              <w:rFonts w:eastAsiaTheme="minorEastAsia"/>
              <w:noProof/>
            </w:rPr>
            <w:t xml:space="preserve">Chapter II. </w:t>
          </w:r>
          <w:r w:rsidRPr="0047523F">
            <w:rPr>
              <w:rFonts w:eastAsiaTheme="minorEastAsia"/>
              <w:noProof/>
            </w:rPr>
            <w:t xml:space="preserve">Simulated Glacial Abrasion </w:t>
          </w:r>
          <w:r>
            <w:rPr>
              <w:rFonts w:eastAsiaTheme="minorEastAsia"/>
              <w:noProof/>
            </w:rPr>
            <w:t>o</w:t>
          </w:r>
          <w:r w:rsidRPr="0047523F">
            <w:rPr>
              <w:rFonts w:eastAsiaTheme="minorEastAsia"/>
              <w:noProof/>
            </w:rPr>
            <w:t xml:space="preserve">f Basalt </w:t>
          </w:r>
        </w:p>
        <w:p w14:paraId="573055AB" w14:textId="1A787708" w:rsidR="0047523F" w:rsidRDefault="0047523F" w:rsidP="002544D6">
          <w:pPr>
            <w:spacing w:line="240" w:lineRule="auto"/>
            <w:jc w:val="center"/>
            <w:rPr>
              <w:rFonts w:eastAsiaTheme="minorEastAsia"/>
              <w:noProof/>
            </w:rPr>
          </w:pPr>
          <w:r w:rsidRPr="0047523F">
            <w:rPr>
              <w:rFonts w:eastAsiaTheme="minorEastAsia"/>
              <w:noProof/>
            </w:rPr>
            <w:t xml:space="preserve">Clasts </w:t>
          </w:r>
          <w:r>
            <w:rPr>
              <w:rFonts w:eastAsiaTheme="minorEastAsia"/>
              <w:noProof/>
            </w:rPr>
            <w:t>t</w:t>
          </w:r>
          <w:r w:rsidRPr="0047523F">
            <w:rPr>
              <w:rFonts w:eastAsiaTheme="minorEastAsia"/>
              <w:noProof/>
            </w:rPr>
            <w:t xml:space="preserve">o Produce Dust </w:t>
          </w:r>
          <w:r>
            <w:rPr>
              <w:rFonts w:eastAsiaTheme="minorEastAsia"/>
              <w:noProof/>
            </w:rPr>
            <w:t>w</w:t>
          </w:r>
          <w:r w:rsidRPr="0047523F">
            <w:rPr>
              <w:rFonts w:eastAsiaTheme="minorEastAsia"/>
              <w:noProof/>
            </w:rPr>
            <w:t xml:space="preserve">ith Implications </w:t>
          </w:r>
          <w:r>
            <w:rPr>
              <w:rFonts w:eastAsiaTheme="minorEastAsia"/>
              <w:noProof/>
            </w:rPr>
            <w:t>f</w:t>
          </w:r>
          <w:r w:rsidRPr="0047523F">
            <w:rPr>
              <w:rFonts w:eastAsiaTheme="minorEastAsia"/>
              <w:noProof/>
            </w:rPr>
            <w:t>or Mars</w:t>
          </w:r>
        </w:p>
        <w:p w14:paraId="497B4785" w14:textId="77777777" w:rsidR="002544D6" w:rsidRPr="0047523F" w:rsidRDefault="002544D6" w:rsidP="002544D6">
          <w:pPr>
            <w:spacing w:line="240" w:lineRule="auto"/>
            <w:jc w:val="center"/>
            <w:rPr>
              <w:rFonts w:eastAsiaTheme="minorEastAsia"/>
              <w:noProof/>
            </w:rPr>
          </w:pPr>
        </w:p>
        <w:p w14:paraId="2C4B6806" w14:textId="5C4C625C" w:rsidR="001C7436" w:rsidRDefault="00D9765A" w:rsidP="00E01A72">
          <w:pPr>
            <w:pStyle w:val="TOC1"/>
            <w:spacing w:line="480" w:lineRule="auto"/>
            <w:rPr>
              <w:rFonts w:asciiTheme="minorHAnsi" w:eastAsiaTheme="minorEastAsia" w:hAnsiTheme="minorHAnsi" w:cstheme="minorBidi"/>
              <w:noProof/>
              <w:kern w:val="2"/>
              <w:sz w:val="22"/>
              <w:szCs w:val="22"/>
              <w14:ligatures w14:val="standardContextual"/>
            </w:rPr>
          </w:pPr>
          <w:hyperlink w:anchor="_Toc133923072" w:history="1">
            <w:r w:rsidR="007747A1" w:rsidRPr="00013805">
              <w:rPr>
                <w:rStyle w:val="Hyperlink"/>
                <w:bCs/>
                <w:noProof/>
              </w:rPr>
              <w:t>Chapter I</w:t>
            </w:r>
            <w:r w:rsidR="0089623F">
              <w:rPr>
                <w:rStyle w:val="Hyperlink"/>
                <w:bCs/>
                <w:noProof/>
              </w:rPr>
              <w:t>I</w:t>
            </w:r>
            <w:r w:rsidR="007747A1">
              <w:rPr>
                <w:noProof/>
                <w:webHidden/>
              </w:rPr>
              <w:tab/>
            </w:r>
            <w:r w:rsidR="001C7436">
              <w:rPr>
                <w:noProof/>
                <w:webHidden/>
              </w:rPr>
              <w:fldChar w:fldCharType="begin"/>
            </w:r>
            <w:r w:rsidR="001C7436">
              <w:rPr>
                <w:noProof/>
                <w:webHidden/>
              </w:rPr>
              <w:instrText xml:space="preserve"> PAGEREF _Toc133923072 \h </w:instrText>
            </w:r>
            <w:r w:rsidR="001C7436">
              <w:rPr>
                <w:noProof/>
                <w:webHidden/>
              </w:rPr>
            </w:r>
            <w:r w:rsidR="001C7436">
              <w:rPr>
                <w:noProof/>
                <w:webHidden/>
              </w:rPr>
              <w:fldChar w:fldCharType="separate"/>
            </w:r>
            <w:r w:rsidR="00EC0FDB">
              <w:rPr>
                <w:noProof/>
                <w:webHidden/>
              </w:rPr>
              <w:t>29</w:t>
            </w:r>
            <w:r w:rsidR="001C7436">
              <w:rPr>
                <w:noProof/>
                <w:webHidden/>
              </w:rPr>
              <w:fldChar w:fldCharType="end"/>
            </w:r>
          </w:hyperlink>
        </w:p>
        <w:p w14:paraId="02023697" w14:textId="6442EE40" w:rsidR="001C7436" w:rsidRDefault="00EE022C" w:rsidP="00E01A72">
          <w:pPr>
            <w:pStyle w:val="TOC2"/>
            <w:spacing w:after="0"/>
            <w:rPr>
              <w:rFonts w:asciiTheme="minorHAnsi" w:eastAsiaTheme="minorEastAsia" w:hAnsiTheme="minorHAnsi" w:cstheme="minorBidi"/>
              <w:noProof/>
              <w:kern w:val="2"/>
              <w:sz w:val="22"/>
              <w:szCs w:val="22"/>
              <w14:ligatures w14:val="standardContextual"/>
            </w:rPr>
          </w:pPr>
          <w:r w:rsidRPr="00EE022C">
            <w:rPr>
              <w:rStyle w:val="Hyperlink"/>
              <w:noProof/>
              <w:color w:val="auto"/>
              <w:u w:val="none"/>
            </w:rPr>
            <w:t xml:space="preserve">Main Text </w:t>
          </w:r>
          <w:hyperlink w:anchor="_Toc133923074" w:history="1">
            <w:r w:rsidR="007747A1">
              <w:rPr>
                <w:noProof/>
                <w:webHidden/>
              </w:rPr>
              <w:tab/>
            </w:r>
            <w:r w:rsidR="001C7436">
              <w:rPr>
                <w:noProof/>
                <w:webHidden/>
              </w:rPr>
              <w:fldChar w:fldCharType="begin"/>
            </w:r>
            <w:r w:rsidR="001C7436">
              <w:rPr>
                <w:noProof/>
                <w:webHidden/>
              </w:rPr>
              <w:instrText xml:space="preserve"> PAGEREF _Toc133923074 \h </w:instrText>
            </w:r>
            <w:r w:rsidR="001C7436">
              <w:rPr>
                <w:noProof/>
                <w:webHidden/>
              </w:rPr>
            </w:r>
            <w:r w:rsidR="001C7436">
              <w:rPr>
                <w:noProof/>
                <w:webHidden/>
              </w:rPr>
              <w:fldChar w:fldCharType="separate"/>
            </w:r>
            <w:r w:rsidR="00EC0FDB">
              <w:rPr>
                <w:noProof/>
                <w:webHidden/>
              </w:rPr>
              <w:t>30</w:t>
            </w:r>
            <w:r w:rsidR="001C7436">
              <w:rPr>
                <w:noProof/>
                <w:webHidden/>
              </w:rPr>
              <w:fldChar w:fldCharType="end"/>
            </w:r>
          </w:hyperlink>
        </w:p>
        <w:p w14:paraId="29F4F867" w14:textId="7BBEA955" w:rsidR="001C7436" w:rsidRDefault="00D9765A" w:rsidP="00E01A72">
          <w:pPr>
            <w:pStyle w:val="TOC2"/>
            <w:spacing w:after="0"/>
            <w:rPr>
              <w:rFonts w:asciiTheme="minorHAnsi" w:eastAsiaTheme="minorEastAsia" w:hAnsiTheme="minorHAnsi" w:cstheme="minorBidi"/>
              <w:noProof/>
              <w:kern w:val="2"/>
              <w:sz w:val="22"/>
              <w:szCs w:val="22"/>
              <w14:ligatures w14:val="standardContextual"/>
            </w:rPr>
          </w:pPr>
          <w:hyperlink w:anchor="_Toc133923075" w:history="1">
            <w:r w:rsidR="007747A1" w:rsidRPr="00013805">
              <w:rPr>
                <w:rStyle w:val="Hyperlink"/>
                <w:noProof/>
              </w:rPr>
              <w:t>Figures And Tables</w:t>
            </w:r>
            <w:r w:rsidR="007747A1">
              <w:rPr>
                <w:noProof/>
                <w:webHidden/>
              </w:rPr>
              <w:tab/>
            </w:r>
            <w:r w:rsidR="001C7436">
              <w:rPr>
                <w:noProof/>
                <w:webHidden/>
              </w:rPr>
              <w:fldChar w:fldCharType="begin"/>
            </w:r>
            <w:r w:rsidR="001C7436">
              <w:rPr>
                <w:noProof/>
                <w:webHidden/>
              </w:rPr>
              <w:instrText xml:space="preserve"> PAGEREF _Toc133923075 \h </w:instrText>
            </w:r>
            <w:r w:rsidR="001C7436">
              <w:rPr>
                <w:noProof/>
                <w:webHidden/>
              </w:rPr>
            </w:r>
            <w:r w:rsidR="001C7436">
              <w:rPr>
                <w:noProof/>
                <w:webHidden/>
              </w:rPr>
              <w:fldChar w:fldCharType="separate"/>
            </w:r>
            <w:r w:rsidR="00EC0FDB">
              <w:rPr>
                <w:noProof/>
                <w:webHidden/>
              </w:rPr>
              <w:t>39</w:t>
            </w:r>
            <w:r w:rsidR="001C7436">
              <w:rPr>
                <w:noProof/>
                <w:webHidden/>
              </w:rPr>
              <w:fldChar w:fldCharType="end"/>
            </w:r>
          </w:hyperlink>
        </w:p>
        <w:p w14:paraId="35EA4E14" w14:textId="49763FC9" w:rsidR="001C7436" w:rsidRDefault="00D9765A" w:rsidP="00E01A72">
          <w:pPr>
            <w:pStyle w:val="TOC2"/>
            <w:spacing w:after="0"/>
            <w:rPr>
              <w:rStyle w:val="Hyperlink"/>
              <w:noProof/>
            </w:rPr>
          </w:pPr>
          <w:hyperlink w:anchor="_Toc133923076" w:history="1">
            <w:r w:rsidR="007747A1" w:rsidRPr="00013805">
              <w:rPr>
                <w:rStyle w:val="Hyperlink"/>
                <w:noProof/>
              </w:rPr>
              <w:t>References</w:t>
            </w:r>
            <w:r w:rsidR="007747A1">
              <w:rPr>
                <w:noProof/>
                <w:webHidden/>
              </w:rPr>
              <w:tab/>
            </w:r>
            <w:r w:rsidR="001C7436">
              <w:rPr>
                <w:noProof/>
                <w:webHidden/>
              </w:rPr>
              <w:fldChar w:fldCharType="begin"/>
            </w:r>
            <w:r w:rsidR="001C7436">
              <w:rPr>
                <w:noProof/>
                <w:webHidden/>
              </w:rPr>
              <w:instrText xml:space="preserve"> PAGEREF _Toc133923076 \h </w:instrText>
            </w:r>
            <w:r w:rsidR="001C7436">
              <w:rPr>
                <w:noProof/>
                <w:webHidden/>
              </w:rPr>
            </w:r>
            <w:r w:rsidR="001C7436">
              <w:rPr>
                <w:noProof/>
                <w:webHidden/>
              </w:rPr>
              <w:fldChar w:fldCharType="separate"/>
            </w:r>
            <w:r w:rsidR="00EC0FDB">
              <w:rPr>
                <w:noProof/>
                <w:webHidden/>
              </w:rPr>
              <w:t>46</w:t>
            </w:r>
            <w:r w:rsidR="001C7436">
              <w:rPr>
                <w:noProof/>
                <w:webHidden/>
              </w:rPr>
              <w:fldChar w:fldCharType="end"/>
            </w:r>
          </w:hyperlink>
        </w:p>
        <w:p w14:paraId="1F1C964E" w14:textId="77777777" w:rsidR="002544D6" w:rsidRDefault="002544D6" w:rsidP="002544D6">
          <w:pPr>
            <w:spacing w:line="240" w:lineRule="auto"/>
            <w:jc w:val="center"/>
            <w:rPr>
              <w:rFonts w:eastAsiaTheme="minorEastAsia"/>
              <w:noProof/>
            </w:rPr>
          </w:pPr>
        </w:p>
        <w:p w14:paraId="234EA0B8" w14:textId="77777777" w:rsidR="006375EB" w:rsidRDefault="0047523F" w:rsidP="002544D6">
          <w:pPr>
            <w:spacing w:line="240" w:lineRule="auto"/>
            <w:jc w:val="center"/>
            <w:rPr>
              <w:rFonts w:eastAsiaTheme="minorEastAsia"/>
              <w:noProof/>
            </w:rPr>
          </w:pPr>
          <w:r>
            <w:rPr>
              <w:rFonts w:eastAsiaTheme="minorEastAsia"/>
              <w:noProof/>
            </w:rPr>
            <w:t xml:space="preserve">Chapter III. </w:t>
          </w:r>
          <w:r w:rsidRPr="0047523F">
            <w:rPr>
              <w:rFonts w:eastAsiaTheme="minorEastAsia"/>
              <w:noProof/>
            </w:rPr>
            <w:t xml:space="preserve">Investigation </w:t>
          </w:r>
          <w:r>
            <w:rPr>
              <w:rFonts w:eastAsiaTheme="minorEastAsia"/>
              <w:noProof/>
            </w:rPr>
            <w:t>o</w:t>
          </w:r>
          <w:r w:rsidRPr="0047523F">
            <w:rPr>
              <w:rFonts w:eastAsiaTheme="minorEastAsia"/>
              <w:noProof/>
            </w:rPr>
            <w:t xml:space="preserve">f Dust Produced </w:t>
          </w:r>
          <w:r>
            <w:rPr>
              <w:rFonts w:eastAsiaTheme="minorEastAsia"/>
              <w:noProof/>
            </w:rPr>
            <w:t>b</w:t>
          </w:r>
          <w:r w:rsidRPr="0047523F">
            <w:rPr>
              <w:rFonts w:eastAsiaTheme="minorEastAsia"/>
              <w:noProof/>
            </w:rPr>
            <w:t xml:space="preserve">y </w:t>
          </w:r>
        </w:p>
        <w:p w14:paraId="2C76B51B" w14:textId="34E72A4D" w:rsidR="0047523F" w:rsidRDefault="0047523F" w:rsidP="002544D6">
          <w:pPr>
            <w:spacing w:line="240" w:lineRule="auto"/>
            <w:jc w:val="center"/>
            <w:rPr>
              <w:rFonts w:eastAsiaTheme="minorEastAsia"/>
              <w:noProof/>
            </w:rPr>
          </w:pPr>
          <w:r w:rsidRPr="0047523F">
            <w:rPr>
              <w:rFonts w:eastAsiaTheme="minorEastAsia"/>
              <w:noProof/>
            </w:rPr>
            <w:t xml:space="preserve">Experimental Glacial Abrasion </w:t>
          </w:r>
          <w:r>
            <w:rPr>
              <w:rFonts w:eastAsiaTheme="minorEastAsia"/>
              <w:noProof/>
            </w:rPr>
            <w:t>o</w:t>
          </w:r>
          <w:r w:rsidRPr="0047523F">
            <w:rPr>
              <w:rFonts w:eastAsiaTheme="minorEastAsia"/>
              <w:noProof/>
            </w:rPr>
            <w:t>f Common Lithologies</w:t>
          </w:r>
          <w:r w:rsidR="006375EB">
            <w:rPr>
              <w:rFonts w:eastAsiaTheme="minorEastAsia"/>
              <w:noProof/>
            </w:rPr>
            <w:t xml:space="preserve">      </w:t>
          </w:r>
        </w:p>
        <w:p w14:paraId="026E10DF" w14:textId="77777777" w:rsidR="002544D6" w:rsidRPr="0047523F" w:rsidRDefault="002544D6" w:rsidP="002544D6">
          <w:pPr>
            <w:spacing w:line="240" w:lineRule="auto"/>
            <w:jc w:val="center"/>
            <w:rPr>
              <w:rFonts w:eastAsiaTheme="minorEastAsia"/>
              <w:noProof/>
            </w:rPr>
          </w:pPr>
        </w:p>
        <w:p w14:paraId="78C22AC1" w14:textId="592D537A" w:rsidR="001C7436" w:rsidRDefault="00D9765A" w:rsidP="00E01A72">
          <w:pPr>
            <w:pStyle w:val="TOC1"/>
            <w:spacing w:line="480" w:lineRule="auto"/>
            <w:rPr>
              <w:rFonts w:asciiTheme="minorHAnsi" w:eastAsiaTheme="minorEastAsia" w:hAnsiTheme="minorHAnsi" w:cstheme="minorBidi"/>
              <w:noProof/>
              <w:kern w:val="2"/>
              <w:sz w:val="22"/>
              <w:szCs w:val="22"/>
              <w14:ligatures w14:val="standardContextual"/>
            </w:rPr>
          </w:pPr>
          <w:hyperlink w:anchor="_Toc133923077" w:history="1">
            <w:r w:rsidR="007747A1" w:rsidRPr="00013805">
              <w:rPr>
                <w:rStyle w:val="Hyperlink"/>
                <w:bCs/>
                <w:noProof/>
              </w:rPr>
              <w:t>Chapter I</w:t>
            </w:r>
            <w:r w:rsidR="0089623F">
              <w:rPr>
                <w:rStyle w:val="Hyperlink"/>
                <w:bCs/>
                <w:noProof/>
              </w:rPr>
              <w:t>II</w:t>
            </w:r>
            <w:r w:rsidR="007747A1">
              <w:rPr>
                <w:noProof/>
                <w:webHidden/>
              </w:rPr>
              <w:tab/>
            </w:r>
            <w:r w:rsidR="001C7436">
              <w:rPr>
                <w:noProof/>
                <w:webHidden/>
              </w:rPr>
              <w:fldChar w:fldCharType="begin"/>
            </w:r>
            <w:r w:rsidR="001C7436">
              <w:rPr>
                <w:noProof/>
                <w:webHidden/>
              </w:rPr>
              <w:instrText xml:space="preserve"> PAGEREF _Toc133923077 \h </w:instrText>
            </w:r>
            <w:r w:rsidR="001C7436">
              <w:rPr>
                <w:noProof/>
                <w:webHidden/>
              </w:rPr>
            </w:r>
            <w:r w:rsidR="001C7436">
              <w:rPr>
                <w:noProof/>
                <w:webHidden/>
              </w:rPr>
              <w:fldChar w:fldCharType="separate"/>
            </w:r>
            <w:r w:rsidR="00EC0FDB">
              <w:rPr>
                <w:noProof/>
                <w:webHidden/>
              </w:rPr>
              <w:t>51</w:t>
            </w:r>
            <w:r w:rsidR="001C7436">
              <w:rPr>
                <w:noProof/>
                <w:webHidden/>
              </w:rPr>
              <w:fldChar w:fldCharType="end"/>
            </w:r>
          </w:hyperlink>
        </w:p>
        <w:p w14:paraId="33437A6A" w14:textId="7D345116" w:rsidR="001C7436" w:rsidRDefault="00D9765A" w:rsidP="00E01A72">
          <w:pPr>
            <w:pStyle w:val="TOC2"/>
            <w:spacing w:after="0"/>
            <w:rPr>
              <w:rFonts w:asciiTheme="minorHAnsi" w:eastAsiaTheme="minorEastAsia" w:hAnsiTheme="minorHAnsi" w:cstheme="minorBidi"/>
              <w:noProof/>
              <w:kern w:val="2"/>
              <w:sz w:val="22"/>
              <w:szCs w:val="22"/>
              <w14:ligatures w14:val="standardContextual"/>
            </w:rPr>
          </w:pPr>
          <w:hyperlink w:anchor="_Toc133923079" w:history="1">
            <w:r w:rsidR="00EE022C">
              <w:rPr>
                <w:rStyle w:val="Hyperlink"/>
                <w:noProof/>
              </w:rPr>
              <w:t>Main Text</w:t>
            </w:r>
            <w:r w:rsidR="007747A1">
              <w:rPr>
                <w:noProof/>
                <w:webHidden/>
              </w:rPr>
              <w:tab/>
            </w:r>
            <w:r w:rsidR="001C7436">
              <w:rPr>
                <w:noProof/>
                <w:webHidden/>
              </w:rPr>
              <w:fldChar w:fldCharType="begin"/>
            </w:r>
            <w:r w:rsidR="001C7436">
              <w:rPr>
                <w:noProof/>
                <w:webHidden/>
              </w:rPr>
              <w:instrText xml:space="preserve"> PAGEREF _Toc133923079 \h </w:instrText>
            </w:r>
            <w:r w:rsidR="001C7436">
              <w:rPr>
                <w:noProof/>
                <w:webHidden/>
              </w:rPr>
            </w:r>
            <w:r w:rsidR="001C7436">
              <w:rPr>
                <w:noProof/>
                <w:webHidden/>
              </w:rPr>
              <w:fldChar w:fldCharType="separate"/>
            </w:r>
            <w:r w:rsidR="00EC0FDB">
              <w:rPr>
                <w:noProof/>
                <w:webHidden/>
              </w:rPr>
              <w:t>52</w:t>
            </w:r>
            <w:r w:rsidR="001C7436">
              <w:rPr>
                <w:noProof/>
                <w:webHidden/>
              </w:rPr>
              <w:fldChar w:fldCharType="end"/>
            </w:r>
          </w:hyperlink>
        </w:p>
        <w:p w14:paraId="3EBC135E" w14:textId="39CF11FA" w:rsidR="001C7436" w:rsidRDefault="00D9765A" w:rsidP="00E01A72">
          <w:pPr>
            <w:pStyle w:val="TOC2"/>
            <w:spacing w:after="0"/>
            <w:rPr>
              <w:rFonts w:asciiTheme="minorHAnsi" w:eastAsiaTheme="minorEastAsia" w:hAnsiTheme="minorHAnsi" w:cstheme="minorBidi"/>
              <w:noProof/>
              <w:kern w:val="2"/>
              <w:sz w:val="22"/>
              <w:szCs w:val="22"/>
              <w14:ligatures w14:val="standardContextual"/>
            </w:rPr>
          </w:pPr>
          <w:hyperlink w:anchor="_Toc133923080" w:history="1">
            <w:r w:rsidR="007747A1" w:rsidRPr="00013805">
              <w:rPr>
                <w:rStyle w:val="Hyperlink"/>
                <w:noProof/>
              </w:rPr>
              <w:t>Figures And Tables</w:t>
            </w:r>
            <w:r w:rsidR="007747A1">
              <w:rPr>
                <w:noProof/>
                <w:webHidden/>
              </w:rPr>
              <w:tab/>
            </w:r>
            <w:r w:rsidR="001C7436">
              <w:rPr>
                <w:noProof/>
                <w:webHidden/>
              </w:rPr>
              <w:fldChar w:fldCharType="begin"/>
            </w:r>
            <w:r w:rsidR="001C7436">
              <w:rPr>
                <w:noProof/>
                <w:webHidden/>
              </w:rPr>
              <w:instrText xml:space="preserve"> PAGEREF _Toc133923080 \h </w:instrText>
            </w:r>
            <w:r w:rsidR="001C7436">
              <w:rPr>
                <w:noProof/>
                <w:webHidden/>
              </w:rPr>
            </w:r>
            <w:r w:rsidR="001C7436">
              <w:rPr>
                <w:noProof/>
                <w:webHidden/>
              </w:rPr>
              <w:fldChar w:fldCharType="separate"/>
            </w:r>
            <w:r w:rsidR="00EC0FDB">
              <w:rPr>
                <w:noProof/>
                <w:webHidden/>
              </w:rPr>
              <w:t>63</w:t>
            </w:r>
            <w:r w:rsidR="001C7436">
              <w:rPr>
                <w:noProof/>
                <w:webHidden/>
              </w:rPr>
              <w:fldChar w:fldCharType="end"/>
            </w:r>
          </w:hyperlink>
        </w:p>
        <w:p w14:paraId="503FD557" w14:textId="63E7CB2A" w:rsidR="001C7436" w:rsidRDefault="00D9765A" w:rsidP="00E01A72">
          <w:pPr>
            <w:pStyle w:val="TOC2"/>
            <w:spacing w:after="0"/>
            <w:rPr>
              <w:rStyle w:val="Hyperlink"/>
              <w:noProof/>
            </w:rPr>
          </w:pPr>
          <w:hyperlink w:anchor="_Toc133923081" w:history="1">
            <w:r w:rsidR="007747A1" w:rsidRPr="00013805">
              <w:rPr>
                <w:rStyle w:val="Hyperlink"/>
                <w:noProof/>
              </w:rPr>
              <w:t>References</w:t>
            </w:r>
            <w:r w:rsidR="007747A1">
              <w:rPr>
                <w:noProof/>
                <w:webHidden/>
              </w:rPr>
              <w:tab/>
            </w:r>
            <w:r w:rsidR="001C7436">
              <w:rPr>
                <w:noProof/>
                <w:webHidden/>
              </w:rPr>
              <w:fldChar w:fldCharType="begin"/>
            </w:r>
            <w:r w:rsidR="001C7436">
              <w:rPr>
                <w:noProof/>
                <w:webHidden/>
              </w:rPr>
              <w:instrText xml:space="preserve"> PAGEREF _Toc133923081 \h </w:instrText>
            </w:r>
            <w:r w:rsidR="001C7436">
              <w:rPr>
                <w:noProof/>
                <w:webHidden/>
              </w:rPr>
            </w:r>
            <w:r w:rsidR="001C7436">
              <w:rPr>
                <w:noProof/>
                <w:webHidden/>
              </w:rPr>
              <w:fldChar w:fldCharType="separate"/>
            </w:r>
            <w:r w:rsidR="00EC0FDB">
              <w:rPr>
                <w:noProof/>
                <w:webHidden/>
              </w:rPr>
              <w:t>71</w:t>
            </w:r>
            <w:r w:rsidR="001C7436">
              <w:rPr>
                <w:noProof/>
                <w:webHidden/>
              </w:rPr>
              <w:fldChar w:fldCharType="end"/>
            </w:r>
          </w:hyperlink>
        </w:p>
        <w:p w14:paraId="2880DF1D" w14:textId="77777777" w:rsidR="00E01A72" w:rsidRDefault="00E01A72" w:rsidP="002544D6">
          <w:pPr>
            <w:spacing w:line="360" w:lineRule="auto"/>
            <w:jc w:val="center"/>
            <w:rPr>
              <w:rFonts w:eastAsiaTheme="minorEastAsia"/>
              <w:noProof/>
            </w:rPr>
          </w:pPr>
        </w:p>
        <w:p w14:paraId="62430510" w14:textId="77777777" w:rsidR="00EB7B23" w:rsidRDefault="00EB7B23" w:rsidP="00E01A72">
          <w:pPr>
            <w:jc w:val="center"/>
            <w:rPr>
              <w:rFonts w:eastAsiaTheme="minorEastAsia"/>
              <w:noProof/>
            </w:rPr>
          </w:pPr>
        </w:p>
        <w:p w14:paraId="2B35DBC9" w14:textId="7B32ADD0" w:rsidR="002544D6" w:rsidRPr="002544D6" w:rsidRDefault="002544D6" w:rsidP="00E01A72">
          <w:pPr>
            <w:jc w:val="center"/>
            <w:rPr>
              <w:rFonts w:eastAsiaTheme="minorEastAsia"/>
              <w:noProof/>
            </w:rPr>
          </w:pPr>
          <w:r>
            <w:rPr>
              <w:rFonts w:eastAsiaTheme="minorEastAsia"/>
              <w:noProof/>
            </w:rPr>
            <w:lastRenderedPageBreak/>
            <w:t>Supplemental Materials</w:t>
          </w:r>
        </w:p>
        <w:p w14:paraId="576308EC" w14:textId="50493A47" w:rsidR="001C7436" w:rsidRDefault="00D9765A" w:rsidP="00E01A72">
          <w:pPr>
            <w:pStyle w:val="TOC1"/>
            <w:spacing w:line="480" w:lineRule="auto"/>
            <w:rPr>
              <w:rFonts w:asciiTheme="minorHAnsi" w:eastAsiaTheme="minorEastAsia" w:hAnsiTheme="minorHAnsi" w:cstheme="minorBidi"/>
              <w:noProof/>
              <w:kern w:val="2"/>
              <w:sz w:val="22"/>
              <w:szCs w:val="22"/>
              <w14:ligatures w14:val="standardContextual"/>
            </w:rPr>
          </w:pPr>
          <w:hyperlink w:anchor="_Toc133923083" w:history="1">
            <w:r w:rsidR="007747A1" w:rsidRPr="00013805">
              <w:rPr>
                <w:rStyle w:val="Hyperlink"/>
                <w:noProof/>
              </w:rPr>
              <w:t>Chapter I Supplemental</w:t>
            </w:r>
            <w:r w:rsidR="007747A1">
              <w:rPr>
                <w:noProof/>
                <w:webHidden/>
              </w:rPr>
              <w:tab/>
            </w:r>
            <w:r w:rsidR="001C7436">
              <w:rPr>
                <w:noProof/>
                <w:webHidden/>
              </w:rPr>
              <w:fldChar w:fldCharType="begin"/>
            </w:r>
            <w:r w:rsidR="001C7436">
              <w:rPr>
                <w:noProof/>
                <w:webHidden/>
              </w:rPr>
              <w:instrText xml:space="preserve"> PAGEREF _Toc133923083 \h </w:instrText>
            </w:r>
            <w:r w:rsidR="001C7436">
              <w:rPr>
                <w:noProof/>
                <w:webHidden/>
              </w:rPr>
            </w:r>
            <w:r w:rsidR="001C7436">
              <w:rPr>
                <w:noProof/>
                <w:webHidden/>
              </w:rPr>
              <w:fldChar w:fldCharType="separate"/>
            </w:r>
            <w:r w:rsidR="00EC0FDB">
              <w:rPr>
                <w:noProof/>
                <w:webHidden/>
              </w:rPr>
              <w:t>77</w:t>
            </w:r>
            <w:r w:rsidR="001C7436">
              <w:rPr>
                <w:noProof/>
                <w:webHidden/>
              </w:rPr>
              <w:fldChar w:fldCharType="end"/>
            </w:r>
          </w:hyperlink>
        </w:p>
        <w:p w14:paraId="0D5A3216" w14:textId="50329883" w:rsidR="001C7436" w:rsidRDefault="00D9765A" w:rsidP="00E01A72">
          <w:pPr>
            <w:pStyle w:val="TOC1"/>
            <w:spacing w:line="480" w:lineRule="auto"/>
            <w:rPr>
              <w:rFonts w:asciiTheme="minorHAnsi" w:eastAsiaTheme="minorEastAsia" w:hAnsiTheme="minorHAnsi" w:cstheme="minorBidi"/>
              <w:noProof/>
              <w:kern w:val="2"/>
              <w:sz w:val="22"/>
              <w:szCs w:val="22"/>
              <w14:ligatures w14:val="standardContextual"/>
            </w:rPr>
          </w:pPr>
          <w:hyperlink w:anchor="_Toc133923084" w:history="1">
            <w:r w:rsidR="007747A1" w:rsidRPr="00013805">
              <w:rPr>
                <w:rStyle w:val="Hyperlink"/>
                <w:noProof/>
              </w:rPr>
              <w:t>Chapter I</w:t>
            </w:r>
            <w:r w:rsidR="007747A1">
              <w:rPr>
                <w:rStyle w:val="Hyperlink"/>
                <w:noProof/>
              </w:rPr>
              <w:t>I</w:t>
            </w:r>
            <w:r w:rsidR="007747A1" w:rsidRPr="00013805">
              <w:rPr>
                <w:rStyle w:val="Hyperlink"/>
                <w:noProof/>
              </w:rPr>
              <w:t xml:space="preserve"> Supplemental</w:t>
            </w:r>
            <w:r w:rsidR="007747A1">
              <w:rPr>
                <w:noProof/>
                <w:webHidden/>
              </w:rPr>
              <w:tab/>
            </w:r>
            <w:r w:rsidR="001C7436">
              <w:rPr>
                <w:noProof/>
                <w:webHidden/>
              </w:rPr>
              <w:fldChar w:fldCharType="begin"/>
            </w:r>
            <w:r w:rsidR="001C7436">
              <w:rPr>
                <w:noProof/>
                <w:webHidden/>
              </w:rPr>
              <w:instrText xml:space="preserve"> PAGEREF _Toc133923084 \h </w:instrText>
            </w:r>
            <w:r w:rsidR="001C7436">
              <w:rPr>
                <w:noProof/>
                <w:webHidden/>
              </w:rPr>
            </w:r>
            <w:r w:rsidR="001C7436">
              <w:rPr>
                <w:noProof/>
                <w:webHidden/>
              </w:rPr>
              <w:fldChar w:fldCharType="separate"/>
            </w:r>
            <w:r w:rsidR="00EC0FDB">
              <w:rPr>
                <w:noProof/>
                <w:webHidden/>
              </w:rPr>
              <w:t>83</w:t>
            </w:r>
            <w:r w:rsidR="001C7436">
              <w:rPr>
                <w:noProof/>
                <w:webHidden/>
              </w:rPr>
              <w:fldChar w:fldCharType="end"/>
            </w:r>
          </w:hyperlink>
        </w:p>
        <w:p w14:paraId="58401C21" w14:textId="033FA793" w:rsidR="001C7436" w:rsidRDefault="00D9765A" w:rsidP="00E01A72">
          <w:pPr>
            <w:pStyle w:val="TOC1"/>
            <w:spacing w:line="480" w:lineRule="auto"/>
            <w:rPr>
              <w:rFonts w:asciiTheme="minorHAnsi" w:eastAsiaTheme="minorEastAsia" w:hAnsiTheme="minorHAnsi" w:cstheme="minorBidi"/>
              <w:noProof/>
              <w:kern w:val="2"/>
              <w:sz w:val="22"/>
              <w:szCs w:val="22"/>
              <w14:ligatures w14:val="standardContextual"/>
            </w:rPr>
          </w:pPr>
          <w:hyperlink w:anchor="_Toc133923085" w:history="1">
            <w:r w:rsidR="007747A1" w:rsidRPr="00013805">
              <w:rPr>
                <w:rStyle w:val="Hyperlink"/>
                <w:noProof/>
              </w:rPr>
              <w:t xml:space="preserve">Chapter </w:t>
            </w:r>
            <w:r w:rsidR="007747A1">
              <w:rPr>
                <w:rStyle w:val="Hyperlink"/>
                <w:noProof/>
              </w:rPr>
              <w:t>III</w:t>
            </w:r>
            <w:r w:rsidR="007747A1" w:rsidRPr="00013805">
              <w:rPr>
                <w:rStyle w:val="Hyperlink"/>
                <w:noProof/>
              </w:rPr>
              <w:t xml:space="preserve"> Supplemental</w:t>
            </w:r>
            <w:r w:rsidR="007747A1">
              <w:rPr>
                <w:noProof/>
                <w:webHidden/>
              </w:rPr>
              <w:tab/>
            </w:r>
            <w:r w:rsidR="001C7436">
              <w:rPr>
                <w:noProof/>
                <w:webHidden/>
              </w:rPr>
              <w:fldChar w:fldCharType="begin"/>
            </w:r>
            <w:r w:rsidR="001C7436">
              <w:rPr>
                <w:noProof/>
                <w:webHidden/>
              </w:rPr>
              <w:instrText xml:space="preserve"> PAGEREF _Toc133923085 \h </w:instrText>
            </w:r>
            <w:r w:rsidR="001C7436">
              <w:rPr>
                <w:noProof/>
                <w:webHidden/>
              </w:rPr>
            </w:r>
            <w:r w:rsidR="001C7436">
              <w:rPr>
                <w:noProof/>
                <w:webHidden/>
              </w:rPr>
              <w:fldChar w:fldCharType="separate"/>
            </w:r>
            <w:r w:rsidR="00EC0FDB">
              <w:rPr>
                <w:noProof/>
                <w:webHidden/>
              </w:rPr>
              <w:t>86</w:t>
            </w:r>
            <w:r w:rsidR="001C7436">
              <w:rPr>
                <w:noProof/>
                <w:webHidden/>
              </w:rPr>
              <w:fldChar w:fldCharType="end"/>
            </w:r>
          </w:hyperlink>
        </w:p>
        <w:p w14:paraId="2E840949" w14:textId="4379513B" w:rsidR="001C7436" w:rsidRDefault="00D9765A" w:rsidP="00E01A72">
          <w:pPr>
            <w:pStyle w:val="TOC2"/>
            <w:spacing w:after="0"/>
            <w:rPr>
              <w:rFonts w:asciiTheme="minorHAnsi" w:eastAsiaTheme="minorEastAsia" w:hAnsiTheme="minorHAnsi" w:cstheme="minorBidi"/>
              <w:noProof/>
              <w:kern w:val="2"/>
              <w:sz w:val="22"/>
              <w:szCs w:val="22"/>
              <w14:ligatures w14:val="standardContextual"/>
            </w:rPr>
          </w:pPr>
          <w:hyperlink w:anchor="_Toc133923086" w:history="1">
            <w:r w:rsidR="007747A1" w:rsidRPr="00013805">
              <w:rPr>
                <w:rStyle w:val="Hyperlink"/>
                <w:noProof/>
              </w:rPr>
              <w:t>Appendix 1</w:t>
            </w:r>
            <w:r w:rsidR="007747A1">
              <w:rPr>
                <w:noProof/>
                <w:webHidden/>
              </w:rPr>
              <w:tab/>
            </w:r>
            <w:r w:rsidR="001C7436">
              <w:rPr>
                <w:noProof/>
                <w:webHidden/>
              </w:rPr>
              <w:fldChar w:fldCharType="begin"/>
            </w:r>
            <w:r w:rsidR="001C7436">
              <w:rPr>
                <w:noProof/>
                <w:webHidden/>
              </w:rPr>
              <w:instrText xml:space="preserve"> PAGEREF _Toc133923086 \h </w:instrText>
            </w:r>
            <w:r w:rsidR="001C7436">
              <w:rPr>
                <w:noProof/>
                <w:webHidden/>
              </w:rPr>
            </w:r>
            <w:r w:rsidR="001C7436">
              <w:rPr>
                <w:noProof/>
                <w:webHidden/>
              </w:rPr>
              <w:fldChar w:fldCharType="separate"/>
            </w:r>
            <w:r w:rsidR="00EC0FDB">
              <w:rPr>
                <w:noProof/>
                <w:webHidden/>
              </w:rPr>
              <w:t>86</w:t>
            </w:r>
            <w:r w:rsidR="001C7436">
              <w:rPr>
                <w:noProof/>
                <w:webHidden/>
              </w:rPr>
              <w:fldChar w:fldCharType="end"/>
            </w:r>
          </w:hyperlink>
        </w:p>
        <w:p w14:paraId="1A65138F" w14:textId="2412B7B1" w:rsidR="001C7436" w:rsidRDefault="00D9765A" w:rsidP="00E01A72">
          <w:pPr>
            <w:pStyle w:val="TOC2"/>
            <w:spacing w:after="0"/>
            <w:rPr>
              <w:rFonts w:asciiTheme="minorHAnsi" w:eastAsiaTheme="minorEastAsia" w:hAnsiTheme="minorHAnsi" w:cstheme="minorBidi"/>
              <w:noProof/>
              <w:kern w:val="2"/>
              <w:sz w:val="22"/>
              <w:szCs w:val="22"/>
              <w14:ligatures w14:val="standardContextual"/>
            </w:rPr>
          </w:pPr>
          <w:hyperlink w:anchor="_Toc133923087" w:history="1">
            <w:r w:rsidR="007747A1" w:rsidRPr="00013805">
              <w:rPr>
                <w:rStyle w:val="Hyperlink"/>
                <w:noProof/>
              </w:rPr>
              <w:t>Appendix 2</w:t>
            </w:r>
            <w:r w:rsidR="007747A1">
              <w:rPr>
                <w:noProof/>
                <w:webHidden/>
              </w:rPr>
              <w:tab/>
            </w:r>
            <w:r w:rsidR="001C7436">
              <w:rPr>
                <w:noProof/>
                <w:webHidden/>
              </w:rPr>
              <w:fldChar w:fldCharType="begin"/>
            </w:r>
            <w:r w:rsidR="001C7436">
              <w:rPr>
                <w:noProof/>
                <w:webHidden/>
              </w:rPr>
              <w:instrText xml:space="preserve"> PAGEREF _Toc133923087 \h </w:instrText>
            </w:r>
            <w:r w:rsidR="001C7436">
              <w:rPr>
                <w:noProof/>
                <w:webHidden/>
              </w:rPr>
            </w:r>
            <w:r w:rsidR="001C7436">
              <w:rPr>
                <w:noProof/>
                <w:webHidden/>
              </w:rPr>
              <w:fldChar w:fldCharType="separate"/>
            </w:r>
            <w:r w:rsidR="00EC0FDB">
              <w:rPr>
                <w:noProof/>
                <w:webHidden/>
              </w:rPr>
              <w:t>92</w:t>
            </w:r>
            <w:r w:rsidR="001C7436">
              <w:rPr>
                <w:noProof/>
                <w:webHidden/>
              </w:rPr>
              <w:fldChar w:fldCharType="end"/>
            </w:r>
          </w:hyperlink>
        </w:p>
        <w:p w14:paraId="32AC06DA" w14:textId="78763EE9" w:rsidR="001C7436" w:rsidRDefault="00D9765A" w:rsidP="00E01A72">
          <w:pPr>
            <w:pStyle w:val="TOC2"/>
            <w:spacing w:after="0"/>
            <w:rPr>
              <w:rFonts w:asciiTheme="minorHAnsi" w:eastAsiaTheme="minorEastAsia" w:hAnsiTheme="minorHAnsi" w:cstheme="minorBidi"/>
              <w:noProof/>
              <w:kern w:val="2"/>
              <w:sz w:val="22"/>
              <w:szCs w:val="22"/>
              <w14:ligatures w14:val="standardContextual"/>
            </w:rPr>
          </w:pPr>
          <w:hyperlink w:anchor="_Toc133923088" w:history="1">
            <w:r w:rsidR="007747A1" w:rsidRPr="00013805">
              <w:rPr>
                <w:rStyle w:val="Hyperlink"/>
                <w:noProof/>
              </w:rPr>
              <w:t>Appendix 3</w:t>
            </w:r>
            <w:r w:rsidR="007747A1">
              <w:rPr>
                <w:noProof/>
                <w:webHidden/>
              </w:rPr>
              <w:tab/>
            </w:r>
            <w:r w:rsidR="001C7436">
              <w:rPr>
                <w:noProof/>
                <w:webHidden/>
              </w:rPr>
              <w:fldChar w:fldCharType="begin"/>
            </w:r>
            <w:r w:rsidR="001C7436">
              <w:rPr>
                <w:noProof/>
                <w:webHidden/>
              </w:rPr>
              <w:instrText xml:space="preserve"> PAGEREF _Toc133923088 \h </w:instrText>
            </w:r>
            <w:r w:rsidR="001C7436">
              <w:rPr>
                <w:noProof/>
                <w:webHidden/>
              </w:rPr>
            </w:r>
            <w:r w:rsidR="001C7436">
              <w:rPr>
                <w:noProof/>
                <w:webHidden/>
              </w:rPr>
              <w:fldChar w:fldCharType="separate"/>
            </w:r>
            <w:r w:rsidR="00EC0FDB">
              <w:rPr>
                <w:noProof/>
                <w:webHidden/>
              </w:rPr>
              <w:t>93</w:t>
            </w:r>
            <w:r w:rsidR="001C7436">
              <w:rPr>
                <w:noProof/>
                <w:webHidden/>
              </w:rPr>
              <w:fldChar w:fldCharType="end"/>
            </w:r>
          </w:hyperlink>
        </w:p>
        <w:p w14:paraId="1A838372" w14:textId="0C8FB1FD" w:rsidR="00523990" w:rsidRDefault="00523990">
          <w:r>
            <w:rPr>
              <w:b/>
              <w:bCs/>
              <w:noProof/>
            </w:rPr>
            <w:fldChar w:fldCharType="end"/>
          </w:r>
        </w:p>
      </w:sdtContent>
    </w:sdt>
    <w:p w14:paraId="484C7C02" w14:textId="77777777" w:rsidR="00D23441" w:rsidRDefault="003E6844">
      <w:pPr>
        <w:pStyle w:val="Heading1"/>
        <w:spacing w:line="240" w:lineRule="auto"/>
      </w:pPr>
      <w:r>
        <w:br w:type="page"/>
      </w:r>
      <w:bookmarkStart w:id="0" w:name="_Toc133923065"/>
      <w:r>
        <w:lastRenderedPageBreak/>
        <w:t>ACKNOWLEDGEMENTS</w:t>
      </w:r>
      <w:bookmarkEnd w:id="0"/>
      <w:r>
        <w:t xml:space="preserve"> </w:t>
      </w:r>
    </w:p>
    <w:p w14:paraId="393E399C" w14:textId="77777777" w:rsidR="00D23441" w:rsidRDefault="00D23441">
      <w:pPr>
        <w:pBdr>
          <w:top w:val="nil"/>
          <w:left w:val="nil"/>
          <w:bottom w:val="nil"/>
          <w:right w:val="nil"/>
          <w:between w:val="nil"/>
        </w:pBdr>
        <w:tabs>
          <w:tab w:val="right" w:pos="8486"/>
        </w:tabs>
        <w:spacing w:line="240" w:lineRule="auto"/>
        <w:ind w:left="720" w:hanging="720"/>
        <w:rPr>
          <w:rFonts w:ascii="Calibri" w:eastAsia="Calibri" w:hAnsi="Calibri" w:cs="Calibri"/>
          <w:color w:val="000000"/>
          <w:sz w:val="22"/>
          <w:szCs w:val="22"/>
        </w:rPr>
      </w:pPr>
    </w:p>
    <w:p w14:paraId="4C879775" w14:textId="77777777" w:rsidR="00660850" w:rsidRPr="00660850" w:rsidRDefault="00660850" w:rsidP="00660850">
      <w:pPr>
        <w:spacing w:line="240" w:lineRule="auto"/>
        <w:rPr>
          <w:iCs/>
        </w:rPr>
      </w:pPr>
      <w:r w:rsidRPr="00660850">
        <w:rPr>
          <w:iCs/>
        </w:rPr>
        <w:t>I would like to express my sincere gratitude to everyone who has contributed to the completion of this dissertation. First and foremost, I would like to thank my committee chair, Dr. Lynn Soreghan, for her invaluable guidance, support, and encouragement throughout this academic and research journey. Her insights, feedback, and expertise have been instrumental in shaping my ideas and research questions.</w:t>
      </w:r>
    </w:p>
    <w:p w14:paraId="08CA40F1" w14:textId="77777777" w:rsidR="00660850" w:rsidRPr="00660850" w:rsidRDefault="00660850" w:rsidP="00660850">
      <w:pPr>
        <w:spacing w:line="240" w:lineRule="auto"/>
        <w:rPr>
          <w:iCs/>
        </w:rPr>
      </w:pPr>
    </w:p>
    <w:p w14:paraId="522A246F" w14:textId="77777777" w:rsidR="00660850" w:rsidRPr="00660850" w:rsidRDefault="00660850" w:rsidP="00660850">
      <w:pPr>
        <w:spacing w:line="240" w:lineRule="auto"/>
        <w:rPr>
          <w:iCs/>
        </w:rPr>
      </w:pPr>
      <w:r w:rsidRPr="00660850">
        <w:rPr>
          <w:iCs/>
        </w:rPr>
        <w:t>I am also deeply grateful to Dr. Megan Ellwood-Madden, Dr. Kato Dee, Dr. Lily Pfeifer, and everyone involved in sample collection, for their tireless efforts in gathering samples and making this research possible. Their willingness to collect rocks from around the world made these studies infinitely richer. Furthermore, I would like to acknowledge the contributions of all those who helped provide a wider selection of sediments and lithologies to experiment with and made this research more robust and complete. Your generosity and kindness have been invaluable.</w:t>
      </w:r>
    </w:p>
    <w:p w14:paraId="35C489B8" w14:textId="77777777" w:rsidR="00660850" w:rsidRPr="00660850" w:rsidRDefault="00660850" w:rsidP="00660850">
      <w:pPr>
        <w:spacing w:line="240" w:lineRule="auto"/>
        <w:rPr>
          <w:iCs/>
        </w:rPr>
      </w:pPr>
    </w:p>
    <w:p w14:paraId="4FE4380D" w14:textId="1BDCD46F" w:rsidR="00660850" w:rsidRPr="00660850" w:rsidRDefault="00660850" w:rsidP="00660850">
      <w:pPr>
        <w:spacing w:line="240" w:lineRule="auto"/>
        <w:rPr>
          <w:iCs/>
        </w:rPr>
      </w:pPr>
      <w:r w:rsidRPr="00660850">
        <w:rPr>
          <w:iCs/>
        </w:rPr>
        <w:t xml:space="preserve">I offer thanks to the many professors, colleagues, and advisors I have had over the years. I am deeply indebted to all of them for their endless support and mentorship; their patience, wisdom, and encouragement have been </w:t>
      </w:r>
      <w:r w:rsidR="006375EB">
        <w:rPr>
          <w:iCs/>
        </w:rPr>
        <w:t>essential to my achievements so far</w:t>
      </w:r>
      <w:r w:rsidRPr="00660850">
        <w:rPr>
          <w:iCs/>
        </w:rPr>
        <w:t>.</w:t>
      </w:r>
    </w:p>
    <w:p w14:paraId="01472D42" w14:textId="77777777" w:rsidR="00660850" w:rsidRPr="00660850" w:rsidRDefault="00660850" w:rsidP="00660850">
      <w:pPr>
        <w:spacing w:line="240" w:lineRule="auto"/>
        <w:rPr>
          <w:iCs/>
        </w:rPr>
      </w:pPr>
    </w:p>
    <w:p w14:paraId="229FEAFC" w14:textId="77777777" w:rsidR="00660850" w:rsidRPr="00660850" w:rsidRDefault="00660850" w:rsidP="00660850">
      <w:pPr>
        <w:spacing w:line="240" w:lineRule="auto"/>
        <w:rPr>
          <w:iCs/>
        </w:rPr>
      </w:pPr>
      <w:r w:rsidRPr="00660850">
        <w:rPr>
          <w:iCs/>
        </w:rPr>
        <w:t xml:space="preserve">Thank you to the members of my committee for their insightful feedback, valuable suggestions, and constructive criticism. Each of them has helped strengthen this work and pushed me to consider new possibilities. </w:t>
      </w:r>
    </w:p>
    <w:p w14:paraId="6C068D41" w14:textId="77777777" w:rsidR="00660850" w:rsidRPr="00660850" w:rsidRDefault="00660850" w:rsidP="00660850">
      <w:pPr>
        <w:spacing w:line="240" w:lineRule="auto"/>
        <w:rPr>
          <w:iCs/>
        </w:rPr>
      </w:pPr>
    </w:p>
    <w:p w14:paraId="5265D56F" w14:textId="1B82A3D0" w:rsidR="00660850" w:rsidRPr="00660850" w:rsidRDefault="00660850" w:rsidP="00660850">
      <w:pPr>
        <w:spacing w:line="240" w:lineRule="auto"/>
        <w:rPr>
          <w:iCs/>
        </w:rPr>
      </w:pPr>
      <w:r w:rsidRPr="00660850">
        <w:rPr>
          <w:iCs/>
        </w:rPr>
        <w:t>I would like to acknowledge and appreciate the School of Geosciences staff. Thank you to Robert for letting me borrow his tools and lending a hand when building machines, and the office staff, for their assistance in a wide range of administrative matters. Each of them has helped me resolve countless small issues and contributed to this achievement.</w:t>
      </w:r>
    </w:p>
    <w:p w14:paraId="27B9EB40" w14:textId="77777777" w:rsidR="00660850" w:rsidRPr="00660850" w:rsidRDefault="00660850" w:rsidP="00660850">
      <w:pPr>
        <w:spacing w:line="240" w:lineRule="auto"/>
        <w:rPr>
          <w:iCs/>
        </w:rPr>
      </w:pPr>
    </w:p>
    <w:p w14:paraId="4E2DD273" w14:textId="2282CD9E" w:rsidR="00D23441" w:rsidRDefault="00660850" w:rsidP="00660850">
      <w:pPr>
        <w:spacing w:line="240" w:lineRule="auto"/>
        <w:rPr>
          <w:iCs/>
        </w:rPr>
      </w:pPr>
      <w:proofErr w:type="gramStart"/>
      <w:r w:rsidRPr="00660850">
        <w:rPr>
          <w:iCs/>
        </w:rPr>
        <w:t>Last but not least</w:t>
      </w:r>
      <w:proofErr w:type="gramEnd"/>
      <w:r w:rsidRPr="00660850">
        <w:rPr>
          <w:iCs/>
        </w:rPr>
        <w:t>, I would like to express my heartfelt gratitude to my family for their unwavering love, encouragement, and support. I would like to especially thank my dad for his help with experimental design and building devices. Without his expertise and problem-solving skills, this research would not have been possible.</w:t>
      </w:r>
    </w:p>
    <w:p w14:paraId="4CF826A6" w14:textId="77777777" w:rsidR="00660850" w:rsidRDefault="00660850" w:rsidP="00660850">
      <w:pPr>
        <w:spacing w:line="240" w:lineRule="auto"/>
        <w:rPr>
          <w:iCs/>
        </w:rPr>
      </w:pPr>
    </w:p>
    <w:p w14:paraId="779CA7C0" w14:textId="67DDDE04" w:rsidR="00660850" w:rsidRDefault="00FA10EE" w:rsidP="00660850">
      <w:pPr>
        <w:spacing w:line="240" w:lineRule="auto"/>
        <w:rPr>
          <w:iCs/>
        </w:rPr>
      </w:pPr>
      <w:r>
        <w:rPr>
          <w:iCs/>
        </w:rPr>
        <w:t>Funding for this research was pro</w:t>
      </w:r>
      <w:r w:rsidR="00FB1DB9">
        <w:rPr>
          <w:iCs/>
        </w:rPr>
        <w:t xml:space="preserve">vided by the </w:t>
      </w:r>
      <w:r w:rsidR="00FB1DB9" w:rsidRPr="00FB1DB9">
        <w:rPr>
          <w:iCs/>
        </w:rPr>
        <w:t>Eberly Family Chair in Geosciences</w:t>
      </w:r>
      <w:r w:rsidR="00FB1DB9">
        <w:rPr>
          <w:iCs/>
        </w:rPr>
        <w:t>.</w:t>
      </w:r>
    </w:p>
    <w:p w14:paraId="567CC4A5" w14:textId="77777777" w:rsidR="00660850" w:rsidRDefault="00660850" w:rsidP="00660850">
      <w:pPr>
        <w:spacing w:line="240" w:lineRule="auto"/>
        <w:rPr>
          <w:iCs/>
        </w:rPr>
      </w:pPr>
    </w:p>
    <w:p w14:paraId="577C60CF" w14:textId="77777777" w:rsidR="00660850" w:rsidRDefault="00660850" w:rsidP="00660850">
      <w:pPr>
        <w:spacing w:line="240" w:lineRule="auto"/>
        <w:rPr>
          <w:iCs/>
        </w:rPr>
      </w:pPr>
    </w:p>
    <w:p w14:paraId="4EBAF876" w14:textId="77777777" w:rsidR="00660850" w:rsidRDefault="00660850" w:rsidP="00660850">
      <w:pPr>
        <w:spacing w:line="240" w:lineRule="auto"/>
        <w:rPr>
          <w:iCs/>
        </w:rPr>
      </w:pPr>
    </w:p>
    <w:p w14:paraId="256B7827" w14:textId="77777777" w:rsidR="00660850" w:rsidRDefault="00660850" w:rsidP="00660850">
      <w:pPr>
        <w:spacing w:line="240" w:lineRule="auto"/>
        <w:rPr>
          <w:iCs/>
        </w:rPr>
      </w:pPr>
    </w:p>
    <w:p w14:paraId="7DD169B9" w14:textId="77777777" w:rsidR="00660850" w:rsidRDefault="00660850" w:rsidP="00660850">
      <w:pPr>
        <w:spacing w:line="240" w:lineRule="auto"/>
        <w:rPr>
          <w:iCs/>
        </w:rPr>
      </w:pPr>
    </w:p>
    <w:p w14:paraId="0CF0BF7C" w14:textId="77777777" w:rsidR="00660850" w:rsidRDefault="00660850" w:rsidP="00660850">
      <w:pPr>
        <w:spacing w:line="240" w:lineRule="auto"/>
        <w:rPr>
          <w:iCs/>
        </w:rPr>
      </w:pPr>
    </w:p>
    <w:p w14:paraId="50061160" w14:textId="77777777" w:rsidR="00660850" w:rsidRDefault="00660850" w:rsidP="00660850">
      <w:pPr>
        <w:spacing w:line="240" w:lineRule="auto"/>
        <w:rPr>
          <w:iCs/>
        </w:rPr>
      </w:pPr>
    </w:p>
    <w:p w14:paraId="34DFECC6" w14:textId="77777777" w:rsidR="00660850" w:rsidRDefault="00660850" w:rsidP="00660850">
      <w:pPr>
        <w:spacing w:line="240" w:lineRule="auto"/>
        <w:rPr>
          <w:iCs/>
        </w:rPr>
      </w:pPr>
    </w:p>
    <w:p w14:paraId="1F32A6CC" w14:textId="77777777" w:rsidR="00660850" w:rsidRDefault="00660850" w:rsidP="00660850">
      <w:pPr>
        <w:spacing w:line="240" w:lineRule="auto"/>
        <w:rPr>
          <w:iCs/>
        </w:rPr>
      </w:pPr>
    </w:p>
    <w:p w14:paraId="11B77A21" w14:textId="77777777" w:rsidR="00660850" w:rsidRDefault="00660850" w:rsidP="00660850">
      <w:pPr>
        <w:spacing w:line="240" w:lineRule="auto"/>
        <w:rPr>
          <w:iCs/>
        </w:rPr>
      </w:pPr>
    </w:p>
    <w:p w14:paraId="2A0FD186" w14:textId="77777777" w:rsidR="00660850" w:rsidRDefault="00660850" w:rsidP="00660850">
      <w:pPr>
        <w:spacing w:line="240" w:lineRule="auto"/>
        <w:rPr>
          <w:iCs/>
        </w:rPr>
      </w:pPr>
    </w:p>
    <w:p w14:paraId="3F783AAD" w14:textId="77777777" w:rsidR="00660850" w:rsidRPr="00660850" w:rsidRDefault="00660850" w:rsidP="00660850">
      <w:pPr>
        <w:spacing w:line="240" w:lineRule="auto"/>
        <w:rPr>
          <w:iCs/>
        </w:rPr>
      </w:pPr>
    </w:p>
    <w:p w14:paraId="6019EB9B" w14:textId="401E253D" w:rsidR="007D0406" w:rsidRDefault="00205BD8" w:rsidP="00793635">
      <w:pPr>
        <w:pStyle w:val="Heading1"/>
        <w:spacing w:line="240" w:lineRule="auto"/>
      </w:pPr>
      <w:bookmarkStart w:id="1" w:name="_Toc133923066"/>
      <w:r>
        <w:lastRenderedPageBreak/>
        <w:t>ABSTRACT</w:t>
      </w:r>
      <w:bookmarkEnd w:id="1"/>
    </w:p>
    <w:p w14:paraId="58EC05E3" w14:textId="77777777" w:rsidR="007D0406" w:rsidRDefault="007D0406" w:rsidP="00793635">
      <w:pPr>
        <w:pStyle w:val="Heading1"/>
        <w:spacing w:line="240" w:lineRule="auto"/>
      </w:pPr>
    </w:p>
    <w:p w14:paraId="12255237" w14:textId="77777777" w:rsidR="00AB7E70" w:rsidRDefault="00AB7E70" w:rsidP="003E2791">
      <w:pPr>
        <w:spacing w:line="240" w:lineRule="auto"/>
      </w:pPr>
    </w:p>
    <w:p w14:paraId="6B41B5E6" w14:textId="67A2F640" w:rsidR="00BC5C33" w:rsidRDefault="00BC5C33" w:rsidP="003E2791">
      <w:pPr>
        <w:spacing w:line="240" w:lineRule="auto"/>
      </w:pPr>
      <w:r>
        <w:t xml:space="preserve">Dust is a highly mobile and influential class of sediment. </w:t>
      </w:r>
      <w:r w:rsidR="007B281A">
        <w:t>Dust influences</w:t>
      </w:r>
      <w:r w:rsidR="00031C90">
        <w:t xml:space="preserve"> the climate, biosphere,</w:t>
      </w:r>
      <w:r w:rsidR="003E2791">
        <w:t xml:space="preserve"> </w:t>
      </w:r>
      <w:r w:rsidR="003C6C77">
        <w:t xml:space="preserve">and </w:t>
      </w:r>
      <w:r w:rsidR="008A03AC">
        <w:t xml:space="preserve">soils, </w:t>
      </w:r>
      <w:r w:rsidR="00031C90">
        <w:t xml:space="preserve">and </w:t>
      </w:r>
      <w:r w:rsidR="002919C8">
        <w:t>holds</w:t>
      </w:r>
      <w:r w:rsidR="008A03AC">
        <w:t xml:space="preserve"> information </w:t>
      </w:r>
      <w:r w:rsidR="003C6C77">
        <w:t xml:space="preserve">about Earth’s paleoclimate </w:t>
      </w:r>
      <w:r w:rsidR="008A03AC">
        <w:t>when</w:t>
      </w:r>
      <w:r w:rsidR="00315175">
        <w:t xml:space="preserve"> </w:t>
      </w:r>
      <w:r w:rsidR="003C6C77">
        <w:t xml:space="preserve">preserved </w:t>
      </w:r>
      <w:r w:rsidR="00315175">
        <w:t>in the rock record. In this work we define dust as</w:t>
      </w:r>
      <w:r w:rsidR="00D04AD6">
        <w:t xml:space="preserve"> rock and mineral fragments, generally less than 100</w:t>
      </w:r>
      <w:r w:rsidR="00202025">
        <w:t xml:space="preserve"> µm</w:t>
      </w:r>
      <w:r w:rsidR="003C6C77">
        <w:t>,</w:t>
      </w:r>
      <w:r w:rsidR="007671F4">
        <w:t xml:space="preserve"> which are transported in suspension by the wind</w:t>
      </w:r>
      <w:r w:rsidR="00EE318E">
        <w:t xml:space="preserve"> (</w:t>
      </w:r>
      <w:proofErr w:type="spellStart"/>
      <w:r w:rsidR="00EE318E">
        <w:t>Tsoar</w:t>
      </w:r>
      <w:proofErr w:type="spellEnd"/>
      <w:r w:rsidR="00EE318E">
        <w:t xml:space="preserve"> &amp; Pye, 1987)</w:t>
      </w:r>
      <w:r w:rsidR="007671F4">
        <w:t xml:space="preserve">. </w:t>
      </w:r>
      <w:r w:rsidR="00F04D78">
        <w:t>We adopt size categories of dust</w:t>
      </w:r>
      <w:r w:rsidR="004F3565">
        <w:t xml:space="preserve"> </w:t>
      </w:r>
      <w:r w:rsidR="003554DB">
        <w:t>proposed by Adebiyi et al. (</w:t>
      </w:r>
      <w:r w:rsidR="003128F8">
        <w:t>2023, preprint</w:t>
      </w:r>
      <w:r w:rsidR="003554DB">
        <w:t>) with fine dust 0-2.5 µm, coarse dust 2.5-10 µm, super coarse 10-62.5 µm, and giant dust &gt;62.5 µm.</w:t>
      </w:r>
      <w:r w:rsidR="00131B95">
        <w:t xml:space="preserve"> </w:t>
      </w:r>
      <w:r w:rsidR="003C6C77">
        <w:t>W</w:t>
      </w:r>
      <w:r w:rsidR="001238C6">
        <w:t>hen transported through the atmosphere</w:t>
      </w:r>
      <w:r w:rsidR="003C6C77">
        <w:t>, dust</w:t>
      </w:r>
      <w:r w:rsidR="001238C6">
        <w:t xml:space="preserve"> </w:t>
      </w:r>
      <w:r w:rsidR="00CA4170">
        <w:t xml:space="preserve">interacts with incoming solar radiation, outgoing infrared radiation, and </w:t>
      </w:r>
      <w:r w:rsidR="000044BB">
        <w:t>clouds, altering the climate of the planet</w:t>
      </w:r>
      <w:r w:rsidR="001A1858">
        <w:t xml:space="preserve"> </w:t>
      </w:r>
      <w:r w:rsidR="00335AC2">
        <w:t>(</w:t>
      </w:r>
      <w:proofErr w:type="spellStart"/>
      <w:r w:rsidR="00335AC2">
        <w:t>Conen</w:t>
      </w:r>
      <w:proofErr w:type="spellEnd"/>
      <w:r w:rsidR="00335AC2">
        <w:t xml:space="preserve"> et al., 2011; Dufresne et al., 2002; 2023; Rosenfeld et al., 2001; Tang et al., 2016)</w:t>
      </w:r>
      <w:r w:rsidR="001A1858">
        <w:t xml:space="preserve">. </w:t>
      </w:r>
      <w:r w:rsidR="00104B41">
        <w:t>T</w:t>
      </w:r>
      <w:r w:rsidR="00C7513F">
        <w:t xml:space="preserve">he exact radiative effects are </w:t>
      </w:r>
      <w:r w:rsidR="00141EA8">
        <w:t>poorly understood and difficult to quantify</w:t>
      </w:r>
      <w:r w:rsidR="00104B41">
        <w:t xml:space="preserve"> and are the subject of</w:t>
      </w:r>
      <w:r w:rsidR="00D05B25">
        <w:t xml:space="preserve"> ongoing research. One of the limitations</w:t>
      </w:r>
      <w:r w:rsidR="000011AE">
        <w:t xml:space="preserve"> in studying the radiative effects of dust </w:t>
      </w:r>
      <w:r w:rsidR="00DB6911">
        <w:t xml:space="preserve">is accurate </w:t>
      </w:r>
      <w:r w:rsidR="000F4E38">
        <w:t>particle size distributions (PSDs) for dust in the atmosphere</w:t>
      </w:r>
      <w:r w:rsidR="007A7F8C" w:rsidRPr="007A7F8C">
        <w:t xml:space="preserve"> </w:t>
      </w:r>
      <w:r w:rsidR="007A7F8C">
        <w:t>(</w:t>
      </w:r>
      <w:proofErr w:type="spellStart"/>
      <w:r w:rsidR="007A7F8C">
        <w:t>Kok</w:t>
      </w:r>
      <w:proofErr w:type="spellEnd"/>
      <w:r w:rsidR="007A7F8C">
        <w:t xml:space="preserve"> et al., 2017)</w:t>
      </w:r>
      <w:r w:rsidR="000F4E38">
        <w:t xml:space="preserve">. </w:t>
      </w:r>
      <w:r w:rsidR="00F670F8">
        <w:t xml:space="preserve">The effects of dust on the atmosphere </w:t>
      </w:r>
      <w:r w:rsidR="007A7F8C">
        <w:t>depend on</w:t>
      </w:r>
      <w:r w:rsidR="00F408D4">
        <w:t xml:space="preserve"> the composition, shape, and size of the dust particles</w:t>
      </w:r>
      <w:r w:rsidR="004E0FB5">
        <w:t xml:space="preserve">. </w:t>
      </w:r>
      <w:r w:rsidR="008D1439">
        <w:t xml:space="preserve">Fine dust (&lt;2.5 µm) is assumed </w:t>
      </w:r>
      <w:r w:rsidR="003C6C77">
        <w:t xml:space="preserve">to </w:t>
      </w:r>
      <w:r w:rsidR="00182FFF">
        <w:t xml:space="preserve">scatter and reflect </w:t>
      </w:r>
      <w:r w:rsidR="00E02F6F">
        <w:t xml:space="preserve">incoming </w:t>
      </w:r>
      <w:r w:rsidR="00182FFF">
        <w:t>shortwave solar radiation</w:t>
      </w:r>
      <w:r w:rsidR="00E827F1">
        <w:t xml:space="preserve"> causing a cooling effect</w:t>
      </w:r>
      <w:r w:rsidR="00182FFF">
        <w:t xml:space="preserve">, while coarse dust (&gt;2.5 µm) tends to have a warming </w:t>
      </w:r>
      <w:r w:rsidR="00E827F1">
        <w:t xml:space="preserve">effect by absorbing and reemitting </w:t>
      </w:r>
      <w:r w:rsidR="00505802">
        <w:t>longwave radiation</w:t>
      </w:r>
      <w:r w:rsidR="002E09D0">
        <w:t xml:space="preserve"> (Adebiyi &amp; </w:t>
      </w:r>
      <w:proofErr w:type="spellStart"/>
      <w:r w:rsidR="002E09D0">
        <w:t>Kok</w:t>
      </w:r>
      <w:proofErr w:type="spellEnd"/>
      <w:r w:rsidR="002E09D0">
        <w:t xml:space="preserve">, 2020; </w:t>
      </w:r>
      <w:proofErr w:type="spellStart"/>
      <w:r w:rsidR="002E09D0">
        <w:t>Kok</w:t>
      </w:r>
      <w:proofErr w:type="spellEnd"/>
      <w:r w:rsidR="002E09D0">
        <w:t xml:space="preserve"> et al., 2023).</w:t>
      </w:r>
      <w:r w:rsidR="00505802">
        <w:t xml:space="preserve"> </w:t>
      </w:r>
      <w:r w:rsidR="00315264">
        <w:t xml:space="preserve">Dust can influence cloud formation, precipitation, </w:t>
      </w:r>
      <w:r w:rsidR="00A60277">
        <w:t xml:space="preserve">and </w:t>
      </w:r>
      <w:r w:rsidR="00315264">
        <w:t>nucleation of ice</w:t>
      </w:r>
      <w:r w:rsidR="002049FA">
        <w:t xml:space="preserve"> crystals</w:t>
      </w:r>
      <w:r w:rsidR="006B6304">
        <w:t xml:space="preserve">, </w:t>
      </w:r>
      <w:r w:rsidR="003C6C77">
        <w:t>al</w:t>
      </w:r>
      <w:r w:rsidR="006B6304">
        <w:t>though the relationships are poorly understood</w:t>
      </w:r>
      <w:r w:rsidR="00975A80">
        <w:t xml:space="preserve"> (</w:t>
      </w:r>
      <w:proofErr w:type="spellStart"/>
      <w:r w:rsidR="00975A80">
        <w:t>Kok</w:t>
      </w:r>
      <w:proofErr w:type="spellEnd"/>
      <w:r w:rsidR="00975A80">
        <w:t xml:space="preserve"> et al., 2023)</w:t>
      </w:r>
      <w:r w:rsidR="006B6304">
        <w:t xml:space="preserve">. </w:t>
      </w:r>
    </w:p>
    <w:p w14:paraId="16E38E81" w14:textId="77777777" w:rsidR="0040278F" w:rsidRDefault="0040278F" w:rsidP="003E2791">
      <w:pPr>
        <w:spacing w:line="240" w:lineRule="auto"/>
      </w:pPr>
    </w:p>
    <w:p w14:paraId="14698EED" w14:textId="6D969A07" w:rsidR="0040278F" w:rsidRDefault="003C6C77" w:rsidP="003E2791">
      <w:pPr>
        <w:spacing w:line="240" w:lineRule="auto"/>
      </w:pPr>
      <w:r>
        <w:t>W</w:t>
      </w:r>
      <w:r w:rsidR="001F73EF">
        <w:t>hen deposited in oceans or into soils</w:t>
      </w:r>
      <w:r>
        <w:t>, dust</w:t>
      </w:r>
      <w:r w:rsidR="001F5E01">
        <w:t xml:space="preserve"> brings nutrients that promote biological productivity, which generally draw</w:t>
      </w:r>
      <w:r>
        <w:t>s</w:t>
      </w:r>
      <w:r w:rsidR="001F5E01">
        <w:t xml:space="preserve"> CO</w:t>
      </w:r>
      <w:r w:rsidR="001F5E01" w:rsidRPr="00A27016">
        <w:rPr>
          <w:vertAlign w:val="subscript"/>
        </w:rPr>
        <w:t>2</w:t>
      </w:r>
      <w:r w:rsidR="001F5E01">
        <w:t xml:space="preserve"> out of the atmosphere</w:t>
      </w:r>
      <w:r>
        <w:t>, causing</w:t>
      </w:r>
      <w:r w:rsidR="004E0491">
        <w:t xml:space="preserve"> cooling </w:t>
      </w:r>
      <w:r w:rsidR="003333FD">
        <w:t xml:space="preserve">(Bristow et al., 2010; </w:t>
      </w:r>
      <w:proofErr w:type="spellStart"/>
      <w:r w:rsidR="003333FD">
        <w:t>Mahowald</w:t>
      </w:r>
      <w:proofErr w:type="spellEnd"/>
      <w:r w:rsidR="003333FD">
        <w:t xml:space="preserve"> et al., 2011; </w:t>
      </w:r>
      <w:proofErr w:type="spellStart"/>
      <w:r w:rsidR="003333FD">
        <w:t>Okin</w:t>
      </w:r>
      <w:proofErr w:type="spellEnd"/>
      <w:r w:rsidR="003333FD">
        <w:t xml:space="preserve"> et al., 2011; Skiles et al., 2018)</w:t>
      </w:r>
      <w:r w:rsidR="004E0491">
        <w:t xml:space="preserve">. When deposited on snow and ice it reduces albedo and the amount of solar radiation reflected from the surface. </w:t>
      </w:r>
      <w:r w:rsidR="002919C8">
        <w:t>D</w:t>
      </w:r>
      <w:r w:rsidR="007B212C">
        <w:t>usty snow with its lower albedo is also easier to melt as it absorbs</w:t>
      </w:r>
      <w:r w:rsidR="000D08C7">
        <w:t xml:space="preserve"> incoming solar radiation</w:t>
      </w:r>
      <w:r w:rsidR="002B7847">
        <w:t xml:space="preserve"> (Bristow et al., 2010; </w:t>
      </w:r>
      <w:proofErr w:type="spellStart"/>
      <w:r w:rsidR="002B7847">
        <w:t>Mahowald</w:t>
      </w:r>
      <w:proofErr w:type="spellEnd"/>
      <w:r w:rsidR="002B7847">
        <w:t xml:space="preserve"> et al., 2011; </w:t>
      </w:r>
      <w:proofErr w:type="spellStart"/>
      <w:r w:rsidR="002B7847">
        <w:t>Okin</w:t>
      </w:r>
      <w:proofErr w:type="spellEnd"/>
      <w:r w:rsidR="002B7847">
        <w:t xml:space="preserve"> et al., 2011; Skiles et al., 2018)</w:t>
      </w:r>
      <w:r w:rsidR="000D08C7">
        <w:t xml:space="preserve">. Dust as a sediment in soils and the rock record preserves information about the </w:t>
      </w:r>
      <w:r w:rsidR="00AB1934">
        <w:t>climate and environment at the time of deposition</w:t>
      </w:r>
      <w:r w:rsidR="00225592">
        <w:t xml:space="preserve"> (</w:t>
      </w:r>
      <w:proofErr w:type="spellStart"/>
      <w:r w:rsidR="00225592">
        <w:t>Jordanova</w:t>
      </w:r>
      <w:proofErr w:type="spellEnd"/>
      <w:r w:rsidR="00225592">
        <w:t xml:space="preserve"> et al., 2022; Daniel R. </w:t>
      </w:r>
      <w:proofErr w:type="spellStart"/>
      <w:r w:rsidR="00225592">
        <w:t>Muhs</w:t>
      </w:r>
      <w:proofErr w:type="spellEnd"/>
      <w:r w:rsidR="00225592">
        <w:t>, 2013)</w:t>
      </w:r>
      <w:r w:rsidR="00AB1934">
        <w:t xml:space="preserve">. For </w:t>
      </w:r>
      <w:r w:rsidR="000C34C8">
        <w:t>example,</w:t>
      </w:r>
      <w:r w:rsidR="00AB1934">
        <w:t xml:space="preserve"> loess and paleosol sequences preserve intervals of aridity and </w:t>
      </w:r>
      <w:r w:rsidR="00B10B5E">
        <w:t xml:space="preserve">rapid </w:t>
      </w:r>
      <w:r w:rsidR="007022FB">
        <w:t xml:space="preserve">dust </w:t>
      </w:r>
      <w:r w:rsidR="00B10B5E">
        <w:t>accumulation followed by stability and</w:t>
      </w:r>
      <w:r w:rsidR="000C34C8">
        <w:t xml:space="preserve"> a</w:t>
      </w:r>
      <w:r w:rsidR="00B10B5E">
        <w:t xml:space="preserve"> low sedimentation rate where a soil horizon develops. </w:t>
      </w:r>
      <w:r w:rsidR="0059417C">
        <w:t xml:space="preserve">If the source of dust is </w:t>
      </w:r>
      <w:r w:rsidR="00FA44C9">
        <w:t>identified,</w:t>
      </w:r>
      <w:r w:rsidR="0059417C">
        <w:t xml:space="preserve"> then </w:t>
      </w:r>
      <w:proofErr w:type="spellStart"/>
      <w:r w:rsidR="0059417C">
        <w:t>paleowind</w:t>
      </w:r>
      <w:proofErr w:type="spellEnd"/>
      <w:r w:rsidR="0059417C">
        <w:t xml:space="preserve"> patterns can </w:t>
      </w:r>
      <w:r w:rsidR="001C2BFD">
        <w:t>be determined</w:t>
      </w:r>
      <w:r w:rsidR="007022FB">
        <w:t>,</w:t>
      </w:r>
      <w:r w:rsidR="004418AD">
        <w:t xml:space="preserve"> </w:t>
      </w:r>
      <w:r w:rsidR="007022FB">
        <w:t>yielding</w:t>
      </w:r>
      <w:r w:rsidR="004418AD">
        <w:t xml:space="preserve"> information about the climate of the past.</w:t>
      </w:r>
    </w:p>
    <w:p w14:paraId="7A605CA9" w14:textId="77777777" w:rsidR="004418AD" w:rsidRDefault="004418AD" w:rsidP="003E2791">
      <w:pPr>
        <w:spacing w:line="240" w:lineRule="auto"/>
      </w:pPr>
    </w:p>
    <w:p w14:paraId="5B1B1899" w14:textId="428D4CC1" w:rsidR="004418AD" w:rsidRDefault="004E00C9" w:rsidP="003E2791">
      <w:pPr>
        <w:spacing w:line="240" w:lineRule="auto"/>
      </w:pPr>
      <w:r>
        <w:t>Several processes have been proposed</w:t>
      </w:r>
      <w:r w:rsidR="001736F1">
        <w:t xml:space="preserve"> as mechanisms capable of producing dust </w:t>
      </w:r>
      <w:r w:rsidR="00FA44C9">
        <w:t>including</w:t>
      </w:r>
      <w:r w:rsidR="001736F1">
        <w:t xml:space="preserve"> glacial grinding, aeolian saltation, explosive volcanism, high</w:t>
      </w:r>
      <w:r w:rsidR="007022FB">
        <w:t>-</w:t>
      </w:r>
      <w:r w:rsidR="001736F1">
        <w:t>altitude alpine weathering, chemical weathering</w:t>
      </w:r>
      <w:r w:rsidR="009D155B">
        <w:t>, and biogenic siliceous diatoms</w:t>
      </w:r>
      <w:r w:rsidR="008F10A7">
        <w:t xml:space="preserve"> (</w:t>
      </w:r>
      <w:proofErr w:type="spellStart"/>
      <w:r w:rsidR="008F10A7">
        <w:t>Aleinikoff</w:t>
      </w:r>
      <w:proofErr w:type="spellEnd"/>
      <w:r w:rsidR="008F10A7">
        <w:t xml:space="preserve"> et al., 1999, 2008; </w:t>
      </w:r>
      <w:proofErr w:type="spellStart"/>
      <w:r w:rsidR="008F10A7">
        <w:t>McTainsh</w:t>
      </w:r>
      <w:proofErr w:type="spellEnd"/>
      <w:r w:rsidR="008F10A7">
        <w:t xml:space="preserve">, 1989; </w:t>
      </w:r>
      <w:proofErr w:type="spellStart"/>
      <w:r w:rsidR="008F10A7">
        <w:t>Nahon</w:t>
      </w:r>
      <w:proofErr w:type="spellEnd"/>
      <w:r w:rsidR="008F10A7">
        <w:t xml:space="preserve"> &amp; </w:t>
      </w:r>
      <w:proofErr w:type="spellStart"/>
      <w:r w:rsidR="008F10A7">
        <w:t>Trompette</w:t>
      </w:r>
      <w:proofErr w:type="spellEnd"/>
      <w:r w:rsidR="008F10A7">
        <w:t>, 1982; Smalley, 1995; Smalley, 1966; Smalley &amp; Vita-</w:t>
      </w:r>
      <w:proofErr w:type="spellStart"/>
      <w:r w:rsidR="008F10A7">
        <w:t>Finzi</w:t>
      </w:r>
      <w:proofErr w:type="spellEnd"/>
      <w:r w:rsidR="008F10A7">
        <w:t>, 1968)</w:t>
      </w:r>
      <w:r w:rsidR="009D155B">
        <w:t xml:space="preserve">. </w:t>
      </w:r>
      <w:r w:rsidR="00FC7F9C">
        <w:t xml:space="preserve">Not </w:t>
      </w:r>
      <w:proofErr w:type="gramStart"/>
      <w:r w:rsidR="00FC7F9C">
        <w:t>all of</w:t>
      </w:r>
      <w:proofErr w:type="gramEnd"/>
      <w:r w:rsidR="00FC7F9C">
        <w:t xml:space="preserve"> these processes have been thoroughly </w:t>
      </w:r>
      <w:r w:rsidR="00076173">
        <w:t>investigated,</w:t>
      </w:r>
      <w:r w:rsidR="00FC7F9C">
        <w:t xml:space="preserve"> however. </w:t>
      </w:r>
      <w:r w:rsidR="007022FB">
        <w:t>Many l</w:t>
      </w:r>
      <w:r w:rsidR="003A2C43">
        <w:t xml:space="preserve">oess </w:t>
      </w:r>
      <w:r w:rsidR="003B29A1">
        <w:t>accumulations</w:t>
      </w:r>
      <w:r w:rsidR="002919C8">
        <w:t>—</w:t>
      </w:r>
      <w:r w:rsidR="003A2C43">
        <w:t>structureless d</w:t>
      </w:r>
      <w:r w:rsidR="00076173">
        <w:t>eposits</w:t>
      </w:r>
      <w:r w:rsidR="003A2C43">
        <w:t xml:space="preserve"> of eolian silt</w:t>
      </w:r>
      <w:r w:rsidR="002919C8">
        <w:t>—</w:t>
      </w:r>
      <w:r w:rsidR="003A2C43">
        <w:t>hav</w:t>
      </w:r>
      <w:r w:rsidR="000349B9">
        <w:t xml:space="preserve">e been linked to glacial erosion by </w:t>
      </w:r>
      <w:r w:rsidR="007022FB">
        <w:t xml:space="preserve">spatial </w:t>
      </w:r>
      <w:r w:rsidR="000349B9">
        <w:t>proximity</w:t>
      </w:r>
      <w:r w:rsidR="007022FB">
        <w:t xml:space="preserve"> to the margins of former ice sheets</w:t>
      </w:r>
      <w:r w:rsidR="000349B9">
        <w:t xml:space="preserve">. </w:t>
      </w:r>
      <w:r w:rsidR="009C2E27">
        <w:t>However not all loess deposits are geographically proximal to loess</w:t>
      </w:r>
      <w:r w:rsidR="0080568E">
        <w:t xml:space="preserve">. For </w:t>
      </w:r>
      <w:r w:rsidR="003B29A1">
        <w:t>example,</w:t>
      </w:r>
      <w:r w:rsidR="0080568E">
        <w:t xml:space="preserve"> the Chinese Loess Plateau (CLP) is an immense </w:t>
      </w:r>
      <w:r w:rsidR="005B75DB">
        <w:t>loess deposit comp</w:t>
      </w:r>
      <w:r w:rsidR="007022FB">
        <w:t>o</w:t>
      </w:r>
      <w:r w:rsidR="005B75DB">
        <w:t xml:space="preserve">sed of silt-sized dust, but it is not proximal to </w:t>
      </w:r>
      <w:r w:rsidR="00E97505">
        <w:t>any recent</w:t>
      </w:r>
      <w:r w:rsidR="007022FB">
        <w:t>ly</w:t>
      </w:r>
      <w:r w:rsidR="00E97505">
        <w:t xml:space="preserve"> glaciat</w:t>
      </w:r>
      <w:r w:rsidR="007022FB">
        <w:t>ed area</w:t>
      </w:r>
      <w:r w:rsidR="003C07FA">
        <w:t xml:space="preserve"> (</w:t>
      </w:r>
      <w:proofErr w:type="spellStart"/>
      <w:r w:rsidR="003C07FA">
        <w:t>Muhs</w:t>
      </w:r>
      <w:proofErr w:type="spellEnd"/>
      <w:r w:rsidR="003C07FA">
        <w:t>, 2013)</w:t>
      </w:r>
      <w:r w:rsidR="00E97505">
        <w:t xml:space="preserve">. </w:t>
      </w:r>
      <w:r w:rsidR="00943623">
        <w:t xml:space="preserve">This has led to speculation of other processes capable of producing dust. The CLP is downwind of a large </w:t>
      </w:r>
      <w:proofErr w:type="gramStart"/>
      <w:r w:rsidR="00943623">
        <w:t>desert</w:t>
      </w:r>
      <w:proofErr w:type="gramEnd"/>
      <w:r w:rsidR="00943623">
        <w:t xml:space="preserve"> a</w:t>
      </w:r>
      <w:r w:rsidR="00691FE1">
        <w:t xml:space="preserve">nd </w:t>
      </w:r>
      <w:r w:rsidR="007022FB">
        <w:t>this has spurred</w:t>
      </w:r>
      <w:r w:rsidR="00691FE1">
        <w:t xml:space="preserve"> debate </w:t>
      </w:r>
      <w:r w:rsidR="007022FB">
        <w:t>about whether</w:t>
      </w:r>
      <w:r w:rsidR="00691FE1">
        <w:t xml:space="preserve"> aeolian abrasion of sand grains in desert environments could produce abundant sil</w:t>
      </w:r>
      <w:r w:rsidR="00B86563">
        <w:t xml:space="preserve">t-sized dust. </w:t>
      </w:r>
      <w:r w:rsidR="001009C7">
        <w:t>A series of experiments followed</w:t>
      </w:r>
      <w:r w:rsidR="007022FB">
        <w:t>,</w:t>
      </w:r>
      <w:r w:rsidR="001009C7">
        <w:t xml:space="preserve"> attempting to replicate the process of</w:t>
      </w:r>
      <w:r w:rsidR="00196B21">
        <w:t xml:space="preserve"> aeolian saltation in the lab to determine if the </w:t>
      </w:r>
      <w:r w:rsidR="00196B21">
        <w:lastRenderedPageBreak/>
        <w:t>mechanism was viable</w:t>
      </w:r>
      <w:r w:rsidR="00941EFE">
        <w:t xml:space="preserve"> </w:t>
      </w:r>
      <w:r w:rsidR="002C6514">
        <w:t xml:space="preserve">(Whalley et al. 1987; Wright et al. 1998; </w:t>
      </w:r>
      <w:r w:rsidR="00941EFE">
        <w:t>Bullard et al. 2004, 2007)</w:t>
      </w:r>
      <w:r w:rsidR="00196B21">
        <w:t xml:space="preserve">. </w:t>
      </w:r>
      <w:r w:rsidR="00934414">
        <w:t xml:space="preserve">Experiments have also been </w:t>
      </w:r>
      <w:r w:rsidR="002A1F36">
        <w:t>performed</w:t>
      </w:r>
      <w:r w:rsidR="00934414">
        <w:t xml:space="preserve"> in the lab</w:t>
      </w:r>
      <w:r w:rsidR="002A1F36">
        <w:t xml:space="preserve"> replicating glacial grinding. </w:t>
      </w:r>
      <w:r w:rsidR="00AC2D88">
        <w:t>Initially</w:t>
      </w:r>
      <w:r w:rsidR="007022FB">
        <w:t>,</w:t>
      </w:r>
      <w:r w:rsidR="00AC2D88">
        <w:t xml:space="preserve"> glacial grinding experiments did not produce abundant </w:t>
      </w:r>
      <w:r w:rsidR="00B66F7B">
        <w:t>silt;</w:t>
      </w:r>
      <w:r w:rsidR="00AC2D88">
        <w:t xml:space="preserve"> however </w:t>
      </w:r>
      <w:r w:rsidR="007022FB">
        <w:t xml:space="preserve">subsequent experiments </w:t>
      </w:r>
      <w:r w:rsidR="00AC2D88">
        <w:t xml:space="preserve">determined </w:t>
      </w:r>
      <w:r w:rsidR="00120B28">
        <w:t xml:space="preserve">that this was because crushed Brazilian vein quartz, which contained few </w:t>
      </w:r>
      <w:r w:rsidR="002C6EEE">
        <w:t>crysta</w:t>
      </w:r>
      <w:r w:rsidR="000A06A0">
        <w:t>l</w:t>
      </w:r>
      <w:r w:rsidR="002C6EEE">
        <w:t xml:space="preserve"> defects</w:t>
      </w:r>
      <w:r w:rsidR="000A06A0">
        <w:t xml:space="preserve"> compared to plutonic quartz</w:t>
      </w:r>
      <w:r w:rsidR="007022FB">
        <w:t>,</w:t>
      </w:r>
      <w:r w:rsidR="000A06A0">
        <w:t xml:space="preserve"> was used in the experiments</w:t>
      </w:r>
      <w:r w:rsidR="00545F1C">
        <w:t xml:space="preserve"> (</w:t>
      </w:r>
      <w:r w:rsidR="00F045D7">
        <w:t xml:space="preserve">Wright, 1995; </w:t>
      </w:r>
      <w:r w:rsidR="0077142C">
        <w:t>Jefferson et al. 1997; Kumar et al., 2006)</w:t>
      </w:r>
      <w:r w:rsidR="000A06A0">
        <w:t>. Experiments using sand from</w:t>
      </w:r>
      <w:r w:rsidR="00961452">
        <w:t xml:space="preserve"> Cretaceous sandstones readily produced silt when ground in a ring</w:t>
      </w:r>
      <w:r w:rsidR="007022FB">
        <w:t>-</w:t>
      </w:r>
      <w:r w:rsidR="00961452">
        <w:t>shear device</w:t>
      </w:r>
      <w:r w:rsidR="00640845">
        <w:t>, considered an analog for glacial grinding</w:t>
      </w:r>
      <w:r w:rsidR="00A50859">
        <w:t xml:space="preserve"> (Jefferson et al. 1997; Kumar et al., 2006)</w:t>
      </w:r>
      <w:r w:rsidR="00640845">
        <w:t xml:space="preserve">. </w:t>
      </w:r>
    </w:p>
    <w:p w14:paraId="5BA87FDC" w14:textId="77777777" w:rsidR="00F36861" w:rsidRDefault="00F36861" w:rsidP="003E2791">
      <w:pPr>
        <w:spacing w:line="240" w:lineRule="auto"/>
      </w:pPr>
    </w:p>
    <w:p w14:paraId="28E624C4" w14:textId="41C65DFB" w:rsidR="00F36861" w:rsidRDefault="00860E9D" w:rsidP="003E2791">
      <w:pPr>
        <w:spacing w:line="240" w:lineRule="auto"/>
      </w:pPr>
      <w:r>
        <w:t>While there have been several experiments exploring the physical abrasion processes capable of producing silt and dust</w:t>
      </w:r>
      <w:r w:rsidR="00C25150">
        <w:t xml:space="preserve">, several knowledge gaps remain. Few studies have adequately investigated abrasion of basalt sands via aeolian </w:t>
      </w:r>
      <w:proofErr w:type="gramStart"/>
      <w:r w:rsidR="00C25150">
        <w:t>abrasion</w:t>
      </w:r>
      <w:proofErr w:type="gramEnd"/>
      <w:r w:rsidR="00C25150">
        <w:t xml:space="preserve"> and these previous </w:t>
      </w:r>
      <w:r w:rsidR="00ED278B">
        <w:t>results are not scalable to determine the geological significance. Most experiments have focused on the abrasion of quartz</w:t>
      </w:r>
      <w:r w:rsidR="00BD0708">
        <w:t xml:space="preserve"> or granitic rocks</w:t>
      </w:r>
      <w:r w:rsidR="00A2289D">
        <w:t>, with few studies investigating the production of dust by abrading</w:t>
      </w:r>
      <w:r w:rsidR="00461806">
        <w:t xml:space="preserve"> basalts, sedimentary rocks, or metamorphic rocks. </w:t>
      </w:r>
      <w:r w:rsidR="00481FCE">
        <w:t xml:space="preserve">Previous glacial grinding </w:t>
      </w:r>
      <w:r w:rsidR="00D750B3">
        <w:t xml:space="preserve">experiments that did not use ring shear devices </w:t>
      </w:r>
      <w:r w:rsidR="00481FCE">
        <w:t xml:space="preserve">used </w:t>
      </w:r>
      <w:r w:rsidR="004B01A8">
        <w:t>wheels of rock and sediment, ground against each other</w:t>
      </w:r>
      <w:r w:rsidR="008213C1">
        <w:t>, rather than focusing on subglacial clasts and their shapes</w:t>
      </w:r>
      <w:r w:rsidR="00967FC7">
        <w:t xml:space="preserve"> (Matthews, 1979; Lee and Rutter, 2004)</w:t>
      </w:r>
      <w:r w:rsidR="008213C1">
        <w:t xml:space="preserve">. </w:t>
      </w:r>
    </w:p>
    <w:p w14:paraId="46BF65B4" w14:textId="77777777" w:rsidR="00893978" w:rsidRDefault="00893978" w:rsidP="003E2791">
      <w:pPr>
        <w:spacing w:line="240" w:lineRule="auto"/>
      </w:pPr>
    </w:p>
    <w:p w14:paraId="6715310D" w14:textId="27304369" w:rsidR="00893978" w:rsidRDefault="00585520" w:rsidP="003E2791">
      <w:pPr>
        <w:spacing w:line="240" w:lineRule="auto"/>
      </w:pPr>
      <w:r>
        <w:t>In this study two new experimental devices are used, which have been designed to better replicate</w:t>
      </w:r>
      <w:r w:rsidR="00134A16">
        <w:t xml:space="preserve"> aeolian abrasion and glacial grinding. The aeolian abrasion chamber is designed to simulate grain</w:t>
      </w:r>
      <w:r w:rsidR="007022FB">
        <w:t>-</w:t>
      </w:r>
      <w:r w:rsidR="00134A16">
        <w:t>on</w:t>
      </w:r>
      <w:r w:rsidR="007022FB">
        <w:t>-</w:t>
      </w:r>
      <w:r w:rsidR="00134A16">
        <w:t>grain collisions</w:t>
      </w:r>
      <w:r w:rsidR="00F27701">
        <w:t xml:space="preserve"> of sand saltating in a </w:t>
      </w:r>
      <w:r w:rsidR="00971DAA">
        <w:t>windstorm</w:t>
      </w:r>
      <w:r w:rsidR="00F27701">
        <w:t xml:space="preserve"> at high velocities (~40 m/s). The glacial grinding device abrades small </w:t>
      </w:r>
      <w:r w:rsidR="00A20DA1">
        <w:t xml:space="preserve">rock fragments cut with flat and </w:t>
      </w:r>
      <w:r w:rsidR="007022FB">
        <w:t xml:space="preserve">pyramidal </w:t>
      </w:r>
      <w:r w:rsidR="00605F1E">
        <w:t xml:space="preserve">(pointed) </w:t>
      </w:r>
      <w:r w:rsidR="00A20DA1">
        <w:t>surfaces</w:t>
      </w:r>
      <w:r w:rsidR="00CB7D43">
        <w:t xml:space="preserve"> against a flat rock slab</w:t>
      </w:r>
      <w:r w:rsidR="00A20DA1">
        <w:t xml:space="preserve"> to emulate the</w:t>
      </w:r>
      <w:r w:rsidR="00CB7D43">
        <w:t xml:space="preserve"> grinding of clasts beneath a glacier. </w:t>
      </w:r>
      <w:r w:rsidR="00AD16ED">
        <w:t xml:space="preserve">The aeolian abrasion </w:t>
      </w:r>
      <w:r w:rsidR="00D55B6F">
        <w:t xml:space="preserve">experiment </w:t>
      </w:r>
      <w:r w:rsidR="006921A4">
        <w:t>focuses on the abrasion of basalt sands from Hawaii and Iceland</w:t>
      </w:r>
      <w:r w:rsidR="00285D6C">
        <w:t xml:space="preserve"> as analogs for Mars</w:t>
      </w:r>
      <w:r w:rsidR="00341203">
        <w:t xml:space="preserve"> and compares them to results from quartzose sand from the Imperial Sand Dunes of southern California</w:t>
      </w:r>
      <w:r w:rsidR="00285D6C">
        <w:t xml:space="preserve">. </w:t>
      </w:r>
      <w:r w:rsidR="00582A49">
        <w:t xml:space="preserve">The glacial grinding device </w:t>
      </w:r>
      <w:r w:rsidR="00BC1FBF">
        <w:t>abrades five basalts as analogs for Mar</w:t>
      </w:r>
      <w:r w:rsidR="00786619">
        <w:t xml:space="preserve">s and eleven different rocks (granitoids, quartzites, </w:t>
      </w:r>
      <w:r w:rsidR="007B0E8A">
        <w:t xml:space="preserve">a </w:t>
      </w:r>
      <w:r w:rsidR="00786619">
        <w:t xml:space="preserve">schist, sandstones, and limestones) as analogs for </w:t>
      </w:r>
      <w:r w:rsidR="005057A7">
        <w:t>Earth</w:t>
      </w:r>
      <w:r w:rsidR="00605F1E">
        <w:t>-</w:t>
      </w:r>
      <w:r w:rsidR="005057A7">
        <w:t xml:space="preserve">based glaciation. </w:t>
      </w:r>
    </w:p>
    <w:p w14:paraId="57E651FE" w14:textId="77777777" w:rsidR="00421E6F" w:rsidRDefault="00421E6F" w:rsidP="003E2791">
      <w:pPr>
        <w:spacing w:line="240" w:lineRule="auto"/>
      </w:pPr>
    </w:p>
    <w:p w14:paraId="59D8ACFC" w14:textId="2711B8C1" w:rsidR="00C42C32" w:rsidRDefault="00C42C32" w:rsidP="00C42C32">
      <w:pPr>
        <w:spacing w:line="240" w:lineRule="auto"/>
      </w:pPr>
      <w:r>
        <w:t>We compare our results with previous dust production experiments and studies of dust to test two questions: (1) Do different abrasion mechanisms produce representative particle size distributions (PSDs) tied to the mechanism of production? (2) When abraded, do different lithological compositions produce dust at different rates and PSDs with defining traits based on composition?</w:t>
      </w:r>
      <w:r w:rsidR="00AA5688">
        <w:t xml:space="preserve"> </w:t>
      </w:r>
      <w:r w:rsidR="00446283">
        <w:t xml:space="preserve">Results show </w:t>
      </w:r>
      <w:r w:rsidR="00605F1E">
        <w:t xml:space="preserve">that </w:t>
      </w:r>
      <w:r w:rsidR="00446283">
        <w:t>b</w:t>
      </w:r>
      <w:r>
        <w:t xml:space="preserve">asaltic sand from Iceland produced 4 times more dust and 2.5 times more fine sand than Hawaiian samples. These experiments demonstrate the significance of dust production by aeolian saltation of basalt sand at the planetary scale and infer the possible influence of produced dust on the climate of early Mars. Results are scaled to determine dust production at the planetary level and suggest Mars would produce a geologically significant amount of dust capable of influencing the climate. </w:t>
      </w:r>
    </w:p>
    <w:p w14:paraId="00DD2E36" w14:textId="77777777" w:rsidR="00AA5688" w:rsidRDefault="00AA5688" w:rsidP="00C42C32">
      <w:pPr>
        <w:spacing w:line="240" w:lineRule="auto"/>
      </w:pPr>
    </w:p>
    <w:p w14:paraId="6E920400" w14:textId="06A018E1" w:rsidR="00421E6F" w:rsidRDefault="006C1478" w:rsidP="00C42C32">
      <w:pPr>
        <w:spacing w:line="240" w:lineRule="auto"/>
      </w:pPr>
      <w:r>
        <w:t>Results from e</w:t>
      </w:r>
      <w:r w:rsidR="00C42C32">
        <w:t>xperimental glacial grinding of small (~3 cm) clasts of varying lithologies (representing Earth and Mars) show that rock-on-rock abrasion produces sediment with PSDs containing silt modes (~30 µm). Pointed styluses generally produce more sediment than flat styluses. Pointed and flat styluses of the same lithologies generally produce similar PSDs. PSDs across all lithology and stylus types produce similar modes at 0.5 µm, 4-8 µm, 30 µm, and 100-</w:t>
      </w:r>
      <w:r w:rsidR="00C42C32">
        <w:lastRenderedPageBreak/>
        <w:t>300 µm. When our PSD results are compared to</w:t>
      </w:r>
      <w:r w:rsidR="00AF3667">
        <w:t xml:space="preserve"> natural dust sources and</w:t>
      </w:r>
      <w:r w:rsidR="00C42C32">
        <w:t xml:space="preserve"> previous experiments replicating a range of abrasion processes (e.g.,</w:t>
      </w:r>
      <w:r w:rsidR="00AF3667">
        <w:t xml:space="preserve"> volcanic </w:t>
      </w:r>
      <w:r w:rsidR="00745C89">
        <w:t>dust, lunar dust,</w:t>
      </w:r>
      <w:r w:rsidR="00C42C32">
        <w:t xml:space="preserve"> glacial grinding, aeolian abrasion, fluvial abrasion, mechanical crushing) the same mod</w:t>
      </w:r>
      <w:r w:rsidR="00605F1E">
        <w:t>al</w:t>
      </w:r>
      <w:r w:rsidR="00C42C32">
        <w:t xml:space="preserve"> ranges </w:t>
      </w:r>
      <w:r w:rsidR="00605F1E">
        <w:t>occur</w:t>
      </w:r>
      <w:r w:rsidR="00C42C32">
        <w:t xml:space="preserve">. Our study suggests an underlying physical </w:t>
      </w:r>
      <w:r w:rsidR="00B6742B">
        <w:t>process</w:t>
      </w:r>
      <w:r w:rsidR="00C42C32">
        <w:t xml:space="preserve"> operating across</w:t>
      </w:r>
      <w:r w:rsidR="008F060D">
        <w:t xml:space="preserve"> abrasion mechanisms</w:t>
      </w:r>
      <w:r w:rsidR="00B6742B">
        <w:t xml:space="preserve">, </w:t>
      </w:r>
      <w:r w:rsidR="00C42C32">
        <w:t>varying mineralogical compositions</w:t>
      </w:r>
      <w:r w:rsidR="00B6742B">
        <w:t>,</w:t>
      </w:r>
      <w:r w:rsidR="00C42C32">
        <w:t xml:space="preserve"> and clast shapes that limits PSD modes to specific ranges.</w:t>
      </w:r>
    </w:p>
    <w:p w14:paraId="20BE6B5D" w14:textId="77777777" w:rsidR="005057A7" w:rsidRDefault="005057A7" w:rsidP="003E2791">
      <w:pPr>
        <w:spacing w:line="240" w:lineRule="auto"/>
      </w:pPr>
    </w:p>
    <w:p w14:paraId="1C0565D6" w14:textId="77777777" w:rsidR="005057A7" w:rsidRDefault="005057A7" w:rsidP="003E2791">
      <w:pPr>
        <w:spacing w:line="240" w:lineRule="auto"/>
      </w:pPr>
    </w:p>
    <w:p w14:paraId="183E3276" w14:textId="77777777" w:rsidR="0040278F" w:rsidRDefault="0040278F" w:rsidP="003E2791">
      <w:pPr>
        <w:spacing w:line="240" w:lineRule="auto"/>
      </w:pPr>
    </w:p>
    <w:p w14:paraId="0D3E67B0" w14:textId="77777777" w:rsidR="003E2791" w:rsidRDefault="003E2791" w:rsidP="003E2791">
      <w:pPr>
        <w:spacing w:line="240" w:lineRule="auto"/>
      </w:pPr>
    </w:p>
    <w:p w14:paraId="66FADD10" w14:textId="77777777" w:rsidR="00FA0D3D" w:rsidRDefault="00FA0D3D" w:rsidP="003E2791">
      <w:pPr>
        <w:pStyle w:val="Heading1"/>
        <w:spacing w:line="240" w:lineRule="auto"/>
        <w:jc w:val="left"/>
        <w:rPr>
          <w:b w:val="0"/>
          <w:bCs/>
          <w:sz w:val="24"/>
          <w:szCs w:val="24"/>
        </w:rPr>
      </w:pPr>
    </w:p>
    <w:p w14:paraId="32ABE167" w14:textId="77777777" w:rsidR="00C421F3" w:rsidRDefault="00C421F3" w:rsidP="00FA0D3D">
      <w:pPr>
        <w:pStyle w:val="Heading1"/>
        <w:spacing w:line="240" w:lineRule="auto"/>
        <w:jc w:val="left"/>
        <w:rPr>
          <w:b w:val="0"/>
          <w:bCs/>
          <w:sz w:val="24"/>
          <w:szCs w:val="24"/>
        </w:rPr>
      </w:pPr>
    </w:p>
    <w:p w14:paraId="7E584A9C" w14:textId="63258D55" w:rsidR="00FA0D3D" w:rsidRPr="00FA0D3D" w:rsidRDefault="003E6844" w:rsidP="00FA0D3D">
      <w:pPr>
        <w:pStyle w:val="Heading1"/>
        <w:spacing w:line="240" w:lineRule="auto"/>
        <w:jc w:val="left"/>
        <w:rPr>
          <w:b w:val="0"/>
          <w:bCs/>
          <w:sz w:val="24"/>
          <w:szCs w:val="24"/>
        </w:rPr>
        <w:sectPr w:rsidR="00FA0D3D" w:rsidRPr="00FA0D3D" w:rsidSect="00EB7B23">
          <w:footerReference w:type="default" r:id="rId13"/>
          <w:pgSz w:w="12240" w:h="15840"/>
          <w:pgMar w:top="1440" w:right="1440" w:bottom="1440" w:left="1440" w:header="720" w:footer="720" w:gutter="0"/>
          <w:pgNumType w:fmt="lowerRoman" w:start="4"/>
          <w:cols w:space="720"/>
          <w:docGrid w:linePitch="326"/>
        </w:sectPr>
      </w:pPr>
      <w:r w:rsidRPr="00AF45DE">
        <w:rPr>
          <w:sz w:val="24"/>
          <w:szCs w:val="24"/>
        </w:rPr>
        <w:br w:type="page"/>
      </w:r>
    </w:p>
    <w:p w14:paraId="1C33322B" w14:textId="2AC9BAC0" w:rsidR="00D23441" w:rsidRDefault="003E6844">
      <w:pPr>
        <w:pStyle w:val="Heading1"/>
        <w:spacing w:line="240" w:lineRule="auto"/>
        <w:rPr>
          <w:b w:val="0"/>
        </w:rPr>
      </w:pPr>
      <w:bookmarkStart w:id="2" w:name="_Toc133922284"/>
      <w:bookmarkStart w:id="3" w:name="_Toc133923067"/>
      <w:r>
        <w:rPr>
          <w:b w:val="0"/>
        </w:rPr>
        <w:lastRenderedPageBreak/>
        <w:t xml:space="preserve">CHAPTER </w:t>
      </w:r>
      <w:bookmarkEnd w:id="2"/>
      <w:bookmarkEnd w:id="3"/>
      <w:r w:rsidR="00564D9F">
        <w:rPr>
          <w:b w:val="0"/>
        </w:rPr>
        <w:t>I</w:t>
      </w:r>
    </w:p>
    <w:p w14:paraId="731859E2" w14:textId="77777777" w:rsidR="00D23441" w:rsidRDefault="00D23441"/>
    <w:p w14:paraId="083D3122" w14:textId="77777777" w:rsidR="00D23441" w:rsidRDefault="00D23441"/>
    <w:p w14:paraId="2E92ACE9" w14:textId="77777777" w:rsidR="00D23441" w:rsidRDefault="00D23441"/>
    <w:p w14:paraId="4C002C07" w14:textId="77777777" w:rsidR="00D23441" w:rsidRDefault="00D23441"/>
    <w:p w14:paraId="3DA5EA06" w14:textId="1F51375F" w:rsidR="00D23441" w:rsidRDefault="003E6844">
      <w:pPr>
        <w:pStyle w:val="Heading1"/>
        <w:spacing w:line="240" w:lineRule="auto"/>
        <w:rPr>
          <w:b w:val="0"/>
        </w:rPr>
      </w:pPr>
      <w:bookmarkStart w:id="4" w:name="_Toc133922519"/>
      <w:bookmarkStart w:id="5" w:name="_Toc133923068"/>
      <w:r>
        <w:rPr>
          <w:b w:val="0"/>
        </w:rPr>
        <w:t>ANALOG STUDY OF MARTIAN DUST THROUGH EXPERIMENTAL AEOLIAN ABRASION OF BASALT SANDS</w:t>
      </w:r>
      <w:bookmarkEnd w:id="4"/>
      <w:bookmarkEnd w:id="5"/>
    </w:p>
    <w:p w14:paraId="210FCE16" w14:textId="77777777" w:rsidR="00D23441" w:rsidRDefault="003E6844">
      <w:pPr>
        <w:spacing w:line="240" w:lineRule="auto"/>
      </w:pPr>
      <w:r>
        <w:br w:type="page"/>
      </w:r>
    </w:p>
    <w:p w14:paraId="7661D6AA" w14:textId="71E9543A" w:rsidR="00D23441" w:rsidRPr="004C37F5" w:rsidRDefault="003E6844" w:rsidP="004C37F5">
      <w:pPr>
        <w:jc w:val="center"/>
        <w:rPr>
          <w:b/>
          <w:bCs/>
        </w:rPr>
      </w:pPr>
      <w:bookmarkStart w:id="6" w:name="_kh37pkeiecnl" w:colFirst="0" w:colLast="0"/>
      <w:bookmarkEnd w:id="6"/>
      <w:r w:rsidRPr="004C37F5">
        <w:rPr>
          <w:b/>
          <w:bCs/>
        </w:rPr>
        <w:lastRenderedPageBreak/>
        <w:t>ANALOG STUDY OF MARTIAN DUST THROUGH EXPERIMENTAL AEOLIAN ABRASION OF BASALT SANDS</w:t>
      </w:r>
    </w:p>
    <w:p w14:paraId="22752C33" w14:textId="132427B0" w:rsidR="00D23441" w:rsidRDefault="003E6844" w:rsidP="00B26494">
      <w:pPr>
        <w:pStyle w:val="Heading2"/>
        <w:contextualSpacing/>
        <w:jc w:val="left"/>
      </w:pPr>
      <w:bookmarkStart w:id="7" w:name="_Toc133923069"/>
      <w:r>
        <w:t>ABSTRACT</w:t>
      </w:r>
      <w:bookmarkEnd w:id="7"/>
      <w:r w:rsidR="00523990">
        <w:t xml:space="preserve"> </w:t>
      </w:r>
    </w:p>
    <w:p w14:paraId="042D5E7F" w14:textId="34EB5386" w:rsidR="00D23441" w:rsidRDefault="003E6844" w:rsidP="00B26494">
      <w:pPr>
        <w:spacing w:after="240" w:line="240" w:lineRule="auto"/>
        <w:rPr>
          <w:highlight w:val="yellow"/>
        </w:rPr>
      </w:pPr>
      <w:r>
        <w:t xml:space="preserve">Dust covers a significant portion of Mars’ surface, with dust storms periodically engulfing the planet. Despite this, the origins of </w:t>
      </w:r>
      <w:r w:rsidR="007B0E8A">
        <w:t>Martian</w:t>
      </w:r>
      <w:r>
        <w:t xml:space="preserve"> dust are poorly understood. To address this deficit, we conducted experiments to replicate the mechanical abrasion of saltating sand grains in a </w:t>
      </w:r>
      <w:r w:rsidR="00393FF8">
        <w:t>Martian</w:t>
      </w:r>
      <w:r>
        <w:t xml:space="preserve"> desert dune field under storm wind conditions, measure rates of dust production, measure the particle size distributions of dust produced, and scale results to determine planetary</w:t>
      </w:r>
      <w:r w:rsidR="00144FC3">
        <w:t>-</w:t>
      </w:r>
      <w:r>
        <w:t xml:space="preserve">wide significance. Two basalt sand samples were collected to act as </w:t>
      </w:r>
      <w:r w:rsidR="00393FF8">
        <w:t>Martian</w:t>
      </w:r>
      <w:r>
        <w:t xml:space="preserve"> dune sand analogs (one from Hawaii and one from Iceland). Samples were processed to remove any pre-existing dust-sized sediment and then abraded inside a novel device designed to replicate the grain-on-grain collisions experienced by saltating sand in a desert dune field. </w:t>
      </w:r>
      <w:r w:rsidR="00E2636F">
        <w:t>These experiments demonstrate the significance of dust production by aeolian saltation of sand at the planetary scale</w:t>
      </w:r>
      <w:r w:rsidR="00DF69B4">
        <w:rPr>
          <w:rStyle w:val="CommentReference"/>
        </w:rPr>
        <w:t xml:space="preserve">. </w:t>
      </w:r>
      <w:r w:rsidR="00656D3C">
        <w:t>Results</w:t>
      </w:r>
      <w:r w:rsidR="0036686C">
        <w:t xml:space="preserve"> show b</w:t>
      </w:r>
      <w:r>
        <w:t>asaltic sand from Iceland produced 4 times more dust and 2.5 times more fine sand than Hawaiian samples</w:t>
      </w:r>
      <w:r w:rsidR="0036686C">
        <w:t>, suggesting</w:t>
      </w:r>
      <w:r w:rsidR="008216BC">
        <w:t xml:space="preserve"> </w:t>
      </w:r>
      <w:r w:rsidR="00605F1E">
        <w:t xml:space="preserve">that </w:t>
      </w:r>
      <w:r w:rsidR="008216BC">
        <w:t xml:space="preserve">differences in </w:t>
      </w:r>
      <w:r w:rsidR="00110DCD">
        <w:t xml:space="preserve">sand </w:t>
      </w:r>
      <w:r w:rsidR="008216BC">
        <w:t>composition, grain shape, and sand PSDs influence the amount of dust produced</w:t>
      </w:r>
      <w:r>
        <w:t xml:space="preserve">. If our experiments are </w:t>
      </w:r>
      <w:r w:rsidR="00144FC3">
        <w:t xml:space="preserve">valid </w:t>
      </w:r>
      <w:r>
        <w:t xml:space="preserve">replications of natural dust production, then aeolian saltation on Mars would produce a geologically significant amount of dust capable of influencing the climate. </w:t>
      </w:r>
    </w:p>
    <w:p w14:paraId="5B8EE9EE" w14:textId="77777777" w:rsidR="00D23441" w:rsidRDefault="003E6844">
      <w:pPr>
        <w:spacing w:before="240" w:after="240" w:line="240" w:lineRule="auto"/>
        <w:rPr>
          <w:b/>
        </w:rPr>
      </w:pPr>
      <w:r>
        <w:rPr>
          <w:b/>
        </w:rPr>
        <w:t>INTRODUCTION</w:t>
      </w:r>
    </w:p>
    <w:p w14:paraId="14B1275B" w14:textId="2D4BA0F8" w:rsidR="00D23441" w:rsidRDefault="003E6844">
      <w:pPr>
        <w:spacing w:before="240" w:after="240" w:line="240" w:lineRule="auto"/>
      </w:pPr>
      <w:r>
        <w:t>Dust is an important component of surface processes on terrestrial planets, particularly Earth and Mars. As it undergoes atmospheric transport, dust can influence the climate through radiative effects—both positive (warming) and negative (cooling). In addition, it can alter precipitation, act as ice</w:t>
      </w:r>
      <w:r w:rsidR="00EF3E87">
        <w:t>-</w:t>
      </w:r>
      <w:r>
        <w:t xml:space="preserve"> and cloud</w:t>
      </w:r>
      <w:r w:rsidR="00EF3E87">
        <w:t>-</w:t>
      </w:r>
      <w:r>
        <w:t>nucleation points, and alter albedo (</w:t>
      </w:r>
      <w:proofErr w:type="spellStart"/>
      <w:r>
        <w:t>Conen</w:t>
      </w:r>
      <w:proofErr w:type="spellEnd"/>
      <w:r>
        <w:t xml:space="preserve"> et al., 2011; Dufresne et al., 2002; </w:t>
      </w:r>
      <w:proofErr w:type="spellStart"/>
      <w:r>
        <w:t>Kok</w:t>
      </w:r>
      <w:proofErr w:type="spellEnd"/>
      <w:r>
        <w:t xml:space="preserve"> et al., 2017, 2023; Rosenfeld et al., 2001; Tang et al., 2016). Once deposited, it influences soil composition, provides nutrients to soil and water for organisms residing in both, and alters albedo of the surface it </w:t>
      </w:r>
      <w:r w:rsidR="007B481F">
        <w:t>mantles</w:t>
      </w:r>
      <w:r>
        <w:t xml:space="preserve">, particularly ice and snow (Bristow et al., 2010; </w:t>
      </w:r>
      <w:proofErr w:type="spellStart"/>
      <w:r>
        <w:t>Mahowald</w:t>
      </w:r>
      <w:proofErr w:type="spellEnd"/>
      <w:r>
        <w:t xml:space="preserve">, Ward, et al., 2011; </w:t>
      </w:r>
      <w:proofErr w:type="spellStart"/>
      <w:r>
        <w:t>Okin</w:t>
      </w:r>
      <w:proofErr w:type="spellEnd"/>
      <w:r>
        <w:t xml:space="preserve"> et al., 2011; Skiles et al., 2018). After deposition dust becomes incorporated into the rock record and provides geologists with important clues about planetary climate (McGee et al., 2010), potential processes that created the dust (</w:t>
      </w:r>
      <w:proofErr w:type="spellStart"/>
      <w:r>
        <w:t>Muhs</w:t>
      </w:r>
      <w:proofErr w:type="spellEnd"/>
      <w:r w:rsidR="00FF7A3E">
        <w:t>, D. R.</w:t>
      </w:r>
      <w:r>
        <w:t>, 2013), and the environment(s) of deposition (</w:t>
      </w:r>
      <w:proofErr w:type="spellStart"/>
      <w:r>
        <w:t>Jordanova</w:t>
      </w:r>
      <w:proofErr w:type="spellEnd"/>
      <w:r>
        <w:t xml:space="preserve"> et al., 2022).</w:t>
      </w:r>
    </w:p>
    <w:p w14:paraId="6B3F8401" w14:textId="42F00659" w:rsidR="00D23441" w:rsidRDefault="003E6844">
      <w:pPr>
        <w:spacing w:before="240" w:after="240" w:line="240" w:lineRule="auto"/>
      </w:pPr>
      <w:r>
        <w:t>Aeolian processes currently predominate on the surface of Mars and have likely remained important for much of its history (</w:t>
      </w:r>
      <w:proofErr w:type="spellStart"/>
      <w:r>
        <w:t>Ehlmann</w:t>
      </w:r>
      <w:proofErr w:type="spellEnd"/>
      <w:r>
        <w:t xml:space="preserve"> et al., 2017; Greeley et al., 2001). Aeolian bedforms occur widely in both modern surficial sediment and ancient strata exposed on the surface (Banham et al., 2018; Bristow &amp; Moller, 2018; </w:t>
      </w:r>
      <w:proofErr w:type="spellStart"/>
      <w:r>
        <w:t>Chojnacki</w:t>
      </w:r>
      <w:proofErr w:type="spellEnd"/>
      <w:r>
        <w:t xml:space="preserve"> et al., 2020). A mantle of dust covers a significant portion of Mars’ surface and dust storms can grow to engulf the entire planet (Christensen, 1986; Gillespie et al., 2020; Tanaka, 2000). The vast quantity of dust on Mars has formed extensive </w:t>
      </w:r>
      <w:proofErr w:type="spellStart"/>
      <w:r>
        <w:t>duststones</w:t>
      </w:r>
      <w:proofErr w:type="spellEnd"/>
      <w:r>
        <w:t xml:space="preserve"> (Bridges &amp; </w:t>
      </w:r>
      <w:proofErr w:type="spellStart"/>
      <w:r>
        <w:t>Muhs</w:t>
      </w:r>
      <w:proofErr w:type="spellEnd"/>
      <w:r>
        <w:t xml:space="preserve">, 2012). The Medusae Fossae Formation has been interpreted as a large dust deposit and the presumed source for much of the present surficial dust on Mars. Dust eroded from this unit is estimated to be of sufficient volume to cover the planet in a layer 2-12 m thick (Ojha et al., 2018); the origin(s) of </w:t>
      </w:r>
      <w:r w:rsidR="00393FF8">
        <w:t>Martian</w:t>
      </w:r>
      <w:r>
        <w:t xml:space="preserve"> dust, however, remain poorly understood. Proposed methods for dust production—by which we mean the generation of the </w:t>
      </w:r>
      <w:r>
        <w:lastRenderedPageBreak/>
        <w:t xml:space="preserve">particles, rather than their emission—include volcanic eruptions, bolide impacts, aeolian abrasion, glacial grinding, and chemical weathering. Arid, physical abrasion processes are the preferred methods for primary dust production because of the presence of olivine, which would have weathered away in the presence of abundant liquid water (Bridges &amp; </w:t>
      </w:r>
      <w:proofErr w:type="spellStart"/>
      <w:r>
        <w:t>Muhs</w:t>
      </w:r>
      <w:proofErr w:type="spellEnd"/>
      <w:r>
        <w:t>, 2012; Goetz et al., 2005). The characteristics of dust produced by each of these methods, such as typical particle size distribution</w:t>
      </w:r>
      <w:r w:rsidR="007B481F">
        <w:t>s</w:t>
      </w:r>
      <w:r>
        <w:t xml:space="preserve"> (PSDs), are unknown. Each process </w:t>
      </w:r>
      <w:r w:rsidR="007B481F">
        <w:t xml:space="preserve">might </w:t>
      </w:r>
      <w:r>
        <w:t xml:space="preserve">produce dust with different distinguishing characteristics. Depending on the characteristics of the dust produced, specifically the PSD, composition, and albedo, the dust </w:t>
      </w:r>
      <w:r w:rsidR="007B481F">
        <w:t xml:space="preserve">could </w:t>
      </w:r>
      <w:r>
        <w:t>affect the climate in different ways (</w:t>
      </w:r>
      <w:proofErr w:type="spellStart"/>
      <w:r>
        <w:t>Kok</w:t>
      </w:r>
      <w:proofErr w:type="spellEnd"/>
      <w:r>
        <w:t xml:space="preserve"> et al., 2023).</w:t>
      </w:r>
    </w:p>
    <w:p w14:paraId="7EB8122C" w14:textId="0BB45AC8" w:rsidR="00D23441" w:rsidRDefault="003E6844">
      <w:pPr>
        <w:spacing w:before="240" w:after="240" w:line="240" w:lineRule="auto"/>
      </w:pPr>
      <w:r>
        <w:t xml:space="preserve">Particle size distributions of modern airborne dust on Mars are measured using remote sensing techniques from rover, lander, and orbital platforms (Chen-Chen et al., 2019; </w:t>
      </w:r>
      <w:proofErr w:type="spellStart"/>
      <w:r>
        <w:t>Kahre</w:t>
      </w:r>
      <w:proofErr w:type="spellEnd"/>
      <w:r>
        <w:t xml:space="preserve"> et al., 2008). PSDs measured by these techniques generally indicate atmospheric dust is &lt;2.5 µm, but this may not be representative of the large volume of dust that exists on Mars. Coarser dust in surface regolith or ancient </w:t>
      </w:r>
      <w:proofErr w:type="spellStart"/>
      <w:r>
        <w:t>duststone</w:t>
      </w:r>
      <w:proofErr w:type="spellEnd"/>
      <w:r>
        <w:t xml:space="preserve"> deposits is difficult to image and measure owing to the limitations of image resolution (Rivera-Hernández et al., 2019; Vaughan et al., 2023; Weitz et al., 2022). A coarser dust component might be abundant on Mars but escapes direct measure because it is rarely entrained in the modern atmosphere or is too small to measure with rover-based cameras. While this coarse dust component may be inactive today, it may have been transported more actively in the past. To better understand the coarse component of ancient </w:t>
      </w:r>
      <w:r w:rsidR="00393FF8">
        <w:t>Martian</w:t>
      </w:r>
      <w:r>
        <w:t xml:space="preserve"> dust PSDs we need analog experiments that produce dust. Results of these experiments will aid collective understanding of how dust affected </w:t>
      </w:r>
      <w:r w:rsidR="00393FF8">
        <w:t>Martian</w:t>
      </w:r>
      <w:r w:rsidR="007B481F">
        <w:t xml:space="preserve"> climate</w:t>
      </w:r>
      <w:r>
        <w:t xml:space="preserve"> because identifying </w:t>
      </w:r>
      <w:r w:rsidR="007B481F">
        <w:t xml:space="preserve">dust </w:t>
      </w:r>
      <w:r>
        <w:t>PSDs and compositions improves climate models (</w:t>
      </w:r>
      <w:proofErr w:type="spellStart"/>
      <w:r>
        <w:t>Kok</w:t>
      </w:r>
      <w:proofErr w:type="spellEnd"/>
      <w:r>
        <w:t xml:space="preserve">, 2011; </w:t>
      </w:r>
      <w:proofErr w:type="spellStart"/>
      <w:r>
        <w:t>Mahowald</w:t>
      </w:r>
      <w:proofErr w:type="spellEnd"/>
      <w:r>
        <w:t xml:space="preserve">, </w:t>
      </w:r>
      <w:proofErr w:type="spellStart"/>
      <w:r>
        <w:t>Albani</w:t>
      </w:r>
      <w:proofErr w:type="spellEnd"/>
      <w:r>
        <w:t xml:space="preserve">, et al., 2011; Miller et al., 2006; Skiles et al., 2018; </w:t>
      </w:r>
      <w:proofErr w:type="spellStart"/>
      <w:r>
        <w:t>Tegen</w:t>
      </w:r>
      <w:proofErr w:type="spellEnd"/>
      <w:r>
        <w:t xml:space="preserve"> &amp; </w:t>
      </w:r>
      <w:proofErr w:type="spellStart"/>
      <w:r>
        <w:t>Lacis</w:t>
      </w:r>
      <w:proofErr w:type="spellEnd"/>
      <w:r>
        <w:t>, 1996).</w:t>
      </w:r>
    </w:p>
    <w:p w14:paraId="769E0CE7" w14:textId="199AAAA7" w:rsidR="00D23441" w:rsidRDefault="003E6844">
      <w:pPr>
        <w:spacing w:before="240" w:after="240" w:line="240" w:lineRule="auto"/>
      </w:pPr>
      <w:r>
        <w:t xml:space="preserve">The purpose of this work is to conduct experiments designed to replicate the mechanical abrasion of saltating sand grains in a desert dune field under storm wind conditions, measure rates of dust production </w:t>
      </w:r>
      <w:r w:rsidR="008917A3">
        <w:t>and PSDs</w:t>
      </w:r>
      <w:r>
        <w:t xml:space="preserve"> of </w:t>
      </w:r>
      <w:r w:rsidR="008917A3">
        <w:t xml:space="preserve">produced </w:t>
      </w:r>
      <w:r>
        <w:t>dust, and scale results to determine planetary</w:t>
      </w:r>
      <w:r w:rsidR="008917A3">
        <w:t>-</w:t>
      </w:r>
      <w:r>
        <w:t xml:space="preserve">wide significance. The importance of these experiments is their ability to show the significance of dust production by aeolian saltation of sand at the planetary scale and </w:t>
      </w:r>
      <w:r w:rsidR="008917A3">
        <w:t xml:space="preserve">thus enable assessment of </w:t>
      </w:r>
      <w:r>
        <w:t>the possible influence of produced dust on the climate of early Mars.</w:t>
      </w:r>
    </w:p>
    <w:p w14:paraId="286201EA" w14:textId="77777777" w:rsidR="00D23441" w:rsidRDefault="003E6844">
      <w:pPr>
        <w:spacing w:before="240" w:after="240" w:line="240" w:lineRule="auto"/>
      </w:pPr>
      <w:r>
        <w:rPr>
          <w:b/>
        </w:rPr>
        <w:t xml:space="preserve">EXPERIMENTAL BACKGROUND  </w:t>
      </w:r>
      <w:r>
        <w:t xml:space="preserve">      </w:t>
      </w:r>
      <w:r>
        <w:tab/>
      </w:r>
    </w:p>
    <w:p w14:paraId="52F03B8F" w14:textId="73D5CC09" w:rsidR="00D23441" w:rsidRDefault="003E6844">
      <w:pPr>
        <w:spacing w:before="240" w:after="240" w:line="240" w:lineRule="auto"/>
      </w:pPr>
      <w:r>
        <w:t>Aeolian abrasion of sand has likely been an important process on Mars since planetary formation and increased in significance as the effects of water and ice on weathering, erosion, and transport of sediments diminished (Ojha et al., 2018). For this reason, several studies have focused on aeolian abrasion experiments to produce Mars-dust analogs using basaltic sands from Earth (refs below).</w:t>
      </w:r>
    </w:p>
    <w:p w14:paraId="6529B6B6" w14:textId="445074E3" w:rsidR="00D23441" w:rsidRDefault="003E6844">
      <w:pPr>
        <w:spacing w:before="240" w:after="240" w:line="240" w:lineRule="auto"/>
      </w:pPr>
      <w:proofErr w:type="spellStart"/>
      <w:r>
        <w:t>Krinsley</w:t>
      </w:r>
      <w:proofErr w:type="spellEnd"/>
      <w:r>
        <w:t xml:space="preserve"> et al. (1979) studied the abrasion of basalt and quartz at </w:t>
      </w:r>
      <w:r w:rsidR="00393FF8">
        <w:t>Martian</w:t>
      </w:r>
      <w:r>
        <w:t xml:space="preserve"> and Earth atmospheric pressures using an apparatus that </w:t>
      </w:r>
      <w:r w:rsidR="004579E4">
        <w:t xml:space="preserve">used a motorized paddle wheel to </w:t>
      </w:r>
      <w:r>
        <w:t xml:space="preserve">propel sand at a target wall </w:t>
      </w:r>
      <w:r w:rsidR="004579E4">
        <w:t xml:space="preserve">studded </w:t>
      </w:r>
      <w:r>
        <w:t xml:space="preserve">with sand grains. The apparatus mimicked wind speeds of 10 to 75 m/s. While the results showed textures on abraded grains </w:t>
      </w:r>
      <w:proofErr w:type="gramStart"/>
      <w:r>
        <w:t>similar to</w:t>
      </w:r>
      <w:proofErr w:type="gramEnd"/>
      <w:r>
        <w:t xml:space="preserve"> those found in arid dune fields on Earth, the abrasion mechanism of grains colliding with grains mounted to a solid surface differs from intergranular impacts that would likely prevail under realistic conditions. The authors did not measure PSDs of the material produced from the collisions.</w:t>
      </w:r>
    </w:p>
    <w:p w14:paraId="0C535530" w14:textId="77777777" w:rsidR="00D23441" w:rsidRDefault="003E6844">
      <w:pPr>
        <w:spacing w:before="240" w:after="240" w:line="240" w:lineRule="auto"/>
      </w:pPr>
      <w:r>
        <w:lastRenderedPageBreak/>
        <w:t>Cornwall et al. (2015) studied the abrasion of sand grains in a modified air mill. Their experiments used batches of 100 grains of mafic minerals and basalt. Angular grains abraded and rounded rapidly at first, followed by a decrease in abrasion rate. PSDs of produced material were not reported, but results suggested that basalt grains and volcanic glass are more resistant to breakage than mafic minerals.</w:t>
      </w:r>
    </w:p>
    <w:p w14:paraId="73F7C995" w14:textId="02BBDDE1" w:rsidR="00D23441" w:rsidRDefault="003E6844">
      <w:pPr>
        <w:spacing w:before="240" w:after="240" w:line="240" w:lineRule="auto"/>
      </w:pPr>
      <w:r>
        <w:t xml:space="preserve">Bristow and Moller (2018) were the first to focus on dust produced from abrasion experiments of Mars-analog sediments. They used an abrasion chamber </w:t>
      </w:r>
      <w:proofErr w:type="gramStart"/>
      <w:r>
        <w:t>similar to</w:t>
      </w:r>
      <w:proofErr w:type="gramEnd"/>
      <w:r>
        <w:t xml:space="preserve"> Bullard et al. (2004, 2007), Whalley et al. (1987), and Wright et al. (1998) to study dust production in eolian environments of Earth. Their apparatus used compressed air blown toward the bottom of a large glass test tube to abrade sand grains</w:t>
      </w:r>
      <w:r w:rsidR="004579E4">
        <w:t>,</w:t>
      </w:r>
      <w:r>
        <w:t xml:space="preserve"> and electrostatic traps to catch the produced dust as it exited the chamber. They abraded a wide selection of basalt and mafic samples from Hawaii, Arizona, and Iceland, as well as a </w:t>
      </w:r>
      <w:r w:rsidR="00393FF8">
        <w:t>Martian</w:t>
      </w:r>
      <w:r>
        <w:t xml:space="preserve"> soil simulant (JSC Mars 1-A) and gypsum sediments from New Mexico. While their results suggested aeolian abrasion of basalt sands produces dust, the experimental design </w:t>
      </w:r>
      <w:r w:rsidR="004579E4">
        <w:t>precluded accurate</w:t>
      </w:r>
      <w:r>
        <w:t xml:space="preserve"> measure</w:t>
      </w:r>
      <w:r w:rsidR="004579E4">
        <w:t>ment of</w:t>
      </w:r>
      <w:r>
        <w:t xml:space="preserve"> the volume of produced dust because they used sand that contained resident fines. Through comparative analysis of the percentage of resident fines and dust produced, only a few samples produced dust masses that exceeded the dust fraction already in the samples. When considering new dust produced via aeolian abrasion, these results cannot be used for scaling.</w:t>
      </w:r>
    </w:p>
    <w:p w14:paraId="03FD4D59" w14:textId="77777777" w:rsidR="00D23441" w:rsidRDefault="003E6844">
      <w:pPr>
        <w:spacing w:before="240" w:after="240" w:line="240" w:lineRule="auto"/>
      </w:pPr>
      <w:r>
        <w:t>In this work we use physical experiments to study both the volume and character of basalt dust produced via aeolian saltation. Our experiments differ from previous studies by using a new experimental apparatus that better replicates the saltation and grain collisions experienced during windstorms, starting with the intent to determine the mass and particle size distributions of new dust produced via aeolian abrasion, removing resident fines prior experimental abrasion, using control samples to ensure resident fine removal, and scaling results to determine geological significance at the planetary scale.</w:t>
      </w:r>
    </w:p>
    <w:p w14:paraId="278CF852" w14:textId="77777777" w:rsidR="00D23441" w:rsidRDefault="003E6844">
      <w:pPr>
        <w:spacing w:before="240" w:after="240" w:line="240" w:lineRule="auto"/>
        <w:rPr>
          <w:b/>
        </w:rPr>
      </w:pPr>
      <w:r>
        <w:rPr>
          <w:b/>
        </w:rPr>
        <w:t>MATERIALS AND METHODS</w:t>
      </w:r>
    </w:p>
    <w:p w14:paraId="661F22FA" w14:textId="77777777" w:rsidR="00D23441" w:rsidRDefault="003E6844">
      <w:pPr>
        <w:spacing w:before="240" w:after="240" w:line="240" w:lineRule="auto"/>
        <w:rPr>
          <w:b/>
        </w:rPr>
      </w:pPr>
      <w:r>
        <w:rPr>
          <w:b/>
        </w:rPr>
        <w:t>Sample Collection</w:t>
      </w:r>
    </w:p>
    <w:p w14:paraId="538DABB5" w14:textId="340D22D5" w:rsidR="00D23441" w:rsidRDefault="003E6844">
      <w:pPr>
        <w:spacing w:before="240" w:after="240" w:line="240" w:lineRule="auto"/>
      </w:pPr>
      <w:r>
        <w:t xml:space="preserve">Two basalt sand samples were collected to act as </w:t>
      </w:r>
      <w:r w:rsidR="00393FF8">
        <w:t>Martian</w:t>
      </w:r>
      <w:r>
        <w:t xml:space="preserve"> dune sand analogs. One sample was collected from an aeolian dune of the </w:t>
      </w:r>
      <w:proofErr w:type="spellStart"/>
      <w:r>
        <w:t>Ka’u</w:t>
      </w:r>
      <w:proofErr w:type="spellEnd"/>
      <w:r>
        <w:t xml:space="preserve"> Desert in Hawaii (HI) and one from a beach in southwest Iceland (ICE). Additionally, a sample of quartz-rich dune sand was collected from Imperial Sand Dunes (ISD) in southern California to compare dust production rates. </w:t>
      </w:r>
      <w:r w:rsidR="004579E4">
        <w:t>Table 1 lists l</w:t>
      </w:r>
      <w:r>
        <w:t>ocation and sample details.</w:t>
      </w:r>
    </w:p>
    <w:p w14:paraId="7D012541" w14:textId="77777777" w:rsidR="00D23441" w:rsidRDefault="003E6844">
      <w:pPr>
        <w:spacing w:before="240" w:after="240" w:line="240" w:lineRule="auto"/>
        <w:rPr>
          <w:b/>
        </w:rPr>
      </w:pPr>
      <w:r>
        <w:rPr>
          <w:b/>
        </w:rPr>
        <w:t>Sample Preparation</w:t>
      </w:r>
    </w:p>
    <w:p w14:paraId="2FFF1B09" w14:textId="0E4A8B86" w:rsidR="00D23441" w:rsidRDefault="003E6844">
      <w:pPr>
        <w:spacing w:before="240" w:after="240" w:line="240" w:lineRule="auto"/>
      </w:pPr>
      <w:r>
        <w:t xml:space="preserve">To ensure that dust collected and analyzed post experiment was indeed produced in the experiment, samples were processed to remove pre-existing fines. To accomplish this, a sieve size was selected that would retain </w:t>
      </w:r>
      <w:proofErr w:type="gramStart"/>
      <w:r>
        <w:t>the majority of</w:t>
      </w:r>
      <w:proofErr w:type="gramEnd"/>
      <w:r>
        <w:t xml:space="preserve"> sand but allow fines to pass through (250 µ</w:t>
      </w:r>
      <w:proofErr w:type="spellStart"/>
      <w:r>
        <w:t>ms</w:t>
      </w:r>
      <w:proofErr w:type="spellEnd"/>
      <w:r>
        <w:t xml:space="preserve"> for HI and ISD, 125 µ</w:t>
      </w:r>
      <w:proofErr w:type="spellStart"/>
      <w:r>
        <w:t>ms</w:t>
      </w:r>
      <w:proofErr w:type="spellEnd"/>
      <w:r>
        <w:t xml:space="preserve"> for ICE, owing to the difference in starting modes). About 50 g was placed on the sieve and submerged in a water bath. The sieve and sand were agitated in an oscillating and undulating motion to drive the fines through the sieve. Each sample was agitated for approximately five minutes then transferred to a large beaker to dry. Once ~800 g of clean </w:t>
      </w:r>
      <w:r>
        <w:lastRenderedPageBreak/>
        <w:t xml:space="preserve">sand </w:t>
      </w:r>
      <w:r w:rsidR="0042706A">
        <w:t>was wet sieved, it</w:t>
      </w:r>
      <w:r>
        <w:t xml:space="preserve"> was </w:t>
      </w:r>
      <w:r w:rsidR="0042706A">
        <w:t xml:space="preserve">dried </w:t>
      </w:r>
      <w:r>
        <w:t>in an oven at 90</w:t>
      </w:r>
      <w:r>
        <w:rPr>
          <w:vertAlign w:val="superscript"/>
        </w:rPr>
        <w:t>o</w:t>
      </w:r>
      <w:r w:rsidR="002F33C8">
        <w:rPr>
          <w:vertAlign w:val="superscript"/>
        </w:rPr>
        <w:t xml:space="preserve"> </w:t>
      </w:r>
      <w:r>
        <w:t xml:space="preserve">C. After drying, samples were split into 100 g aliquots using a sample splitter. Half the aliquots were for abrasion and half </w:t>
      </w:r>
      <w:r w:rsidR="0042706A">
        <w:t xml:space="preserve">were reserved </w:t>
      </w:r>
      <w:r>
        <w:t>as controls to ensure significant removal of pre-existing fines.</w:t>
      </w:r>
    </w:p>
    <w:p w14:paraId="68BCFBD0" w14:textId="77777777" w:rsidR="00D23441" w:rsidRDefault="003E6844">
      <w:pPr>
        <w:spacing w:before="240" w:after="240" w:line="240" w:lineRule="auto"/>
        <w:rPr>
          <w:b/>
        </w:rPr>
      </w:pPr>
      <w:r>
        <w:rPr>
          <w:b/>
        </w:rPr>
        <w:t>Experimental Design</w:t>
      </w:r>
    </w:p>
    <w:p w14:paraId="351548B5" w14:textId="43457697" w:rsidR="00D23441" w:rsidRDefault="0042706A">
      <w:pPr>
        <w:spacing w:before="240" w:after="240" w:line="240" w:lineRule="auto"/>
      </w:pPr>
      <w:r>
        <w:t>We designed a</w:t>
      </w:r>
      <w:r w:rsidR="003E6844">
        <w:t xml:space="preserve"> novel device to replicate the grain-on-grain collisions experienced by saltating sand in a desert dune field. Figure 1 </w:t>
      </w:r>
      <w:r>
        <w:t xml:space="preserve">illustrates </w:t>
      </w:r>
      <w:r w:rsidR="003E6844">
        <w:t xml:space="preserve">a cylindrical </w:t>
      </w:r>
      <w:r>
        <w:t xml:space="preserve">acrylic chamber of </w:t>
      </w:r>
      <w:r w:rsidR="003E6844">
        <w:t xml:space="preserve">12.5 cm diameter. </w:t>
      </w:r>
      <w:r>
        <w:t>A vacuum motor pulls a</w:t>
      </w:r>
      <w:r w:rsidR="003E6844">
        <w:t xml:space="preserve">ir through a central cylindrical filter (5 cm diameter) of 5 µm steel mesh. Air enters the chamber through four 0.635 cm tubes that direct the air to circulate in a clockwise or counterclockwise manner depending on the direction of the nozzles. </w:t>
      </w:r>
      <w:r w:rsidR="00E05C53">
        <w:t xml:space="preserve">The device operates at ambient </w:t>
      </w:r>
      <w:r w:rsidR="001F4ADC">
        <w:t xml:space="preserve">atmospheric pressure. </w:t>
      </w:r>
      <w:r w:rsidR="003E6844">
        <w:t>At the start of the experiment, in the clean chamber wind velocity measures ~50 m/s at the nozzle and ~45 m/s at</w:t>
      </w:r>
      <w:r w:rsidR="00514B12">
        <w:t xml:space="preserve"> </w:t>
      </w:r>
      <w:r w:rsidR="003E6844">
        <w:t>1 cm from the nozzle. After 24 hours</w:t>
      </w:r>
      <w:r w:rsidR="00514B12">
        <w:t xml:space="preserve">, dust accumulation on the filter causes </w:t>
      </w:r>
      <w:r w:rsidR="003E6844">
        <w:t xml:space="preserve">velocities </w:t>
      </w:r>
      <w:r w:rsidR="00514B12">
        <w:t xml:space="preserve">to </w:t>
      </w:r>
      <w:r w:rsidR="003E6844">
        <w:t>slow to ~20 m/s at the nozzle and ~12 m/s</w:t>
      </w:r>
      <w:r w:rsidR="00514B12">
        <w:t xml:space="preserve"> </w:t>
      </w:r>
      <w:r w:rsidR="003E6844">
        <w:t xml:space="preserve">1 cm from the nozzle. As air circulates around the chamber it mobilizes sand and typically forms three to four small “dunes” or “ripples.” The flowing air entrains grains from the lee side of the bedforms and impacts them on the stoss side. Sand is removed from and returned to dunes so quickly that the dunes generally remain stationary. Accordingly, most sand grains remain stable in the core of the dune and do not participate in abrasion. To ensure full participation of all grains in abrasion the sand is mixed every five minutes by rotating the air nozzles with servo </w:t>
      </w:r>
      <w:proofErr w:type="gramStart"/>
      <w:r w:rsidR="003E6844">
        <w:t>motors</w:t>
      </w:r>
      <w:proofErr w:type="gramEnd"/>
      <w:r w:rsidR="003E6844">
        <w:t xml:space="preserve"> so they sweep back and forth across the dunes. The tubes reverse direction after each mixing and dunes quickly restabilize.</w:t>
      </w:r>
    </w:p>
    <w:p w14:paraId="0C93220C" w14:textId="5AE353F9" w:rsidR="00D23441" w:rsidRDefault="003E6844">
      <w:pPr>
        <w:spacing w:before="240" w:after="240" w:line="240" w:lineRule="auto"/>
      </w:pPr>
      <w:r>
        <w:t>Abrasion is halted every 24 hours to remove and clean the filter</w:t>
      </w:r>
      <w:r w:rsidR="00514B12">
        <w:t xml:space="preserve"> because it slowly clogs with</w:t>
      </w:r>
      <w:r>
        <w:t xml:space="preserve"> accumulate</w:t>
      </w:r>
      <w:r w:rsidR="00514B12">
        <w:t>d</w:t>
      </w:r>
      <w:r>
        <w:t xml:space="preserve"> dust. This reduces the air velocity in the chamber and thus buffers the collisional energy, reducing the potential to create dust. The dust accumulated on the filter is rinsed into a beaker and the filter is scrubbed with a nylon brush. After all the dust is collected and the filter cleaned, the filter is returned and abrasion resumes. Total abrasion time for each sample is </w:t>
      </w:r>
      <w:r w:rsidR="00514B12">
        <w:t>96 hours</w:t>
      </w:r>
      <w:r>
        <w:t>.</w:t>
      </w:r>
    </w:p>
    <w:p w14:paraId="038DD51E" w14:textId="77777777" w:rsidR="00D23441" w:rsidRDefault="003E6844">
      <w:pPr>
        <w:spacing w:before="240" w:after="240" w:line="240" w:lineRule="auto"/>
        <w:rPr>
          <w:b/>
        </w:rPr>
      </w:pPr>
      <w:r>
        <w:rPr>
          <w:b/>
        </w:rPr>
        <w:t>Post-Abrasion Processing</w:t>
      </w:r>
      <w:r>
        <w:t xml:space="preserve"> </w:t>
      </w:r>
    </w:p>
    <w:p w14:paraId="7335A08F" w14:textId="7699D910" w:rsidR="00D23441" w:rsidRDefault="003E6844">
      <w:pPr>
        <w:spacing w:before="240" w:after="240" w:line="240" w:lineRule="auto"/>
      </w:pPr>
      <w:r>
        <w:t xml:space="preserve">After </w:t>
      </w:r>
      <w:r w:rsidR="006E5FD6">
        <w:t>96 hours</w:t>
      </w:r>
      <w:r>
        <w:t xml:space="preserve"> the device is </w:t>
      </w:r>
      <w:proofErr w:type="gramStart"/>
      <w:r>
        <w:t>disassembled</w:t>
      </w:r>
      <w:proofErr w:type="gramEnd"/>
      <w:r>
        <w:t xml:space="preserve"> and the sand and dust removed by rinsing the chamber contents into beakers using distilled water. The process of rinsing the filter and removing sediment from the chamber requires several liters of water and the resultant mixture settles in large beakers for two days, after which the water is decanted. Samples are then wet sieved at either 250 µm (HI) or 125 µm (ICE) and at 63 µm to separate coarse sand, fine sand, and dust fractions. Water and sediment passing through the sieves are collected, along with the sediment remaining on sieves. The dust (&lt;63 µm) fraction is set aside to settle. The coarser fractions 63-125 µm (ICE), 63-250 µm (HI and ISD), &gt;125 µm (ICE), and &gt;250 µm (HI and ISD) are rinsed into beakers, the water decanted, and placed to dry in an oven at 90</w:t>
      </w:r>
      <w:r w:rsidR="007073EE" w:rsidRPr="00F7602B">
        <w:rPr>
          <w:vertAlign w:val="superscript"/>
        </w:rPr>
        <w:t>o</w:t>
      </w:r>
      <w:r w:rsidR="007073EE">
        <w:t xml:space="preserve"> </w:t>
      </w:r>
      <w:r>
        <w:t>C.</w:t>
      </w:r>
    </w:p>
    <w:p w14:paraId="6B5D84C8" w14:textId="3320BA75" w:rsidR="00D23441" w:rsidRDefault="003E6844">
      <w:pPr>
        <w:spacing w:before="240" w:after="240" w:line="240" w:lineRule="auto"/>
      </w:pPr>
      <w:r>
        <w:t xml:space="preserve">The dust fractions (&lt;63 µm) settle in a large beaker for two days. The water is then </w:t>
      </w:r>
      <w:proofErr w:type="gramStart"/>
      <w:r>
        <w:t>decanted</w:t>
      </w:r>
      <w:proofErr w:type="gramEnd"/>
      <w:r>
        <w:t xml:space="preserve"> and the sample rinsed into centrifuge tubes, centrifuged, transferred to pre-weighed vials, frozen, freeze dried, then weighed to acquire a dry mass</w:t>
      </w:r>
      <w:r w:rsidR="002F33C8">
        <w:t>; s</w:t>
      </w:r>
      <w:r>
        <w:t>and fractions are also weighed.</w:t>
      </w:r>
    </w:p>
    <w:p w14:paraId="7DBBF027" w14:textId="0FA70C81" w:rsidR="00D23441" w:rsidRDefault="003E6844">
      <w:pPr>
        <w:spacing w:before="240" w:after="240" w:line="240" w:lineRule="auto"/>
      </w:pPr>
      <w:r>
        <w:lastRenderedPageBreak/>
        <w:t>Control samples are post</w:t>
      </w:r>
      <w:r w:rsidR="002F33C8">
        <w:t>-</w:t>
      </w:r>
      <w:r>
        <w:t xml:space="preserve">processed identically to samples removed from the abrasion chamber but are never abraded. They are used to verify that little to no residual dust-sized sediment is present in sand entering the abrasion chamber. This gives us confidence that any dust measured </w:t>
      </w:r>
      <w:r w:rsidR="00BD0034">
        <w:t>resulted from</w:t>
      </w:r>
      <w:r>
        <w:t xml:space="preserve"> experimental abrasion.  </w:t>
      </w:r>
    </w:p>
    <w:p w14:paraId="2DF8FFFB" w14:textId="77777777" w:rsidR="00D23441" w:rsidRDefault="003E6844">
      <w:pPr>
        <w:spacing w:before="240" w:after="240" w:line="240" w:lineRule="auto"/>
        <w:rPr>
          <w:b/>
        </w:rPr>
      </w:pPr>
      <w:r>
        <w:rPr>
          <w:b/>
        </w:rPr>
        <w:t>Sample Analysis</w:t>
      </w:r>
    </w:p>
    <w:p w14:paraId="448104BE" w14:textId="089F4256" w:rsidR="00D23441" w:rsidRDefault="003E6844">
      <w:pPr>
        <w:spacing w:before="240" w:after="240" w:line="240" w:lineRule="auto"/>
      </w:pPr>
      <w:r>
        <w:t xml:space="preserve">Samples are first weighed to compare the mass of dust produced between sample types and between experiment and control samples, then particle size distribution (PSD) of the dust (&lt;63 µm) fraction is analyzed using a Malvern </w:t>
      </w:r>
      <w:proofErr w:type="spellStart"/>
      <w:r>
        <w:t>Mastersizer</w:t>
      </w:r>
      <w:proofErr w:type="spellEnd"/>
      <w:r>
        <w:t xml:space="preserve"> 3000 Laser Particle Size Analyzer (LPSA) after one minute of sonication with ~3 ml of water and 5% sodium hexametaphosphate (Calgon). Wet samples are mixed to a slurry within a pipette and drops are added to the LPSA small</w:t>
      </w:r>
      <w:r w:rsidR="007E4DE7">
        <w:t>-</w:t>
      </w:r>
      <w:r>
        <w:t>volume module for analysis.</w:t>
      </w:r>
    </w:p>
    <w:p w14:paraId="249FCE95" w14:textId="77777777" w:rsidR="00D23441" w:rsidRDefault="003E6844">
      <w:pPr>
        <w:spacing w:before="240" w:after="240" w:line="240" w:lineRule="auto"/>
        <w:rPr>
          <w:b/>
        </w:rPr>
      </w:pPr>
      <w:r>
        <w:rPr>
          <w:b/>
        </w:rPr>
        <w:t>Scaling Method</w:t>
      </w:r>
    </w:p>
    <w:p w14:paraId="21C4F0A3" w14:textId="2E978BA0" w:rsidR="00D23441" w:rsidRDefault="007E4DE7">
      <w:pPr>
        <w:spacing w:before="240" w:after="240" w:line="240" w:lineRule="auto"/>
      </w:pPr>
      <w:r>
        <w:t>We define d</w:t>
      </w:r>
      <w:r w:rsidR="003E6844">
        <w:t>ust here as mineral grains or rock fragments transported in suspension by the wind. We adopt the classification scheme of dust sub-categories proposed by Adebiyi et al. (</w:t>
      </w:r>
      <w:r w:rsidR="003128F8">
        <w:t>2023, preprint</w:t>
      </w:r>
      <w:r w:rsidR="003E6844">
        <w:t>) with fine dust 0-2.5 µm, coarse dust 2.5-10 µm, super coarse 10-62.5 µm, and giant dust &gt;62.5 µm. For this study, the limitations of distribution bin sizes resulting from laser particle-size analysis</w:t>
      </w:r>
      <w:r w:rsidR="00A65E5D">
        <w:t xml:space="preserve"> software</w:t>
      </w:r>
      <w:r w:rsidR="003E6844">
        <w:t xml:space="preserve"> dictate that the actual measured intervals are 0-2.4</w:t>
      </w:r>
      <w:r>
        <w:t xml:space="preserve"> µm</w:t>
      </w:r>
      <w:r w:rsidR="003E6844">
        <w:t>, 2.4-9.9</w:t>
      </w:r>
      <w:r>
        <w:t xml:space="preserve"> µm</w:t>
      </w:r>
      <w:r w:rsidR="003E6844">
        <w:t>, and 9.9-66.9 µm. See Appendix 1 for raw data and distribution bin ranges. Dust measured by the LPSA in our study passed through a sieve at 63 µm, therefore giant dust is likely underrepresented.</w:t>
      </w:r>
    </w:p>
    <w:p w14:paraId="1B507422" w14:textId="458BCA83" w:rsidR="00D23441" w:rsidRDefault="003E6844">
      <w:pPr>
        <w:spacing w:before="240" w:after="240" w:line="240" w:lineRule="auto"/>
      </w:pPr>
      <w:r>
        <w:t xml:space="preserve">To scale results, we use the mass of dust (&lt;63 µm) produced and the surface area of the abrasion chamber. We use surface area because estimates for dune surface area on Mars exist in the literature and this metric is readily measurable in our experimental device. As sand abrades and fines </w:t>
      </w:r>
      <w:r w:rsidR="006263E4">
        <w:t>become entrained</w:t>
      </w:r>
      <w:r>
        <w:t>, dunes have sufficient sand supply to replenish fractured grains. Mass and sand supply are thus not considered limiting factors. We use the total area of dune fields on Mars (980,000 km</w:t>
      </w:r>
      <w:r>
        <w:rPr>
          <w:vertAlign w:val="superscript"/>
        </w:rPr>
        <w:t>2</w:t>
      </w:r>
      <w:r>
        <w:t xml:space="preserve">) estimated by Chao and </w:t>
      </w:r>
      <w:proofErr w:type="spellStart"/>
      <w:r>
        <w:t>Zhibao</w:t>
      </w:r>
      <w:proofErr w:type="spellEnd"/>
      <w:r>
        <w:t xml:space="preserve"> (2022).</w:t>
      </w:r>
    </w:p>
    <w:p w14:paraId="78840ACC" w14:textId="7481547D" w:rsidR="00D23441" w:rsidRDefault="003E6844">
      <w:pPr>
        <w:spacing w:before="240" w:after="240" w:line="240" w:lineRule="auto"/>
      </w:pPr>
      <w:r>
        <w:t>We also must consider a target mass of dust for scaling. We selected the estimated mass of dust eroded from the Medusae Fossae Formation (MFF) as our target. Ojha et al. (2018) estimated 3×10</w:t>
      </w:r>
      <w:r>
        <w:rPr>
          <w:vertAlign w:val="superscript"/>
        </w:rPr>
        <w:t>5</w:t>
      </w:r>
      <w:r>
        <w:t xml:space="preserve"> –1.8×10</w:t>
      </w:r>
      <w:r>
        <w:rPr>
          <w:vertAlign w:val="superscript"/>
        </w:rPr>
        <w:t>6</w:t>
      </w:r>
      <w:r>
        <w:t xml:space="preserve"> km</w:t>
      </w:r>
      <w:r>
        <w:rPr>
          <w:vertAlign w:val="superscript"/>
        </w:rPr>
        <w:t>3</w:t>
      </w:r>
      <w:r>
        <w:t xml:space="preserve"> has been eroded from MFF. This is a significant</w:t>
      </w:r>
      <w:r w:rsidR="006263E4">
        <w:t xml:space="preserve"> mass</w:t>
      </w:r>
      <w:r>
        <w:t xml:space="preserve">, which they suggest has contributed greatly to the dust deposits of Mars. We calculate how many days of abrasion at storm wind velocities are required to produce this quantity of dust assuming equal sustained wind velocity over all dune fields. We then calculate how many days and hours annually would be required over geologically significant </w:t>
      </w:r>
      <w:r w:rsidR="006263E4">
        <w:t>intervals</w:t>
      </w:r>
      <w:r>
        <w:t xml:space="preserve"> to match this quantity of dust (over 1 billion, 100 million, 10 million, and 1 million Earth years). See Appendix 1 for step-by-step methods for scaling results.</w:t>
      </w:r>
    </w:p>
    <w:p w14:paraId="7C9F3B20" w14:textId="77777777" w:rsidR="00D23441" w:rsidRDefault="003E6844">
      <w:pPr>
        <w:spacing w:before="240" w:after="240" w:line="240" w:lineRule="auto"/>
        <w:rPr>
          <w:b/>
        </w:rPr>
      </w:pPr>
      <w:r>
        <w:rPr>
          <w:b/>
        </w:rPr>
        <w:t>Sample Description: Mineralogy and Texture</w:t>
      </w:r>
    </w:p>
    <w:p w14:paraId="03AC471F" w14:textId="4C55B767" w:rsidR="00D23441" w:rsidRDefault="003E6844">
      <w:pPr>
        <w:spacing w:before="240" w:after="240" w:line="240" w:lineRule="auto"/>
      </w:pPr>
      <w:r>
        <w:t xml:space="preserve">Point counts (n = 400) were conducted for all three starting materials and two dust samples (ICE-4 and HI-4) using standard thin sections stained for </w:t>
      </w:r>
      <w:r w:rsidR="006263E4">
        <w:t>p</w:t>
      </w:r>
      <w:r>
        <w:t>lagioclase</w:t>
      </w:r>
      <w:r w:rsidR="006263E4">
        <w:t xml:space="preserve"> feldspar</w:t>
      </w:r>
      <w:r>
        <w:t xml:space="preserve">. Table 2 lists grain categories and count results and Figure 2 shows minerals and clasts representative of point count categories. </w:t>
      </w:r>
      <w:r w:rsidR="006263E4">
        <w:t>We used p</w:t>
      </w:r>
      <w:r>
        <w:t xml:space="preserve">hotomicrographs of starting sand samples to qualitatively describe grain </w:t>
      </w:r>
      <w:r>
        <w:lastRenderedPageBreak/>
        <w:t>shape and angularity (Table 1 and Figure 3). Roundness and sphericity were determined qualitatively using images of sand grains according to the criteria outlined by Powers (1953). X-Ray Diffraction (XRD) analysis was performed on the ICE starting sand, HI starting sand, ICE-3 dust, and HI-2 dust to determine if dust was preferentially created by specific compositional components</w:t>
      </w:r>
      <w:r w:rsidR="002F33C8">
        <w:t xml:space="preserve"> (see</w:t>
      </w:r>
      <w:r w:rsidR="00615206">
        <w:t xml:space="preserve"> Appendix 2</w:t>
      </w:r>
      <w:r w:rsidR="002F33C8">
        <w:t>)</w:t>
      </w:r>
      <w:r>
        <w:t xml:space="preserve">.  </w:t>
      </w:r>
    </w:p>
    <w:p w14:paraId="0331138F" w14:textId="77777777" w:rsidR="00D23441" w:rsidRDefault="003E6844">
      <w:pPr>
        <w:spacing w:before="240" w:after="240" w:line="240" w:lineRule="auto"/>
        <w:rPr>
          <w:b/>
        </w:rPr>
      </w:pPr>
      <w:r>
        <w:rPr>
          <w:b/>
        </w:rPr>
        <w:t>RESULTS</w:t>
      </w:r>
    </w:p>
    <w:p w14:paraId="0CC7F745" w14:textId="77777777" w:rsidR="00D23441" w:rsidRDefault="003E6844">
      <w:pPr>
        <w:spacing w:before="240" w:after="240" w:line="240" w:lineRule="auto"/>
        <w:rPr>
          <w:b/>
        </w:rPr>
      </w:pPr>
      <w:r>
        <w:rPr>
          <w:b/>
        </w:rPr>
        <w:t>PSDs of Starting Sands</w:t>
      </w:r>
    </w:p>
    <w:p w14:paraId="6E65CCE3" w14:textId="6570C734" w:rsidR="00D23441" w:rsidRDefault="003E6844">
      <w:pPr>
        <w:spacing w:before="240" w:after="240" w:line="240" w:lineRule="auto"/>
      </w:pPr>
      <w:r>
        <w:t xml:space="preserve">Starting sands used in the experiments have </w:t>
      </w:r>
      <w:r w:rsidR="001E28B3">
        <w:t>inherent</w:t>
      </w:r>
      <w:r>
        <w:t xml:space="preserve"> PSDs that could influence the types of fines produced during abrasion</w:t>
      </w:r>
      <w:r w:rsidR="00982990">
        <w:t xml:space="preserve"> (Figure 4)</w:t>
      </w:r>
      <w:r>
        <w:t xml:space="preserve">. ICE sand has a mode of 262 µm and a wide unimodal distribution. HI and ISD sands have narrow unimodal distributions with coarser modes of 392 </w:t>
      </w:r>
      <w:r w:rsidR="001E28B3">
        <w:t xml:space="preserve">µm </w:t>
      </w:r>
      <w:r>
        <w:t xml:space="preserve">and 310 </w:t>
      </w:r>
      <w:r w:rsidR="001E28B3">
        <w:t>µm, respectively</w:t>
      </w:r>
      <w:r>
        <w:t xml:space="preserve">. All three distributions are generally symmetrical with no skewing. While the ISD sample </w:t>
      </w:r>
      <w:r w:rsidR="001E28B3">
        <w:t xml:space="preserve">exhibits </w:t>
      </w:r>
      <w:r>
        <w:t>a finer mode than HI, its broad distribution include</w:t>
      </w:r>
      <w:r w:rsidR="001E28B3">
        <w:t>s</w:t>
      </w:r>
      <w:r>
        <w:t xml:space="preserve"> the full range of particle sizes contained in the HI sand. However</w:t>
      </w:r>
      <w:r w:rsidR="001E28B3">
        <w:t>,</w:t>
      </w:r>
      <w:r>
        <w:t xml:space="preserve"> the finer sands of ICE </w:t>
      </w:r>
      <w:r w:rsidR="001E28B3">
        <w:t>do not occur</w:t>
      </w:r>
      <w:r>
        <w:t xml:space="preserve"> in the </w:t>
      </w:r>
      <w:r w:rsidR="001E28B3">
        <w:t xml:space="preserve">PSD </w:t>
      </w:r>
      <w:r>
        <w:t>of HI sand.</w:t>
      </w:r>
    </w:p>
    <w:p w14:paraId="5272017D" w14:textId="77777777" w:rsidR="00D23441" w:rsidRDefault="003E6844">
      <w:pPr>
        <w:spacing w:before="240" w:after="240" w:line="240" w:lineRule="auto"/>
        <w:rPr>
          <w:b/>
        </w:rPr>
      </w:pPr>
      <w:r>
        <w:rPr>
          <w:b/>
        </w:rPr>
        <w:t>Point Counts, Grain Shape of Starting Sands, and Composition</w:t>
      </w:r>
    </w:p>
    <w:p w14:paraId="7AAFEBA7" w14:textId="765FEAC4" w:rsidR="00D23441" w:rsidRDefault="003E6844">
      <w:pPr>
        <w:spacing w:before="240" w:after="240" w:line="240" w:lineRule="auto"/>
      </w:pPr>
      <w:r>
        <w:t xml:space="preserve">HI starting sands have abundant (~85%) glass with the majority being vesicular (~56%). Volcanic lithics and minerals (e.g., albite, olivine, pyroxene) are a minor (~15%) </w:t>
      </w:r>
      <w:r w:rsidR="00746AFF">
        <w:t xml:space="preserve">fraction </w:t>
      </w:r>
      <w:r>
        <w:t>combined. ICE samples have abundant lithics (~55%), less glass (~24%) than HI sand, and more mineral grains (~14%) than HI sand. ISD sand is ~75% quartz with minor lithics (~14%) and feldspar (~9%). See Table 3 for details. ICE sands are angular to subangular with a general mix of sphericity between low and high. HI sands are angular to subrounded with high sphericity. ISD sands are well rounded to subrounded with high sphericity (Table 1).</w:t>
      </w:r>
    </w:p>
    <w:p w14:paraId="49F05E4D" w14:textId="49A09878" w:rsidR="00D23441" w:rsidRDefault="003E6844">
      <w:pPr>
        <w:spacing w:before="240" w:after="240" w:line="240" w:lineRule="auto"/>
      </w:pPr>
      <w:r>
        <w:t>XRD analysis of starting sands confirms the presence of olivine, pyroxene, and plagioclase (albite and bytownite) as the primary phases (other than glass) in the samples. ICE samples have fo</w:t>
      </w:r>
      <w:r w:rsidR="00643C19">
        <w:t>r</w:t>
      </w:r>
      <w:r>
        <w:t>sterite, augite, bytownite and hematite. HI samples contain fo</w:t>
      </w:r>
      <w:r w:rsidR="00643C19">
        <w:t>r</w:t>
      </w:r>
      <w:r>
        <w:t>sterite, augite, and albite. HI sand also has a broad peak suggesting an abundant amorphous phase which we interpret as glass. XRD analysis of the dust fraction of ICE-3 shows the presence of fo</w:t>
      </w:r>
      <w:r w:rsidR="00643C19">
        <w:t>r</w:t>
      </w:r>
      <w:r>
        <w:t>sterite, augite, and bytownite</w:t>
      </w:r>
      <w:r w:rsidR="002F33C8">
        <w:t>;</w:t>
      </w:r>
      <w:r>
        <w:t xml:space="preserve"> however</w:t>
      </w:r>
      <w:r w:rsidR="002F33C8">
        <w:t>,</w:t>
      </w:r>
      <w:r>
        <w:t xml:space="preserve"> the curve also shows a broad rising peak that indicates the presence of amorphous material which we interpret as glass clasts. HI-2 dust results indicate the presence of plagioclase (bytownite, albite), augite, and </w:t>
      </w:r>
      <w:proofErr w:type="spellStart"/>
      <w:r>
        <w:t>indialite</w:t>
      </w:r>
      <w:proofErr w:type="spellEnd"/>
      <w:r>
        <w:t>. Like HI sands</w:t>
      </w:r>
      <w:r w:rsidR="002F33C8">
        <w:t>,</w:t>
      </w:r>
      <w:r>
        <w:t xml:space="preserve"> HI-2 </w:t>
      </w:r>
      <w:r w:rsidR="00F6394C">
        <w:t xml:space="preserve">dust </w:t>
      </w:r>
      <w:r>
        <w:t xml:space="preserve">has a broad peak suggesting an amorphous component which we identify as glass (Appendix </w:t>
      </w:r>
      <w:r w:rsidR="00393FF8">
        <w:t>2</w:t>
      </w:r>
      <w:r>
        <w:t>).</w:t>
      </w:r>
    </w:p>
    <w:p w14:paraId="255E9AE6" w14:textId="27809565" w:rsidR="00D23441" w:rsidRDefault="003E6844">
      <w:pPr>
        <w:spacing w:before="240" w:after="240" w:line="240" w:lineRule="auto"/>
      </w:pPr>
      <w:r>
        <w:t xml:space="preserve">Point counts of the dust fractions of samples HI-4 and ICE-4 shown in Table 2 show HI dust </w:t>
      </w:r>
      <w:r w:rsidR="00643C19">
        <w:t xml:space="preserve">contains </w:t>
      </w:r>
      <w:r>
        <w:t xml:space="preserve">76% glass along with feldspars, olivine, and other minerals (generally pyroxene). ICE-4 differs from ICE sands with an increase in glass (~41%) and a larger </w:t>
      </w:r>
      <w:proofErr w:type="gramStart"/>
      <w:r>
        <w:t>amount</w:t>
      </w:r>
      <w:proofErr w:type="gramEnd"/>
      <w:r>
        <w:t xml:space="preserve"> of feldspars (~38%). We interpret these results to show the abundance of lithics in ICE sands being made of feldspars with glass. These sand-sized lithic fragments when broken became glass and feldspar clasts in the dust fraction.</w:t>
      </w:r>
    </w:p>
    <w:p w14:paraId="396924C0" w14:textId="77777777" w:rsidR="00D23441" w:rsidRDefault="00D23441">
      <w:pPr>
        <w:spacing w:before="240" w:after="240" w:line="240" w:lineRule="auto"/>
      </w:pPr>
    </w:p>
    <w:p w14:paraId="11B3A043" w14:textId="77777777" w:rsidR="00D23441" w:rsidRDefault="00D23441">
      <w:pPr>
        <w:spacing w:before="240" w:after="240" w:line="240" w:lineRule="auto"/>
      </w:pPr>
    </w:p>
    <w:p w14:paraId="3317DAE5" w14:textId="77777777" w:rsidR="00D23441" w:rsidRDefault="003E6844">
      <w:pPr>
        <w:spacing w:before="240" w:after="240" w:line="240" w:lineRule="auto"/>
        <w:rPr>
          <w:b/>
        </w:rPr>
      </w:pPr>
      <w:r>
        <w:rPr>
          <w:b/>
        </w:rPr>
        <w:lastRenderedPageBreak/>
        <w:t>Mass of Dust Fraction</w:t>
      </w:r>
    </w:p>
    <w:p w14:paraId="353551A4" w14:textId="1F8B4E18" w:rsidR="00D23441" w:rsidRDefault="003E6844">
      <w:pPr>
        <w:spacing w:before="240" w:after="240" w:line="240" w:lineRule="auto"/>
      </w:pPr>
      <w:r>
        <w:t>Basalt sands produced 0.42 – 2.22 g of dust (&lt;63 µm)</w:t>
      </w:r>
      <w:r w:rsidR="00643C19">
        <w:t>,</w:t>
      </w:r>
      <w:r>
        <w:t xml:space="preserve"> </w:t>
      </w:r>
      <w:r w:rsidR="00643C19">
        <w:t>whereas</w:t>
      </w:r>
      <w:r>
        <w:t xml:space="preserve"> quartzose sands produc</w:t>
      </w:r>
      <w:r w:rsidR="00643C19">
        <w:t>ed only trace amounts</w:t>
      </w:r>
      <w:r>
        <w:t xml:space="preserve"> (0.026 </w:t>
      </w:r>
      <w:r w:rsidR="0088229D">
        <w:t xml:space="preserve">– </w:t>
      </w:r>
      <w:r>
        <w:t xml:space="preserve">0.041 g; n=2). Sands from Hawaii produced </w:t>
      </w:r>
      <w:r w:rsidR="00643C19">
        <w:t>an order of magnitude more dust</w:t>
      </w:r>
      <w:r>
        <w:t xml:space="preserve"> than the quartzose sands (0.42 g – 0.53 g; n=4), and basaltic sand from Iceland produced the most dust (1.69 – 2.22 g; n=4)</w:t>
      </w:r>
      <w:r w:rsidR="0088229D">
        <w:t>—</w:t>
      </w:r>
      <w:r>
        <w:t>approximately four times the dust of the HI samples (Fig</w:t>
      </w:r>
      <w:r w:rsidR="00F6394C">
        <w:t>ure</w:t>
      </w:r>
      <w:r>
        <w:t xml:space="preserve"> 5).</w:t>
      </w:r>
    </w:p>
    <w:p w14:paraId="5989E13C" w14:textId="55E2ECFD" w:rsidR="00D23441" w:rsidRDefault="003E6844">
      <w:pPr>
        <w:spacing w:before="240" w:after="240" w:line="240" w:lineRule="auto"/>
      </w:pPr>
      <w:r>
        <w:t xml:space="preserve">Control samples produced trace amounts of dust that were below detection limits of the LPSA. This dust was present in the original sediment collected in the field and escaped removal during the intensive pre-experiment wet sieving. The dust masses present in the basaltic controls are lower than those from the abrasion experiments, confirming </w:t>
      </w:r>
      <w:r w:rsidR="00793635">
        <w:t>measurable</w:t>
      </w:r>
      <w:r>
        <w:t xml:space="preserve"> dust production during abrasion. The uniformly low masses observed in the controls are considered negligible, requiring no modification to the scaling calculations.</w:t>
      </w:r>
    </w:p>
    <w:p w14:paraId="1992A0C7" w14:textId="77777777" w:rsidR="00D23441" w:rsidRDefault="003E6844">
      <w:pPr>
        <w:spacing w:before="240" w:after="240" w:line="240" w:lineRule="auto"/>
        <w:rPr>
          <w:b/>
        </w:rPr>
      </w:pPr>
      <w:r>
        <w:rPr>
          <w:b/>
        </w:rPr>
        <w:t>Mass of Fine Sand Fractions</w:t>
      </w:r>
    </w:p>
    <w:p w14:paraId="292EADF0" w14:textId="3637BC76" w:rsidR="00D23441" w:rsidRDefault="003E6844">
      <w:pPr>
        <w:spacing w:before="240" w:after="240" w:line="240" w:lineRule="auto"/>
      </w:pPr>
      <w:r>
        <w:t>In addition to producing dust-sized particles, the experiments also produced fine sand. For this work, fine sand is defined as sand that passed through the sieve size used to remove resident fines, which differed owing to the natural conditions of the starting material. For ICE samples we used a 125 µm sieve; for HI samples we used a 250 µm sieve. ICE samples produced 1.5 – 1.9 g of fine sand with an average of 1.7 g. HI samples produced 0.57 – 0.82 g with an average of 0.69</w:t>
      </w:r>
      <w:r w:rsidR="0017257C">
        <w:t xml:space="preserve"> </w:t>
      </w:r>
      <w:r>
        <w:t>g. ICE samples produced ~2.5 times more fine sand than HI samples. ICE control samples had more fine sand than HI control samples as well. See Figure 5 for comparison of samples.</w:t>
      </w:r>
    </w:p>
    <w:p w14:paraId="7ED39A23" w14:textId="77777777" w:rsidR="00D23441" w:rsidRDefault="003E6844">
      <w:pPr>
        <w:spacing w:before="240" w:after="240" w:line="240" w:lineRule="auto"/>
        <w:rPr>
          <w:b/>
        </w:rPr>
      </w:pPr>
      <w:r>
        <w:rPr>
          <w:b/>
        </w:rPr>
        <w:t>PSD of Dust Fractions</w:t>
      </w:r>
    </w:p>
    <w:p w14:paraId="16CD3BA2" w14:textId="3464752C" w:rsidR="00D23441" w:rsidRDefault="003E6844">
      <w:pPr>
        <w:spacing w:before="240" w:after="240" w:line="240" w:lineRule="auto"/>
      </w:pPr>
      <w:r>
        <w:t>Following experimental abrasion, ICE dust samples exhibit</w:t>
      </w:r>
      <w:r w:rsidR="0017257C">
        <w:t>ed</w:t>
      </w:r>
      <w:r>
        <w:t xml:space="preserve"> a unimodal, fine-skewed distribution with modes of ~42 µm</w:t>
      </w:r>
      <w:r w:rsidR="0017257C">
        <w:t>,</w:t>
      </w:r>
      <w:r>
        <w:t xml:space="preserve"> all in the super coarse dust range. HI dust samples produced bimodal distributions with modes ~7-10 µm and ~20-30 µm </w:t>
      </w:r>
      <w:r w:rsidR="0017257C">
        <w:t>(</w:t>
      </w:r>
      <w:r>
        <w:t>coarse and super coarse dust ranges</w:t>
      </w:r>
      <w:r w:rsidR="0017257C">
        <w:t>, respectively)</w:t>
      </w:r>
      <w:r>
        <w:t xml:space="preserve">. ISD dust samples exhibit bimodal distributions with </w:t>
      </w:r>
      <w:r w:rsidR="00D2310F">
        <w:t>modes</w:t>
      </w:r>
      <w:r>
        <w:t xml:space="preserve"> at ~6-8 µm and ~20-64 µm </w:t>
      </w:r>
      <w:proofErr w:type="gramStart"/>
      <w:r>
        <w:t>similar to</w:t>
      </w:r>
      <w:proofErr w:type="gramEnd"/>
      <w:r>
        <w:t xml:space="preserve"> the HI samples. See Figure 6 for details.</w:t>
      </w:r>
    </w:p>
    <w:p w14:paraId="5A7586B3" w14:textId="77777777" w:rsidR="00D23441" w:rsidRDefault="003E6844">
      <w:pPr>
        <w:spacing w:before="240" w:after="240" w:line="240" w:lineRule="auto"/>
        <w:rPr>
          <w:b/>
        </w:rPr>
      </w:pPr>
      <w:r>
        <w:rPr>
          <w:b/>
        </w:rPr>
        <w:t>Fractional Mass of Dust Produced</w:t>
      </w:r>
    </w:p>
    <w:p w14:paraId="69BD5A7D" w14:textId="7A6E8B84" w:rsidR="00D23441" w:rsidRDefault="003E6844">
      <w:pPr>
        <w:spacing w:before="240" w:after="240" w:line="240" w:lineRule="auto"/>
      </w:pPr>
      <w:r>
        <w:t>Using PSD results reported from the LPSA, dust mass fractions are summed at intervals 0-2.5 µm, 2.5-10 µm, and 10-67 µm. The LPSA reports in volume percent</w:t>
      </w:r>
      <w:r w:rsidR="001A04F7">
        <w:t>,</w:t>
      </w:r>
      <w:r>
        <w:t xml:space="preserve"> and we assume that volume percent roughly approximates mass percent, albeit with small error associated with density differences between particles of different compositions. For all samples, the super coarse dust (10</w:t>
      </w:r>
      <w:r w:rsidR="0088229D">
        <w:t>-</w:t>
      </w:r>
      <w:r>
        <w:t xml:space="preserve">67 µm) mass is the largest </w:t>
      </w:r>
      <w:proofErr w:type="gramStart"/>
      <w:r>
        <w:t>fraction</w:t>
      </w:r>
      <w:proofErr w:type="gramEnd"/>
      <w:r>
        <w:t xml:space="preserve"> and the fine dust (0-2.5 µm) fraction is the smallest. The coarse dust (2.5</w:t>
      </w:r>
      <w:r w:rsidR="0088229D">
        <w:t>-</w:t>
      </w:r>
      <w:r>
        <w:t>10 µm) fractions are smaller in the ICE samples than the HI and ISD samples. The ICE samples overall had larger super coarse (10</w:t>
      </w:r>
      <w:r w:rsidR="0088229D">
        <w:t>-</w:t>
      </w:r>
      <w:r>
        <w:t xml:space="preserve">67 µm) fractions than HI and ISD samples. See Figure 7 for sample comparison.       </w:t>
      </w:r>
      <w:r>
        <w:tab/>
      </w:r>
    </w:p>
    <w:p w14:paraId="204568F8" w14:textId="77777777" w:rsidR="00D23441" w:rsidRDefault="003E6844">
      <w:pPr>
        <w:spacing w:before="240" w:after="240" w:line="240" w:lineRule="auto"/>
        <w:rPr>
          <w:b/>
        </w:rPr>
      </w:pPr>
      <w:r>
        <w:rPr>
          <w:b/>
        </w:rPr>
        <w:t>Scaling Results</w:t>
      </w:r>
    </w:p>
    <w:p w14:paraId="21D8B9BA" w14:textId="3A70EFB9" w:rsidR="00D23441" w:rsidRDefault="001A04F7">
      <w:pPr>
        <w:spacing w:before="240" w:after="240" w:line="240" w:lineRule="auto"/>
      </w:pPr>
      <w:r>
        <w:t>S</w:t>
      </w:r>
      <w:r w:rsidR="003E6844">
        <w:t xml:space="preserve">caling </w:t>
      </w:r>
      <w:r>
        <w:t>assesses the amount of</w:t>
      </w:r>
      <w:r w:rsidR="003E6844">
        <w:t xml:space="preserve"> time required to produce the target mass of dust using the existing total surface area of dune fields on Mars. Using the average rate of dust produced by ICE samples, ~41ky Earth years of constant abrasion is needed to produce the lower value of the </w:t>
      </w:r>
      <w:r w:rsidR="003E6844">
        <w:lastRenderedPageBreak/>
        <w:t xml:space="preserve">target mass range of dust thought to have eroded from the MFF, and ~245 </w:t>
      </w:r>
      <w:proofErr w:type="spellStart"/>
      <w:r w:rsidR="003E6844">
        <w:t>ky</w:t>
      </w:r>
      <w:proofErr w:type="spellEnd"/>
      <w:r w:rsidR="003E6844">
        <w:t xml:space="preserve"> Earth years of constant abrasion to reach the upper mass target eroded from the MFF. For HI dust production </w:t>
      </w:r>
      <w:r w:rsidR="0088229D">
        <w:t>rates,</w:t>
      </w:r>
      <w:r w:rsidR="003E6844">
        <w:t xml:space="preserve"> the equivalents are ~166 </w:t>
      </w:r>
      <w:proofErr w:type="spellStart"/>
      <w:r w:rsidR="003E6844">
        <w:t>ky</w:t>
      </w:r>
      <w:proofErr w:type="spellEnd"/>
      <w:r w:rsidR="003E6844">
        <w:t xml:space="preserve"> and ~997 </w:t>
      </w:r>
      <w:proofErr w:type="spellStart"/>
      <w:r w:rsidR="003E6844">
        <w:t>ky</w:t>
      </w:r>
      <w:proofErr w:type="spellEnd"/>
      <w:r w:rsidR="003E6844">
        <w:t xml:space="preserve"> Earth years for the lower and upper mass target (Table 3).</w:t>
      </w:r>
    </w:p>
    <w:p w14:paraId="1259E0ED" w14:textId="32F458AF" w:rsidR="00D23441" w:rsidRDefault="003E6844">
      <w:pPr>
        <w:spacing w:before="240" w:after="240" w:line="240" w:lineRule="auto"/>
      </w:pPr>
      <w:r>
        <w:t xml:space="preserve">To judge </w:t>
      </w:r>
      <w:r w:rsidR="001A04F7">
        <w:t xml:space="preserve">the </w:t>
      </w:r>
      <w:r>
        <w:t>feasib</w:t>
      </w:r>
      <w:r w:rsidR="001A04F7">
        <w:t>ility of maintaining</w:t>
      </w:r>
      <w:r>
        <w:t xml:space="preserve"> these rates over geological spans of time</w:t>
      </w:r>
      <w:r w:rsidR="00577162">
        <w:t>,</w:t>
      </w:r>
      <w:r>
        <w:t xml:space="preserve"> the years required to reach mass targets are divided into long time intervals. This reveals how often storm winds need to blow through dune fields annually to </w:t>
      </w:r>
      <w:r w:rsidR="00577162">
        <w:t xml:space="preserve">produce </w:t>
      </w:r>
      <w:r>
        <w:t>target masses over geological time spans. It takes 0.36 to 8.73 Earth hours (0.015-0.36 days) of annual abrasion for the dune fields of Mars to produce target dust masses over a billion years. The required abrasion time increases to a range of 357 to 8734 hours (15-364 days) annually over just 1 million years.</w:t>
      </w:r>
    </w:p>
    <w:p w14:paraId="1D169B19" w14:textId="77777777" w:rsidR="00D23441" w:rsidRDefault="003E6844">
      <w:pPr>
        <w:spacing w:before="240" w:after="240" w:line="240" w:lineRule="auto"/>
        <w:rPr>
          <w:b/>
        </w:rPr>
      </w:pPr>
      <w:r>
        <w:rPr>
          <w:b/>
        </w:rPr>
        <w:t>DISCUSSION</w:t>
      </w:r>
    </w:p>
    <w:p w14:paraId="0748CE00" w14:textId="77777777" w:rsidR="00D23441" w:rsidRDefault="003E6844">
      <w:pPr>
        <w:spacing w:before="240" w:after="240" w:line="240" w:lineRule="auto"/>
      </w:pPr>
      <w:r>
        <w:rPr>
          <w:b/>
        </w:rPr>
        <w:t xml:space="preserve">Starting Sand PSD        </w:t>
      </w:r>
      <w:r>
        <w:tab/>
      </w:r>
    </w:p>
    <w:p w14:paraId="0F138728" w14:textId="510C56E1" w:rsidR="00D23441" w:rsidRDefault="003E6844">
      <w:pPr>
        <w:spacing w:before="240" w:after="240" w:line="240" w:lineRule="auto"/>
      </w:pPr>
      <w:r>
        <w:t>Particle-size distribution curves</w:t>
      </w:r>
      <w:r w:rsidR="00FD0554">
        <w:t xml:space="preserve"> in Figure 4</w:t>
      </w:r>
      <w:r>
        <w:t xml:space="preserve"> show that the HI sand is much more homogenous than the ICE sands. The diversity of grain sizes in ICE sands could play a part in its ability to produce more dust and fine sand. </w:t>
      </w:r>
      <w:r w:rsidR="00373840">
        <w:t xml:space="preserve">The presence of </w:t>
      </w:r>
      <w:r>
        <w:t>both large and small grains presents the potential for large grains to collide with small grains</w:t>
      </w:r>
      <w:r w:rsidR="00373840">
        <w:t>, given that</w:t>
      </w:r>
      <w:r>
        <w:t xml:space="preserve"> the larger mass </w:t>
      </w:r>
      <w:r w:rsidR="00373840">
        <w:t>carries more momentum and thus potential to</w:t>
      </w:r>
      <w:r>
        <w:t xml:space="preserve"> shatter finer grains rather than simply chipping and spalling </w:t>
      </w:r>
      <w:r w:rsidR="00373840">
        <w:t xml:space="preserve">grain </w:t>
      </w:r>
      <w:r>
        <w:t>edges.</w:t>
      </w:r>
    </w:p>
    <w:p w14:paraId="7B34C2FF" w14:textId="77777777" w:rsidR="00D23441" w:rsidRDefault="003E6844">
      <w:pPr>
        <w:spacing w:before="240" w:after="240" w:line="240" w:lineRule="auto"/>
        <w:rPr>
          <w:b/>
        </w:rPr>
      </w:pPr>
      <w:r>
        <w:rPr>
          <w:b/>
        </w:rPr>
        <w:t>Mass of Dust Produced</w:t>
      </w:r>
    </w:p>
    <w:p w14:paraId="3229BD0E" w14:textId="3C8023C3" w:rsidR="00D23441" w:rsidRDefault="003E6844">
      <w:pPr>
        <w:spacing w:before="240" w:after="240" w:line="240" w:lineRule="auto"/>
      </w:pPr>
      <w:r>
        <w:t xml:space="preserve">The Iceland sands produced the greatest volume of dust, more than four times the amount from Hawaiian sands, and approximately 50 times the amount of dust </w:t>
      </w:r>
      <w:r w:rsidR="00373840">
        <w:t xml:space="preserve">produced </w:t>
      </w:r>
      <w:r>
        <w:t>from Imperial Sand Dunes. We infer that these differences in dust production relate primarily to differences in composition, PSD of the starting sands, and texture of the starting sands.</w:t>
      </w:r>
    </w:p>
    <w:p w14:paraId="064684DA" w14:textId="00B36794" w:rsidR="00D23441" w:rsidRDefault="003E6844">
      <w:pPr>
        <w:spacing w:before="240" w:after="240" w:line="240" w:lineRule="auto"/>
      </w:pPr>
      <w:r>
        <w:t xml:space="preserve">The starting sands from Iceland are &gt;50% lithics and ~21% glass while the sand from Hawaii comprises ~11% lithics and ~85% glass (Table 2). The abundance of glass fragments in Hawaiian sands makes these sands more resistant to physical weathering by intergranular collisions. Previous abrasion studies also found glass to be more resistant to abrasion if unaltered by chemical weathering (Bristow &amp; Moller, 2018; Cornwall et al., 2015). </w:t>
      </w:r>
      <w:r w:rsidR="00373840">
        <w:t xml:space="preserve">Collisional energy likely exploits </w:t>
      </w:r>
      <w:proofErr w:type="spellStart"/>
      <w:r w:rsidR="00373840">
        <w:t>intergrain</w:t>
      </w:r>
      <w:proofErr w:type="spellEnd"/>
      <w:r w:rsidR="00373840">
        <w:t xml:space="preserve"> boundaries and mineral cleavage planes present in lithic grains, resulting in more dust in ICE samples related to t</w:t>
      </w:r>
      <w:r>
        <w:t>he abundance of glass and feldspars.</w:t>
      </w:r>
    </w:p>
    <w:p w14:paraId="2E7E8CA2" w14:textId="19A96539" w:rsidR="00D23441" w:rsidRDefault="003E6844">
      <w:pPr>
        <w:spacing w:before="240" w:after="240" w:line="240" w:lineRule="auto"/>
      </w:pPr>
      <w:r>
        <w:t xml:space="preserve">The differences in dust produced between basaltic and quartzose sands reflect primarily composition and grain shape. Quartz </w:t>
      </w:r>
      <w:r w:rsidR="00402384">
        <w:t xml:space="preserve">makes up </w:t>
      </w:r>
      <w:r>
        <w:t>~75% of the composition for sands from Imperial Sand Dunes with ~14% lithics and ~9% fel</w:t>
      </w:r>
      <w:r w:rsidR="007B1388">
        <w:t>d</w:t>
      </w:r>
      <w:r>
        <w:t xml:space="preserve">spar, whereas the basaltic sands </w:t>
      </w:r>
      <w:r w:rsidR="00402384">
        <w:t xml:space="preserve">contain </w:t>
      </w:r>
      <w:r>
        <w:t xml:space="preserve">glass (~85-24%), minerals (~24-3%), and lithic fragments (~55-11%) (Table 2). Quartz is more durable </w:t>
      </w:r>
      <w:r w:rsidR="00402384">
        <w:t>than</w:t>
      </w:r>
      <w:r>
        <w:t xml:space="preserve"> glass, minerals in the basalt sands, and lithics. The quartz grains have likely experienced more physical weathering in transport than the basalt sands. Rounded quartz has a lower potential for chipping and spalling relative to the more angular basalt lithics, glass, and minerals. The quartz in ISD sands has likely experienced significant fluvial transport along the Colorado River, prior to aeolian saltation in </w:t>
      </w:r>
      <w:proofErr w:type="spellStart"/>
      <w:r>
        <w:t>sandsheets</w:t>
      </w:r>
      <w:proofErr w:type="spellEnd"/>
      <w:r>
        <w:t xml:space="preserve"> and dunes (</w:t>
      </w:r>
      <w:proofErr w:type="spellStart"/>
      <w:r>
        <w:t>Muhs</w:t>
      </w:r>
      <w:proofErr w:type="spellEnd"/>
      <w:r>
        <w:t xml:space="preserve"> et al., 1995). Our experiments reinforce </w:t>
      </w:r>
      <w:r>
        <w:lastRenderedPageBreak/>
        <w:t>results from earlier work (Adams and Soreghan, 2020) that quartz</w:t>
      </w:r>
      <w:r w:rsidR="00402384">
        <w:t>-</w:t>
      </w:r>
      <w:r>
        <w:t>rich aeolian dune sand produces minimal dust.</w:t>
      </w:r>
    </w:p>
    <w:p w14:paraId="47E5F0C7" w14:textId="36A1CA8E" w:rsidR="00D23441" w:rsidRDefault="003E6844">
      <w:pPr>
        <w:spacing w:before="240" w:after="240" w:line="240" w:lineRule="auto"/>
      </w:pPr>
      <w:r>
        <w:t xml:space="preserve">The differences in dust produced between the ICE and HI samples may also reflect aspects of the experimental design. As experimental abrasion proceeds between cleanings </w:t>
      </w:r>
      <w:r w:rsidR="009C1A4D">
        <w:t xml:space="preserve">and </w:t>
      </w:r>
      <w:r>
        <w:t xml:space="preserve">dust is produced, </w:t>
      </w:r>
      <w:r w:rsidR="009C1A4D">
        <w:t xml:space="preserve">it </w:t>
      </w:r>
      <w:r>
        <w:t xml:space="preserve">accumulates on the filter through which air is pulled, blocking the </w:t>
      </w:r>
      <w:proofErr w:type="gramStart"/>
      <w:r>
        <w:t>filter</w:t>
      </w:r>
      <w:proofErr w:type="gramEnd"/>
      <w:r>
        <w:t xml:space="preserve"> and reducing the internal air velocity, thus lowering the potential for emission, acceleration, and abrasion of sand grains. The larger the sand grain, the more difficult it becomes with time to mobilize and saltate the grain.</w:t>
      </w:r>
      <w:r w:rsidR="001C6B2B">
        <w:t xml:space="preserve"> T</w:t>
      </w:r>
      <w:r>
        <w:t xml:space="preserve">he finer-grained Icelandic sand can saltate for longer as the filter clogs and the velocity decreases compared to HI sands. </w:t>
      </w:r>
      <w:r w:rsidR="001C6B2B">
        <w:t>This is observed during the daily cleanings</w:t>
      </w:r>
      <w:r w:rsidR="00216A3C">
        <w:t xml:space="preserve">, the Iceland sand is more mobile after 24 hours compared to Hawaiian sands. </w:t>
      </w:r>
      <w:r>
        <w:t>Since we cannot control for this variable, we cannot estimate the influence of this effect relative to the effects of composition.</w:t>
      </w:r>
    </w:p>
    <w:p w14:paraId="5B52D889" w14:textId="77777777" w:rsidR="00D23441" w:rsidRDefault="003E6844">
      <w:pPr>
        <w:spacing w:before="240" w:after="240" w:line="240" w:lineRule="auto"/>
      </w:pPr>
      <w:r>
        <w:rPr>
          <w:b/>
        </w:rPr>
        <w:t xml:space="preserve">Fine Sand Mass </w:t>
      </w:r>
      <w:r>
        <w:tab/>
      </w:r>
    </w:p>
    <w:p w14:paraId="1449DC3C" w14:textId="638C7DCE" w:rsidR="00D23441" w:rsidRDefault="003E6844">
      <w:pPr>
        <w:spacing w:before="240" w:after="240" w:line="240" w:lineRule="auto"/>
      </w:pPr>
      <w:r>
        <w:t xml:space="preserve">Like the dust fraction, ICE samples also produced significantly more fine sand than HI samples. The mass of fine sand produced is subequal to the mass of dust produced. This </w:t>
      </w:r>
      <w:r w:rsidR="002233B9">
        <w:t xml:space="preserve">result </w:t>
      </w:r>
      <w:r>
        <w:t xml:space="preserve">also suggests </w:t>
      </w:r>
      <w:r w:rsidR="002233B9">
        <w:t xml:space="preserve">that </w:t>
      </w:r>
      <w:r>
        <w:t xml:space="preserve">aeolian saltation </w:t>
      </w:r>
      <w:r w:rsidR="002233B9">
        <w:t>produces predominantly</w:t>
      </w:r>
      <w:r>
        <w:t xml:space="preserve"> coarse silt to fine sand. Fine dust, while significant compared to quartz dune systems, and significant on a geological </w:t>
      </w:r>
      <w:r w:rsidR="002233B9">
        <w:t xml:space="preserve">time </w:t>
      </w:r>
      <w:r>
        <w:t xml:space="preserve">scale, </w:t>
      </w:r>
      <w:r w:rsidR="002233B9">
        <w:t xml:space="preserve">forms </w:t>
      </w:r>
      <w:r>
        <w:t xml:space="preserve">a small fraction of the newly produced sediment. While </w:t>
      </w:r>
      <w:r w:rsidR="002233B9">
        <w:t xml:space="preserve">atmospheric dust on Mars today comprises predominantly the </w:t>
      </w:r>
      <w:r>
        <w:t>fine dust fraction, coarser dust is likely abundant in the sedimentary record.</w:t>
      </w:r>
    </w:p>
    <w:p w14:paraId="7092A2D1" w14:textId="77777777" w:rsidR="00D23441" w:rsidRDefault="003E6844">
      <w:pPr>
        <w:spacing w:before="240" w:after="240" w:line="240" w:lineRule="auto"/>
        <w:rPr>
          <w:b/>
        </w:rPr>
      </w:pPr>
      <w:r>
        <w:rPr>
          <w:b/>
        </w:rPr>
        <w:t>Dust PSDs and Fractional Mass of Dust Produced</w:t>
      </w:r>
    </w:p>
    <w:p w14:paraId="447D0E88" w14:textId="06D44136" w:rsidR="00D23441" w:rsidRDefault="003E6844">
      <w:pPr>
        <w:spacing w:before="240" w:after="240" w:line="240" w:lineRule="auto"/>
      </w:pPr>
      <w:r>
        <w:t xml:space="preserve">All dust sample types exhibit a super coarse dust (10-67 µm) mode. The HI and ISD samples, both of which have coarser starting sands, </w:t>
      </w:r>
      <w:r w:rsidR="002233B9">
        <w:t xml:space="preserve">exhibit </w:t>
      </w:r>
      <w:r>
        <w:t xml:space="preserve">bimodal distributions with a coarse dust peak </w:t>
      </w:r>
      <w:r w:rsidR="002233B9">
        <w:t>~</w:t>
      </w:r>
      <w:r>
        <w:t xml:space="preserve">10 µm. This difference in PSDs </w:t>
      </w:r>
      <w:r w:rsidR="00B17322">
        <w:t xml:space="preserve">between HI and ICE </w:t>
      </w:r>
      <w:r>
        <w:t xml:space="preserve">could reflect the influence of the PSDs of the starting </w:t>
      </w:r>
      <w:r w:rsidR="003F0E90">
        <w:t>material, and</w:t>
      </w:r>
      <w:r w:rsidR="002233B9">
        <w:t xml:space="preserve">/or differences in </w:t>
      </w:r>
      <w:r>
        <w:t xml:space="preserve">composition, texture, and grain shape. The ICE sand is </w:t>
      </w:r>
      <w:r w:rsidR="003F0E90">
        <w:t>finer but</w:t>
      </w:r>
      <w:r>
        <w:t xml:space="preserve"> contains more lithics</w:t>
      </w:r>
      <w:r w:rsidR="002233B9">
        <w:t xml:space="preserve"> </w:t>
      </w:r>
      <w:r>
        <w:t xml:space="preserve">prone to shattering. However, it is unclear why the </w:t>
      </w:r>
      <w:r w:rsidR="007B1388">
        <w:t>relatively friable</w:t>
      </w:r>
      <w:r>
        <w:t xml:space="preserve"> lithics would not also produce</w:t>
      </w:r>
      <w:r w:rsidR="000B492D">
        <w:t xml:space="preserve"> </w:t>
      </w:r>
      <w:r w:rsidR="000C5E10">
        <w:t>equally</w:t>
      </w:r>
      <w:r>
        <w:t xml:space="preserve"> abundant fine dust.</w:t>
      </w:r>
    </w:p>
    <w:p w14:paraId="0CA352BF" w14:textId="524AD7B1" w:rsidR="00D23441" w:rsidRDefault="003E6844">
      <w:pPr>
        <w:spacing w:before="240" w:after="240" w:line="240" w:lineRule="auto"/>
      </w:pPr>
      <w:r>
        <w:t xml:space="preserve">For all samples </w:t>
      </w:r>
      <w:r w:rsidR="00041E38">
        <w:t>the largest volume percent and mass percent of produced dust fell into the</w:t>
      </w:r>
      <w:r>
        <w:t xml:space="preserve"> super </w:t>
      </w:r>
      <w:proofErr w:type="gramStart"/>
      <w:r>
        <w:t>coarse</w:t>
      </w:r>
      <w:proofErr w:type="gramEnd"/>
      <w:r>
        <w:t xml:space="preserve"> (10-67 µm) fraction</w:t>
      </w:r>
      <w:r w:rsidR="00041E38">
        <w:t xml:space="preserve">. </w:t>
      </w:r>
      <w:r>
        <w:t xml:space="preserve">For ICE samples this fraction </w:t>
      </w:r>
      <w:r w:rsidR="0036611D">
        <w:t>i</w:t>
      </w:r>
      <w:r>
        <w:t xml:space="preserve">s ~70%, far exceeding the fine (~2.5%) and coarse dust (~20%) fractions. For HI and ISD samples the super coarse dust is ~50%, coarse dust is ~30-40%, and fine dust is ~3-7%. </w:t>
      </w:r>
      <w:r w:rsidR="0036611D">
        <w:t>Using this metric,</w:t>
      </w:r>
      <w:r>
        <w:t xml:space="preserve"> the HI and ISD samples are similar. While the HI samples produced far more dust</w:t>
      </w:r>
      <w:r w:rsidR="00677A9D">
        <w:t xml:space="preserve"> than ISD</w:t>
      </w:r>
      <w:r>
        <w:t xml:space="preserve">, they have similar distribution curves and fractional mass divisions. ICE samples also produced more giant dust (&gt;67) compared to HI and ISD samples. These </w:t>
      </w:r>
      <w:r w:rsidR="00517119">
        <w:t>c</w:t>
      </w:r>
      <w:r>
        <w:t xml:space="preserve">ould be elongated grains with a long axis exceeding 63 µm but narrow enough to pass through the 63 µm sieve. </w:t>
      </w:r>
      <w:proofErr w:type="gramStart"/>
      <w:r w:rsidR="0036611D">
        <w:t>Similar to</w:t>
      </w:r>
      <w:proofErr w:type="gramEnd"/>
      <w:r w:rsidR="0036611D">
        <w:t xml:space="preserve"> the previous discussion, we infer that these differences relate primarily to differences in starting grains, specifically composition, </w:t>
      </w:r>
      <w:r>
        <w:t>hardness</w:t>
      </w:r>
      <w:r w:rsidR="00F90EE7">
        <w:t>, brittleness</w:t>
      </w:r>
      <w:r>
        <w:t>,</w:t>
      </w:r>
      <w:r w:rsidR="0036611D">
        <w:t xml:space="preserve"> PSDs</w:t>
      </w:r>
      <w:r>
        <w:t xml:space="preserve"> and </w:t>
      </w:r>
      <w:r w:rsidR="0036611D">
        <w:t xml:space="preserve">grain </w:t>
      </w:r>
      <w:r>
        <w:t>shape</w:t>
      </w:r>
      <w:r w:rsidR="0036611D">
        <w:t>s</w:t>
      </w:r>
      <w:r>
        <w:t xml:space="preserve"> and textur</w:t>
      </w:r>
      <w:r w:rsidR="0036611D">
        <w:t>e</w:t>
      </w:r>
      <w:r>
        <w:t>s. ICE starting sands are generally more angular than particles in HI and ISD samples. ICE samples were angular-subangular, HI samples subangular-rounded, and ISD samples rounded. The harder and more rounded grains are more likely to yield only small chips spalled in collisions, while the more angular particles are prone to large fragments breaking off or whole grain shattering. For HI and ISD sands to produce super coarse dust they likely need to experience whole grain shattering (Figure 8).</w:t>
      </w:r>
    </w:p>
    <w:p w14:paraId="70AA2CF8" w14:textId="77777777" w:rsidR="00D23441" w:rsidRDefault="003E6844">
      <w:pPr>
        <w:spacing w:before="240" w:after="240" w:line="240" w:lineRule="auto"/>
        <w:rPr>
          <w:b/>
        </w:rPr>
      </w:pPr>
      <w:r>
        <w:rPr>
          <w:b/>
        </w:rPr>
        <w:lastRenderedPageBreak/>
        <w:t>Scaling Results</w:t>
      </w:r>
    </w:p>
    <w:p w14:paraId="4B8C2027" w14:textId="129D0D75" w:rsidR="00D23441" w:rsidRDefault="003E6844">
      <w:pPr>
        <w:spacing w:before="240" w:after="240" w:line="240" w:lineRule="auto"/>
      </w:pPr>
      <w:r>
        <w:t xml:space="preserve">Scaling the results of the experiments over geological time using the total area of existing dune fields on Mars suggests that aeolian saltation and abrasion </w:t>
      </w:r>
      <w:r w:rsidR="0036611D">
        <w:t>can</w:t>
      </w:r>
      <w:r>
        <w:t xml:space="preserve"> produc</w:t>
      </w:r>
      <w:r w:rsidR="0036611D">
        <w:t>e</w:t>
      </w:r>
      <w:r>
        <w:t xml:space="preserve"> geologically significant volumes of dust. If </w:t>
      </w:r>
      <w:r w:rsidR="00393FF8">
        <w:t>Martian</w:t>
      </w:r>
      <w:r>
        <w:t xml:space="preserve"> dune sands, or at least a significant fraction of them, contain sand similar in composition and </w:t>
      </w:r>
      <w:r w:rsidR="00931E02">
        <w:t>PSD</w:t>
      </w:r>
      <w:r>
        <w:t xml:space="preserve"> to the ICE sands</w:t>
      </w:r>
      <w:r w:rsidR="00931E02">
        <w:t>,</w:t>
      </w:r>
      <w:r>
        <w:t xml:space="preserve"> they could produce the lower target mass in as little as 1 My if the</w:t>
      </w:r>
      <w:r w:rsidR="00931E02">
        <w:t>y</w:t>
      </w:r>
      <w:r>
        <w:t xml:space="preserve"> experience</w:t>
      </w:r>
      <w:r w:rsidR="00931E02">
        <w:t>d</w:t>
      </w:r>
      <w:r>
        <w:t xml:space="preserve"> at least 358 Earth hours (15 Earth days) of high</w:t>
      </w:r>
      <w:r w:rsidR="00931E02">
        <w:t>-</w:t>
      </w:r>
      <w:r>
        <w:t xml:space="preserve">velocity abrasion annually. Previous work by Adams and Soreghan (2020) found that an especially windy location in Texas experienced 322 Earth hours (13 Earth days) of annual wind velocities </w:t>
      </w:r>
      <w:r w:rsidR="00931E02">
        <w:t>&gt;</w:t>
      </w:r>
      <w:r>
        <w:t>20 m/s (measured at 10</w:t>
      </w:r>
      <w:r w:rsidR="00931E02">
        <w:t xml:space="preserve"> </w:t>
      </w:r>
      <w:r>
        <w:t xml:space="preserve">m above the ground). While wind regimes and atmospheric pressure(s) that prevailed in the past on Mars are uncertain, these results suggest </w:t>
      </w:r>
      <w:r w:rsidR="00931E02">
        <w:t xml:space="preserve">the feasibility of </w:t>
      </w:r>
      <w:r>
        <w:t>produc</w:t>
      </w:r>
      <w:r w:rsidR="00931E02">
        <w:t>ing</w:t>
      </w:r>
      <w:r>
        <w:t xml:space="preserve"> large volumes of dust over time scales of 1 My to 1 </w:t>
      </w:r>
      <w:proofErr w:type="spellStart"/>
      <w:r>
        <w:t>Gy</w:t>
      </w:r>
      <w:proofErr w:type="spellEnd"/>
      <w:r>
        <w:t xml:space="preserve">. If the composition of the sands on Mars </w:t>
      </w:r>
      <w:r w:rsidR="00931E02">
        <w:t>approximate</w:t>
      </w:r>
      <w:r w:rsidR="0088229D">
        <w:t>s</w:t>
      </w:r>
      <w:r>
        <w:t xml:space="preserve"> the sands of HI samples, the rate of dust production would be slower, but given 10 million to 1 billion earth years, target masses could be achieved.</w:t>
      </w:r>
    </w:p>
    <w:p w14:paraId="59BA4DF6" w14:textId="77777777" w:rsidR="00D23441" w:rsidRDefault="003E6844">
      <w:pPr>
        <w:spacing w:before="240" w:after="240" w:line="240" w:lineRule="auto"/>
        <w:rPr>
          <w:b/>
        </w:rPr>
      </w:pPr>
      <w:r>
        <w:rPr>
          <w:b/>
        </w:rPr>
        <w:t>Implications for Past Martian Climate</w:t>
      </w:r>
    </w:p>
    <w:p w14:paraId="5B4DAF61" w14:textId="2275E1E6" w:rsidR="00D23441" w:rsidRDefault="003E6844">
      <w:pPr>
        <w:spacing w:before="240" w:after="240" w:line="240" w:lineRule="auto"/>
      </w:pPr>
      <w:r>
        <w:t xml:space="preserve">Previous studies with a focus on Earth’s dust suggest that fine dust (&lt;2.5 µm) has an overall </w:t>
      </w:r>
      <w:r w:rsidR="00477232">
        <w:t xml:space="preserve">climatic </w:t>
      </w:r>
      <w:r>
        <w:t>cooling effect</w:t>
      </w:r>
      <w:r w:rsidR="00477232">
        <w:t>, whereas</w:t>
      </w:r>
      <w:r>
        <w:t xml:space="preserve"> dust </w:t>
      </w:r>
      <w:r w:rsidR="00477232">
        <w:t>&gt;</w:t>
      </w:r>
      <w:r>
        <w:t xml:space="preserve">2.5 µm </w:t>
      </w:r>
      <w:r w:rsidR="00477232">
        <w:t xml:space="preserve">exerts </w:t>
      </w:r>
      <w:r>
        <w:t xml:space="preserve">an overall warming effect (Adebiyi et al., 2022; </w:t>
      </w:r>
      <w:proofErr w:type="spellStart"/>
      <w:r>
        <w:t>Kok</w:t>
      </w:r>
      <w:proofErr w:type="spellEnd"/>
      <w:r>
        <w:t xml:space="preserve"> et al., 2017). However </w:t>
      </w:r>
      <w:r w:rsidR="00477232">
        <w:t>other factors</w:t>
      </w:r>
      <w:r>
        <w:t xml:space="preserve"> complicate</w:t>
      </w:r>
      <w:r w:rsidR="00477232">
        <w:t xml:space="preserve"> the climatic effect, </w:t>
      </w:r>
      <w:r>
        <w:t xml:space="preserve">e.g., refractive index of the grains, albedo of the dust vs albedo of </w:t>
      </w:r>
      <w:r w:rsidR="00477232">
        <w:t xml:space="preserve">the underlying </w:t>
      </w:r>
      <w:r>
        <w:t xml:space="preserve">surface, </w:t>
      </w:r>
      <w:r w:rsidR="00477232">
        <w:t xml:space="preserve">and grain </w:t>
      </w:r>
      <w:r>
        <w:t>alteration</w:t>
      </w:r>
      <w:r w:rsidR="00477232">
        <w:t xml:space="preserve"> with atmospheric transport (e.g.</w:t>
      </w:r>
      <w:r w:rsidR="002F33C8">
        <w:t>,</w:t>
      </w:r>
      <w:r w:rsidR="00477232">
        <w:t xml:space="preserve"> </w:t>
      </w:r>
      <w:r>
        <w:t>water condens</w:t>
      </w:r>
      <w:r w:rsidR="00477232">
        <w:t xml:space="preserve">ation </w:t>
      </w:r>
      <w:r>
        <w:t>and/or ice nucleat</w:t>
      </w:r>
      <w:r w:rsidR="00477232">
        <w:t>ion</w:t>
      </w:r>
      <w:r>
        <w:t xml:space="preserve">, </w:t>
      </w:r>
      <w:r w:rsidR="00477232">
        <w:t xml:space="preserve">cloud </w:t>
      </w:r>
      <w:r>
        <w:t>interaction</w:t>
      </w:r>
      <w:r w:rsidR="00477232">
        <w:t>s</w:t>
      </w:r>
      <w:r>
        <w:t>, chemical alteration</w:t>
      </w:r>
      <w:r w:rsidR="00477232">
        <w:t xml:space="preserve">; </w:t>
      </w:r>
      <w:proofErr w:type="spellStart"/>
      <w:r>
        <w:t>Kok</w:t>
      </w:r>
      <w:proofErr w:type="spellEnd"/>
      <w:r>
        <w:t xml:space="preserve"> et al., 2023). </w:t>
      </w:r>
      <w:proofErr w:type="gramStart"/>
      <w:r>
        <w:t>All of</w:t>
      </w:r>
      <w:proofErr w:type="gramEnd"/>
      <w:r>
        <w:t xml:space="preserve"> these </w:t>
      </w:r>
      <w:r w:rsidR="00477232">
        <w:t xml:space="preserve">effects </w:t>
      </w:r>
      <w:r>
        <w:t xml:space="preserve">vary across regions and time as coarser grains fall out of suspension more readily than finer grains. </w:t>
      </w:r>
      <w:r w:rsidR="00477232">
        <w:t>Thus,</w:t>
      </w:r>
      <w:r>
        <w:t xml:space="preserve"> it is difficult to determine if mineral dust </w:t>
      </w:r>
      <w:r w:rsidR="00477232">
        <w:t xml:space="preserve">exerts </w:t>
      </w:r>
      <w:r>
        <w:t>an overall warming or cooling effect on Earth (</w:t>
      </w:r>
      <w:proofErr w:type="spellStart"/>
      <w:r>
        <w:t>Kok</w:t>
      </w:r>
      <w:proofErr w:type="spellEnd"/>
      <w:r>
        <w:t xml:space="preserve"> et al., 2023), and similarly difficult to determine whether the dust of ancient Mars warmed or cooled the planet. Modern dust on Mars is generally &lt;2.5 µm and estimated to cause warming of the lower atmosphere (</w:t>
      </w:r>
      <w:proofErr w:type="spellStart"/>
      <w:r>
        <w:t>Korablev</w:t>
      </w:r>
      <w:proofErr w:type="spellEnd"/>
      <w:r>
        <w:t xml:space="preserve"> et al., 2005). Fresh</w:t>
      </w:r>
      <w:r w:rsidR="00FC0497">
        <w:t>ly abraded</w:t>
      </w:r>
      <w:r>
        <w:t xml:space="preserve"> basalt dust is </w:t>
      </w:r>
      <w:r w:rsidR="00477232">
        <w:t xml:space="preserve">typically </w:t>
      </w:r>
      <w:r>
        <w:t>darker than chemically altered and oxidized dust</w:t>
      </w:r>
      <w:r w:rsidR="00477232">
        <w:t>, which also</w:t>
      </w:r>
      <w:r>
        <w:t xml:space="preserve"> affect</w:t>
      </w:r>
      <w:r w:rsidR="00477232">
        <w:t>s</w:t>
      </w:r>
      <w:r>
        <w:t xml:space="preserve"> </w:t>
      </w:r>
      <w:r w:rsidR="00477232">
        <w:t>how it might alter climate</w:t>
      </w:r>
      <w:r>
        <w:t>; however</w:t>
      </w:r>
      <w:r w:rsidR="00477232">
        <w:t>, with time,</w:t>
      </w:r>
      <w:r>
        <w:t xml:space="preserve"> dust would tend </w:t>
      </w:r>
      <w:r w:rsidR="00477232">
        <w:t xml:space="preserve">to evolve toward </w:t>
      </w:r>
      <w:r>
        <w:t xml:space="preserve">a similar </w:t>
      </w:r>
      <w:r w:rsidR="00477232">
        <w:t xml:space="preserve">(red, oxidized) </w:t>
      </w:r>
      <w:r>
        <w:t xml:space="preserve">color and composition to the existing dust and regolith on Mars. Over long periods of time </w:t>
      </w:r>
      <w:proofErr w:type="gramStart"/>
      <w:r>
        <w:t>the majority of</w:t>
      </w:r>
      <w:proofErr w:type="gramEnd"/>
      <w:r>
        <w:t xml:space="preserve"> dust would have an albedo similar to surface regolith</w:t>
      </w:r>
      <w:r w:rsidR="00477232">
        <w:t xml:space="preserve">, albeit </w:t>
      </w:r>
      <w:r>
        <w:t>lighter than oceans if they were present. If extensive ice sheets and glaciers prevailed in Mars’ past, deposited dust would reduce the albedo of the ice, lowering its ability to reflect light, and increase light absorption, ultimately producing a net warming effect</w:t>
      </w:r>
      <w:r w:rsidR="00477232">
        <w:t>, producing—potentially</w:t>
      </w:r>
      <w:r w:rsidR="0088229D">
        <w:t>—</w:t>
      </w:r>
      <w:r>
        <w:t>liquid water.</w:t>
      </w:r>
    </w:p>
    <w:p w14:paraId="4E4E1459" w14:textId="69860F74" w:rsidR="00D23441" w:rsidRDefault="003E6844">
      <w:pPr>
        <w:spacing w:before="240" w:after="240" w:line="240" w:lineRule="auto"/>
      </w:pPr>
      <w:r>
        <w:t xml:space="preserve">Like mineral dust produced on Earth via glacial grinding, dust produced via aeolian saltation of basalt sand contains mostly coarse and super coarse dust. </w:t>
      </w:r>
      <w:proofErr w:type="spellStart"/>
      <w:r>
        <w:t>Kok</w:t>
      </w:r>
      <w:proofErr w:type="spellEnd"/>
      <w:r>
        <w:t xml:space="preserve"> et al. (2017, 2023) suggest</w:t>
      </w:r>
      <w:r w:rsidR="00477232">
        <w:t>ed that,</w:t>
      </w:r>
      <w:r>
        <w:t xml:space="preserve"> when properly model</w:t>
      </w:r>
      <w:r w:rsidR="00477232">
        <w:t>ed</w:t>
      </w:r>
      <w:r>
        <w:t xml:space="preserve">, coarse dust likely </w:t>
      </w:r>
      <w:r w:rsidR="00477232">
        <w:t xml:space="preserve">exerts </w:t>
      </w:r>
      <w:r>
        <w:t>a net warming effect</w:t>
      </w:r>
      <w:r w:rsidR="00477232">
        <w:t xml:space="preserve"> on Earth</w:t>
      </w:r>
      <w:r>
        <w:t xml:space="preserve">. If we assume our experiments are good replications of natural dust production, then aeolian saltation on Mars would produce a geologically significant amount of dust capable of influencing the climate. These results will assist climate modelers </w:t>
      </w:r>
      <w:r w:rsidR="00477232">
        <w:t xml:space="preserve">in </w:t>
      </w:r>
      <w:r>
        <w:t>develop</w:t>
      </w:r>
      <w:r w:rsidR="00477232">
        <w:t>ing</w:t>
      </w:r>
      <w:r>
        <w:t xml:space="preserve"> a better understanding the role of dust on the </w:t>
      </w:r>
      <w:r w:rsidR="00393FF8">
        <w:t>Martian</w:t>
      </w:r>
      <w:r>
        <w:t xml:space="preserve"> climate of the past, especially given better estimates</w:t>
      </w:r>
      <w:r w:rsidR="00477232">
        <w:t xml:space="preserve"> and</w:t>
      </w:r>
      <w:r w:rsidR="0088229D">
        <w:t xml:space="preserve">, </w:t>
      </w:r>
      <w:r w:rsidR="00477232">
        <w:t>ultimately</w:t>
      </w:r>
      <w:r w:rsidR="0088229D">
        <w:t>,</w:t>
      </w:r>
      <w:r w:rsidR="00477232">
        <w:t xml:space="preserve"> measurements</w:t>
      </w:r>
      <w:r>
        <w:t xml:space="preserve"> of dust PSDs (</w:t>
      </w:r>
      <w:proofErr w:type="spellStart"/>
      <w:r>
        <w:t>Kok</w:t>
      </w:r>
      <w:proofErr w:type="spellEnd"/>
      <w:r>
        <w:t xml:space="preserve">, 2011; </w:t>
      </w:r>
      <w:proofErr w:type="spellStart"/>
      <w:r>
        <w:t>Mahowald</w:t>
      </w:r>
      <w:proofErr w:type="spellEnd"/>
      <w:r>
        <w:t xml:space="preserve">, </w:t>
      </w:r>
      <w:proofErr w:type="spellStart"/>
      <w:r>
        <w:t>Albani</w:t>
      </w:r>
      <w:proofErr w:type="spellEnd"/>
      <w:r>
        <w:t xml:space="preserve">, et al., 2011; Miller et al., 2006; Skiles et al., 2018; </w:t>
      </w:r>
      <w:proofErr w:type="spellStart"/>
      <w:r>
        <w:t>Tegen</w:t>
      </w:r>
      <w:proofErr w:type="spellEnd"/>
      <w:r>
        <w:t xml:space="preserve"> &amp; </w:t>
      </w:r>
      <w:proofErr w:type="spellStart"/>
      <w:r>
        <w:t>Lacis</w:t>
      </w:r>
      <w:proofErr w:type="spellEnd"/>
      <w:r>
        <w:t xml:space="preserve">, 1996). </w:t>
      </w:r>
    </w:p>
    <w:p w14:paraId="35D2279B" w14:textId="77777777" w:rsidR="0088229D" w:rsidRDefault="0088229D">
      <w:pPr>
        <w:spacing w:before="240" w:after="240" w:line="240" w:lineRule="auto"/>
      </w:pPr>
    </w:p>
    <w:p w14:paraId="246F7AB1" w14:textId="77777777" w:rsidR="00D23441" w:rsidRDefault="003E6844">
      <w:pPr>
        <w:spacing w:before="240" w:after="240" w:line="240" w:lineRule="auto"/>
        <w:rPr>
          <w:b/>
        </w:rPr>
      </w:pPr>
      <w:r>
        <w:rPr>
          <w:b/>
        </w:rPr>
        <w:lastRenderedPageBreak/>
        <w:t>Experimental Design and Focus</w:t>
      </w:r>
    </w:p>
    <w:p w14:paraId="63C2A267" w14:textId="1A9F7DB9" w:rsidR="00D23441" w:rsidRDefault="003E6844">
      <w:pPr>
        <w:spacing w:before="240" w:after="240" w:line="240" w:lineRule="auto"/>
      </w:pPr>
      <w:r>
        <w:t>Our experiments are conducted at Earth atmospheric pressure and gravity. Mars currently has much lower atmospheric pressure and lower gravity. We assume the important variable for dust production is the energy involved in the grain collision</w:t>
      </w:r>
      <w:r w:rsidR="008F4E55">
        <w:t>.</w:t>
      </w:r>
      <w:r>
        <w:t xml:space="preserve"> As our experiments and previous experiments have demonstrated, several variables influence susceptibility to breakage</w:t>
      </w:r>
      <w:r w:rsidR="008F4E55">
        <w:t xml:space="preserve"> (</w:t>
      </w:r>
      <w:r>
        <w:t xml:space="preserve">composition, degree of weathering, PSD, </w:t>
      </w:r>
      <w:r w:rsidR="008F4E55">
        <w:t xml:space="preserve">grain </w:t>
      </w:r>
      <w:r>
        <w:t>shape</w:t>
      </w:r>
      <w:r w:rsidR="008F4E55">
        <w:t>)</w:t>
      </w:r>
      <w:r>
        <w:t xml:space="preserve">. </w:t>
      </w:r>
      <w:r w:rsidR="0088229D">
        <w:t>Thus,</w:t>
      </w:r>
      <w:r>
        <w:t xml:space="preserve"> for different grain types there will be </w:t>
      </w:r>
      <w:proofErr w:type="gramStart"/>
      <w:r>
        <w:t>more or less potential</w:t>
      </w:r>
      <w:proofErr w:type="gramEnd"/>
      <w:r>
        <w:t xml:space="preserve"> for a grain to break under a given wind speed or energy regime. If the analog sands used in our experiments have sands comparable to those on </w:t>
      </w:r>
      <w:proofErr w:type="gramStart"/>
      <w:r>
        <w:t>Mars</w:t>
      </w:r>
      <w:proofErr w:type="gramEnd"/>
      <w:r>
        <w:t xml:space="preserve"> then </w:t>
      </w:r>
      <w:r w:rsidR="00393FF8">
        <w:t>Martian</w:t>
      </w:r>
      <w:r>
        <w:t xml:space="preserve"> sands would have similar susceptibilities to breakage.</w:t>
      </w:r>
    </w:p>
    <w:p w14:paraId="3CDD3BE9" w14:textId="73A6D23C" w:rsidR="00D23441" w:rsidRDefault="003E6844">
      <w:pPr>
        <w:spacing w:before="240" w:after="240" w:line="240" w:lineRule="auto"/>
      </w:pPr>
      <w:r>
        <w:t xml:space="preserve">Additionally, because winds on Mars were sufficient to transport sands great distances and form the wide variety of dune forms and eolian forms (dunes, transverse aeolian ridges, </w:t>
      </w:r>
      <w:proofErr w:type="spellStart"/>
      <w:r>
        <w:t>megaripples</w:t>
      </w:r>
      <w:proofErr w:type="spellEnd"/>
      <w:r>
        <w:t>, etc</w:t>
      </w:r>
      <w:r w:rsidR="0088229D">
        <w:t>.</w:t>
      </w:r>
      <w:r>
        <w:t xml:space="preserve">) </w:t>
      </w:r>
      <w:r w:rsidR="008F4E55">
        <w:t xml:space="preserve">observed on the </w:t>
      </w:r>
      <w:r w:rsidR="00393FF8">
        <w:t>Martian</w:t>
      </w:r>
      <w:r w:rsidR="008F4E55">
        <w:t xml:space="preserve"> surface, </w:t>
      </w:r>
      <w:r>
        <w:t>then wind</w:t>
      </w:r>
      <w:r w:rsidR="008F4E55">
        <w:t>s were,</w:t>
      </w:r>
      <w:r>
        <w:t xml:space="preserve"> at some point</w:t>
      </w:r>
      <w:r w:rsidR="008F4E55">
        <w:t>,</w:t>
      </w:r>
      <w:r>
        <w:t xml:space="preserve"> capable of colliding grains with sufficient force to fracture them (Day &amp; </w:t>
      </w:r>
      <w:proofErr w:type="spellStart"/>
      <w:r>
        <w:t>Zimbelman</w:t>
      </w:r>
      <w:proofErr w:type="spellEnd"/>
      <w:r>
        <w:t>, 2021). Our experiments have a historical focus, attempting to demonstrate what might have been possible on geological timescales in the distant past. However, it is possible that this mode of dust production may continue with a much lower magnitude today on Mars, as grain of sand can saltate and dunes have been observed migrating (</w:t>
      </w:r>
      <w:proofErr w:type="spellStart"/>
      <w:r>
        <w:t>Chojnacki</w:t>
      </w:r>
      <w:proofErr w:type="spellEnd"/>
      <w:r>
        <w:t xml:space="preserve"> et al., 2017; Silvestro et al., 2020).</w:t>
      </w:r>
    </w:p>
    <w:p w14:paraId="0E50221B" w14:textId="77777777" w:rsidR="00D23441" w:rsidRDefault="003E6844">
      <w:pPr>
        <w:spacing w:before="240" w:after="240" w:line="240" w:lineRule="auto"/>
        <w:rPr>
          <w:b/>
        </w:rPr>
      </w:pPr>
      <w:r>
        <w:rPr>
          <w:b/>
        </w:rPr>
        <w:t>CONCLUSION</w:t>
      </w:r>
    </w:p>
    <w:p w14:paraId="33390BB9" w14:textId="5745EACB" w:rsidR="00D23441" w:rsidRDefault="00F42DDB">
      <w:pPr>
        <w:spacing w:before="240" w:after="240" w:line="240" w:lineRule="auto"/>
      </w:pPr>
      <w:r>
        <w:t xml:space="preserve">We </w:t>
      </w:r>
      <w:r w:rsidR="003E6844">
        <w:t>use</w:t>
      </w:r>
      <w:r>
        <w:t>d</w:t>
      </w:r>
      <w:r w:rsidR="003E6844">
        <w:t xml:space="preserve"> a novel device </w:t>
      </w:r>
      <w:r>
        <w:t xml:space="preserve">that </w:t>
      </w:r>
      <w:r w:rsidR="003E6844">
        <w:t>effective</w:t>
      </w:r>
      <w:r>
        <w:t>ly</w:t>
      </w:r>
      <w:r w:rsidR="003E6844">
        <w:t xml:space="preserve"> replicat</w:t>
      </w:r>
      <w:r>
        <w:t>ed</w:t>
      </w:r>
      <w:r w:rsidR="003E6844">
        <w:t xml:space="preserve"> aeolian abrasion of saltating sand grains in a dune field under windstorm velocities. Basalt sands produce significant volumes of dust (</w:t>
      </w:r>
      <w:r>
        <w:t xml:space="preserve">primarily in the </w:t>
      </w:r>
      <w:r w:rsidR="003E6844">
        <w:t>&lt;67 µm</w:t>
      </w:r>
      <w:r>
        <w:t xml:space="preserve"> range</w:t>
      </w:r>
      <w:r w:rsidR="003E6844">
        <w:t>) when compared to abrasion of quartzose dune sand</w:t>
      </w:r>
      <w:r>
        <w:t>, which produced negligible dust</w:t>
      </w:r>
      <w:r w:rsidR="003E6844">
        <w:t>. When scaled to the planetary level for Mars, aeolian abrasion of saltating basalt sands produc</w:t>
      </w:r>
      <w:r>
        <w:t>es</w:t>
      </w:r>
      <w:r w:rsidR="003E6844">
        <w:t xml:space="preserve"> significant volumes of dust (~equivalent to dust eroded from MFF) over geological spans of time (1Ma - 1Ga). While it is unknown how long an atmosphere capable of saltating and abrading sand persisted on Mars, widespread aeolian bedforms on the surface suggest sufficient aeolian activity </w:t>
      </w:r>
      <w:r>
        <w:t>occurred</w:t>
      </w:r>
      <w:r w:rsidR="003E6844">
        <w:t xml:space="preserve"> in the past. PSDs of dust produced indicate an abundance of coarse dust (2.5-10 µm) created through aeolian abrasion. </w:t>
      </w:r>
      <w:r>
        <w:t>Suspended within the atmosphere, t</w:t>
      </w:r>
      <w:r w:rsidR="003E6844">
        <w:t xml:space="preserve">his size </w:t>
      </w:r>
      <w:r>
        <w:t xml:space="preserve">fraction </w:t>
      </w:r>
      <w:r w:rsidR="003E6844">
        <w:t xml:space="preserve">likely </w:t>
      </w:r>
      <w:r>
        <w:t xml:space="preserve">exerts a </w:t>
      </w:r>
      <w:r w:rsidR="003E6844">
        <w:t>warming influence</w:t>
      </w:r>
      <w:r>
        <w:t>,</w:t>
      </w:r>
      <w:r w:rsidR="003E6844">
        <w:t xml:space="preserve"> and may have contributed to a warmer climate in the distant past of Mars. </w:t>
      </w:r>
    </w:p>
    <w:p w14:paraId="08026DFC" w14:textId="77777777" w:rsidR="00D23441" w:rsidRDefault="00D23441">
      <w:pPr>
        <w:shd w:val="clear" w:color="auto" w:fill="FFFFFF"/>
        <w:spacing w:before="240" w:after="240" w:line="240" w:lineRule="auto"/>
        <w:rPr>
          <w:b/>
          <w:color w:val="262626"/>
        </w:rPr>
      </w:pPr>
    </w:p>
    <w:p w14:paraId="60420D53" w14:textId="77777777" w:rsidR="00D23441" w:rsidRDefault="003E6844">
      <w:pPr>
        <w:shd w:val="clear" w:color="auto" w:fill="FFFFFF"/>
        <w:spacing w:before="240" w:after="240" w:line="240" w:lineRule="auto"/>
        <w:rPr>
          <w:b/>
          <w:color w:val="262626"/>
        </w:rPr>
      </w:pPr>
      <w:r>
        <w:br w:type="page"/>
      </w:r>
    </w:p>
    <w:p w14:paraId="61060C81" w14:textId="77777777" w:rsidR="00D23441" w:rsidRDefault="003E6844" w:rsidP="004C37F5">
      <w:pPr>
        <w:pStyle w:val="Heading2"/>
      </w:pPr>
      <w:bookmarkStart w:id="8" w:name="_Toc133923070"/>
      <w:r>
        <w:lastRenderedPageBreak/>
        <w:t>FIGURES AND TABLES</w:t>
      </w:r>
      <w:bookmarkEnd w:id="8"/>
    </w:p>
    <w:p w14:paraId="401AAB85" w14:textId="77777777" w:rsidR="00D23441" w:rsidRDefault="00D23441">
      <w:pPr>
        <w:shd w:val="clear" w:color="auto" w:fill="FFFFFF"/>
        <w:spacing w:before="240" w:after="240" w:line="240" w:lineRule="auto"/>
        <w:jc w:val="center"/>
        <w:rPr>
          <w:b/>
          <w:color w:val="262626"/>
        </w:rPr>
      </w:pPr>
    </w:p>
    <w:p w14:paraId="5A32F46B" w14:textId="77777777" w:rsidR="00D23441" w:rsidRDefault="00D23441">
      <w:pPr>
        <w:shd w:val="clear" w:color="auto" w:fill="FFFFFF"/>
        <w:spacing w:before="240" w:after="240" w:line="240" w:lineRule="auto"/>
        <w:jc w:val="center"/>
        <w:rPr>
          <w:b/>
          <w:color w:val="262626"/>
        </w:rPr>
      </w:pPr>
    </w:p>
    <w:p w14:paraId="6FD7844F" w14:textId="77777777" w:rsidR="00D23441" w:rsidRDefault="00D23441">
      <w:pPr>
        <w:shd w:val="clear" w:color="auto" w:fill="FFFFFF"/>
        <w:spacing w:before="240" w:after="240" w:line="240" w:lineRule="auto"/>
        <w:jc w:val="center"/>
        <w:rPr>
          <w:b/>
          <w:color w:val="262626"/>
        </w:rPr>
      </w:pPr>
    </w:p>
    <w:p w14:paraId="39FBC9EE" w14:textId="77777777" w:rsidR="00D23441" w:rsidRDefault="00D23441">
      <w:pPr>
        <w:shd w:val="clear" w:color="auto" w:fill="FFFFFF"/>
        <w:spacing w:before="240" w:after="240" w:line="240" w:lineRule="auto"/>
        <w:jc w:val="center"/>
        <w:rPr>
          <w:b/>
          <w:color w:val="262626"/>
        </w:rPr>
      </w:pPr>
    </w:p>
    <w:p w14:paraId="0B7E736D" w14:textId="77777777" w:rsidR="00D23441" w:rsidRDefault="003E6844">
      <w:pPr>
        <w:shd w:val="clear" w:color="auto" w:fill="FFFFFF"/>
        <w:spacing w:before="240" w:after="240" w:line="240" w:lineRule="auto"/>
        <w:rPr>
          <w:b/>
          <w:color w:val="262626"/>
        </w:rPr>
      </w:pPr>
      <w:r>
        <w:rPr>
          <w:b/>
          <w:noProof/>
          <w:color w:val="262626"/>
        </w:rPr>
        <w:drawing>
          <wp:inline distT="114300" distB="114300" distL="114300" distR="114300" wp14:anchorId="56DA781A" wp14:editId="163E594F">
            <wp:extent cx="5943600" cy="2247900"/>
            <wp:effectExtent l="0" t="0" r="0" b="0"/>
            <wp:docPr id="3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4"/>
                    <a:srcRect/>
                    <a:stretch>
                      <a:fillRect/>
                    </a:stretch>
                  </pic:blipFill>
                  <pic:spPr>
                    <a:xfrm>
                      <a:off x="0" y="0"/>
                      <a:ext cx="5943600" cy="2247900"/>
                    </a:xfrm>
                    <a:prstGeom prst="rect">
                      <a:avLst/>
                    </a:prstGeom>
                    <a:ln/>
                  </pic:spPr>
                </pic:pic>
              </a:graphicData>
            </a:graphic>
          </wp:inline>
        </w:drawing>
      </w:r>
    </w:p>
    <w:p w14:paraId="0D1EC669" w14:textId="77777777" w:rsidR="00D23441" w:rsidRDefault="003E6844">
      <w:pPr>
        <w:shd w:val="clear" w:color="auto" w:fill="FFFFFF"/>
        <w:spacing w:before="240" w:after="240" w:line="240" w:lineRule="auto"/>
        <w:rPr>
          <w:color w:val="262626"/>
        </w:rPr>
      </w:pPr>
      <w:r>
        <w:rPr>
          <w:b/>
          <w:color w:val="262626"/>
        </w:rPr>
        <w:t xml:space="preserve">Table 1. </w:t>
      </w:r>
      <w:r>
        <w:rPr>
          <w:color w:val="262626"/>
        </w:rPr>
        <w:t>Sample information including sample type designator, location, environment, and latitude and longitude where samples were collected. Qualitative sample shape descriptions provided for grain shape and sphericity.</w:t>
      </w:r>
    </w:p>
    <w:p w14:paraId="70AE6B41" w14:textId="77777777" w:rsidR="00D23441" w:rsidRDefault="00D23441">
      <w:pPr>
        <w:shd w:val="clear" w:color="auto" w:fill="FFFFFF"/>
        <w:spacing w:before="240" w:after="240" w:line="240" w:lineRule="auto"/>
        <w:rPr>
          <w:b/>
          <w:color w:val="262626"/>
        </w:rPr>
      </w:pPr>
    </w:p>
    <w:p w14:paraId="6E5596E5" w14:textId="77777777" w:rsidR="00D23441" w:rsidRDefault="00D23441">
      <w:pPr>
        <w:shd w:val="clear" w:color="auto" w:fill="FFFFFF"/>
        <w:spacing w:before="240" w:after="240" w:line="240" w:lineRule="auto"/>
        <w:rPr>
          <w:b/>
          <w:color w:val="262626"/>
        </w:rPr>
      </w:pPr>
    </w:p>
    <w:p w14:paraId="648AB9D0" w14:textId="77777777" w:rsidR="00D23441" w:rsidRDefault="003E6844">
      <w:pPr>
        <w:shd w:val="clear" w:color="auto" w:fill="FFFFFF"/>
        <w:spacing w:before="240" w:after="240" w:line="240" w:lineRule="auto"/>
        <w:rPr>
          <w:b/>
          <w:color w:val="262626"/>
        </w:rPr>
      </w:pPr>
      <w:r>
        <w:rPr>
          <w:b/>
          <w:color w:val="262626"/>
        </w:rPr>
        <w:lastRenderedPageBreak/>
        <w:t xml:space="preserve"> </w:t>
      </w:r>
      <w:r>
        <w:rPr>
          <w:b/>
          <w:noProof/>
          <w:color w:val="262626"/>
        </w:rPr>
        <w:drawing>
          <wp:inline distT="114300" distB="114300" distL="114300" distR="114300" wp14:anchorId="70F4F9B2" wp14:editId="011C253E">
            <wp:extent cx="5943600" cy="5575300"/>
            <wp:effectExtent l="0" t="0" r="0" b="0"/>
            <wp:docPr id="40"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5"/>
                    <a:srcRect/>
                    <a:stretch>
                      <a:fillRect/>
                    </a:stretch>
                  </pic:blipFill>
                  <pic:spPr>
                    <a:xfrm>
                      <a:off x="0" y="0"/>
                      <a:ext cx="5943600" cy="5575300"/>
                    </a:xfrm>
                    <a:prstGeom prst="rect">
                      <a:avLst/>
                    </a:prstGeom>
                    <a:ln/>
                  </pic:spPr>
                </pic:pic>
              </a:graphicData>
            </a:graphic>
          </wp:inline>
        </w:drawing>
      </w:r>
    </w:p>
    <w:p w14:paraId="39074CAF" w14:textId="77777777" w:rsidR="00D23441" w:rsidRDefault="003E6844">
      <w:pPr>
        <w:shd w:val="clear" w:color="auto" w:fill="FFFFFF"/>
        <w:spacing w:before="240" w:after="240" w:line="240" w:lineRule="auto"/>
        <w:rPr>
          <w:color w:val="262626"/>
        </w:rPr>
      </w:pPr>
      <w:r>
        <w:rPr>
          <w:b/>
          <w:color w:val="262626"/>
        </w:rPr>
        <w:t xml:space="preserve">Figure 1. </w:t>
      </w:r>
      <w:r>
        <w:rPr>
          <w:color w:val="262626"/>
        </w:rPr>
        <w:t xml:space="preserve">Experiment Aeolian Abrasion Chamber. (A) Schematic of abrasion chamber showing air flow pathways and major components. (B) Overhead view of abrasion chamber and typical distribution of small sand dunes that form. (C) Side view of chamber and a small dune wedge forming below a nozzle. (D) Central filter after 24 hours of abrasion and dust accumulation. </w:t>
      </w:r>
    </w:p>
    <w:p w14:paraId="6815B388" w14:textId="77777777" w:rsidR="00D23441" w:rsidRDefault="00D23441">
      <w:pPr>
        <w:shd w:val="clear" w:color="auto" w:fill="FFFFFF"/>
        <w:spacing w:before="240" w:after="240" w:line="240" w:lineRule="auto"/>
        <w:rPr>
          <w:b/>
          <w:color w:val="262626"/>
        </w:rPr>
      </w:pPr>
    </w:p>
    <w:p w14:paraId="23956012" w14:textId="77777777" w:rsidR="00D23441" w:rsidRDefault="00D23441">
      <w:pPr>
        <w:shd w:val="clear" w:color="auto" w:fill="FFFFFF"/>
        <w:spacing w:before="240" w:after="240" w:line="240" w:lineRule="auto"/>
        <w:rPr>
          <w:b/>
          <w:color w:val="262626"/>
        </w:rPr>
      </w:pPr>
    </w:p>
    <w:p w14:paraId="34934916" w14:textId="77777777" w:rsidR="00D23441" w:rsidRDefault="00D23441">
      <w:pPr>
        <w:shd w:val="clear" w:color="auto" w:fill="FFFFFF"/>
        <w:spacing w:before="240" w:after="240" w:line="240" w:lineRule="auto"/>
        <w:rPr>
          <w:b/>
          <w:color w:val="262626"/>
        </w:rPr>
      </w:pPr>
    </w:p>
    <w:p w14:paraId="1167B3D3" w14:textId="77777777" w:rsidR="00D23441" w:rsidRDefault="00D23441">
      <w:pPr>
        <w:shd w:val="clear" w:color="auto" w:fill="FFFFFF"/>
        <w:spacing w:before="240" w:after="240" w:line="240" w:lineRule="auto"/>
        <w:rPr>
          <w:b/>
          <w:color w:val="262626"/>
        </w:rPr>
      </w:pPr>
    </w:p>
    <w:p w14:paraId="526A6F88" w14:textId="77777777" w:rsidR="00D23441" w:rsidRDefault="00D23441">
      <w:pPr>
        <w:shd w:val="clear" w:color="auto" w:fill="FFFFFF"/>
        <w:spacing w:before="240" w:after="240" w:line="240" w:lineRule="auto"/>
        <w:rPr>
          <w:color w:val="262626"/>
        </w:rPr>
      </w:pPr>
    </w:p>
    <w:p w14:paraId="584591FE" w14:textId="77777777" w:rsidR="00D23441" w:rsidRDefault="003E6844">
      <w:pPr>
        <w:shd w:val="clear" w:color="auto" w:fill="FFFFFF"/>
        <w:spacing w:before="240" w:after="240" w:line="240" w:lineRule="auto"/>
        <w:rPr>
          <w:b/>
          <w:color w:val="262626"/>
        </w:rPr>
      </w:pPr>
      <w:r>
        <w:rPr>
          <w:b/>
          <w:noProof/>
          <w:color w:val="262626"/>
        </w:rPr>
        <w:drawing>
          <wp:inline distT="114300" distB="114300" distL="114300" distR="114300" wp14:anchorId="2FCD6D80" wp14:editId="76EEA742">
            <wp:extent cx="5943600" cy="4241800"/>
            <wp:effectExtent l="0" t="0" r="0" b="0"/>
            <wp:docPr id="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6"/>
                    <a:srcRect/>
                    <a:stretch>
                      <a:fillRect/>
                    </a:stretch>
                  </pic:blipFill>
                  <pic:spPr>
                    <a:xfrm>
                      <a:off x="0" y="0"/>
                      <a:ext cx="5943600" cy="4241800"/>
                    </a:xfrm>
                    <a:prstGeom prst="rect">
                      <a:avLst/>
                    </a:prstGeom>
                    <a:ln/>
                  </pic:spPr>
                </pic:pic>
              </a:graphicData>
            </a:graphic>
          </wp:inline>
        </w:drawing>
      </w:r>
    </w:p>
    <w:p w14:paraId="7FFE9217" w14:textId="77777777" w:rsidR="00D23441" w:rsidRDefault="003E6844">
      <w:pPr>
        <w:shd w:val="clear" w:color="auto" w:fill="FFFFFF"/>
        <w:spacing w:before="240" w:after="240" w:line="240" w:lineRule="auto"/>
        <w:rPr>
          <w:color w:val="262626"/>
        </w:rPr>
      </w:pPr>
      <w:r>
        <w:rPr>
          <w:b/>
          <w:color w:val="262626"/>
        </w:rPr>
        <w:t xml:space="preserve">Figure 2. </w:t>
      </w:r>
      <w:r>
        <w:rPr>
          <w:color w:val="262626"/>
        </w:rPr>
        <w:t xml:space="preserve">Typical grains observed while point counting. (A) lithic grains, (B) feldspar, (C) opaque, (D) solid glass, (E) vesicular glass, (F) lithic, (G) lithic with olivine inside glass. </w:t>
      </w:r>
    </w:p>
    <w:p w14:paraId="64376DDF" w14:textId="77777777" w:rsidR="00D23441" w:rsidRDefault="003E6844">
      <w:pPr>
        <w:shd w:val="clear" w:color="auto" w:fill="FFFFFF"/>
        <w:spacing w:before="240" w:after="240" w:line="240" w:lineRule="auto"/>
        <w:rPr>
          <w:b/>
          <w:color w:val="262626"/>
        </w:rPr>
      </w:pPr>
      <w:r>
        <w:rPr>
          <w:b/>
          <w:noProof/>
          <w:color w:val="262626"/>
        </w:rPr>
        <w:lastRenderedPageBreak/>
        <w:drawing>
          <wp:inline distT="114300" distB="114300" distL="114300" distR="114300" wp14:anchorId="3C937990" wp14:editId="00AB5ECF">
            <wp:extent cx="5943600" cy="6121400"/>
            <wp:effectExtent l="0" t="0" r="0" b="0"/>
            <wp:docPr id="2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7"/>
                    <a:srcRect/>
                    <a:stretch>
                      <a:fillRect/>
                    </a:stretch>
                  </pic:blipFill>
                  <pic:spPr>
                    <a:xfrm>
                      <a:off x="0" y="0"/>
                      <a:ext cx="5943600" cy="6121400"/>
                    </a:xfrm>
                    <a:prstGeom prst="rect">
                      <a:avLst/>
                    </a:prstGeom>
                    <a:ln/>
                  </pic:spPr>
                </pic:pic>
              </a:graphicData>
            </a:graphic>
          </wp:inline>
        </w:drawing>
      </w:r>
    </w:p>
    <w:p w14:paraId="3D7EE50B" w14:textId="77777777" w:rsidR="00D23441" w:rsidRDefault="003E6844">
      <w:pPr>
        <w:shd w:val="clear" w:color="auto" w:fill="FFFFFF"/>
        <w:spacing w:before="240" w:after="240" w:line="240" w:lineRule="auto"/>
        <w:rPr>
          <w:color w:val="262626"/>
        </w:rPr>
      </w:pPr>
      <w:r>
        <w:rPr>
          <w:b/>
          <w:color w:val="262626"/>
        </w:rPr>
        <w:t>Figure 3.</w:t>
      </w:r>
      <w:r>
        <w:rPr>
          <w:color w:val="262626"/>
        </w:rPr>
        <w:t xml:space="preserve"> Images of sample sand grains under a reflected light microscope. Images in the first column are before abrasion in the chamber, and images in the second column are after abrasion. These images were used to determine roundness and sphericity. </w:t>
      </w:r>
    </w:p>
    <w:p w14:paraId="4825B974" w14:textId="77777777" w:rsidR="00D23441" w:rsidRDefault="00D23441">
      <w:pPr>
        <w:shd w:val="clear" w:color="auto" w:fill="FFFFFF"/>
        <w:spacing w:before="240" w:after="240" w:line="240" w:lineRule="auto"/>
        <w:rPr>
          <w:color w:val="262626"/>
        </w:rPr>
      </w:pPr>
    </w:p>
    <w:p w14:paraId="6A48648A" w14:textId="77777777" w:rsidR="00D23441" w:rsidRDefault="00D23441">
      <w:pPr>
        <w:shd w:val="clear" w:color="auto" w:fill="FFFFFF"/>
        <w:spacing w:before="240" w:after="240" w:line="240" w:lineRule="auto"/>
        <w:rPr>
          <w:color w:val="262626"/>
        </w:rPr>
      </w:pPr>
    </w:p>
    <w:p w14:paraId="7645F452" w14:textId="77777777" w:rsidR="00D23441" w:rsidRDefault="003E6844">
      <w:pPr>
        <w:shd w:val="clear" w:color="auto" w:fill="FFFFFF"/>
        <w:spacing w:before="240" w:after="240" w:line="240" w:lineRule="auto"/>
        <w:rPr>
          <w:b/>
          <w:color w:val="262626"/>
        </w:rPr>
      </w:pPr>
      <w:r>
        <w:rPr>
          <w:b/>
          <w:noProof/>
          <w:color w:val="262626"/>
        </w:rPr>
        <w:lastRenderedPageBreak/>
        <w:drawing>
          <wp:inline distT="114300" distB="114300" distL="114300" distR="114300" wp14:anchorId="4960E857" wp14:editId="25BE33D7">
            <wp:extent cx="5943600" cy="3289300"/>
            <wp:effectExtent l="0" t="0" r="0" b="0"/>
            <wp:docPr id="4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8"/>
                    <a:srcRect/>
                    <a:stretch>
                      <a:fillRect/>
                    </a:stretch>
                  </pic:blipFill>
                  <pic:spPr>
                    <a:xfrm>
                      <a:off x="0" y="0"/>
                      <a:ext cx="5943600" cy="3289300"/>
                    </a:xfrm>
                    <a:prstGeom prst="rect">
                      <a:avLst/>
                    </a:prstGeom>
                    <a:ln/>
                  </pic:spPr>
                </pic:pic>
              </a:graphicData>
            </a:graphic>
          </wp:inline>
        </w:drawing>
      </w:r>
    </w:p>
    <w:p w14:paraId="74BAE718" w14:textId="77777777" w:rsidR="00D23441" w:rsidRDefault="003E6844">
      <w:pPr>
        <w:shd w:val="clear" w:color="auto" w:fill="FFFFFF"/>
        <w:spacing w:before="240" w:after="240" w:line="240" w:lineRule="auto"/>
        <w:rPr>
          <w:color w:val="262626"/>
        </w:rPr>
      </w:pPr>
      <w:r>
        <w:rPr>
          <w:b/>
          <w:color w:val="262626"/>
        </w:rPr>
        <w:t xml:space="preserve">Table 2. </w:t>
      </w:r>
      <w:r>
        <w:rPr>
          <w:color w:val="262626"/>
        </w:rPr>
        <w:t>Point count totals for starting sands prior to abrasion and dust samples (ICE-4 and HI-4)</w:t>
      </w:r>
    </w:p>
    <w:p w14:paraId="414086EB" w14:textId="77777777" w:rsidR="00D23441" w:rsidRDefault="003E6844">
      <w:pPr>
        <w:shd w:val="clear" w:color="auto" w:fill="FFFFFF"/>
        <w:spacing w:before="240" w:after="240" w:line="240" w:lineRule="auto"/>
        <w:rPr>
          <w:color w:val="262626"/>
        </w:rPr>
      </w:pPr>
      <w:r>
        <w:br w:type="page"/>
      </w:r>
    </w:p>
    <w:p w14:paraId="6384C14E" w14:textId="77777777" w:rsidR="00D23441" w:rsidRDefault="003E6844">
      <w:pPr>
        <w:shd w:val="clear" w:color="auto" w:fill="FFFFFF"/>
        <w:spacing w:before="240" w:after="240" w:line="240" w:lineRule="auto"/>
        <w:rPr>
          <w:b/>
          <w:color w:val="262626"/>
        </w:rPr>
      </w:pPr>
      <w:r>
        <w:rPr>
          <w:b/>
          <w:noProof/>
          <w:color w:val="262626"/>
        </w:rPr>
        <w:lastRenderedPageBreak/>
        <w:drawing>
          <wp:inline distT="114300" distB="114300" distL="114300" distR="114300" wp14:anchorId="0CD78312" wp14:editId="42CBF359">
            <wp:extent cx="5943600" cy="3746500"/>
            <wp:effectExtent l="0" t="0" r="0" b="0"/>
            <wp:docPr id="2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5943600" cy="3746500"/>
                    </a:xfrm>
                    <a:prstGeom prst="rect">
                      <a:avLst/>
                    </a:prstGeom>
                    <a:ln/>
                  </pic:spPr>
                </pic:pic>
              </a:graphicData>
            </a:graphic>
          </wp:inline>
        </w:drawing>
      </w:r>
    </w:p>
    <w:p w14:paraId="76F8C8AA" w14:textId="77777777" w:rsidR="00D23441" w:rsidRDefault="00D23441">
      <w:pPr>
        <w:shd w:val="clear" w:color="auto" w:fill="FFFFFF"/>
        <w:spacing w:before="240" w:after="240" w:line="240" w:lineRule="auto"/>
        <w:rPr>
          <w:b/>
          <w:color w:val="262626"/>
        </w:rPr>
      </w:pPr>
    </w:p>
    <w:p w14:paraId="41372136" w14:textId="77777777" w:rsidR="00D23441" w:rsidRDefault="003E6844">
      <w:pPr>
        <w:shd w:val="clear" w:color="auto" w:fill="FFFFFF"/>
        <w:spacing w:before="240" w:after="240" w:line="240" w:lineRule="auto"/>
        <w:rPr>
          <w:color w:val="262626"/>
        </w:rPr>
      </w:pPr>
      <w:r>
        <w:rPr>
          <w:b/>
          <w:color w:val="262626"/>
        </w:rPr>
        <w:t xml:space="preserve">Figure 4. </w:t>
      </w:r>
      <w:r>
        <w:rPr>
          <w:color w:val="262626"/>
        </w:rPr>
        <w:t>PSDs of starting sands used in abrasion experiments with modes indicated to the right of sample names.</w:t>
      </w:r>
    </w:p>
    <w:p w14:paraId="7B01ED67" w14:textId="77777777" w:rsidR="00D23441" w:rsidRDefault="003E6844">
      <w:pPr>
        <w:shd w:val="clear" w:color="auto" w:fill="FFFFFF"/>
        <w:spacing w:before="240" w:after="240" w:line="240" w:lineRule="auto"/>
        <w:rPr>
          <w:b/>
          <w:color w:val="262626"/>
        </w:rPr>
      </w:pPr>
      <w:r>
        <w:rPr>
          <w:b/>
          <w:noProof/>
          <w:color w:val="262626"/>
        </w:rPr>
        <w:lastRenderedPageBreak/>
        <w:drawing>
          <wp:inline distT="114300" distB="114300" distL="114300" distR="114300" wp14:anchorId="254384CF" wp14:editId="2A4ACD1F">
            <wp:extent cx="5943600" cy="7518400"/>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5943600" cy="7518400"/>
                    </a:xfrm>
                    <a:prstGeom prst="rect">
                      <a:avLst/>
                    </a:prstGeom>
                    <a:ln/>
                  </pic:spPr>
                </pic:pic>
              </a:graphicData>
            </a:graphic>
          </wp:inline>
        </w:drawing>
      </w:r>
    </w:p>
    <w:p w14:paraId="13FD91FD" w14:textId="77777777" w:rsidR="00D23441" w:rsidRDefault="003E6844">
      <w:pPr>
        <w:shd w:val="clear" w:color="auto" w:fill="FFFFFF"/>
        <w:spacing w:before="240" w:after="240" w:line="240" w:lineRule="auto"/>
        <w:rPr>
          <w:color w:val="262626"/>
        </w:rPr>
      </w:pPr>
      <w:r>
        <w:rPr>
          <w:b/>
          <w:color w:val="262626"/>
        </w:rPr>
        <w:t xml:space="preserve">Figure 5. </w:t>
      </w:r>
      <w:r>
        <w:rPr>
          <w:color w:val="262626"/>
        </w:rPr>
        <w:t xml:space="preserve">Mass of dust and sand produced from each sample in the experiment. </w:t>
      </w:r>
    </w:p>
    <w:p w14:paraId="01D65D46" w14:textId="77777777" w:rsidR="00D23441" w:rsidRDefault="003E6844">
      <w:pPr>
        <w:shd w:val="clear" w:color="auto" w:fill="FFFFFF"/>
        <w:spacing w:before="240" w:after="240" w:line="240" w:lineRule="auto"/>
        <w:rPr>
          <w:b/>
          <w:color w:val="262626"/>
        </w:rPr>
      </w:pPr>
      <w:r>
        <w:rPr>
          <w:b/>
          <w:noProof/>
          <w:color w:val="262626"/>
        </w:rPr>
        <w:lastRenderedPageBreak/>
        <w:drawing>
          <wp:inline distT="114300" distB="114300" distL="114300" distR="114300" wp14:anchorId="12ABE286" wp14:editId="671DF45C">
            <wp:extent cx="5943600" cy="3035300"/>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5943600" cy="3035300"/>
                    </a:xfrm>
                    <a:prstGeom prst="rect">
                      <a:avLst/>
                    </a:prstGeom>
                    <a:ln/>
                  </pic:spPr>
                </pic:pic>
              </a:graphicData>
            </a:graphic>
          </wp:inline>
        </w:drawing>
      </w:r>
    </w:p>
    <w:p w14:paraId="17C4E90D" w14:textId="77777777" w:rsidR="00D23441" w:rsidRDefault="003E6844">
      <w:pPr>
        <w:shd w:val="clear" w:color="auto" w:fill="FFFFFF"/>
        <w:spacing w:before="240" w:after="240" w:line="240" w:lineRule="auto"/>
        <w:rPr>
          <w:color w:val="262626"/>
        </w:rPr>
      </w:pPr>
      <w:r>
        <w:rPr>
          <w:b/>
          <w:color w:val="262626"/>
        </w:rPr>
        <w:t xml:space="preserve">Figure 6. </w:t>
      </w:r>
      <w:r>
        <w:rPr>
          <w:color w:val="262626"/>
        </w:rPr>
        <w:t xml:space="preserve">Particle size distributions of dust fraction (passed through 63 </w:t>
      </w:r>
      <w:r>
        <w:t>µm sieve)</w:t>
      </w:r>
      <w:r>
        <w:rPr>
          <w:color w:val="262626"/>
        </w:rPr>
        <w:t xml:space="preserve"> for all samples (solid lines). Starting samples are shown for comparison with dashed lines.   </w:t>
      </w:r>
      <w:r>
        <w:br w:type="page"/>
      </w:r>
    </w:p>
    <w:p w14:paraId="782D480D" w14:textId="77777777" w:rsidR="00D23441" w:rsidRDefault="003E6844">
      <w:pPr>
        <w:shd w:val="clear" w:color="auto" w:fill="FFFFFF"/>
        <w:spacing w:before="240" w:after="240" w:line="240" w:lineRule="auto"/>
        <w:rPr>
          <w:b/>
          <w:color w:val="262626"/>
        </w:rPr>
      </w:pPr>
      <w:r>
        <w:rPr>
          <w:b/>
          <w:noProof/>
          <w:color w:val="262626"/>
        </w:rPr>
        <w:lastRenderedPageBreak/>
        <w:drawing>
          <wp:inline distT="114300" distB="114300" distL="114300" distR="114300" wp14:anchorId="03346AC8" wp14:editId="0CF129B7">
            <wp:extent cx="5943600" cy="2997200"/>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5943600" cy="2997200"/>
                    </a:xfrm>
                    <a:prstGeom prst="rect">
                      <a:avLst/>
                    </a:prstGeom>
                    <a:ln/>
                  </pic:spPr>
                </pic:pic>
              </a:graphicData>
            </a:graphic>
          </wp:inline>
        </w:drawing>
      </w:r>
    </w:p>
    <w:p w14:paraId="7C3211A1" w14:textId="2FAC6EA2" w:rsidR="00D23441" w:rsidRDefault="003E6844">
      <w:pPr>
        <w:shd w:val="clear" w:color="auto" w:fill="FFFFFF"/>
        <w:spacing w:before="240" w:after="240" w:line="240" w:lineRule="auto"/>
        <w:rPr>
          <w:color w:val="262626"/>
        </w:rPr>
      </w:pPr>
      <w:r>
        <w:rPr>
          <w:b/>
          <w:color w:val="262626"/>
        </w:rPr>
        <w:t xml:space="preserve">Figure 7. </w:t>
      </w:r>
      <w:r>
        <w:rPr>
          <w:color w:val="262626"/>
        </w:rPr>
        <w:t xml:space="preserve">Fractional mass of dust produced by particle size range. Note columns do not sum to 100% because a small </w:t>
      </w:r>
      <w:r w:rsidR="0033563A">
        <w:rPr>
          <w:color w:val="262626"/>
        </w:rPr>
        <w:t xml:space="preserve">fraction </w:t>
      </w:r>
      <w:r>
        <w:rPr>
          <w:color w:val="262626"/>
        </w:rPr>
        <w:t xml:space="preserve">of grains </w:t>
      </w:r>
      <w:r w:rsidR="0033563A">
        <w:rPr>
          <w:color w:val="262626"/>
        </w:rPr>
        <w:t>can</w:t>
      </w:r>
      <w:r>
        <w:rPr>
          <w:color w:val="262626"/>
        </w:rPr>
        <w:t xml:space="preserve"> pass through a 63 µm sieve but are measured with a diameter </w:t>
      </w:r>
      <w:r w:rsidR="0033563A">
        <w:rPr>
          <w:color w:val="262626"/>
        </w:rPr>
        <w:t>&gt;</w:t>
      </w:r>
      <w:r>
        <w:rPr>
          <w:color w:val="262626"/>
        </w:rPr>
        <w:t xml:space="preserve">65 µm. This is likely </w:t>
      </w:r>
      <w:r w:rsidR="0033563A">
        <w:rPr>
          <w:color w:val="262626"/>
        </w:rPr>
        <w:t>attributable to the</w:t>
      </w:r>
      <w:r>
        <w:rPr>
          <w:color w:val="262626"/>
        </w:rPr>
        <w:t xml:space="preserve"> oblong </w:t>
      </w:r>
      <w:r w:rsidR="0033563A">
        <w:rPr>
          <w:color w:val="262626"/>
        </w:rPr>
        <w:t xml:space="preserve">grain </w:t>
      </w:r>
      <w:r>
        <w:rPr>
          <w:color w:val="262626"/>
        </w:rPr>
        <w:t xml:space="preserve">shape.  </w:t>
      </w:r>
    </w:p>
    <w:p w14:paraId="27DB57E2" w14:textId="77777777" w:rsidR="00D23441" w:rsidRDefault="00D23441">
      <w:pPr>
        <w:shd w:val="clear" w:color="auto" w:fill="FFFFFF"/>
        <w:spacing w:before="240" w:after="240" w:line="240" w:lineRule="auto"/>
        <w:rPr>
          <w:b/>
          <w:color w:val="262626"/>
        </w:rPr>
      </w:pPr>
    </w:p>
    <w:p w14:paraId="24C73F76" w14:textId="77777777" w:rsidR="00D23441" w:rsidRDefault="003E6844">
      <w:pPr>
        <w:shd w:val="clear" w:color="auto" w:fill="FFFFFF"/>
        <w:spacing w:before="240" w:after="240" w:line="240" w:lineRule="auto"/>
        <w:rPr>
          <w:b/>
          <w:color w:val="262626"/>
        </w:rPr>
      </w:pPr>
      <w:r>
        <w:rPr>
          <w:b/>
          <w:noProof/>
          <w:color w:val="262626"/>
        </w:rPr>
        <w:lastRenderedPageBreak/>
        <w:drawing>
          <wp:inline distT="114300" distB="114300" distL="114300" distR="114300" wp14:anchorId="1ADA07A9" wp14:editId="39648F04">
            <wp:extent cx="5943600" cy="5930900"/>
            <wp:effectExtent l="0" t="0" r="0" b="0"/>
            <wp:docPr id="4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3"/>
                    <a:srcRect/>
                    <a:stretch>
                      <a:fillRect/>
                    </a:stretch>
                  </pic:blipFill>
                  <pic:spPr>
                    <a:xfrm>
                      <a:off x="0" y="0"/>
                      <a:ext cx="5943600" cy="5930900"/>
                    </a:xfrm>
                    <a:prstGeom prst="rect">
                      <a:avLst/>
                    </a:prstGeom>
                    <a:ln/>
                  </pic:spPr>
                </pic:pic>
              </a:graphicData>
            </a:graphic>
          </wp:inline>
        </w:drawing>
      </w:r>
    </w:p>
    <w:p w14:paraId="0ADA5ADA" w14:textId="77777777" w:rsidR="00D23441" w:rsidRDefault="00D23441">
      <w:pPr>
        <w:shd w:val="clear" w:color="auto" w:fill="FFFFFF"/>
        <w:spacing w:before="240" w:after="240" w:line="240" w:lineRule="auto"/>
        <w:rPr>
          <w:b/>
          <w:color w:val="262626"/>
        </w:rPr>
      </w:pPr>
    </w:p>
    <w:p w14:paraId="75DC0D85" w14:textId="5786468B" w:rsidR="00D23441" w:rsidRDefault="003E6844">
      <w:pPr>
        <w:shd w:val="clear" w:color="auto" w:fill="FFFFFF"/>
        <w:spacing w:before="240" w:after="240" w:line="240" w:lineRule="auto"/>
        <w:rPr>
          <w:color w:val="262626"/>
        </w:rPr>
      </w:pPr>
      <w:r>
        <w:rPr>
          <w:b/>
          <w:color w:val="262626"/>
        </w:rPr>
        <w:t xml:space="preserve">Table 3. </w:t>
      </w:r>
      <w:r>
        <w:rPr>
          <w:color w:val="262626"/>
        </w:rPr>
        <w:t xml:space="preserve">Results of scaling dust mass produced to planetary scale. Four-day sample masses are divided by four to </w:t>
      </w:r>
      <w:r w:rsidR="0033563A">
        <w:rPr>
          <w:color w:val="262626"/>
        </w:rPr>
        <w:t xml:space="preserve">yield </w:t>
      </w:r>
      <w:r>
        <w:rPr>
          <w:color w:val="262626"/>
        </w:rPr>
        <w:t>one</w:t>
      </w:r>
      <w:r w:rsidR="0033563A">
        <w:rPr>
          <w:color w:val="262626"/>
        </w:rPr>
        <w:t>-</w:t>
      </w:r>
      <w:r>
        <w:rPr>
          <w:color w:val="262626"/>
        </w:rPr>
        <w:t>day masses. These masses are used to calculate how many days of abrasion over an area equal to all the dune fields on Mars is required to produce the target mass and volume of dust estimated to have been eroded from the MFF. ICE and HI masses of dust mass are used to calculate target time ranges for the upper and lower estimates for mass eroded from the MFF. These targets are used to calculate the number of days and hours required annually over a variety of time spans to produce the target mass of dust.</w:t>
      </w:r>
    </w:p>
    <w:p w14:paraId="15FFAD97" w14:textId="77777777" w:rsidR="00D23441" w:rsidRDefault="003E6844">
      <w:pPr>
        <w:shd w:val="clear" w:color="auto" w:fill="FFFFFF"/>
        <w:spacing w:before="240" w:after="240" w:line="240" w:lineRule="auto"/>
        <w:rPr>
          <w:b/>
          <w:color w:val="262626"/>
        </w:rPr>
      </w:pPr>
      <w:r>
        <w:rPr>
          <w:b/>
          <w:noProof/>
          <w:color w:val="262626"/>
        </w:rPr>
        <w:lastRenderedPageBreak/>
        <w:drawing>
          <wp:inline distT="114300" distB="114300" distL="114300" distR="114300" wp14:anchorId="61CF529F" wp14:editId="69A18EE7">
            <wp:extent cx="5311238" cy="7472363"/>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4"/>
                    <a:srcRect/>
                    <a:stretch>
                      <a:fillRect/>
                    </a:stretch>
                  </pic:blipFill>
                  <pic:spPr>
                    <a:xfrm>
                      <a:off x="0" y="0"/>
                      <a:ext cx="5311238" cy="7472363"/>
                    </a:xfrm>
                    <a:prstGeom prst="rect">
                      <a:avLst/>
                    </a:prstGeom>
                    <a:ln/>
                  </pic:spPr>
                </pic:pic>
              </a:graphicData>
            </a:graphic>
          </wp:inline>
        </w:drawing>
      </w:r>
    </w:p>
    <w:p w14:paraId="0CB34084" w14:textId="77777777" w:rsidR="00D23441" w:rsidRDefault="003E6844">
      <w:pPr>
        <w:shd w:val="clear" w:color="auto" w:fill="FFFFFF"/>
        <w:spacing w:before="240" w:after="240" w:line="240" w:lineRule="auto"/>
        <w:rPr>
          <w:color w:val="262626"/>
        </w:rPr>
      </w:pPr>
      <w:r>
        <w:rPr>
          <w:b/>
          <w:color w:val="262626"/>
        </w:rPr>
        <w:t xml:space="preserve">Figure 8. </w:t>
      </w:r>
      <w:r>
        <w:rPr>
          <w:color w:val="262626"/>
        </w:rPr>
        <w:t xml:space="preserve">Illustration of colliding grains and two options for how they might fracture during the collision. (A) Illustrates chipping and spalling of small fragments </w:t>
      </w:r>
      <w:proofErr w:type="gramStart"/>
      <w:r>
        <w:rPr>
          <w:color w:val="262626"/>
        </w:rPr>
        <w:t>off of</w:t>
      </w:r>
      <w:proofErr w:type="gramEnd"/>
      <w:r>
        <w:rPr>
          <w:color w:val="262626"/>
        </w:rPr>
        <w:t xml:space="preserve"> a larger grain. (B) shows the catastrophic fragmentation of a colliding grain into coarse particles.</w:t>
      </w:r>
    </w:p>
    <w:p w14:paraId="58CFC99F" w14:textId="77777777" w:rsidR="00D23441" w:rsidRDefault="003E6844" w:rsidP="00B26494">
      <w:pPr>
        <w:pStyle w:val="Heading2"/>
      </w:pPr>
      <w:bookmarkStart w:id="9" w:name="_Toc133923071"/>
      <w:r>
        <w:lastRenderedPageBreak/>
        <w:t>REFERENCES</w:t>
      </w:r>
      <w:bookmarkEnd w:id="9"/>
    </w:p>
    <w:p w14:paraId="3676BA2B" w14:textId="77777777" w:rsidR="00D23441" w:rsidRDefault="003E6844">
      <w:pPr>
        <w:spacing w:before="240" w:after="240" w:line="240" w:lineRule="auto"/>
        <w:rPr>
          <w:color w:val="1155CC"/>
          <w:u w:val="single"/>
        </w:rPr>
      </w:pPr>
      <w:r>
        <w:t xml:space="preserve">Adebiyi, A., </w:t>
      </w:r>
      <w:proofErr w:type="spellStart"/>
      <w:r>
        <w:t>Kok</w:t>
      </w:r>
      <w:proofErr w:type="spellEnd"/>
      <w:r>
        <w:t xml:space="preserve">, J., Murray, B., Ryder, C., </w:t>
      </w:r>
      <w:proofErr w:type="spellStart"/>
      <w:r>
        <w:t>Stuut</w:t>
      </w:r>
      <w:proofErr w:type="spellEnd"/>
      <w:r>
        <w:t>, J.-B., Kahn, R., et al. (2022). A review of coarse mineral dust in the Earth system.</w:t>
      </w:r>
      <w:hyperlink r:id="rId25">
        <w:r>
          <w:t xml:space="preserve"> </w:t>
        </w:r>
      </w:hyperlink>
      <w:hyperlink r:id="rId26">
        <w:r>
          <w:rPr>
            <w:color w:val="1155CC"/>
            <w:u w:val="single"/>
          </w:rPr>
          <w:t>https://doi.org/10.31223/x5qd36</w:t>
        </w:r>
      </w:hyperlink>
    </w:p>
    <w:p w14:paraId="03D0E28F" w14:textId="77777777" w:rsidR="00D23441" w:rsidRDefault="003E6844">
      <w:pPr>
        <w:spacing w:before="240" w:after="240" w:line="240" w:lineRule="auto"/>
      </w:pPr>
      <w:r>
        <w:t xml:space="preserve">Adebiyi, A., </w:t>
      </w:r>
      <w:proofErr w:type="spellStart"/>
      <w:r>
        <w:t>Kok</w:t>
      </w:r>
      <w:proofErr w:type="spellEnd"/>
      <w:r>
        <w:t xml:space="preserve">, J., Murray, B. J., Ryder, C. L., </w:t>
      </w:r>
      <w:proofErr w:type="spellStart"/>
      <w:r>
        <w:t>Stuut</w:t>
      </w:r>
      <w:proofErr w:type="spellEnd"/>
      <w:r>
        <w:t xml:space="preserve">, J.-B. W., Kahn, R. A., et al. (n.d.). </w:t>
      </w:r>
      <w:r>
        <w:rPr>
          <w:i/>
        </w:rPr>
        <w:t>A review of coarse mineral dust in the Earth system</w:t>
      </w:r>
      <w:r>
        <w:t>.</w:t>
      </w:r>
    </w:p>
    <w:p w14:paraId="7F9040BE" w14:textId="77777777" w:rsidR="00D23441" w:rsidRDefault="003E6844">
      <w:pPr>
        <w:spacing w:before="240" w:after="240" w:line="240" w:lineRule="auto"/>
        <w:rPr>
          <w:color w:val="1155CC"/>
          <w:u w:val="single"/>
        </w:rPr>
      </w:pPr>
      <w:r>
        <w:t xml:space="preserve">Banham, S. G., Gupta, S., Rubin, D. M., Watkins, J. A., Sumner, D. Y., </w:t>
      </w:r>
      <w:proofErr w:type="spellStart"/>
      <w:r>
        <w:t>Edgett</w:t>
      </w:r>
      <w:proofErr w:type="spellEnd"/>
      <w:r>
        <w:t xml:space="preserve">, K. S., et al. (2018). Ancient Martian aeolian processes and </w:t>
      </w:r>
      <w:proofErr w:type="spellStart"/>
      <w:r>
        <w:t>palaeomorphology</w:t>
      </w:r>
      <w:proofErr w:type="spellEnd"/>
      <w:r>
        <w:t xml:space="preserve"> reconstructed from the Stimson formation on the lower slope of Aeolis Mons, Gale crater, Mars. </w:t>
      </w:r>
      <w:r>
        <w:rPr>
          <w:i/>
        </w:rPr>
        <w:t>Sedimentology</w:t>
      </w:r>
      <w:r>
        <w:t xml:space="preserve">, </w:t>
      </w:r>
      <w:r>
        <w:rPr>
          <w:i/>
        </w:rPr>
        <w:t>65</w:t>
      </w:r>
      <w:r>
        <w:t>(4), 993–1042.</w:t>
      </w:r>
      <w:hyperlink r:id="rId27">
        <w:r>
          <w:t xml:space="preserve"> </w:t>
        </w:r>
      </w:hyperlink>
      <w:hyperlink r:id="rId28">
        <w:r>
          <w:rPr>
            <w:color w:val="1155CC"/>
            <w:u w:val="single"/>
          </w:rPr>
          <w:t>https://doi.org/10.1111/sed.12469</w:t>
        </w:r>
      </w:hyperlink>
    </w:p>
    <w:p w14:paraId="5C10AD16" w14:textId="170A21C8" w:rsidR="00D23441" w:rsidRDefault="00B03B6A">
      <w:pPr>
        <w:spacing w:before="240" w:after="240" w:line="240" w:lineRule="auto"/>
        <w:rPr>
          <w:color w:val="1155CC"/>
          <w:u w:val="single"/>
        </w:rPr>
      </w:pPr>
      <w:r>
        <w:t>Bridges</w:t>
      </w:r>
      <w:r w:rsidR="001659B4">
        <w:t xml:space="preserve">, N. </w:t>
      </w:r>
      <w:r>
        <w:t>T</w:t>
      </w:r>
      <w:r w:rsidR="001659B4">
        <w:t xml:space="preserve">., &amp; </w:t>
      </w:r>
      <w:proofErr w:type="spellStart"/>
      <w:r w:rsidR="001659B4">
        <w:t>Muhs</w:t>
      </w:r>
      <w:proofErr w:type="spellEnd"/>
      <w:r w:rsidR="001659B4">
        <w:t xml:space="preserve">, D. </w:t>
      </w:r>
      <w:r>
        <w:t xml:space="preserve">R. </w:t>
      </w:r>
      <w:r w:rsidR="003E6844">
        <w:t xml:space="preserve">(2012). </w:t>
      </w:r>
      <w:proofErr w:type="spellStart"/>
      <w:r w:rsidR="003E6844">
        <w:t>Duststones</w:t>
      </w:r>
      <w:proofErr w:type="spellEnd"/>
      <w:r w:rsidR="003E6844">
        <w:t xml:space="preserve"> on Mars: Source, Transport, Deposition, and Erosion. </w:t>
      </w:r>
      <w:r w:rsidR="003E6844">
        <w:rPr>
          <w:i/>
        </w:rPr>
        <w:t>Sedimentary Geology of Mars</w:t>
      </w:r>
      <w:r w:rsidR="003E6844">
        <w:t>, 169–182.</w:t>
      </w:r>
      <w:hyperlink r:id="rId29">
        <w:r w:rsidR="003E6844">
          <w:t xml:space="preserve"> </w:t>
        </w:r>
      </w:hyperlink>
      <w:hyperlink r:id="rId30">
        <w:r w:rsidR="003E6844">
          <w:rPr>
            <w:color w:val="1155CC"/>
            <w:u w:val="single"/>
          </w:rPr>
          <w:t>https://doi.org/10.2110/pec.12.102.0169</w:t>
        </w:r>
      </w:hyperlink>
    </w:p>
    <w:p w14:paraId="06CD0CC6" w14:textId="77777777" w:rsidR="00D23441" w:rsidRDefault="003E6844">
      <w:pPr>
        <w:spacing w:before="240" w:after="240" w:line="240" w:lineRule="auto"/>
        <w:rPr>
          <w:color w:val="1155CC"/>
          <w:u w:val="single"/>
        </w:rPr>
      </w:pPr>
      <w:r>
        <w:t xml:space="preserve">Bristow, C. S., &amp; Moller, T. H. (2018). Dust Production by Abrasion of Eolian Basalt Sands: Analogue for Martian Dust. </w:t>
      </w:r>
      <w:r>
        <w:rPr>
          <w:i/>
        </w:rPr>
        <w:t>Journal of Geophysical Research: Planets</w:t>
      </w:r>
      <w:r>
        <w:t xml:space="preserve">, </w:t>
      </w:r>
      <w:r>
        <w:rPr>
          <w:i/>
        </w:rPr>
        <w:t>123</w:t>
      </w:r>
      <w:r>
        <w:t>, 2713–2731.</w:t>
      </w:r>
      <w:hyperlink r:id="rId31">
        <w:r>
          <w:t xml:space="preserve"> </w:t>
        </w:r>
      </w:hyperlink>
      <w:hyperlink r:id="rId32">
        <w:r>
          <w:rPr>
            <w:color w:val="1155CC"/>
            <w:u w:val="single"/>
          </w:rPr>
          <w:t>https://doi.org/10.1029/2018je005682</w:t>
        </w:r>
      </w:hyperlink>
    </w:p>
    <w:p w14:paraId="036FAB00" w14:textId="77777777" w:rsidR="00D23441" w:rsidRDefault="003E6844">
      <w:pPr>
        <w:spacing w:before="240" w:after="240" w:line="240" w:lineRule="auto"/>
        <w:rPr>
          <w:color w:val="1155CC"/>
          <w:u w:val="single"/>
        </w:rPr>
      </w:pPr>
      <w:r>
        <w:t xml:space="preserve">Bristow, C. S., Hudson‐Edwards, K. A., &amp; Chappell, A. (2010). Fertilizing the Amazon and equatorial Atlantic with West African dust. </w:t>
      </w:r>
      <w:r>
        <w:rPr>
          <w:i/>
        </w:rPr>
        <w:t>Geophysical Research Letters</w:t>
      </w:r>
      <w:r>
        <w:t xml:space="preserve">, </w:t>
      </w:r>
      <w:r>
        <w:rPr>
          <w:i/>
        </w:rPr>
        <w:t>37</w:t>
      </w:r>
      <w:r>
        <w:t>(14), n/a-n/a.</w:t>
      </w:r>
      <w:hyperlink r:id="rId33">
        <w:r>
          <w:t xml:space="preserve"> </w:t>
        </w:r>
      </w:hyperlink>
      <w:hyperlink r:id="rId34">
        <w:r>
          <w:rPr>
            <w:color w:val="1155CC"/>
            <w:u w:val="single"/>
          </w:rPr>
          <w:t>https://doi.org/10.1029/2010gl043486</w:t>
        </w:r>
      </w:hyperlink>
    </w:p>
    <w:p w14:paraId="6DFFD2C6" w14:textId="77777777" w:rsidR="00D23441" w:rsidRDefault="003E6844">
      <w:pPr>
        <w:spacing w:before="240" w:after="240" w:line="240" w:lineRule="auto"/>
        <w:rPr>
          <w:color w:val="1155CC"/>
          <w:u w:val="single"/>
        </w:rPr>
      </w:pPr>
      <w:r>
        <w:t xml:space="preserve">Bullard, J. E., </w:t>
      </w:r>
      <w:proofErr w:type="spellStart"/>
      <w:r>
        <w:t>McTainsh</w:t>
      </w:r>
      <w:proofErr w:type="spellEnd"/>
      <w:r>
        <w:t xml:space="preserve">, G. H., &amp; </w:t>
      </w:r>
      <w:proofErr w:type="spellStart"/>
      <w:r>
        <w:t>Pudmenzky</w:t>
      </w:r>
      <w:proofErr w:type="spellEnd"/>
      <w:r>
        <w:t xml:space="preserve">, C. (2004). Aeolian abrasion and modes of fine particle production from natural red dune sands: An experimental study. </w:t>
      </w:r>
      <w:r>
        <w:rPr>
          <w:i/>
        </w:rPr>
        <w:t>Sedimentology</w:t>
      </w:r>
      <w:r>
        <w:t xml:space="preserve">, </w:t>
      </w:r>
      <w:r>
        <w:rPr>
          <w:i/>
        </w:rPr>
        <w:t>51</w:t>
      </w:r>
      <w:r>
        <w:t>, 1103–1125.</w:t>
      </w:r>
      <w:hyperlink r:id="rId35">
        <w:r>
          <w:t xml:space="preserve"> </w:t>
        </w:r>
      </w:hyperlink>
      <w:hyperlink r:id="rId36">
        <w:r>
          <w:rPr>
            <w:color w:val="1155CC"/>
            <w:u w:val="single"/>
          </w:rPr>
          <w:t>https://doi.org/10.1111/j.1365-3091.2004.00662.x</w:t>
        </w:r>
      </w:hyperlink>
    </w:p>
    <w:p w14:paraId="0A45E37A" w14:textId="77777777" w:rsidR="00D23441" w:rsidRDefault="003E6844">
      <w:pPr>
        <w:spacing w:before="240" w:after="240" w:line="240" w:lineRule="auto"/>
        <w:rPr>
          <w:color w:val="1155CC"/>
          <w:u w:val="single"/>
        </w:rPr>
      </w:pPr>
      <w:r>
        <w:t xml:space="preserve">Bullard, J. E., </w:t>
      </w:r>
      <w:proofErr w:type="spellStart"/>
      <w:r>
        <w:t>Mctainsh</w:t>
      </w:r>
      <w:proofErr w:type="spellEnd"/>
      <w:r>
        <w:t xml:space="preserve">, G. H., &amp; </w:t>
      </w:r>
      <w:proofErr w:type="spellStart"/>
      <w:r>
        <w:t>Pudmenzky</w:t>
      </w:r>
      <w:proofErr w:type="spellEnd"/>
      <w:r>
        <w:t xml:space="preserve">, C. (2007). Factors affecting the nature and rate of dust production from natural dune sands. </w:t>
      </w:r>
      <w:r>
        <w:rPr>
          <w:i/>
        </w:rPr>
        <w:t>Sedimentology</w:t>
      </w:r>
      <w:r>
        <w:t xml:space="preserve">, </w:t>
      </w:r>
      <w:r>
        <w:rPr>
          <w:i/>
        </w:rPr>
        <w:t>54</w:t>
      </w:r>
      <w:r>
        <w:t>, 169–182.</w:t>
      </w:r>
      <w:hyperlink r:id="rId37">
        <w:r>
          <w:t xml:space="preserve"> </w:t>
        </w:r>
      </w:hyperlink>
      <w:hyperlink r:id="rId38">
        <w:r>
          <w:rPr>
            <w:color w:val="1155CC"/>
            <w:u w:val="single"/>
          </w:rPr>
          <w:t>https://doi.org/10.1111/j.1365-3091.2006.00827.x</w:t>
        </w:r>
      </w:hyperlink>
    </w:p>
    <w:p w14:paraId="36348860" w14:textId="77777777" w:rsidR="00D23441" w:rsidRDefault="003E6844">
      <w:pPr>
        <w:spacing w:before="240" w:after="240" w:line="240" w:lineRule="auto"/>
        <w:rPr>
          <w:color w:val="1155CC"/>
          <w:u w:val="single"/>
        </w:rPr>
      </w:pPr>
      <w:r>
        <w:t xml:space="preserve">Chao, L., &amp; </w:t>
      </w:r>
      <w:proofErr w:type="spellStart"/>
      <w:r>
        <w:t>Zhibao</w:t>
      </w:r>
      <w:proofErr w:type="spellEnd"/>
      <w:r>
        <w:t xml:space="preserve">, D. (2022). Distribution of Dune Landform on Mars. </w:t>
      </w:r>
      <w:r>
        <w:rPr>
          <w:i/>
        </w:rPr>
        <w:t>Frontiers in Astronomy and Space Sciences</w:t>
      </w:r>
      <w:r>
        <w:t xml:space="preserve">, </w:t>
      </w:r>
      <w:r>
        <w:rPr>
          <w:i/>
        </w:rPr>
        <w:t>9</w:t>
      </w:r>
      <w:r>
        <w:t>, 1–12.</w:t>
      </w:r>
      <w:hyperlink r:id="rId39">
        <w:r>
          <w:t xml:space="preserve"> </w:t>
        </w:r>
      </w:hyperlink>
      <w:hyperlink r:id="rId40">
        <w:r>
          <w:rPr>
            <w:color w:val="1155CC"/>
            <w:u w:val="single"/>
          </w:rPr>
          <w:t>https://doi.org/10.3389/fspas.2022.811702</w:t>
        </w:r>
      </w:hyperlink>
    </w:p>
    <w:p w14:paraId="1860A88A" w14:textId="77777777" w:rsidR="00D23441" w:rsidRDefault="003E6844">
      <w:pPr>
        <w:spacing w:before="240" w:after="240" w:line="240" w:lineRule="auto"/>
        <w:rPr>
          <w:color w:val="1155CC"/>
          <w:u w:val="single"/>
        </w:rPr>
      </w:pPr>
      <w:r>
        <w:t>Chen-Chen, H., Pérez-</w:t>
      </w:r>
      <w:proofErr w:type="spellStart"/>
      <w:r>
        <w:t>Hoyos</w:t>
      </w:r>
      <w:proofErr w:type="spellEnd"/>
      <w:r>
        <w:t>, S., &amp; Sánchez-</w:t>
      </w:r>
      <w:proofErr w:type="spellStart"/>
      <w:r>
        <w:t>Lavega</w:t>
      </w:r>
      <w:proofErr w:type="spellEnd"/>
      <w:r>
        <w:t xml:space="preserve">, A. (2019). Dust particle size and optical depth on Mars Retrieved by the MSL navigation cameras. </w:t>
      </w:r>
      <w:r>
        <w:rPr>
          <w:i/>
        </w:rPr>
        <w:t>Icarus</w:t>
      </w:r>
      <w:r>
        <w:t xml:space="preserve">, </w:t>
      </w:r>
      <w:r>
        <w:rPr>
          <w:i/>
        </w:rPr>
        <w:t>319</w:t>
      </w:r>
      <w:r>
        <w:t>, 43–57.</w:t>
      </w:r>
      <w:hyperlink r:id="rId41">
        <w:r>
          <w:t xml:space="preserve"> </w:t>
        </w:r>
      </w:hyperlink>
      <w:hyperlink r:id="rId42">
        <w:r>
          <w:rPr>
            <w:color w:val="1155CC"/>
            <w:u w:val="single"/>
          </w:rPr>
          <w:t>https://doi.org/10.1016/j.icarus.2018.09.010</w:t>
        </w:r>
      </w:hyperlink>
    </w:p>
    <w:p w14:paraId="4F2E6B8E" w14:textId="77777777" w:rsidR="00D23441" w:rsidRDefault="003E6844">
      <w:pPr>
        <w:spacing w:before="240" w:after="240" w:line="240" w:lineRule="auto"/>
        <w:rPr>
          <w:color w:val="1155CC"/>
          <w:u w:val="single"/>
        </w:rPr>
      </w:pPr>
      <w:proofErr w:type="spellStart"/>
      <w:r>
        <w:t>Chojnacki</w:t>
      </w:r>
      <w:proofErr w:type="spellEnd"/>
      <w:r>
        <w:t xml:space="preserve">, M., </w:t>
      </w:r>
      <w:proofErr w:type="spellStart"/>
      <w:r>
        <w:t>Urso</w:t>
      </w:r>
      <w:proofErr w:type="spellEnd"/>
      <w:r>
        <w:t xml:space="preserve">, A., Fenton, L. K., &amp; Michaels, T. I. (2017). Aeolian dune sediment flux heterogeneity in </w:t>
      </w:r>
      <w:proofErr w:type="spellStart"/>
      <w:r>
        <w:t>Meridiani</w:t>
      </w:r>
      <w:proofErr w:type="spellEnd"/>
      <w:r>
        <w:t xml:space="preserve"> Planum, Mars. </w:t>
      </w:r>
      <w:r>
        <w:rPr>
          <w:i/>
        </w:rPr>
        <w:t>Aeolian Research</w:t>
      </w:r>
      <w:r>
        <w:t xml:space="preserve">, </w:t>
      </w:r>
      <w:r>
        <w:rPr>
          <w:i/>
        </w:rPr>
        <w:t>26</w:t>
      </w:r>
      <w:r>
        <w:t>, 73–88.</w:t>
      </w:r>
      <w:hyperlink r:id="rId43">
        <w:r>
          <w:t xml:space="preserve"> </w:t>
        </w:r>
      </w:hyperlink>
      <w:hyperlink r:id="rId44">
        <w:r>
          <w:rPr>
            <w:color w:val="1155CC"/>
            <w:u w:val="single"/>
          </w:rPr>
          <w:t>https://doi.org/10.1016/j.aeolia.2016.07.004</w:t>
        </w:r>
      </w:hyperlink>
    </w:p>
    <w:p w14:paraId="42E113FB" w14:textId="77777777" w:rsidR="00D23441" w:rsidRDefault="003E6844">
      <w:pPr>
        <w:spacing w:before="240" w:after="240" w:line="240" w:lineRule="auto"/>
        <w:rPr>
          <w:color w:val="1155CC"/>
          <w:u w:val="single"/>
        </w:rPr>
      </w:pPr>
      <w:proofErr w:type="spellStart"/>
      <w:r>
        <w:t>Chojnacki</w:t>
      </w:r>
      <w:proofErr w:type="spellEnd"/>
      <w:r>
        <w:t xml:space="preserve">, M., Fenton, L. K., Weintraub, A. R., Edgar, L. A., </w:t>
      </w:r>
      <w:proofErr w:type="spellStart"/>
      <w:r>
        <w:t>Jodhpurkar</w:t>
      </w:r>
      <w:proofErr w:type="spellEnd"/>
      <w:r>
        <w:t xml:space="preserve">, M. J., &amp; Edwards, C. S. (2020). Ancient Martian Aeolian Sand Dune Deposits Recorded in the Stratigraphy of Valles </w:t>
      </w:r>
      <w:proofErr w:type="spellStart"/>
      <w:r>
        <w:t>Marineris</w:t>
      </w:r>
      <w:proofErr w:type="spellEnd"/>
      <w:r>
        <w:t xml:space="preserve"> and Implications for Past Climates. </w:t>
      </w:r>
      <w:r>
        <w:rPr>
          <w:i/>
        </w:rPr>
        <w:t>Journal of Geophysical Research: Planets</w:t>
      </w:r>
      <w:r>
        <w:t xml:space="preserve">, </w:t>
      </w:r>
      <w:r>
        <w:rPr>
          <w:i/>
        </w:rPr>
        <w:t>125</w:t>
      </w:r>
      <w:r>
        <w:t>(9).</w:t>
      </w:r>
      <w:hyperlink r:id="rId45">
        <w:r>
          <w:t xml:space="preserve"> </w:t>
        </w:r>
      </w:hyperlink>
      <w:hyperlink r:id="rId46">
        <w:r>
          <w:rPr>
            <w:color w:val="1155CC"/>
            <w:u w:val="single"/>
          </w:rPr>
          <w:t>https://doi.org/10.1029/2020je006510</w:t>
        </w:r>
      </w:hyperlink>
    </w:p>
    <w:p w14:paraId="4FC86584" w14:textId="77777777" w:rsidR="00D23441" w:rsidRDefault="003E6844">
      <w:pPr>
        <w:spacing w:before="240" w:after="240" w:line="240" w:lineRule="auto"/>
        <w:rPr>
          <w:color w:val="1155CC"/>
          <w:u w:val="single"/>
        </w:rPr>
      </w:pPr>
      <w:r>
        <w:lastRenderedPageBreak/>
        <w:t xml:space="preserve">Christensen, P. R. (1986). Regional dust deposits on Mars: Physical properties, age, and history. </w:t>
      </w:r>
      <w:r>
        <w:rPr>
          <w:i/>
        </w:rPr>
        <w:t>Journal of Geophysical Research: Solid Earth</w:t>
      </w:r>
      <w:r>
        <w:t xml:space="preserve">, </w:t>
      </w:r>
      <w:r>
        <w:rPr>
          <w:i/>
        </w:rPr>
        <w:t>91</w:t>
      </w:r>
      <w:r>
        <w:t>(B3), 3533–3545.</w:t>
      </w:r>
      <w:hyperlink r:id="rId47">
        <w:r>
          <w:t xml:space="preserve"> </w:t>
        </w:r>
      </w:hyperlink>
      <w:hyperlink r:id="rId48">
        <w:r>
          <w:rPr>
            <w:color w:val="1155CC"/>
            <w:u w:val="single"/>
          </w:rPr>
          <w:t>https://doi.org/10.1029/jb091ib03p03533</w:t>
        </w:r>
      </w:hyperlink>
    </w:p>
    <w:p w14:paraId="55EB50EB" w14:textId="77777777" w:rsidR="00D23441" w:rsidRDefault="003E6844">
      <w:pPr>
        <w:spacing w:before="240" w:after="240" w:line="240" w:lineRule="auto"/>
        <w:rPr>
          <w:color w:val="1155CC"/>
          <w:u w:val="single"/>
        </w:rPr>
      </w:pPr>
      <w:proofErr w:type="spellStart"/>
      <w:r>
        <w:t>Conen</w:t>
      </w:r>
      <w:proofErr w:type="spellEnd"/>
      <w:r>
        <w:t xml:space="preserve">, F., Morris, C. E., </w:t>
      </w:r>
      <w:proofErr w:type="spellStart"/>
      <w:r>
        <w:t>Leifeld</w:t>
      </w:r>
      <w:proofErr w:type="spellEnd"/>
      <w:r>
        <w:t xml:space="preserve">, J., </w:t>
      </w:r>
      <w:proofErr w:type="spellStart"/>
      <w:r>
        <w:t>Yakutin</w:t>
      </w:r>
      <w:proofErr w:type="spellEnd"/>
      <w:r>
        <w:t xml:space="preserve">, M. V., &amp; </w:t>
      </w:r>
      <w:proofErr w:type="spellStart"/>
      <w:r>
        <w:t>Alewell</w:t>
      </w:r>
      <w:proofErr w:type="spellEnd"/>
      <w:r>
        <w:t xml:space="preserve">, C. (2011). Biological residues define the ice nucleation properties of soil dust. </w:t>
      </w:r>
      <w:r>
        <w:rPr>
          <w:i/>
        </w:rPr>
        <w:t>Atmospheric Chemistry and Physics</w:t>
      </w:r>
      <w:r>
        <w:t xml:space="preserve">, </w:t>
      </w:r>
      <w:r>
        <w:rPr>
          <w:i/>
        </w:rPr>
        <w:t>11</w:t>
      </w:r>
      <w:r>
        <w:t>(18), 9643–9648.</w:t>
      </w:r>
      <w:hyperlink r:id="rId49">
        <w:r>
          <w:t xml:space="preserve"> </w:t>
        </w:r>
      </w:hyperlink>
      <w:hyperlink r:id="rId50">
        <w:r>
          <w:rPr>
            <w:color w:val="1155CC"/>
            <w:u w:val="single"/>
          </w:rPr>
          <w:t>https://doi.org/10.5194/acp-11-9643-2011</w:t>
        </w:r>
      </w:hyperlink>
    </w:p>
    <w:p w14:paraId="3F8C2AA7" w14:textId="77777777" w:rsidR="00D23441" w:rsidRDefault="003E6844">
      <w:pPr>
        <w:spacing w:before="240" w:after="240" w:line="240" w:lineRule="auto"/>
        <w:rPr>
          <w:color w:val="1155CC"/>
          <w:u w:val="single"/>
        </w:rPr>
      </w:pPr>
      <w:r>
        <w:t xml:space="preserve">Cornwall, C., </w:t>
      </w:r>
      <w:proofErr w:type="spellStart"/>
      <w:r>
        <w:t>Bandfield</w:t>
      </w:r>
      <w:proofErr w:type="spellEnd"/>
      <w:r>
        <w:t xml:space="preserve">, J. L., Titus, T. N., Schreiber, B. C., &amp; Montgomery, D. R. (2015). Physical abrasion of mafic minerals and basalt grains: Application to </w:t>
      </w:r>
      <w:proofErr w:type="spellStart"/>
      <w:r>
        <w:t>martian</w:t>
      </w:r>
      <w:proofErr w:type="spellEnd"/>
      <w:r>
        <w:t xml:space="preserve"> aeolian deposits. </w:t>
      </w:r>
      <w:r>
        <w:rPr>
          <w:i/>
        </w:rPr>
        <w:t>Icarus</w:t>
      </w:r>
      <w:r>
        <w:t xml:space="preserve">, </w:t>
      </w:r>
      <w:r>
        <w:rPr>
          <w:i/>
        </w:rPr>
        <w:t>256</w:t>
      </w:r>
      <w:r>
        <w:t>, 13–21.</w:t>
      </w:r>
      <w:hyperlink r:id="rId51">
        <w:r>
          <w:t xml:space="preserve"> </w:t>
        </w:r>
      </w:hyperlink>
      <w:hyperlink r:id="rId52">
        <w:r>
          <w:rPr>
            <w:color w:val="1155CC"/>
            <w:u w:val="single"/>
          </w:rPr>
          <w:t>https://doi.org/10.1016/j.icarus.2015.04.020</w:t>
        </w:r>
      </w:hyperlink>
    </w:p>
    <w:p w14:paraId="7F4D15FE" w14:textId="77777777" w:rsidR="00D23441" w:rsidRDefault="003E6844">
      <w:pPr>
        <w:spacing w:before="240" w:after="240" w:line="240" w:lineRule="auto"/>
        <w:rPr>
          <w:color w:val="1155CC"/>
          <w:u w:val="single"/>
        </w:rPr>
      </w:pPr>
      <w:r>
        <w:t xml:space="preserve">Day, M., &amp; </w:t>
      </w:r>
      <w:proofErr w:type="spellStart"/>
      <w:r>
        <w:t>Zimbelman</w:t>
      </w:r>
      <w:proofErr w:type="spellEnd"/>
      <w:r>
        <w:t xml:space="preserve">, J. R. (2021). Ripples, </w:t>
      </w:r>
      <w:proofErr w:type="spellStart"/>
      <w:r>
        <w:t>megaripples</w:t>
      </w:r>
      <w:proofErr w:type="spellEnd"/>
      <w:r>
        <w:t xml:space="preserve">, and TARs, Oh, My! Recommendations regarding Mars aeolian bedform terminology. </w:t>
      </w:r>
      <w:r>
        <w:rPr>
          <w:i/>
        </w:rPr>
        <w:t>Icarus</w:t>
      </w:r>
      <w:r>
        <w:t xml:space="preserve">, </w:t>
      </w:r>
      <w:r>
        <w:rPr>
          <w:i/>
        </w:rPr>
        <w:t>369</w:t>
      </w:r>
      <w:r>
        <w:t>, 114647.</w:t>
      </w:r>
      <w:hyperlink r:id="rId53">
        <w:r>
          <w:t xml:space="preserve"> </w:t>
        </w:r>
      </w:hyperlink>
      <w:hyperlink r:id="rId54">
        <w:r>
          <w:rPr>
            <w:color w:val="1155CC"/>
            <w:u w:val="single"/>
          </w:rPr>
          <w:t>https://doi.org/10.1016/j.icarus.2021.114647</w:t>
        </w:r>
      </w:hyperlink>
    </w:p>
    <w:p w14:paraId="4B519C7F" w14:textId="77777777" w:rsidR="00D23441" w:rsidRDefault="003E6844">
      <w:pPr>
        <w:spacing w:before="240" w:after="240" w:line="240" w:lineRule="auto"/>
      </w:pPr>
      <w:r>
        <w:t xml:space="preserve">Dufresne, J.-L., Gautier, C., </w:t>
      </w:r>
      <w:proofErr w:type="spellStart"/>
      <w:r>
        <w:t>Ricchiazzi</w:t>
      </w:r>
      <w:proofErr w:type="spellEnd"/>
      <w:r>
        <w:t xml:space="preserve">, P., &amp; </w:t>
      </w:r>
      <w:proofErr w:type="spellStart"/>
      <w:r>
        <w:t>Fouquart</w:t>
      </w:r>
      <w:proofErr w:type="spellEnd"/>
      <w:r>
        <w:t xml:space="preserve">, Y. (2002). Longwave Scattering Effects of Mineral Aerosols. </w:t>
      </w:r>
      <w:r>
        <w:rPr>
          <w:i/>
        </w:rPr>
        <w:t>Journal of the Atmospheric Sciences</w:t>
      </w:r>
      <w:r>
        <w:t xml:space="preserve">, </w:t>
      </w:r>
      <w:r>
        <w:rPr>
          <w:i/>
        </w:rPr>
        <w:t>59</w:t>
      </w:r>
      <w:r>
        <w:t>(12), 1959–1966.</w:t>
      </w:r>
      <w:hyperlink r:id="rId55">
        <w:r>
          <w:t xml:space="preserve"> </w:t>
        </w:r>
      </w:hyperlink>
      <w:hyperlink r:id="rId56">
        <w:r>
          <w:rPr>
            <w:color w:val="1155CC"/>
            <w:u w:val="single"/>
          </w:rPr>
          <w:t>https://doi.org/10.1175/1520-0469(2002)059&lt;</w:t>
        </w:r>
      </w:hyperlink>
      <w:r>
        <w:t>;1959:lseoma&gt;2.0.co;2</w:t>
      </w:r>
    </w:p>
    <w:p w14:paraId="14ED8B48" w14:textId="77777777" w:rsidR="00D23441" w:rsidRDefault="003E6844">
      <w:pPr>
        <w:spacing w:before="240" w:after="240" w:line="240" w:lineRule="auto"/>
        <w:rPr>
          <w:color w:val="1155CC"/>
          <w:u w:val="single"/>
        </w:rPr>
      </w:pPr>
      <w:proofErr w:type="spellStart"/>
      <w:r>
        <w:t>Ehlmann</w:t>
      </w:r>
      <w:proofErr w:type="spellEnd"/>
      <w:r>
        <w:t xml:space="preserve">, B. L., </w:t>
      </w:r>
      <w:proofErr w:type="spellStart"/>
      <w:r>
        <w:t>Edgett</w:t>
      </w:r>
      <w:proofErr w:type="spellEnd"/>
      <w:r>
        <w:t xml:space="preserve">, K. S., Sutter, B., Achilles, C. N., Litvak, M. L., </w:t>
      </w:r>
      <w:proofErr w:type="spellStart"/>
      <w:r>
        <w:t>Lapotre</w:t>
      </w:r>
      <w:proofErr w:type="spellEnd"/>
      <w:r>
        <w:t xml:space="preserve">, M. G. A., et al. (2017). Chemistry, mineralogy, and grain properties at Namib and High dunes, Bagnold dune field, Gale crater, Mars: A synthesis of Curiosity rover observations. </w:t>
      </w:r>
      <w:r>
        <w:rPr>
          <w:i/>
        </w:rPr>
        <w:t>Journal of Geophysical Research: Planets</w:t>
      </w:r>
      <w:r>
        <w:t xml:space="preserve">, </w:t>
      </w:r>
      <w:r>
        <w:rPr>
          <w:i/>
        </w:rPr>
        <w:t>122</w:t>
      </w:r>
      <w:r>
        <w:t>(12), 2510–2543.</w:t>
      </w:r>
      <w:hyperlink r:id="rId57">
        <w:r>
          <w:t xml:space="preserve"> </w:t>
        </w:r>
      </w:hyperlink>
      <w:hyperlink r:id="rId58">
        <w:r>
          <w:rPr>
            <w:color w:val="1155CC"/>
            <w:u w:val="single"/>
          </w:rPr>
          <w:t>https://doi.org/10.1002/2017je005267</w:t>
        </w:r>
      </w:hyperlink>
    </w:p>
    <w:p w14:paraId="78050625" w14:textId="77777777" w:rsidR="00D23441" w:rsidRDefault="003E6844">
      <w:pPr>
        <w:spacing w:before="240" w:after="240" w:line="240" w:lineRule="auto"/>
        <w:rPr>
          <w:color w:val="1155CC"/>
          <w:u w:val="single"/>
        </w:rPr>
      </w:pPr>
      <w:r>
        <w:t xml:space="preserve">Gillespie, H. E., </w:t>
      </w:r>
      <w:proofErr w:type="spellStart"/>
      <w:r>
        <w:t>Greybush</w:t>
      </w:r>
      <w:proofErr w:type="spellEnd"/>
      <w:r>
        <w:t xml:space="preserve">, S. J., &amp; Wilson, R. J. (2020). An Investigation of the Encirclement of Mars by Dust in the 2018 Global Dust Storm Using EMARS. </w:t>
      </w:r>
      <w:r>
        <w:rPr>
          <w:i/>
        </w:rPr>
        <w:t>Journal of Geophysical Research: Planets</w:t>
      </w:r>
      <w:r>
        <w:t xml:space="preserve">, </w:t>
      </w:r>
      <w:r>
        <w:rPr>
          <w:i/>
        </w:rPr>
        <w:t>125</w:t>
      </w:r>
      <w:r>
        <w:t>(7).</w:t>
      </w:r>
      <w:hyperlink r:id="rId59">
        <w:r>
          <w:t xml:space="preserve"> </w:t>
        </w:r>
      </w:hyperlink>
      <w:hyperlink r:id="rId60">
        <w:r>
          <w:rPr>
            <w:color w:val="1155CC"/>
            <w:u w:val="single"/>
          </w:rPr>
          <w:t>https://doi.org/10.1029/2019je006106</w:t>
        </w:r>
      </w:hyperlink>
    </w:p>
    <w:p w14:paraId="73C9B419" w14:textId="77777777" w:rsidR="00D23441" w:rsidRDefault="003E6844">
      <w:pPr>
        <w:spacing w:before="240" w:after="240" w:line="240" w:lineRule="auto"/>
        <w:rPr>
          <w:color w:val="1155CC"/>
          <w:u w:val="single"/>
        </w:rPr>
      </w:pPr>
      <w:r>
        <w:t xml:space="preserve">Goetz, W., </w:t>
      </w:r>
      <w:proofErr w:type="spellStart"/>
      <w:r>
        <w:t>Bertelsen</w:t>
      </w:r>
      <w:proofErr w:type="spellEnd"/>
      <w:r>
        <w:t xml:space="preserve">, P., </w:t>
      </w:r>
      <w:proofErr w:type="spellStart"/>
      <w:r>
        <w:t>Binau</w:t>
      </w:r>
      <w:proofErr w:type="spellEnd"/>
      <w:r>
        <w:t xml:space="preserve">, C. S., </w:t>
      </w:r>
      <w:proofErr w:type="spellStart"/>
      <w:r>
        <w:t>Gunnlaugsson</w:t>
      </w:r>
      <w:proofErr w:type="spellEnd"/>
      <w:r>
        <w:t xml:space="preserve">, H. P., </w:t>
      </w:r>
      <w:proofErr w:type="spellStart"/>
      <w:r>
        <w:t>Hviid</w:t>
      </w:r>
      <w:proofErr w:type="spellEnd"/>
      <w:r>
        <w:t xml:space="preserve">, S. F., Kinch, K. M., et al. (2005). Indication of drier periods on Mars from the chemistry and mineralogy of atmospheric dust. </w:t>
      </w:r>
      <w:r>
        <w:rPr>
          <w:i/>
        </w:rPr>
        <w:t>Nature</w:t>
      </w:r>
      <w:r>
        <w:t xml:space="preserve">, </w:t>
      </w:r>
      <w:r>
        <w:rPr>
          <w:i/>
        </w:rPr>
        <w:t>436</w:t>
      </w:r>
      <w:r>
        <w:t>(7047), 62–65.</w:t>
      </w:r>
      <w:hyperlink r:id="rId61">
        <w:r>
          <w:t xml:space="preserve"> </w:t>
        </w:r>
      </w:hyperlink>
      <w:hyperlink r:id="rId62">
        <w:r>
          <w:rPr>
            <w:color w:val="1155CC"/>
            <w:u w:val="single"/>
          </w:rPr>
          <w:t>https://doi.org/10.1038/nature03807</w:t>
        </w:r>
      </w:hyperlink>
    </w:p>
    <w:p w14:paraId="1C0F0A43" w14:textId="77777777" w:rsidR="00D23441" w:rsidRDefault="003E6844">
      <w:pPr>
        <w:spacing w:before="240" w:after="240" w:line="240" w:lineRule="auto"/>
        <w:rPr>
          <w:color w:val="1155CC"/>
          <w:u w:val="single"/>
        </w:rPr>
      </w:pPr>
      <w:r>
        <w:t xml:space="preserve">Greeley, R., Kuzmin, R. O., &amp; Haberle, R. M. (2001). Aeolian Processes and their Effects on Understanding the Chronology of Mars. </w:t>
      </w:r>
      <w:r>
        <w:rPr>
          <w:i/>
        </w:rPr>
        <w:t>Space Science Reviews</w:t>
      </w:r>
      <w:r>
        <w:t xml:space="preserve">, </w:t>
      </w:r>
      <w:r>
        <w:rPr>
          <w:i/>
        </w:rPr>
        <w:t>96</w:t>
      </w:r>
      <w:r>
        <w:t>(1–4), 393–404.</w:t>
      </w:r>
      <w:hyperlink r:id="rId63">
        <w:r>
          <w:t xml:space="preserve"> </w:t>
        </w:r>
      </w:hyperlink>
      <w:hyperlink r:id="rId64">
        <w:r>
          <w:rPr>
            <w:color w:val="1155CC"/>
            <w:u w:val="single"/>
          </w:rPr>
          <w:t>https://doi.org/10.1023/a:1011917910624</w:t>
        </w:r>
      </w:hyperlink>
    </w:p>
    <w:p w14:paraId="08096477" w14:textId="77777777" w:rsidR="00D23441" w:rsidRDefault="003E6844">
      <w:pPr>
        <w:spacing w:before="240" w:after="240" w:line="240" w:lineRule="auto"/>
        <w:rPr>
          <w:color w:val="1155CC"/>
          <w:u w:val="single"/>
        </w:rPr>
      </w:pPr>
      <w:proofErr w:type="spellStart"/>
      <w:r>
        <w:t>Jordanova</w:t>
      </w:r>
      <w:proofErr w:type="spellEnd"/>
      <w:r>
        <w:t xml:space="preserve">, D., Simon, Q., </w:t>
      </w:r>
      <w:proofErr w:type="spellStart"/>
      <w:r>
        <w:t>Balescu</w:t>
      </w:r>
      <w:proofErr w:type="spellEnd"/>
      <w:r>
        <w:t xml:space="preserve">, S., </w:t>
      </w:r>
      <w:proofErr w:type="spellStart"/>
      <w:r>
        <w:t>Jordanova</w:t>
      </w:r>
      <w:proofErr w:type="spellEnd"/>
      <w:r>
        <w:t xml:space="preserve">, N., </w:t>
      </w:r>
      <w:proofErr w:type="spellStart"/>
      <w:r>
        <w:t>Ishlyamski</w:t>
      </w:r>
      <w:proofErr w:type="spellEnd"/>
      <w:r>
        <w:t xml:space="preserve">, D., Georgieva, B., et al. (2022). Environmental changes in southeastern Europe over the last 450 ka: Magnetic and pedologic study of a loess-paleosol profile from </w:t>
      </w:r>
      <w:proofErr w:type="spellStart"/>
      <w:r>
        <w:t>Kaolinovo</w:t>
      </w:r>
      <w:proofErr w:type="spellEnd"/>
      <w:r>
        <w:t xml:space="preserve"> (Bulgaria). </w:t>
      </w:r>
      <w:r>
        <w:rPr>
          <w:i/>
        </w:rPr>
        <w:t>Quaternary Science Reviews</w:t>
      </w:r>
      <w:r>
        <w:t xml:space="preserve">, </w:t>
      </w:r>
      <w:r>
        <w:rPr>
          <w:i/>
        </w:rPr>
        <w:t>292</w:t>
      </w:r>
      <w:r>
        <w:t>, 107671.</w:t>
      </w:r>
      <w:hyperlink r:id="rId65">
        <w:r>
          <w:t xml:space="preserve"> </w:t>
        </w:r>
      </w:hyperlink>
      <w:hyperlink r:id="rId66">
        <w:r>
          <w:rPr>
            <w:color w:val="1155CC"/>
            <w:u w:val="single"/>
          </w:rPr>
          <w:t>https://doi.org/10.1016/j.quascirev.2022.107671</w:t>
        </w:r>
      </w:hyperlink>
    </w:p>
    <w:p w14:paraId="6B5FDE94" w14:textId="77777777" w:rsidR="00D23441" w:rsidRDefault="003E6844">
      <w:pPr>
        <w:spacing w:before="240" w:after="240" w:line="240" w:lineRule="auto"/>
        <w:rPr>
          <w:color w:val="1155CC"/>
          <w:u w:val="single"/>
        </w:rPr>
      </w:pPr>
      <w:proofErr w:type="spellStart"/>
      <w:r>
        <w:t>Kahre</w:t>
      </w:r>
      <w:proofErr w:type="spellEnd"/>
      <w:r>
        <w:t xml:space="preserve">, M. A., Hollingsworth, J. L., Haberle, R. M., &amp; Murphy, J. R. (2008). Investigations of the variability of dust particle sizes in the </w:t>
      </w:r>
      <w:proofErr w:type="spellStart"/>
      <w:r>
        <w:t>martian</w:t>
      </w:r>
      <w:proofErr w:type="spellEnd"/>
      <w:r>
        <w:t xml:space="preserve"> atmosphere using the NASA Ames General Circulation Model. </w:t>
      </w:r>
      <w:r>
        <w:rPr>
          <w:i/>
        </w:rPr>
        <w:t>Icarus</w:t>
      </w:r>
      <w:r>
        <w:t xml:space="preserve">, </w:t>
      </w:r>
      <w:r>
        <w:rPr>
          <w:i/>
        </w:rPr>
        <w:t>195</w:t>
      </w:r>
      <w:r>
        <w:t>(2), 576–597.</w:t>
      </w:r>
      <w:hyperlink r:id="rId67">
        <w:r>
          <w:t xml:space="preserve"> </w:t>
        </w:r>
      </w:hyperlink>
      <w:hyperlink r:id="rId68">
        <w:r>
          <w:rPr>
            <w:color w:val="1155CC"/>
            <w:u w:val="single"/>
          </w:rPr>
          <w:t>https://doi.org/10.1016/j.icarus.2008.01.023</w:t>
        </w:r>
      </w:hyperlink>
    </w:p>
    <w:p w14:paraId="57EABA31" w14:textId="77777777" w:rsidR="00D23441" w:rsidRDefault="003E6844">
      <w:pPr>
        <w:spacing w:before="240" w:after="240" w:line="240" w:lineRule="auto"/>
        <w:rPr>
          <w:color w:val="1155CC"/>
          <w:u w:val="single"/>
        </w:rPr>
      </w:pPr>
      <w:proofErr w:type="spellStart"/>
      <w:r>
        <w:t>Kok</w:t>
      </w:r>
      <w:proofErr w:type="spellEnd"/>
      <w:r>
        <w:t xml:space="preserve">, J. F. (2011). A scaling theory for the size distribution of emitted dust aerosols suggests climate models underestimate the size of the global dust cycle. </w:t>
      </w:r>
      <w:r>
        <w:rPr>
          <w:i/>
        </w:rPr>
        <w:t xml:space="preserve">Proceedings of the National </w:t>
      </w:r>
      <w:r>
        <w:rPr>
          <w:i/>
        </w:rPr>
        <w:lastRenderedPageBreak/>
        <w:t>Academy of Sciences of the United States of America</w:t>
      </w:r>
      <w:r>
        <w:t xml:space="preserve">, </w:t>
      </w:r>
      <w:r>
        <w:rPr>
          <w:i/>
        </w:rPr>
        <w:t>108</w:t>
      </w:r>
      <w:r>
        <w:t>, 1016–1021.</w:t>
      </w:r>
      <w:hyperlink r:id="rId69">
        <w:r>
          <w:t xml:space="preserve"> </w:t>
        </w:r>
      </w:hyperlink>
      <w:hyperlink r:id="rId70">
        <w:r>
          <w:rPr>
            <w:color w:val="1155CC"/>
            <w:u w:val="single"/>
          </w:rPr>
          <w:t>https://doi.org/10.1073/pnas.1014798108</w:t>
        </w:r>
      </w:hyperlink>
    </w:p>
    <w:p w14:paraId="62F5CF54" w14:textId="77777777" w:rsidR="00D23441" w:rsidRDefault="003E6844">
      <w:pPr>
        <w:spacing w:before="240" w:after="240" w:line="240" w:lineRule="auto"/>
        <w:rPr>
          <w:color w:val="1155CC"/>
          <w:u w:val="single"/>
        </w:rPr>
      </w:pPr>
      <w:proofErr w:type="spellStart"/>
      <w:r>
        <w:t>Kok</w:t>
      </w:r>
      <w:proofErr w:type="spellEnd"/>
      <w:r>
        <w:t xml:space="preserve">, J. F., Ridley, D. A., Zhou, Q., Miller, R. L., Zhao, C., Heald, C. L., et al. (2017). Smaller desert dust cooling effect estimated from analysis of dust size and abundance. </w:t>
      </w:r>
      <w:r>
        <w:rPr>
          <w:i/>
        </w:rPr>
        <w:t>Nature Geoscience</w:t>
      </w:r>
      <w:r>
        <w:t xml:space="preserve">, </w:t>
      </w:r>
      <w:r>
        <w:rPr>
          <w:i/>
        </w:rPr>
        <w:t>10</w:t>
      </w:r>
      <w:r>
        <w:t>(4), 274–278.</w:t>
      </w:r>
      <w:hyperlink r:id="rId71">
        <w:r>
          <w:t xml:space="preserve"> </w:t>
        </w:r>
      </w:hyperlink>
      <w:hyperlink r:id="rId72">
        <w:r>
          <w:rPr>
            <w:color w:val="1155CC"/>
            <w:u w:val="single"/>
          </w:rPr>
          <w:t>https://doi.org/10.1038/ngeo2912</w:t>
        </w:r>
      </w:hyperlink>
    </w:p>
    <w:p w14:paraId="0B1FA814" w14:textId="77777777" w:rsidR="00D23441" w:rsidRDefault="003E6844">
      <w:pPr>
        <w:spacing w:before="240" w:after="240" w:line="240" w:lineRule="auto"/>
        <w:rPr>
          <w:color w:val="1155CC"/>
          <w:u w:val="single"/>
        </w:rPr>
      </w:pPr>
      <w:proofErr w:type="spellStart"/>
      <w:r>
        <w:t>Kok</w:t>
      </w:r>
      <w:proofErr w:type="spellEnd"/>
      <w:r>
        <w:t xml:space="preserve">, J. F., </w:t>
      </w:r>
      <w:proofErr w:type="spellStart"/>
      <w:r>
        <w:t>Storelvmo</w:t>
      </w:r>
      <w:proofErr w:type="spellEnd"/>
      <w:r>
        <w:t xml:space="preserve">, T., </w:t>
      </w:r>
      <w:proofErr w:type="spellStart"/>
      <w:r>
        <w:t>Karydis</w:t>
      </w:r>
      <w:proofErr w:type="spellEnd"/>
      <w:r>
        <w:t xml:space="preserve">, V. A., Adebiyi, A. A., </w:t>
      </w:r>
      <w:proofErr w:type="spellStart"/>
      <w:r>
        <w:t>Mahowald</w:t>
      </w:r>
      <w:proofErr w:type="spellEnd"/>
      <w:r>
        <w:t xml:space="preserve">, N. M., Evan, A. T., et al. (2023). Mineral dust aerosol impacts on global climate and climate change. </w:t>
      </w:r>
      <w:r>
        <w:rPr>
          <w:i/>
        </w:rPr>
        <w:t>Nature Reviews Earth &amp; Environment</w:t>
      </w:r>
      <w:r>
        <w:t xml:space="preserve">, </w:t>
      </w:r>
      <w:r>
        <w:rPr>
          <w:i/>
        </w:rPr>
        <w:t>4</w:t>
      </w:r>
      <w:r>
        <w:t>(2), 71–86.</w:t>
      </w:r>
      <w:hyperlink r:id="rId73">
        <w:r>
          <w:t xml:space="preserve"> </w:t>
        </w:r>
      </w:hyperlink>
      <w:hyperlink r:id="rId74">
        <w:r>
          <w:rPr>
            <w:color w:val="1155CC"/>
            <w:u w:val="single"/>
          </w:rPr>
          <w:t>https://doi.org/10.1038/s43017-022-00379-5</w:t>
        </w:r>
      </w:hyperlink>
    </w:p>
    <w:p w14:paraId="587FC395" w14:textId="77777777" w:rsidR="00D23441" w:rsidRDefault="003E6844">
      <w:pPr>
        <w:spacing w:before="240" w:after="240" w:line="240" w:lineRule="auto"/>
        <w:rPr>
          <w:color w:val="1155CC"/>
          <w:u w:val="single"/>
        </w:rPr>
      </w:pPr>
      <w:proofErr w:type="spellStart"/>
      <w:r>
        <w:t>Korablev</w:t>
      </w:r>
      <w:proofErr w:type="spellEnd"/>
      <w:r>
        <w:t xml:space="preserve">, O., </w:t>
      </w:r>
      <w:proofErr w:type="spellStart"/>
      <w:r>
        <w:t>Moroz</w:t>
      </w:r>
      <w:proofErr w:type="spellEnd"/>
      <w:r>
        <w:t xml:space="preserve">, V. I., Petrova, E. V., &amp; Rodin, A. V. (2005). Optical properties of dust and the opacity of the Martian atmosphere. </w:t>
      </w:r>
      <w:r>
        <w:rPr>
          <w:i/>
        </w:rPr>
        <w:t>Advances in Space Research</w:t>
      </w:r>
      <w:r>
        <w:t xml:space="preserve">, </w:t>
      </w:r>
      <w:r>
        <w:rPr>
          <w:i/>
        </w:rPr>
        <w:t>35</w:t>
      </w:r>
      <w:r>
        <w:t>(1), 21–30.</w:t>
      </w:r>
      <w:hyperlink r:id="rId75">
        <w:r>
          <w:t xml:space="preserve"> </w:t>
        </w:r>
      </w:hyperlink>
      <w:hyperlink r:id="rId76">
        <w:r>
          <w:rPr>
            <w:color w:val="1155CC"/>
            <w:u w:val="single"/>
          </w:rPr>
          <w:t>https://doi.org/10.1016/j.asr.2003.04.061</w:t>
        </w:r>
      </w:hyperlink>
    </w:p>
    <w:p w14:paraId="387F0D70" w14:textId="77777777" w:rsidR="00D23441" w:rsidRDefault="003E6844">
      <w:pPr>
        <w:spacing w:before="240" w:after="240" w:line="240" w:lineRule="auto"/>
        <w:rPr>
          <w:color w:val="1155CC"/>
          <w:u w:val="single"/>
        </w:rPr>
      </w:pPr>
      <w:proofErr w:type="spellStart"/>
      <w:r>
        <w:t>Krinsley</w:t>
      </w:r>
      <w:proofErr w:type="spellEnd"/>
      <w:r>
        <w:t xml:space="preserve">, D., Greeley, R., &amp; Pollack, J. B. (1979). Abrasion of windblown particles on Mars-Erosion of quartz and basaltic sand under simulated Martian conditions. </w:t>
      </w:r>
      <w:r>
        <w:rPr>
          <w:i/>
        </w:rPr>
        <w:t>Icarus</w:t>
      </w:r>
      <w:r>
        <w:t xml:space="preserve">, </w:t>
      </w:r>
      <w:r>
        <w:rPr>
          <w:i/>
        </w:rPr>
        <w:t>39</w:t>
      </w:r>
      <w:r>
        <w:t>, 364–384.</w:t>
      </w:r>
      <w:hyperlink r:id="rId77">
        <w:r>
          <w:t xml:space="preserve"> </w:t>
        </w:r>
      </w:hyperlink>
      <w:hyperlink r:id="rId78">
        <w:r>
          <w:rPr>
            <w:color w:val="1155CC"/>
            <w:u w:val="single"/>
          </w:rPr>
          <w:t>https://doi.org/10.1016/0019-1035(79)90147-7</w:t>
        </w:r>
      </w:hyperlink>
    </w:p>
    <w:p w14:paraId="7D334126" w14:textId="77777777" w:rsidR="00D23441" w:rsidRDefault="003E6844">
      <w:pPr>
        <w:spacing w:before="240" w:after="240" w:line="240" w:lineRule="auto"/>
        <w:rPr>
          <w:color w:val="1155CC"/>
          <w:u w:val="single"/>
        </w:rPr>
      </w:pPr>
      <w:proofErr w:type="spellStart"/>
      <w:r>
        <w:t>Mahowald</w:t>
      </w:r>
      <w:proofErr w:type="spellEnd"/>
      <w:r>
        <w:t xml:space="preserve">, N., Ward, D. S., </w:t>
      </w:r>
      <w:proofErr w:type="spellStart"/>
      <w:r>
        <w:t>Kloster</w:t>
      </w:r>
      <w:proofErr w:type="spellEnd"/>
      <w:r>
        <w:t xml:space="preserve">, S., Flanner, M. G., Heald, C. L., Heavens, N. G., et al. (2011). Aerosol impacts on climate and biogeochemistry. </w:t>
      </w:r>
      <w:r>
        <w:rPr>
          <w:i/>
        </w:rPr>
        <w:t>Annual Review of Environment and Resources</w:t>
      </w:r>
      <w:r>
        <w:t xml:space="preserve">, </w:t>
      </w:r>
      <w:r>
        <w:rPr>
          <w:i/>
        </w:rPr>
        <w:t>36</w:t>
      </w:r>
      <w:r>
        <w:t>, 45–74.</w:t>
      </w:r>
      <w:hyperlink r:id="rId79">
        <w:r>
          <w:t xml:space="preserve"> </w:t>
        </w:r>
      </w:hyperlink>
      <w:hyperlink r:id="rId80">
        <w:r>
          <w:rPr>
            <w:color w:val="1155CC"/>
            <w:u w:val="single"/>
          </w:rPr>
          <w:t>https://doi.org/10.1146/annurev-environ-042009-094507</w:t>
        </w:r>
      </w:hyperlink>
    </w:p>
    <w:p w14:paraId="3257493D" w14:textId="77777777" w:rsidR="00D23441" w:rsidRDefault="003E6844">
      <w:pPr>
        <w:spacing w:before="240" w:after="240" w:line="240" w:lineRule="auto"/>
        <w:rPr>
          <w:color w:val="1155CC"/>
          <w:u w:val="single"/>
        </w:rPr>
      </w:pPr>
      <w:proofErr w:type="spellStart"/>
      <w:r>
        <w:t>Mahowald</w:t>
      </w:r>
      <w:proofErr w:type="spellEnd"/>
      <w:r>
        <w:t xml:space="preserve">, N., </w:t>
      </w:r>
      <w:proofErr w:type="spellStart"/>
      <w:r>
        <w:t>Albani</w:t>
      </w:r>
      <w:proofErr w:type="spellEnd"/>
      <w:r>
        <w:t xml:space="preserve">, S., </w:t>
      </w:r>
      <w:proofErr w:type="spellStart"/>
      <w:r>
        <w:t>Engelstaedter</w:t>
      </w:r>
      <w:proofErr w:type="spellEnd"/>
      <w:r>
        <w:t xml:space="preserve">, S., </w:t>
      </w:r>
      <w:proofErr w:type="spellStart"/>
      <w:r>
        <w:t>Winckler</w:t>
      </w:r>
      <w:proofErr w:type="spellEnd"/>
      <w:r>
        <w:t xml:space="preserve">, G., &amp; </w:t>
      </w:r>
      <w:proofErr w:type="spellStart"/>
      <w:r>
        <w:t>Goman</w:t>
      </w:r>
      <w:proofErr w:type="spellEnd"/>
      <w:r>
        <w:t xml:space="preserve">, M. (2011). Model insight into glacial-interglacial </w:t>
      </w:r>
      <w:proofErr w:type="spellStart"/>
      <w:r>
        <w:t>paleodust</w:t>
      </w:r>
      <w:proofErr w:type="spellEnd"/>
      <w:r>
        <w:t xml:space="preserve"> records. </w:t>
      </w:r>
      <w:r>
        <w:rPr>
          <w:i/>
        </w:rPr>
        <w:t>Quaternary Science Reviews</w:t>
      </w:r>
      <w:r>
        <w:t xml:space="preserve">, </w:t>
      </w:r>
      <w:r>
        <w:rPr>
          <w:i/>
        </w:rPr>
        <w:t>30</w:t>
      </w:r>
      <w:r>
        <w:t>, 832–854.</w:t>
      </w:r>
      <w:hyperlink r:id="rId81">
        <w:r>
          <w:t xml:space="preserve"> </w:t>
        </w:r>
      </w:hyperlink>
      <w:hyperlink r:id="rId82">
        <w:r>
          <w:rPr>
            <w:color w:val="1155CC"/>
            <w:u w:val="single"/>
          </w:rPr>
          <w:t>https://doi.org/10.1016/j.quascirev.2010.09.007</w:t>
        </w:r>
      </w:hyperlink>
    </w:p>
    <w:p w14:paraId="59A17B81" w14:textId="77777777" w:rsidR="00D23441" w:rsidRDefault="003E6844">
      <w:pPr>
        <w:spacing w:before="240" w:after="240" w:line="240" w:lineRule="auto"/>
        <w:rPr>
          <w:color w:val="1155CC"/>
          <w:u w:val="single"/>
        </w:rPr>
      </w:pPr>
      <w:r>
        <w:t xml:space="preserve">McGee, D., </w:t>
      </w:r>
      <w:proofErr w:type="spellStart"/>
      <w:r>
        <w:t>Broecker</w:t>
      </w:r>
      <w:proofErr w:type="spellEnd"/>
      <w:r>
        <w:t xml:space="preserve">, W. S., &amp; </w:t>
      </w:r>
      <w:proofErr w:type="spellStart"/>
      <w:r>
        <w:t>Winckler</w:t>
      </w:r>
      <w:proofErr w:type="spellEnd"/>
      <w:r>
        <w:t xml:space="preserve">, G. (2010). Gustiness: The driver of glacial dustiness? </w:t>
      </w:r>
      <w:r>
        <w:rPr>
          <w:i/>
        </w:rPr>
        <w:t>Quaternary Science Reviews</w:t>
      </w:r>
      <w:r>
        <w:t xml:space="preserve">, </w:t>
      </w:r>
      <w:r>
        <w:rPr>
          <w:i/>
        </w:rPr>
        <w:t>29</w:t>
      </w:r>
      <w:r>
        <w:t>, 2340–2350.</w:t>
      </w:r>
      <w:hyperlink r:id="rId83">
        <w:r>
          <w:t xml:space="preserve"> </w:t>
        </w:r>
      </w:hyperlink>
      <w:hyperlink r:id="rId84">
        <w:r>
          <w:rPr>
            <w:color w:val="1155CC"/>
            <w:u w:val="single"/>
          </w:rPr>
          <w:t>https://doi.org/10.1016/j.quascirev.2010.06.009</w:t>
        </w:r>
      </w:hyperlink>
    </w:p>
    <w:p w14:paraId="230BF59B" w14:textId="77777777" w:rsidR="00D23441" w:rsidRDefault="003E6844">
      <w:pPr>
        <w:spacing w:before="240" w:after="240" w:line="240" w:lineRule="auto"/>
        <w:rPr>
          <w:color w:val="1155CC"/>
          <w:u w:val="single"/>
        </w:rPr>
      </w:pPr>
      <w:r>
        <w:t xml:space="preserve">Miller, R. L., </w:t>
      </w:r>
      <w:proofErr w:type="spellStart"/>
      <w:r>
        <w:t>Cakmur</w:t>
      </w:r>
      <w:proofErr w:type="spellEnd"/>
      <w:r>
        <w:t xml:space="preserve">, R. V., </w:t>
      </w:r>
      <w:proofErr w:type="spellStart"/>
      <w:r>
        <w:t>Perlwitz</w:t>
      </w:r>
      <w:proofErr w:type="spellEnd"/>
      <w:r>
        <w:t xml:space="preserve">, J., </w:t>
      </w:r>
      <w:proofErr w:type="spellStart"/>
      <w:r>
        <w:t>Geogdzhayev</w:t>
      </w:r>
      <w:proofErr w:type="spellEnd"/>
      <w:r>
        <w:t xml:space="preserve">, I. V., </w:t>
      </w:r>
      <w:proofErr w:type="spellStart"/>
      <w:r>
        <w:t>Ginoux</w:t>
      </w:r>
      <w:proofErr w:type="spellEnd"/>
      <w:r>
        <w:t xml:space="preserve">, P., Koch, D., et al. (2006). Mineral dust aerosols in the NASA Goddard Institute for Space Sciences </w:t>
      </w:r>
      <w:proofErr w:type="spellStart"/>
      <w:r>
        <w:t>ModelE</w:t>
      </w:r>
      <w:proofErr w:type="spellEnd"/>
      <w:r>
        <w:t xml:space="preserve"> atmospheric general circulation model. </w:t>
      </w:r>
      <w:r>
        <w:rPr>
          <w:i/>
        </w:rPr>
        <w:t>Journal of Geophysical Research Atmospheres</w:t>
      </w:r>
      <w:r>
        <w:t xml:space="preserve">, </w:t>
      </w:r>
      <w:r>
        <w:rPr>
          <w:i/>
        </w:rPr>
        <w:t>111</w:t>
      </w:r>
      <w:r>
        <w:t>, 1–19.</w:t>
      </w:r>
      <w:hyperlink r:id="rId85">
        <w:r>
          <w:t xml:space="preserve"> </w:t>
        </w:r>
      </w:hyperlink>
      <w:hyperlink r:id="rId86">
        <w:r>
          <w:rPr>
            <w:color w:val="1155CC"/>
            <w:u w:val="single"/>
          </w:rPr>
          <w:t>https://doi.org/10.1029/2005jd005796</w:t>
        </w:r>
      </w:hyperlink>
    </w:p>
    <w:p w14:paraId="1CDA0ACF" w14:textId="77777777" w:rsidR="00D23441" w:rsidRDefault="003E6844">
      <w:pPr>
        <w:spacing w:before="240" w:after="240" w:line="240" w:lineRule="auto"/>
        <w:rPr>
          <w:color w:val="1155CC"/>
          <w:u w:val="single"/>
        </w:rPr>
      </w:pPr>
      <w:proofErr w:type="spellStart"/>
      <w:r>
        <w:t>Muhs</w:t>
      </w:r>
      <w:proofErr w:type="spellEnd"/>
      <w:r>
        <w:t xml:space="preserve">, D R, Bush, C. A., Cowherd, S. D., &amp; Mahan, S. (1995). Geomorphic and geochemical evidence for the source of sand in the </w:t>
      </w:r>
      <w:proofErr w:type="spellStart"/>
      <w:r>
        <w:t>Alogdones</w:t>
      </w:r>
      <w:proofErr w:type="spellEnd"/>
      <w:r>
        <w:t xml:space="preserve"> Dunes, Colorado Desert, southeastern California. </w:t>
      </w:r>
      <w:r>
        <w:rPr>
          <w:i/>
        </w:rPr>
        <w:t>Desert Aeolian Processes</w:t>
      </w:r>
      <w:r>
        <w:t>, 37–74.</w:t>
      </w:r>
      <w:hyperlink r:id="rId87">
        <w:r>
          <w:t xml:space="preserve"> </w:t>
        </w:r>
      </w:hyperlink>
      <w:hyperlink r:id="rId88">
        <w:r>
          <w:rPr>
            <w:color w:val="1155CC"/>
            <w:u w:val="single"/>
          </w:rPr>
          <w:t>https://doi.org/10.1007/978-94-009-0067-7_3</w:t>
        </w:r>
      </w:hyperlink>
    </w:p>
    <w:p w14:paraId="73DD7652" w14:textId="77777777" w:rsidR="00D23441" w:rsidRDefault="003E6844">
      <w:pPr>
        <w:spacing w:before="240" w:after="240" w:line="240" w:lineRule="auto"/>
        <w:rPr>
          <w:color w:val="1155CC"/>
          <w:u w:val="single"/>
        </w:rPr>
      </w:pPr>
      <w:proofErr w:type="spellStart"/>
      <w:r>
        <w:t>Muhs</w:t>
      </w:r>
      <w:proofErr w:type="spellEnd"/>
      <w:r>
        <w:t xml:space="preserve">, Daniel R. (2013). The geologic records of dust in the quaternary. </w:t>
      </w:r>
      <w:r>
        <w:rPr>
          <w:i/>
        </w:rPr>
        <w:t>Aeolian Research</w:t>
      </w:r>
      <w:r>
        <w:t xml:space="preserve">, </w:t>
      </w:r>
      <w:r>
        <w:rPr>
          <w:i/>
        </w:rPr>
        <w:t>9</w:t>
      </w:r>
      <w:r>
        <w:t>, 3–48.</w:t>
      </w:r>
      <w:hyperlink r:id="rId89">
        <w:r>
          <w:t xml:space="preserve"> </w:t>
        </w:r>
      </w:hyperlink>
      <w:hyperlink r:id="rId90">
        <w:r>
          <w:rPr>
            <w:color w:val="1155CC"/>
            <w:u w:val="single"/>
          </w:rPr>
          <w:t>https://doi.org/10.1016/j.aeolia.2012.08.001</w:t>
        </w:r>
      </w:hyperlink>
    </w:p>
    <w:p w14:paraId="121120CD" w14:textId="77777777" w:rsidR="00D23441" w:rsidRDefault="003E6844">
      <w:pPr>
        <w:spacing w:before="240" w:after="240" w:line="240" w:lineRule="auto"/>
        <w:rPr>
          <w:color w:val="1155CC"/>
          <w:u w:val="single"/>
        </w:rPr>
      </w:pPr>
      <w:r>
        <w:t xml:space="preserve">Ojha, L., Lewis, K., </w:t>
      </w:r>
      <w:proofErr w:type="spellStart"/>
      <w:r>
        <w:t>Karunatillake</w:t>
      </w:r>
      <w:proofErr w:type="spellEnd"/>
      <w:r>
        <w:t xml:space="preserve">, S., &amp; Schmidt, M. (2018). The Medusae Fossae Formation as the single largest source of dust on Mars. </w:t>
      </w:r>
      <w:r>
        <w:rPr>
          <w:i/>
        </w:rPr>
        <w:t>Nature Communications</w:t>
      </w:r>
      <w:r>
        <w:t xml:space="preserve">, </w:t>
      </w:r>
      <w:r>
        <w:rPr>
          <w:i/>
        </w:rPr>
        <w:t>9</w:t>
      </w:r>
      <w:r>
        <w:t>, 1–7.</w:t>
      </w:r>
      <w:hyperlink r:id="rId91">
        <w:r>
          <w:t xml:space="preserve"> </w:t>
        </w:r>
      </w:hyperlink>
      <w:hyperlink r:id="rId92">
        <w:r>
          <w:rPr>
            <w:color w:val="1155CC"/>
            <w:u w:val="single"/>
          </w:rPr>
          <w:t>https://doi.org/10.1038/s41467-018-05291-5</w:t>
        </w:r>
      </w:hyperlink>
    </w:p>
    <w:p w14:paraId="36241970" w14:textId="77777777" w:rsidR="00D23441" w:rsidRDefault="003E6844">
      <w:pPr>
        <w:spacing w:before="240" w:after="240" w:line="240" w:lineRule="auto"/>
        <w:rPr>
          <w:color w:val="1155CC"/>
          <w:u w:val="single"/>
        </w:rPr>
      </w:pPr>
      <w:proofErr w:type="spellStart"/>
      <w:r>
        <w:t>Okin</w:t>
      </w:r>
      <w:proofErr w:type="spellEnd"/>
      <w:r>
        <w:t xml:space="preserve">, G. S., Baker, A. R., </w:t>
      </w:r>
      <w:proofErr w:type="spellStart"/>
      <w:r>
        <w:t>Tegen</w:t>
      </w:r>
      <w:proofErr w:type="spellEnd"/>
      <w:r>
        <w:t xml:space="preserve">, I., </w:t>
      </w:r>
      <w:proofErr w:type="spellStart"/>
      <w:r>
        <w:t>Mahowald</w:t>
      </w:r>
      <w:proofErr w:type="spellEnd"/>
      <w:r>
        <w:t xml:space="preserve">, N. M., </w:t>
      </w:r>
      <w:proofErr w:type="spellStart"/>
      <w:r>
        <w:t>Dentener</w:t>
      </w:r>
      <w:proofErr w:type="spellEnd"/>
      <w:r>
        <w:t xml:space="preserve">, F. J., Duce, R. A., et al. (2011). Impacts of atmospheric nutrient deposition on marine productivity: Roles of nitrogen, </w:t>
      </w:r>
      <w:r>
        <w:lastRenderedPageBreak/>
        <w:t xml:space="preserve">phosphorus, and iron. </w:t>
      </w:r>
      <w:r>
        <w:rPr>
          <w:i/>
        </w:rPr>
        <w:t>Global Biogeochemical Cycles</w:t>
      </w:r>
      <w:r>
        <w:t xml:space="preserve">, </w:t>
      </w:r>
      <w:r>
        <w:rPr>
          <w:i/>
        </w:rPr>
        <w:t>25</w:t>
      </w:r>
      <w:r>
        <w:t>, 1–10.</w:t>
      </w:r>
      <w:hyperlink r:id="rId93">
        <w:r>
          <w:t xml:space="preserve"> </w:t>
        </w:r>
      </w:hyperlink>
      <w:hyperlink r:id="rId94">
        <w:r>
          <w:rPr>
            <w:color w:val="1155CC"/>
            <w:u w:val="single"/>
          </w:rPr>
          <w:t>https://doi.org/10.1029/2010gb003858</w:t>
        </w:r>
      </w:hyperlink>
    </w:p>
    <w:p w14:paraId="21F0A3AC" w14:textId="77777777" w:rsidR="00D23441" w:rsidRDefault="003E6844">
      <w:pPr>
        <w:spacing w:before="240" w:after="240" w:line="240" w:lineRule="auto"/>
        <w:rPr>
          <w:color w:val="1155CC"/>
          <w:u w:val="single"/>
        </w:rPr>
      </w:pPr>
      <w:r>
        <w:t xml:space="preserve">Powers, M. C. (1953). A new roundness scale for sedimentary particles. </w:t>
      </w:r>
      <w:r>
        <w:rPr>
          <w:i/>
        </w:rPr>
        <w:t>Journal of Sedimentary Research</w:t>
      </w:r>
      <w:r>
        <w:t xml:space="preserve">, </w:t>
      </w:r>
      <w:r>
        <w:rPr>
          <w:i/>
        </w:rPr>
        <w:t>23</w:t>
      </w:r>
      <w:r>
        <w:t>(2), 117–119.</w:t>
      </w:r>
      <w:hyperlink r:id="rId95">
        <w:r>
          <w:t xml:space="preserve"> </w:t>
        </w:r>
      </w:hyperlink>
      <w:hyperlink r:id="rId96">
        <w:r>
          <w:rPr>
            <w:color w:val="1155CC"/>
            <w:u w:val="single"/>
          </w:rPr>
          <w:t>https://doi.org/10.1306/d4269567-2b26-11d7-8648000102c1865d</w:t>
        </w:r>
      </w:hyperlink>
    </w:p>
    <w:p w14:paraId="27C3C9FD" w14:textId="77777777" w:rsidR="00D23441" w:rsidRDefault="003E6844">
      <w:pPr>
        <w:spacing w:before="240" w:after="240" w:line="240" w:lineRule="auto"/>
        <w:rPr>
          <w:color w:val="1155CC"/>
          <w:u w:val="single"/>
        </w:rPr>
      </w:pPr>
      <w:r>
        <w:t xml:space="preserve">Rivera-Hernández, F., Sumner, D. Y., Mangold, N., Stack, K. M., </w:t>
      </w:r>
      <w:proofErr w:type="spellStart"/>
      <w:r>
        <w:t>Forni</w:t>
      </w:r>
      <w:proofErr w:type="spellEnd"/>
      <w:r>
        <w:t xml:space="preserve">, O., Newsom, H., et al. (2019). Using ChemCam LIBS data to constrain grain size in rocks on Mars: Proof of concept and application to rocks at Yellowknife Bay and Pahrump Hills, Gale crater. </w:t>
      </w:r>
      <w:r>
        <w:rPr>
          <w:i/>
        </w:rPr>
        <w:t>Icarus</w:t>
      </w:r>
      <w:r>
        <w:t xml:space="preserve">, </w:t>
      </w:r>
      <w:r>
        <w:rPr>
          <w:i/>
        </w:rPr>
        <w:t>321</w:t>
      </w:r>
      <w:r>
        <w:t>, 82–98.</w:t>
      </w:r>
      <w:hyperlink r:id="rId97">
        <w:r>
          <w:t xml:space="preserve"> </w:t>
        </w:r>
      </w:hyperlink>
      <w:hyperlink r:id="rId98">
        <w:r>
          <w:rPr>
            <w:color w:val="1155CC"/>
            <w:u w:val="single"/>
          </w:rPr>
          <w:t>https://doi.org/10.1016/j.icarus.2018.10.023</w:t>
        </w:r>
      </w:hyperlink>
    </w:p>
    <w:p w14:paraId="1D28B3D9" w14:textId="77777777" w:rsidR="00D23441" w:rsidRDefault="003E6844">
      <w:pPr>
        <w:spacing w:before="240" w:after="240" w:line="240" w:lineRule="auto"/>
        <w:rPr>
          <w:color w:val="1155CC"/>
          <w:u w:val="single"/>
        </w:rPr>
      </w:pPr>
      <w:r>
        <w:t xml:space="preserve">Rosenfeld, D., </w:t>
      </w:r>
      <w:proofErr w:type="spellStart"/>
      <w:r>
        <w:t>Rudich</w:t>
      </w:r>
      <w:proofErr w:type="spellEnd"/>
      <w:r>
        <w:t xml:space="preserve">, Y., &amp; Lahav, R. (2001). Desert dust suppressing precipitation: A possible desertification feedback loop. </w:t>
      </w:r>
      <w:r>
        <w:rPr>
          <w:i/>
        </w:rPr>
        <w:t>Proceedings of the National Academy of Sciences</w:t>
      </w:r>
      <w:r>
        <w:t xml:space="preserve">, </w:t>
      </w:r>
      <w:r>
        <w:rPr>
          <w:i/>
        </w:rPr>
        <w:t>98</w:t>
      </w:r>
      <w:r>
        <w:t>(11), 5975–5980.</w:t>
      </w:r>
      <w:hyperlink r:id="rId99">
        <w:r>
          <w:t xml:space="preserve"> </w:t>
        </w:r>
      </w:hyperlink>
      <w:hyperlink r:id="rId100">
        <w:r>
          <w:rPr>
            <w:color w:val="1155CC"/>
            <w:u w:val="single"/>
          </w:rPr>
          <w:t>https://doi.org/10.1073/pnas.101122798</w:t>
        </w:r>
      </w:hyperlink>
    </w:p>
    <w:p w14:paraId="3D884381" w14:textId="77777777" w:rsidR="00D23441" w:rsidRDefault="003E6844">
      <w:pPr>
        <w:spacing w:before="240" w:after="240" w:line="240" w:lineRule="auto"/>
        <w:rPr>
          <w:color w:val="1155CC"/>
          <w:u w:val="single"/>
        </w:rPr>
      </w:pPr>
      <w:r>
        <w:t xml:space="preserve">Silvestro, S., </w:t>
      </w:r>
      <w:proofErr w:type="spellStart"/>
      <w:r>
        <w:t>Chojnacki</w:t>
      </w:r>
      <w:proofErr w:type="spellEnd"/>
      <w:r>
        <w:t xml:space="preserve">, M., </w:t>
      </w:r>
      <w:proofErr w:type="spellStart"/>
      <w:r>
        <w:t>Vaz</w:t>
      </w:r>
      <w:proofErr w:type="spellEnd"/>
      <w:r>
        <w:t xml:space="preserve">, D. A., Cardinale, M., </w:t>
      </w:r>
      <w:proofErr w:type="spellStart"/>
      <w:r>
        <w:t>Yizhaq</w:t>
      </w:r>
      <w:proofErr w:type="spellEnd"/>
      <w:r>
        <w:t xml:space="preserve">, H., &amp; Esposito, F. (2020). </w:t>
      </w:r>
      <w:proofErr w:type="spellStart"/>
      <w:r>
        <w:t>Megaripple</w:t>
      </w:r>
      <w:proofErr w:type="spellEnd"/>
      <w:r>
        <w:t xml:space="preserve"> Migration on Mars. </w:t>
      </w:r>
      <w:r>
        <w:rPr>
          <w:i/>
        </w:rPr>
        <w:t>Journal of Geophysical Research: Planets</w:t>
      </w:r>
      <w:r>
        <w:t xml:space="preserve">, </w:t>
      </w:r>
      <w:r>
        <w:rPr>
          <w:i/>
        </w:rPr>
        <w:t>125</w:t>
      </w:r>
      <w:r>
        <w:t>(8), e2020JE006446.</w:t>
      </w:r>
      <w:hyperlink r:id="rId101">
        <w:r>
          <w:t xml:space="preserve"> </w:t>
        </w:r>
      </w:hyperlink>
      <w:hyperlink r:id="rId102">
        <w:r>
          <w:rPr>
            <w:color w:val="1155CC"/>
            <w:u w:val="single"/>
          </w:rPr>
          <w:t>https://doi.org/10.1029/2020je006446</w:t>
        </w:r>
      </w:hyperlink>
    </w:p>
    <w:p w14:paraId="2F928421" w14:textId="77777777" w:rsidR="00D23441" w:rsidRDefault="003E6844">
      <w:pPr>
        <w:spacing w:before="240" w:after="240" w:line="240" w:lineRule="auto"/>
        <w:rPr>
          <w:color w:val="1155CC"/>
          <w:u w:val="single"/>
        </w:rPr>
      </w:pPr>
      <w:r>
        <w:t xml:space="preserve">Skiles, S. M., Flanner, M., Cook, J. M., Dumont, M., &amp; Painter, T. H. (2018). Radiative forcing by light-absorbing particles in snow. </w:t>
      </w:r>
      <w:r>
        <w:rPr>
          <w:i/>
        </w:rPr>
        <w:t>Nature Climate Change</w:t>
      </w:r>
      <w:r>
        <w:t xml:space="preserve">, </w:t>
      </w:r>
      <w:r>
        <w:rPr>
          <w:i/>
        </w:rPr>
        <w:t>8</w:t>
      </w:r>
      <w:r>
        <w:t>(11), 964–971.</w:t>
      </w:r>
      <w:hyperlink r:id="rId103">
        <w:r>
          <w:t xml:space="preserve"> </w:t>
        </w:r>
      </w:hyperlink>
      <w:hyperlink r:id="rId104">
        <w:r>
          <w:rPr>
            <w:color w:val="1155CC"/>
            <w:u w:val="single"/>
          </w:rPr>
          <w:t>https://doi.org/10.1038/s41558-018-0296-5</w:t>
        </w:r>
      </w:hyperlink>
    </w:p>
    <w:p w14:paraId="22E3BEC8" w14:textId="77777777" w:rsidR="00D23441" w:rsidRDefault="003E6844">
      <w:pPr>
        <w:spacing w:before="240" w:after="240" w:line="240" w:lineRule="auto"/>
        <w:rPr>
          <w:color w:val="1155CC"/>
          <w:u w:val="single"/>
        </w:rPr>
      </w:pPr>
      <w:r>
        <w:t xml:space="preserve">Tanaka, K. L. (2000). Dust and Ice Deposition in the Martian Geologic Record. </w:t>
      </w:r>
      <w:r>
        <w:rPr>
          <w:i/>
        </w:rPr>
        <w:t>Icarus</w:t>
      </w:r>
      <w:r>
        <w:t xml:space="preserve">, </w:t>
      </w:r>
      <w:r>
        <w:rPr>
          <w:i/>
        </w:rPr>
        <w:t>144</w:t>
      </w:r>
      <w:r>
        <w:t>(2), 254–266.</w:t>
      </w:r>
      <w:hyperlink r:id="rId105">
        <w:r>
          <w:t xml:space="preserve"> </w:t>
        </w:r>
      </w:hyperlink>
      <w:hyperlink r:id="rId106">
        <w:r>
          <w:rPr>
            <w:color w:val="1155CC"/>
            <w:u w:val="single"/>
          </w:rPr>
          <w:t>https://doi.org/10.1006/icar.1999.6297</w:t>
        </w:r>
      </w:hyperlink>
    </w:p>
    <w:p w14:paraId="161ABB80" w14:textId="77777777" w:rsidR="00D23441" w:rsidRDefault="003E6844">
      <w:pPr>
        <w:spacing w:before="240" w:after="240" w:line="240" w:lineRule="auto"/>
        <w:rPr>
          <w:color w:val="1155CC"/>
          <w:u w:val="single"/>
        </w:rPr>
      </w:pPr>
      <w:r>
        <w:t xml:space="preserve">Tang, M., </w:t>
      </w:r>
      <w:proofErr w:type="spellStart"/>
      <w:r>
        <w:t>Cziczo</w:t>
      </w:r>
      <w:proofErr w:type="spellEnd"/>
      <w:r>
        <w:t xml:space="preserve">, D. J., &amp; </w:t>
      </w:r>
      <w:proofErr w:type="spellStart"/>
      <w:r>
        <w:t>Grassian</w:t>
      </w:r>
      <w:proofErr w:type="spellEnd"/>
      <w:r>
        <w:t xml:space="preserve">, V. H. (2016). Interactions of Water with Mineral Dust Aerosol: Water Adsorption, Hygroscopicity, Cloud Condensation, and Ice Nucleation. </w:t>
      </w:r>
      <w:r>
        <w:rPr>
          <w:i/>
        </w:rPr>
        <w:t>Chemical Reviews</w:t>
      </w:r>
      <w:r>
        <w:t xml:space="preserve">, </w:t>
      </w:r>
      <w:r>
        <w:rPr>
          <w:i/>
        </w:rPr>
        <w:t>116</w:t>
      </w:r>
      <w:r>
        <w:t>(7), 4205–4259.</w:t>
      </w:r>
      <w:hyperlink r:id="rId107">
        <w:r>
          <w:t xml:space="preserve"> </w:t>
        </w:r>
      </w:hyperlink>
      <w:hyperlink r:id="rId108">
        <w:r>
          <w:rPr>
            <w:color w:val="1155CC"/>
            <w:u w:val="single"/>
          </w:rPr>
          <w:t>https://doi.org/10.1021/acs.chemrev.5b00529</w:t>
        </w:r>
      </w:hyperlink>
    </w:p>
    <w:p w14:paraId="1A97E3DC" w14:textId="77777777" w:rsidR="00D23441" w:rsidRDefault="003E6844">
      <w:pPr>
        <w:spacing w:before="240" w:after="240" w:line="240" w:lineRule="auto"/>
        <w:rPr>
          <w:color w:val="1155CC"/>
          <w:u w:val="single"/>
        </w:rPr>
      </w:pPr>
      <w:proofErr w:type="spellStart"/>
      <w:r>
        <w:t>Tegen</w:t>
      </w:r>
      <w:proofErr w:type="spellEnd"/>
      <w:r>
        <w:t xml:space="preserve">, I., &amp; </w:t>
      </w:r>
      <w:proofErr w:type="spellStart"/>
      <w:r>
        <w:t>Lacis</w:t>
      </w:r>
      <w:proofErr w:type="spellEnd"/>
      <w:r>
        <w:t xml:space="preserve">, A. A. (1996). Modeling of particle size distribution and its influence on the radiative properties of mineral dust aerosol. </w:t>
      </w:r>
      <w:r>
        <w:rPr>
          <w:i/>
        </w:rPr>
        <w:t>Journal of Geophysical Research Atmospheres</w:t>
      </w:r>
      <w:r>
        <w:t xml:space="preserve">, </w:t>
      </w:r>
      <w:r>
        <w:rPr>
          <w:i/>
        </w:rPr>
        <w:t>101</w:t>
      </w:r>
      <w:r>
        <w:t>, 19237–19244.</w:t>
      </w:r>
      <w:hyperlink r:id="rId109">
        <w:r>
          <w:t xml:space="preserve"> </w:t>
        </w:r>
      </w:hyperlink>
      <w:hyperlink r:id="rId110">
        <w:r>
          <w:rPr>
            <w:color w:val="1155CC"/>
            <w:u w:val="single"/>
          </w:rPr>
          <w:t>https://doi.org/10.1029/95jd03610</w:t>
        </w:r>
      </w:hyperlink>
    </w:p>
    <w:p w14:paraId="500D37E7" w14:textId="77777777" w:rsidR="00D23441" w:rsidRDefault="003E6844">
      <w:pPr>
        <w:spacing w:before="240" w:after="240" w:line="240" w:lineRule="auto"/>
        <w:rPr>
          <w:color w:val="1155CC"/>
          <w:u w:val="single"/>
        </w:rPr>
      </w:pPr>
      <w:r>
        <w:t xml:space="preserve">Vaughan, A., </w:t>
      </w:r>
      <w:proofErr w:type="spellStart"/>
      <w:r>
        <w:t>Minitti</w:t>
      </w:r>
      <w:proofErr w:type="spellEnd"/>
      <w:r>
        <w:t xml:space="preserve">, M. E., Cardarelli, E. L., Johnson, J. R., Kah, L. C., </w:t>
      </w:r>
      <w:proofErr w:type="spellStart"/>
      <w:r>
        <w:t>Pilleri</w:t>
      </w:r>
      <w:proofErr w:type="spellEnd"/>
      <w:r>
        <w:t xml:space="preserve">, P., et al. (2023). Regolith of the crater floor units, </w:t>
      </w:r>
      <w:proofErr w:type="spellStart"/>
      <w:r>
        <w:t>Jezero</w:t>
      </w:r>
      <w:proofErr w:type="spellEnd"/>
      <w:r>
        <w:t xml:space="preserve"> crater, Mars: Textures, </w:t>
      </w:r>
      <w:proofErr w:type="gramStart"/>
      <w:r>
        <w:t>composition</w:t>
      </w:r>
      <w:proofErr w:type="gramEnd"/>
      <w:r>
        <w:t xml:space="preserve"> and implications for provenance. </w:t>
      </w:r>
      <w:r>
        <w:rPr>
          <w:i/>
        </w:rPr>
        <w:t>Journal of Geophysical Research: Planets</w:t>
      </w:r>
      <w:r>
        <w:t>.</w:t>
      </w:r>
      <w:hyperlink r:id="rId111">
        <w:r>
          <w:t xml:space="preserve"> </w:t>
        </w:r>
      </w:hyperlink>
      <w:hyperlink r:id="rId112">
        <w:r>
          <w:rPr>
            <w:color w:val="1155CC"/>
            <w:u w:val="single"/>
          </w:rPr>
          <w:t>https://doi.org/10.1029/2022je007437</w:t>
        </w:r>
      </w:hyperlink>
    </w:p>
    <w:p w14:paraId="26266F9D" w14:textId="77777777" w:rsidR="00D23441" w:rsidRDefault="003E6844">
      <w:pPr>
        <w:spacing w:before="240" w:after="240" w:line="240" w:lineRule="auto"/>
        <w:rPr>
          <w:color w:val="1155CC"/>
          <w:u w:val="single"/>
        </w:rPr>
      </w:pPr>
      <w:r>
        <w:t xml:space="preserve">Weitz, C. M., O’Connell‐Cooper, C., Thompson, L., Sullivan, R. J., Baker, M., &amp; Grant, J. A. (2022). The Physical Properties and Geochemistry of Grains on Aeolian Bedforms at Gale Crater, Mars. </w:t>
      </w:r>
      <w:r>
        <w:rPr>
          <w:i/>
        </w:rPr>
        <w:t>Journal of Geophysical Research: Planets</w:t>
      </w:r>
      <w:r>
        <w:t xml:space="preserve">, </w:t>
      </w:r>
      <w:r>
        <w:rPr>
          <w:i/>
        </w:rPr>
        <w:t>127</w:t>
      </w:r>
      <w:r>
        <w:t>(11).</w:t>
      </w:r>
      <w:hyperlink r:id="rId113">
        <w:r>
          <w:t xml:space="preserve"> </w:t>
        </w:r>
      </w:hyperlink>
      <w:hyperlink r:id="rId114">
        <w:r>
          <w:rPr>
            <w:color w:val="1155CC"/>
            <w:u w:val="single"/>
          </w:rPr>
          <w:t>https://doi.org/10.1029/2021je007061</w:t>
        </w:r>
      </w:hyperlink>
    </w:p>
    <w:p w14:paraId="2B949395" w14:textId="77777777" w:rsidR="00D23441" w:rsidRDefault="003E6844">
      <w:pPr>
        <w:spacing w:before="240" w:after="240" w:line="240" w:lineRule="auto"/>
        <w:rPr>
          <w:color w:val="1155CC"/>
          <w:u w:val="single"/>
        </w:rPr>
      </w:pPr>
      <w:r>
        <w:t xml:space="preserve">Whalley, W. B., Smith, B. J., McAlister, J. J., &amp; Edwards, A. J. (1987). Aeolian abrasion of quartz particles and the production of silt-size fragments: preliminary results. </w:t>
      </w:r>
      <w:r>
        <w:rPr>
          <w:i/>
        </w:rPr>
        <w:t>Geological Society, London, Special Publications</w:t>
      </w:r>
      <w:r>
        <w:t xml:space="preserve">, </w:t>
      </w:r>
      <w:r>
        <w:rPr>
          <w:i/>
        </w:rPr>
        <w:t>35</w:t>
      </w:r>
      <w:r>
        <w:t>, 129–138.</w:t>
      </w:r>
      <w:hyperlink r:id="rId115">
        <w:r>
          <w:t xml:space="preserve"> </w:t>
        </w:r>
      </w:hyperlink>
      <w:hyperlink r:id="rId116">
        <w:r>
          <w:rPr>
            <w:color w:val="1155CC"/>
            <w:u w:val="single"/>
          </w:rPr>
          <w:t>https://doi.org/10.1144/gsl.sp.1987.035.01.09</w:t>
        </w:r>
      </w:hyperlink>
    </w:p>
    <w:p w14:paraId="7DEE81C8" w14:textId="77777777" w:rsidR="00D23441" w:rsidRDefault="003E6844">
      <w:pPr>
        <w:spacing w:before="240" w:after="240" w:line="240" w:lineRule="auto"/>
        <w:rPr>
          <w:color w:val="1155CC"/>
          <w:u w:val="single"/>
        </w:rPr>
      </w:pPr>
      <w:r>
        <w:lastRenderedPageBreak/>
        <w:t xml:space="preserve">Wright, J., Smith, B., &amp; Whalley, B. (1998). Mechanisms of loess-sized quartz silt production and their relative effectiveness: laboratory simulations. </w:t>
      </w:r>
      <w:r>
        <w:rPr>
          <w:i/>
        </w:rPr>
        <w:t>Geomorphology</w:t>
      </w:r>
      <w:r>
        <w:t xml:space="preserve">, </w:t>
      </w:r>
      <w:r>
        <w:rPr>
          <w:i/>
        </w:rPr>
        <w:t>23</w:t>
      </w:r>
      <w:r>
        <w:t>, 15–34.</w:t>
      </w:r>
      <w:hyperlink r:id="rId117">
        <w:r>
          <w:t xml:space="preserve"> </w:t>
        </w:r>
      </w:hyperlink>
      <w:hyperlink r:id="rId118">
        <w:r>
          <w:rPr>
            <w:color w:val="1155CC"/>
            <w:u w:val="single"/>
          </w:rPr>
          <w:t>https://doi.org/10.1016/s0169-555x(97)00084-6</w:t>
        </w:r>
      </w:hyperlink>
    </w:p>
    <w:p w14:paraId="41F5E0E0" w14:textId="77777777" w:rsidR="00D23441" w:rsidRDefault="00D23441">
      <w:pPr>
        <w:spacing w:before="240" w:after="240" w:line="240" w:lineRule="auto"/>
      </w:pPr>
    </w:p>
    <w:p w14:paraId="10C0B7BC" w14:textId="77777777" w:rsidR="00D23441" w:rsidRDefault="003E6844">
      <w:pPr>
        <w:spacing w:before="240" w:after="240" w:line="240" w:lineRule="auto"/>
      </w:pPr>
      <w:r>
        <w:br w:type="page"/>
      </w:r>
    </w:p>
    <w:p w14:paraId="4C557047" w14:textId="77777777" w:rsidR="00D23441" w:rsidRDefault="003E6844" w:rsidP="00B26494">
      <w:pPr>
        <w:pStyle w:val="Heading1"/>
        <w:spacing w:line="240" w:lineRule="auto"/>
        <w:contextualSpacing/>
        <w:rPr>
          <w:b w:val="0"/>
          <w:bCs/>
        </w:rPr>
      </w:pPr>
      <w:bookmarkStart w:id="10" w:name="_Toc133923072"/>
      <w:r w:rsidRPr="00B26494">
        <w:rPr>
          <w:b w:val="0"/>
          <w:bCs/>
        </w:rPr>
        <w:lastRenderedPageBreak/>
        <w:t>CHAPTER II</w:t>
      </w:r>
      <w:bookmarkEnd w:id="10"/>
    </w:p>
    <w:p w14:paraId="32C174B8" w14:textId="77777777" w:rsidR="00B26494" w:rsidRDefault="00B26494" w:rsidP="00B26494"/>
    <w:p w14:paraId="2E10A1A8" w14:textId="77777777" w:rsidR="00B26494" w:rsidRPr="00B26494" w:rsidRDefault="00B26494" w:rsidP="00B26494"/>
    <w:p w14:paraId="04C12A7D" w14:textId="77777777" w:rsidR="00D23441" w:rsidRPr="00B26494" w:rsidRDefault="003E6844" w:rsidP="00B26494">
      <w:pPr>
        <w:pStyle w:val="Heading1"/>
        <w:spacing w:line="240" w:lineRule="auto"/>
        <w:contextualSpacing/>
        <w:rPr>
          <w:b w:val="0"/>
          <w:bCs/>
        </w:rPr>
      </w:pPr>
      <w:bookmarkStart w:id="11" w:name="_Toc133923073"/>
      <w:bookmarkStart w:id="12" w:name="_Hlk133923475"/>
      <w:r w:rsidRPr="00B26494">
        <w:rPr>
          <w:b w:val="0"/>
          <w:bCs/>
        </w:rPr>
        <w:t>SIMULATED GLACIAL ABRASION OF BASALT CLASTS TO PRODUCE DUST WITH IMPLICATIONS FOR MARS</w:t>
      </w:r>
      <w:bookmarkEnd w:id="11"/>
    </w:p>
    <w:bookmarkEnd w:id="12"/>
    <w:p w14:paraId="0187B6F6" w14:textId="77777777" w:rsidR="00D23441" w:rsidRDefault="003E6844">
      <w:pPr>
        <w:spacing w:before="240" w:after="240" w:line="240" w:lineRule="auto"/>
      </w:pPr>
      <w:r>
        <w:br w:type="page"/>
      </w:r>
    </w:p>
    <w:p w14:paraId="4E829BA9" w14:textId="77777777" w:rsidR="00D23441" w:rsidRDefault="003E6844">
      <w:pPr>
        <w:spacing w:before="240" w:after="240" w:line="240" w:lineRule="auto"/>
        <w:jc w:val="center"/>
        <w:rPr>
          <w:b/>
        </w:rPr>
      </w:pPr>
      <w:r>
        <w:rPr>
          <w:b/>
        </w:rPr>
        <w:lastRenderedPageBreak/>
        <w:t>SIMULATED GLACIAL ABRASION OF BASALT CLASTS TO PRODUCE DUST WITH IMPLICATIONS FOR MARS</w:t>
      </w:r>
    </w:p>
    <w:p w14:paraId="039A8741" w14:textId="5A45868C" w:rsidR="00D23441" w:rsidRDefault="003E6844" w:rsidP="00B26494">
      <w:pPr>
        <w:pStyle w:val="Heading2"/>
        <w:jc w:val="left"/>
      </w:pPr>
      <w:bookmarkStart w:id="13" w:name="_Toc133923074"/>
      <w:r>
        <w:t>ABSTRACT</w:t>
      </w:r>
      <w:bookmarkEnd w:id="13"/>
      <w:r w:rsidR="00B26494">
        <w:t xml:space="preserve"> </w:t>
      </w:r>
    </w:p>
    <w:p w14:paraId="5A4373EC" w14:textId="1DDD6919" w:rsidR="00D23441" w:rsidRDefault="003E6844">
      <w:pPr>
        <w:spacing w:before="240" w:after="240" w:line="240" w:lineRule="auto"/>
      </w:pPr>
      <w:r>
        <w:t xml:space="preserve">Multiple processes have been proposed regarding the creation of dust on Mars, including volcanic eruptions, aeolian abrasion, bolide impacts, and glacial grinding. This study uses basalt clasts as analogs to assess sediment production via experimental glacial grinding. </w:t>
      </w:r>
      <w:r w:rsidR="000C4543">
        <w:t>We used s</w:t>
      </w:r>
      <w:r>
        <w:t>mall (3 cm)</w:t>
      </w:r>
      <w:r w:rsidR="000C4543">
        <w:t>,</w:t>
      </w:r>
      <w:r>
        <w:t xml:space="preserve"> flat</w:t>
      </w:r>
      <w:r w:rsidR="000C4543">
        <w:t>-</w:t>
      </w:r>
      <w:r>
        <w:t xml:space="preserve"> and point</w:t>
      </w:r>
      <w:r w:rsidR="000C4543">
        <w:t>-tipped</w:t>
      </w:r>
      <w:r>
        <w:t xml:space="preserve"> styluses cut from five distinct </w:t>
      </w:r>
      <w:r w:rsidR="000C4543">
        <w:t xml:space="preserve">samples of </w:t>
      </w:r>
      <w:r>
        <w:t xml:space="preserve">basalt and abraded </w:t>
      </w:r>
      <w:r w:rsidR="000C4543">
        <w:t xml:space="preserve">them </w:t>
      </w:r>
      <w:r>
        <w:t>across a flat basal rock slab representing bedrock using a novel experimental apparatus. Pointed styluses generally produced more sediment than flat styluses, as did styluses with vesicular textures compared to those with non-vesicular textures. Sorting by particle</w:t>
      </w:r>
      <w:r w:rsidR="000C4543">
        <w:t>-</w:t>
      </w:r>
      <w:r>
        <w:t xml:space="preserve">size distribution, the majority of samples exhibit a primary mode in the super </w:t>
      </w:r>
      <w:proofErr w:type="gramStart"/>
      <w:r>
        <w:t>coarse</w:t>
      </w:r>
      <w:proofErr w:type="gramEnd"/>
      <w:r>
        <w:t xml:space="preserve"> (10-63 µm) dust range, primarily between 20 and 50 µm. These results indicate a tendency toward silt production from rock</w:t>
      </w:r>
      <w:r w:rsidR="000C4543">
        <w:t>-</w:t>
      </w:r>
      <w:r>
        <w:t>on</w:t>
      </w:r>
      <w:r w:rsidR="000C4543">
        <w:t>-</w:t>
      </w:r>
      <w:r>
        <w:t xml:space="preserve">rock grinding of basalt, akin to </w:t>
      </w:r>
      <w:r w:rsidR="00793635">
        <w:t>the conditions</w:t>
      </w:r>
      <w:r>
        <w:t xml:space="preserve"> at the base of a </w:t>
      </w:r>
      <w:r w:rsidR="000C4543">
        <w:t xml:space="preserve">wet-based </w:t>
      </w:r>
      <w:r>
        <w:t>glacier. Results were compared to dust and sediment</w:t>
      </w:r>
      <w:r w:rsidR="00986A30">
        <w:t xml:space="preserve"> particle size distributions</w:t>
      </w:r>
      <w:r>
        <w:t xml:space="preserve"> </w:t>
      </w:r>
      <w:r w:rsidR="00986A30">
        <w:t>(</w:t>
      </w:r>
      <w:r>
        <w:t>PSDs</w:t>
      </w:r>
      <w:r w:rsidR="00986A30">
        <w:t>)</w:t>
      </w:r>
      <w:r>
        <w:t xml:space="preserve"> from other potential dust-producing methods. </w:t>
      </w:r>
      <w:r w:rsidR="002B53A2">
        <w:t>Of dust produced experimentally, s</w:t>
      </w:r>
      <w:r w:rsidR="00D5681A">
        <w:t>imulated g</w:t>
      </w:r>
      <w:r>
        <w:t xml:space="preserve">lacial grinding </w:t>
      </w:r>
      <w:r w:rsidR="00D5681A">
        <w:t xml:space="preserve">of basalt </w:t>
      </w:r>
      <w:r>
        <w:t xml:space="preserve">appears to </w:t>
      </w:r>
      <w:r w:rsidR="002B53A2">
        <w:t>generate proportionally</w:t>
      </w:r>
      <w:r>
        <w:t xml:space="preserve"> ~50% more fine </w:t>
      </w:r>
      <w:r w:rsidR="00793635">
        <w:t>dust</w:t>
      </w:r>
      <w:r w:rsidR="00F90EE7">
        <w:t xml:space="preserve"> (&lt;2.5 </w:t>
      </w:r>
      <w:r w:rsidR="004B15AF">
        <w:t>µm) than</w:t>
      </w:r>
      <w:r>
        <w:t xml:space="preserve"> </w:t>
      </w:r>
      <w:r w:rsidR="00D5681A">
        <w:t xml:space="preserve">simulated </w:t>
      </w:r>
      <w:r>
        <w:t>aeolian abrasion</w:t>
      </w:r>
      <w:r w:rsidR="00D5681A">
        <w:t xml:space="preserve"> of basalt sand</w:t>
      </w:r>
      <w:r>
        <w:t>. Results from these experiments suggest that if widespread wet-based glaciation existed on Mars, the dust produced would have influenced the climate</w:t>
      </w:r>
      <w:r w:rsidR="00D23EA1">
        <w:t xml:space="preserve">, </w:t>
      </w:r>
      <w:r w:rsidR="00D5681A">
        <w:t>al</w:t>
      </w:r>
      <w:r w:rsidR="00D23EA1">
        <w:t>though the net radiative effect is unknown.</w:t>
      </w:r>
    </w:p>
    <w:p w14:paraId="68C2FE1F" w14:textId="77777777" w:rsidR="00D23441" w:rsidRDefault="003E6844">
      <w:pPr>
        <w:spacing w:before="240" w:after="240" w:line="240" w:lineRule="auto"/>
        <w:rPr>
          <w:b/>
        </w:rPr>
      </w:pPr>
      <w:r>
        <w:rPr>
          <w:b/>
        </w:rPr>
        <w:t>INTRODUCTION</w:t>
      </w:r>
    </w:p>
    <w:p w14:paraId="1B9BDFDA" w14:textId="50E014DB" w:rsidR="00D23441" w:rsidRDefault="003E6844">
      <w:pPr>
        <w:spacing w:before="240" w:after="240" w:line="240" w:lineRule="auto"/>
      </w:pPr>
      <w:r>
        <w:t xml:space="preserve">Mars is known for its dusty red </w:t>
      </w:r>
      <w:r w:rsidR="00674756">
        <w:t>mantle</w:t>
      </w:r>
      <w:r>
        <w:t xml:space="preserve">, with dust </w:t>
      </w:r>
      <w:r w:rsidR="00674756">
        <w:t xml:space="preserve">covering </w:t>
      </w:r>
      <w:r>
        <w:t xml:space="preserve">much of its surface and commonly blanketing the planet in global storms (Christensen, 1986; Gillespie et al., 2020; Tanaka, 2000). Newman et al. (2022) compared dust and its importance to </w:t>
      </w:r>
      <w:r w:rsidR="00393FF8">
        <w:t>Martian</w:t>
      </w:r>
      <w:r>
        <w:t xml:space="preserve"> climate to the hydrological cycle on Earth. While modern Mars has a less-active hydrological cycle compared to Earth, in the distant past dust-climate interactions might have been like those on Earth. Atmospheric dust exerts direct radiative effects that both warm and cool a planet’s surface and atmosphere and can alter precipitation and cloud formation (</w:t>
      </w:r>
      <w:proofErr w:type="spellStart"/>
      <w:r>
        <w:t>Conen</w:t>
      </w:r>
      <w:proofErr w:type="spellEnd"/>
      <w:r>
        <w:t xml:space="preserve"> et al., 2011; Dufresne et al., 2002; </w:t>
      </w:r>
      <w:proofErr w:type="spellStart"/>
      <w:r>
        <w:t>Kok</w:t>
      </w:r>
      <w:proofErr w:type="spellEnd"/>
      <w:r>
        <w:t xml:space="preserve"> et al., 2017, 2023; Rosenfeld et al., 2001; Tang et al., 2016). After deposition, dust can change surface albedo, especially of ice and snow, and deliver nutrients to soils and oceans if a biosphere ever existed (Bristow et al., 2010; </w:t>
      </w:r>
      <w:proofErr w:type="spellStart"/>
      <w:r>
        <w:t>Mahowald</w:t>
      </w:r>
      <w:proofErr w:type="spellEnd"/>
      <w:r>
        <w:t xml:space="preserve"> et al., 2011; </w:t>
      </w:r>
      <w:proofErr w:type="spellStart"/>
      <w:r>
        <w:t>Okin</w:t>
      </w:r>
      <w:proofErr w:type="spellEnd"/>
      <w:r>
        <w:t xml:space="preserve"> et al., 2011; Skiles et al., 2018). Additionally, dust deposits in the rock record provide geologists with evidence of past processes that created and transported dust, as well as information about the local environment (</w:t>
      </w:r>
      <w:proofErr w:type="spellStart"/>
      <w:r>
        <w:t>Muhs</w:t>
      </w:r>
      <w:proofErr w:type="spellEnd"/>
      <w:r>
        <w:t xml:space="preserve">, 2013; </w:t>
      </w:r>
      <w:proofErr w:type="spellStart"/>
      <w:r>
        <w:t>Jordanova</w:t>
      </w:r>
      <w:proofErr w:type="spellEnd"/>
      <w:r>
        <w:t xml:space="preserve"> et al., 2022). The influence of dust on climate varies depending on dust characteristics, especially particle size distribution (PSD) and composition (</w:t>
      </w:r>
      <w:proofErr w:type="spellStart"/>
      <w:r>
        <w:t>Kok</w:t>
      </w:r>
      <w:proofErr w:type="spellEnd"/>
      <w:r>
        <w:t xml:space="preserve"> et al., 2023). For example, finer dust (&lt;2.5 µm) typically exerts a cooling influence through scattering of shortwave solar radiation, while coarser dust (&gt;2.5 µm) more likely exerts a warming effect by absorption of longwave radiation (Adebiyi &amp; </w:t>
      </w:r>
      <w:proofErr w:type="spellStart"/>
      <w:r>
        <w:t>Kok</w:t>
      </w:r>
      <w:proofErr w:type="spellEnd"/>
      <w:r>
        <w:t xml:space="preserve">, 2020; </w:t>
      </w:r>
      <w:proofErr w:type="spellStart"/>
      <w:r>
        <w:t>Mahowald</w:t>
      </w:r>
      <w:proofErr w:type="spellEnd"/>
      <w:r>
        <w:t xml:space="preserve"> et al., 2014).</w:t>
      </w:r>
    </w:p>
    <w:p w14:paraId="45E779F3" w14:textId="1E4A1C66" w:rsidR="00D23441" w:rsidRDefault="003E6844">
      <w:pPr>
        <w:spacing w:before="240" w:after="240" w:line="240" w:lineRule="auto"/>
      </w:pPr>
      <w:r>
        <w:t xml:space="preserve">Many processes have been proposed to make dust on Mars including volcanic eruptions, aeolian abrasion, bolide impacts, and glacial grinding as potential major contributors (Bridges &amp; </w:t>
      </w:r>
      <w:proofErr w:type="spellStart"/>
      <w:r>
        <w:t>Muhs</w:t>
      </w:r>
      <w:proofErr w:type="spellEnd"/>
      <w:r>
        <w:t>, 2012). These dust-</w:t>
      </w:r>
      <w:r w:rsidR="00674756">
        <w:t>production</w:t>
      </w:r>
      <w:r>
        <w:t xml:space="preserve"> processes may have temporal limitations. For example, impact-related dust likely occurred primarily in the earlier pre-Noachian and Noachian and diminished </w:t>
      </w:r>
      <w:r>
        <w:lastRenderedPageBreak/>
        <w:t>to lower constant rates through the Hesperian and Amazonian (Barlow, 2010). Similarly, wet-based, erosive glaciation likely was limited to the Noachian and Hesperian, although some evidence suggests sporadic wet-based glaciation persisted in the Amazonian (</w:t>
      </w:r>
      <w:proofErr w:type="spellStart"/>
      <w:r>
        <w:t>Bouquety</w:t>
      </w:r>
      <w:proofErr w:type="spellEnd"/>
      <w:r>
        <w:t xml:space="preserve"> et al., 2019; Butcher et al., 2017, 2020, 2021; Gallagher &amp; </w:t>
      </w:r>
      <w:proofErr w:type="spellStart"/>
      <w:r>
        <w:t>Balme</w:t>
      </w:r>
      <w:proofErr w:type="spellEnd"/>
      <w:r>
        <w:t xml:space="preserve">, 2015; Scanlon et al., 2018; Woodley et al., 2022). Explosive volcanism generally predominated in early </w:t>
      </w:r>
      <w:r w:rsidR="00393FF8">
        <w:t>Martian</w:t>
      </w:r>
      <w:r>
        <w:t xml:space="preserve"> history (Noachian-Hesperian), although some Amazonian pyroclastic deposits have been proposed (</w:t>
      </w:r>
      <w:proofErr w:type="spellStart"/>
      <w:r>
        <w:t>Brož</w:t>
      </w:r>
      <w:proofErr w:type="spellEnd"/>
      <w:r>
        <w:t xml:space="preserve"> et al., 2021). Aeolian abrasion likely prevailed over much of Mars’ history especially in the absence of a biosphere to assist in stabilizing soil surfaces</w:t>
      </w:r>
      <w:r w:rsidR="00674756">
        <w:t>,</w:t>
      </w:r>
      <w:r>
        <w:t xml:space="preserve"> and aeolian abrasion is likely the dominant form of dust production since Mars became arid (Bridges &amp; </w:t>
      </w:r>
      <w:proofErr w:type="spellStart"/>
      <w:r>
        <w:t>Muhs</w:t>
      </w:r>
      <w:proofErr w:type="spellEnd"/>
      <w:r>
        <w:t>, 2012; Charalambous, 2014; Newman et al., 2022).</w:t>
      </w:r>
    </w:p>
    <w:p w14:paraId="5C3E2B41" w14:textId="4C285458" w:rsidR="00D23441" w:rsidRDefault="003E6844">
      <w:pPr>
        <w:spacing w:before="240" w:after="240" w:line="240" w:lineRule="auto"/>
      </w:pPr>
      <w:r>
        <w:t xml:space="preserve">Given that the characteristics of dust determine its climate influence, we consider the following question in this work: Do different dust-generating mechanisms produce dust populations with distinguishing characteristics? Perhaps one process produces an abundance of fine dust that would reflect and scatter more incoming shortwave radiation in the atmosphere and thus exert a cooling effect. Whereas a different process might produce dust with a warming influence. In this study we conducted experiments with basalts that replicate the process of sediment production via glacial grinding. We then compare these results to dust and sediment PSDs from volcanic eruptions, </w:t>
      </w:r>
      <w:r w:rsidR="00856646">
        <w:t>l</w:t>
      </w:r>
      <w:r>
        <w:t>unar regolith (impact-generated dust), and previous aeolian abrasion experiments.</w:t>
      </w:r>
    </w:p>
    <w:p w14:paraId="580E3D7F" w14:textId="77777777" w:rsidR="00D23441" w:rsidRDefault="003E6844">
      <w:pPr>
        <w:spacing w:before="240" w:after="240" w:line="240" w:lineRule="auto"/>
        <w:rPr>
          <w:b/>
        </w:rPr>
      </w:pPr>
      <w:r>
        <w:rPr>
          <w:b/>
        </w:rPr>
        <w:t>EXPERIMENTAL BACKGROUND</w:t>
      </w:r>
    </w:p>
    <w:p w14:paraId="355A05A8" w14:textId="051D0D7A" w:rsidR="00D23441" w:rsidRDefault="003E6844">
      <w:pPr>
        <w:spacing w:before="240" w:after="240" w:line="240" w:lineRule="auto"/>
      </w:pPr>
      <w:r>
        <w:t xml:space="preserve">Given the difficulty in studying Mars, its dust, and surface processes in </w:t>
      </w:r>
      <w:r w:rsidR="00856646">
        <w:t>situ</w:t>
      </w:r>
      <w:r>
        <w:t xml:space="preserve">, we rely on analog studies to replicate the process of glacial grinding. Historically, only a small number of studies have conducted experiments designed to replicate glacial grinding of rocks with the goal of examining and describing the </w:t>
      </w:r>
      <w:r w:rsidR="002F2ED3">
        <w:t xml:space="preserve">PSDs </w:t>
      </w:r>
      <w:r>
        <w:t xml:space="preserve">of produced sediment. These studies generally relied on small ring-shear devices which grind sand </w:t>
      </w:r>
      <w:proofErr w:type="gramStart"/>
      <w:r>
        <w:t>grains</w:t>
      </w:r>
      <w:proofErr w:type="gramEnd"/>
      <w:r>
        <w:t xml:space="preserve"> or they used grinding wheels of rock to produce new sediment (refs below).</w:t>
      </w:r>
    </w:p>
    <w:p w14:paraId="5997D3AC" w14:textId="4112925E" w:rsidR="00D23441" w:rsidRDefault="003E6844">
      <w:pPr>
        <w:spacing w:before="240" w:after="240" w:line="240" w:lineRule="auto"/>
      </w:pPr>
      <w:r>
        <w:t>Experiments by Wright (1995) using a ring shear device with sand-sized crushed Brazilian vein quartz produced only traces of silt in most of the experimental runs. This was surprising since glacial grinding had been assumed to produce significant amounts of fine sediment (Smalley &amp; Vita-</w:t>
      </w:r>
      <w:proofErr w:type="spellStart"/>
      <w:r>
        <w:t>Finzi</w:t>
      </w:r>
      <w:proofErr w:type="spellEnd"/>
      <w:r>
        <w:t>, 1968). In contrast, similar grinding experiments by Jefferson et al. (1997) using a carbide disk mill on disaggregated Cretaceous sandstone sands produced an abundance of silt</w:t>
      </w:r>
      <w:r w:rsidR="00674756">
        <w:t>.</w:t>
      </w:r>
      <w:r>
        <w:t xml:space="preserve"> The stark difference in the results between these two studies Kumar et al. (2006) </w:t>
      </w:r>
      <w:r w:rsidR="00D20F32">
        <w:t xml:space="preserve">to </w:t>
      </w:r>
      <w:r>
        <w:t xml:space="preserve">conduct another series of experiments using a ring-shear device </w:t>
      </w:r>
      <w:proofErr w:type="gramStart"/>
      <w:r>
        <w:t>similar to</w:t>
      </w:r>
      <w:proofErr w:type="gramEnd"/>
      <w:r>
        <w:t xml:space="preserve"> that used by Wright (1995)</w:t>
      </w:r>
      <w:r w:rsidR="00D20F32">
        <w:t>,</w:t>
      </w:r>
      <w:r>
        <w:t xml:space="preserve"> but with the mature sedimentary sands used by Jefferson et al. (1997)</w:t>
      </w:r>
      <w:r w:rsidR="00D67196">
        <w:t xml:space="preserve"> where they also produced abundant silt</w:t>
      </w:r>
      <w:r>
        <w:t xml:space="preserve">. They concluded that Brazilian vein quartz lacks internal crystal defects known as Moss defects, while the Cretaceous sands have internal crystal defects that </w:t>
      </w:r>
      <w:r w:rsidR="00674756">
        <w:t xml:space="preserve">promote </w:t>
      </w:r>
      <w:r>
        <w:t>break</w:t>
      </w:r>
      <w:r w:rsidR="00674756">
        <w:t>age</w:t>
      </w:r>
      <w:r>
        <w:t xml:space="preserve"> along these planes of weakness to form silt. Moss defects, named after A.J. Moss who first observed and described them (Moss &amp; Green, 1975), are small fractures present in plutonic quartz that are susceptible to breakage during physical abrasion.</w:t>
      </w:r>
    </w:p>
    <w:p w14:paraId="30A05EED" w14:textId="40340820" w:rsidR="00D23441" w:rsidRDefault="003E6844">
      <w:pPr>
        <w:spacing w:before="240" w:after="240" w:line="240" w:lineRule="auto"/>
      </w:pPr>
      <w:r>
        <w:t xml:space="preserve">Other experiments have studied rock-on-rock glacial erosion. Mathews (1979) used a device that turned a wheel of ice with embedded sand between two tablets of limestone, but this study did not describe the </w:t>
      </w:r>
      <w:r w:rsidR="002F2ED3">
        <w:t>resultant PSDs</w:t>
      </w:r>
      <w:r>
        <w:t xml:space="preserve"> of produced sediment. Lee and Rutter (2004) used an apparatus that turned two rock wheels </w:t>
      </w:r>
      <w:r w:rsidR="002F2ED3">
        <w:t xml:space="preserve">of the same lithology </w:t>
      </w:r>
      <w:r>
        <w:t xml:space="preserve">such that they abraded against one another </w:t>
      </w:r>
      <w:r>
        <w:lastRenderedPageBreak/>
        <w:t>under a weighted load. They abraded wheels of granite, two types of schists, and three types of sandstone. They measured the PSDs of the sediments produced with a laser particle size analyzer (LPSA) and none of the modes fell in the traditional loess range of 20-50 µm. Modes ~10 µm occurred in some samples but the majority exhibited modes either &lt;10 µm or ~100 µm.</w:t>
      </w:r>
    </w:p>
    <w:p w14:paraId="13668417" w14:textId="7A15C2B4" w:rsidR="00D23441" w:rsidRDefault="003E6844">
      <w:pPr>
        <w:spacing w:before="240" w:after="240" w:line="240" w:lineRule="auto"/>
      </w:pPr>
      <w:r>
        <w:t xml:space="preserve">With the many unknowns </w:t>
      </w:r>
      <w:r w:rsidR="002F2ED3">
        <w:t xml:space="preserve">surrounding </w:t>
      </w:r>
      <w:r>
        <w:t>the histor</w:t>
      </w:r>
      <w:r w:rsidR="002F2ED3">
        <w:t>ies</w:t>
      </w:r>
      <w:r>
        <w:t xml:space="preserve"> of </w:t>
      </w:r>
      <w:r w:rsidR="002F2ED3">
        <w:t xml:space="preserve">both </w:t>
      </w:r>
      <w:r>
        <w:t xml:space="preserve">dust </w:t>
      </w:r>
      <w:r w:rsidR="002F2ED3">
        <w:t xml:space="preserve">and climate </w:t>
      </w:r>
      <w:r>
        <w:t xml:space="preserve">on Mars, </w:t>
      </w:r>
      <w:r w:rsidR="003F2CE3">
        <w:t xml:space="preserve">we </w:t>
      </w:r>
      <w:r>
        <w:t>investigat</w:t>
      </w:r>
      <w:r w:rsidR="003F2CE3">
        <w:t>ed dust</w:t>
      </w:r>
      <w:r w:rsidR="00D20F32">
        <w:t xml:space="preserve"> </w:t>
      </w:r>
      <w:r w:rsidR="003F2CE3">
        <w:t>produced via simulated glacial grinding</w:t>
      </w:r>
      <w:r w:rsidR="00287A7E">
        <w:t xml:space="preserve"> to determine if glacial grinding of basalt could</w:t>
      </w:r>
      <w:r w:rsidR="008D7AD0">
        <w:t xml:space="preserve"> influence the climate of ancient Mars</w:t>
      </w:r>
      <w:r>
        <w:t>. Mars is currently inaccessible to geologists for extensive field studies and sample collection, w</w:t>
      </w:r>
      <w:r w:rsidR="00B0586F">
        <w:t xml:space="preserve">hich </w:t>
      </w:r>
      <w:r>
        <w:t>limit</w:t>
      </w:r>
      <w:r w:rsidR="00B0586F">
        <w:t>s research</w:t>
      </w:r>
      <w:r>
        <w:t xml:space="preserve"> to laboratory-based analog studies. Here we studied dust produced by glaciers by replicating the process of glacial grinding in the lab, using basalt lithologies as analog</w:t>
      </w:r>
      <w:r w:rsidR="00B0586F">
        <w:t xml:space="preserve"> rock types</w:t>
      </w:r>
      <w:r>
        <w:t>.</w:t>
      </w:r>
    </w:p>
    <w:p w14:paraId="5EE61F99" w14:textId="77777777" w:rsidR="00D23441" w:rsidRDefault="003E6844">
      <w:pPr>
        <w:spacing w:before="240" w:after="240" w:line="240" w:lineRule="auto"/>
        <w:rPr>
          <w:b/>
        </w:rPr>
      </w:pPr>
      <w:r>
        <w:rPr>
          <w:b/>
        </w:rPr>
        <w:t>METHODS</w:t>
      </w:r>
    </w:p>
    <w:p w14:paraId="3D572818" w14:textId="2FDB6B94" w:rsidR="00D23441" w:rsidRDefault="003E6844">
      <w:pPr>
        <w:spacing w:before="240" w:after="240" w:line="240" w:lineRule="auto"/>
      </w:pPr>
      <w:r>
        <w:t>Five basalt samples were collected from widespread regions to capture a range of textures and geologic ages, as such variability might mimic rocks subject to glacial erosion on Mars or the early Earth (Table 1). For the grinding experiments, four small styluses were cut from each of the five samples to represent small gravel-sized angular clasts at the base of a glacier. Each stylus is approximately 3 cm long</w:t>
      </w:r>
      <w:r w:rsidR="00B0586F">
        <w:t xml:space="preserve"> and </w:t>
      </w:r>
      <w:r>
        <w:t>1 cm wide, creating an approximately 1 cm</w:t>
      </w:r>
      <w:r>
        <w:rPr>
          <w:vertAlign w:val="superscript"/>
        </w:rPr>
        <w:t>2</w:t>
      </w:r>
      <w:r>
        <w:t xml:space="preserve"> top surface area. Although care was taken to form each stylus to uniform dimensions, the limitations of cutting and grinding such small pieces creates subtle variations of 1-3 mm in overall length and &lt;10</w:t>
      </w:r>
      <w:r w:rsidR="00B0586F" w:rsidRPr="00CD7211">
        <w:rPr>
          <w:vertAlign w:val="superscript"/>
        </w:rPr>
        <w:t>o</w:t>
      </w:r>
      <w:r w:rsidR="00B0586F">
        <w:t xml:space="preserve"> </w:t>
      </w:r>
      <w:r>
        <w:t xml:space="preserve">of variation for pyramidal point angles, but these differences introduce a realistic element of natural variation. The four styluses for each sample were cut </w:t>
      </w:r>
      <w:r w:rsidR="00B0586F">
        <w:t xml:space="preserve">such as to create </w:t>
      </w:r>
      <w:r>
        <w:t xml:space="preserve">two with flat tops and two with four-sided pyramidal points. Appendix </w:t>
      </w:r>
      <w:r w:rsidR="00393FF8">
        <w:t>1</w:t>
      </w:r>
      <w:r>
        <w:t xml:space="preserve"> illustrates before-and-after images of each stylus and Figure 1 is representative of the range of variation in the pointed styluses.</w:t>
      </w:r>
    </w:p>
    <w:p w14:paraId="29F0B919" w14:textId="278C5EC9" w:rsidR="00D85A9C" w:rsidRDefault="00D85A9C">
      <w:pPr>
        <w:spacing w:before="240" w:after="240" w:line="240" w:lineRule="auto"/>
      </w:pPr>
      <w:r>
        <w:t>MG1 was collected from a basalt plug near Canon City Colorado mapped as Tertiary Basalt of P</w:t>
      </w:r>
      <w:r w:rsidR="00B365CA">
        <w:t>liocene or Miocene age</w:t>
      </w:r>
      <w:r w:rsidR="001E7518">
        <w:t xml:space="preserve"> (</w:t>
      </w:r>
      <w:r w:rsidR="00B5229E">
        <w:t>Horton et al., 2017</w:t>
      </w:r>
      <w:r w:rsidR="001E7518">
        <w:t>)</w:t>
      </w:r>
      <w:r w:rsidR="00B365CA">
        <w:t xml:space="preserve">. It is aphanitic with thin bladed plagioclase, pyroxene, and trace olivine. The basal slab which all samples are abraded on is also made of MG1 basalt. MG2 is Jurassic in age and collected from the Mt. Zion Church Basalt in Virginia. </w:t>
      </w:r>
      <w:r w:rsidR="00D133FC">
        <w:t xml:space="preserve">MG2 is microcrystalline and the ground mass of the </w:t>
      </w:r>
      <w:proofErr w:type="spellStart"/>
      <w:r w:rsidR="00D133FC">
        <w:t>microlitic</w:t>
      </w:r>
      <w:proofErr w:type="spellEnd"/>
      <w:r w:rsidR="00D133FC">
        <w:t xml:space="preserve"> texture in Mt. Zion Church Basalt has been described as having plagioclase, and serpentine</w:t>
      </w:r>
      <w:r w:rsidR="00501022">
        <w:t xml:space="preserve"> (</w:t>
      </w:r>
      <w:r w:rsidR="007B4577">
        <w:t>Davis et al., 2001</w:t>
      </w:r>
      <w:r w:rsidR="00501022">
        <w:t>)</w:t>
      </w:r>
      <w:r w:rsidR="00D133FC">
        <w:t>. MG3 is from the Precambrian Catoctin Formation in Virginia</w:t>
      </w:r>
      <w:r w:rsidR="00501022">
        <w:t xml:space="preserve"> (</w:t>
      </w:r>
      <w:r w:rsidR="007B4577">
        <w:t>Davis et al., 2001</w:t>
      </w:r>
      <w:r w:rsidR="00501022">
        <w:t>)</w:t>
      </w:r>
      <w:r w:rsidR="00D133FC">
        <w:t>. Our samples are aphanitic with bladed plagioclase lathwork, chlorite, and pyroxene. MG4 is from the Holocene aged Puna Basalt in Hawaii</w:t>
      </w:r>
      <w:r w:rsidR="00E41803">
        <w:t xml:space="preserve"> and was collected from the </w:t>
      </w:r>
      <w:proofErr w:type="spellStart"/>
      <w:r w:rsidR="00E41803">
        <w:t>Ka’u</w:t>
      </w:r>
      <w:proofErr w:type="spellEnd"/>
      <w:r w:rsidR="00E41803">
        <w:t xml:space="preserve"> Dessert</w:t>
      </w:r>
      <w:r w:rsidR="007B4577">
        <w:t xml:space="preserve"> (Sherrod et al., 2021)</w:t>
      </w:r>
      <w:r w:rsidR="00D133FC">
        <w:t xml:space="preserve">. It is aphanitic, vitric, and has </w:t>
      </w:r>
      <w:proofErr w:type="gramStart"/>
      <w:r w:rsidR="00D133FC">
        <w:t>large bladed</w:t>
      </w:r>
      <w:proofErr w:type="gramEnd"/>
      <w:r w:rsidR="00D133FC">
        <w:t xml:space="preserve"> plagioclase lathwork surrounded by a </w:t>
      </w:r>
      <w:proofErr w:type="spellStart"/>
      <w:r w:rsidR="00D133FC">
        <w:t>microlitic</w:t>
      </w:r>
      <w:proofErr w:type="spellEnd"/>
      <w:r w:rsidR="00D133FC">
        <w:t xml:space="preserve"> ground mass of smaller plagioclase, pyroxene, and glass. MG4 has</w:t>
      </w:r>
      <w:r w:rsidR="00E41803">
        <w:t xml:space="preserve"> small (~100 µm) vesicles as well. MG5 is Holocene in age and was collected from Mauna Loa Hawaii. The basalt is assumed to be from the 1852 eruption of Mauna Loa and was collected near the summit</w:t>
      </w:r>
      <w:r w:rsidR="00501022">
        <w:t xml:space="preserve"> </w:t>
      </w:r>
      <w:r w:rsidR="007B4577">
        <w:t>(Sherrod et al., 2021)</w:t>
      </w:r>
      <w:r w:rsidR="00E41803">
        <w:t xml:space="preserve">. MG5 is aphanitic, vitric, and very vesicular, with vesicles as large as 1 cm. MG5 has </w:t>
      </w:r>
      <w:proofErr w:type="gramStart"/>
      <w:r w:rsidR="00E41803">
        <w:t>large bladed</w:t>
      </w:r>
      <w:proofErr w:type="gramEnd"/>
      <w:r w:rsidR="00E41803">
        <w:t xml:space="preserve"> plagioclase lathwork that often appear radial and thicker elongated plagioclase crystals suspended in a glass ground mass. </w:t>
      </w:r>
    </w:p>
    <w:p w14:paraId="53A9EFB1" w14:textId="36128E89" w:rsidR="00D23441" w:rsidRDefault="003E6844">
      <w:pPr>
        <w:spacing w:before="240" w:after="240" w:line="240" w:lineRule="auto"/>
      </w:pPr>
      <w:r>
        <w:t>Figure 2 illustrates the experimental apparatus. A stylus is mounted to the base of a piston</w:t>
      </w:r>
      <w:r w:rsidR="00B0586F">
        <w:t xml:space="preserve"> </w:t>
      </w:r>
      <w:r>
        <w:t>attached to a platform that</w:t>
      </w:r>
      <w:r w:rsidR="00B0586F">
        <w:t>,</w:t>
      </w:r>
      <w:r>
        <w:t xml:space="preserve"> when weighted</w:t>
      </w:r>
      <w:r w:rsidR="00B0586F">
        <w:t>,</w:t>
      </w:r>
      <w:r>
        <w:t xml:space="preserve"> has a combined mass of 5 kg. The piston is depressed through an open shaft mounted to a wheeled cart. The mass on the platform is transferred through the piston to the stylus. The stylus tip rests on and </w:t>
      </w:r>
      <w:r w:rsidR="00B0586F">
        <w:t>abrades</w:t>
      </w:r>
      <w:r>
        <w:t xml:space="preserve"> across a flat basal rock slab </w:t>
      </w:r>
      <w:r>
        <w:lastRenderedPageBreak/>
        <w:t xml:space="preserve">representing bedrock. For all experiments the basal slab is basalt from the MG1 sample site in Colorado. The surface of the basal slab is submerged in water to help trap </w:t>
      </w:r>
      <w:r w:rsidR="00B0586F">
        <w:t xml:space="preserve">produced </w:t>
      </w:r>
      <w:r>
        <w:t>dust</w:t>
      </w:r>
      <w:r w:rsidR="00B0586F">
        <w:t xml:space="preserve">, </w:t>
      </w:r>
      <w:r>
        <w:t xml:space="preserve">and </w:t>
      </w:r>
      <w:r w:rsidR="00B0586F">
        <w:t xml:space="preserve">to </w:t>
      </w:r>
      <w:r>
        <w:t xml:space="preserve">replicate wet friction experienced by wet-based glaciation, </w:t>
      </w:r>
      <w:proofErr w:type="gramStart"/>
      <w:r>
        <w:t>similar to</w:t>
      </w:r>
      <w:proofErr w:type="gramEnd"/>
      <w:r>
        <w:t xml:space="preserve"> the wetting of wheels by Lee and Rutter (2004) in their grinding experiments. The cart is pulled by hand, which slowly drags the stylus across the stationary rock slab at 2 cm/s which is about 10</w:t>
      </w:r>
      <w:r>
        <w:rPr>
          <w:vertAlign w:val="superscript"/>
        </w:rPr>
        <w:t>3</w:t>
      </w:r>
      <w:r>
        <w:t xml:space="preserve"> times the speed of typical wet-based glaciers and 10</w:t>
      </w:r>
      <w:r>
        <w:rPr>
          <w:vertAlign w:val="superscript"/>
        </w:rPr>
        <w:t>2</w:t>
      </w:r>
      <w:r>
        <w:t xml:space="preserve"> times the speed of quickly surging glaciers (Millan et al., 2022). The stylus is pulled forward for 20 cm then pushed backward for 20 cm. This process is repeated several times to achieve a total travel distance of 5 m. </w:t>
      </w:r>
    </w:p>
    <w:p w14:paraId="395D4460" w14:textId="7666544F" w:rsidR="00D23441" w:rsidRDefault="003E6844">
      <w:pPr>
        <w:spacing w:before="240" w:after="240" w:line="240" w:lineRule="auto"/>
      </w:pPr>
      <w:r>
        <w:t>The 5</w:t>
      </w:r>
      <w:r w:rsidR="00C33F68">
        <w:t xml:space="preserve"> </w:t>
      </w:r>
      <w:r>
        <w:t>kg vertical load creates a ~50 N contact force between the stylus and basal slab. This is comparable to the 22</w:t>
      </w:r>
      <w:r w:rsidR="00C33F68">
        <w:t xml:space="preserve"> </w:t>
      </w:r>
      <w:r>
        <w:t>kg load weight used by Mathews (1979) and the 1 to 3 kg range used by Lee and Rutter (2004), which produced ~20-60 N normal forces on their experiments. For ring sheer experiments, Wright (1995) loaded the device with 10-15</w:t>
      </w:r>
      <w:r w:rsidR="00C33F68">
        <w:t xml:space="preserve"> </w:t>
      </w:r>
      <w:r>
        <w:t>kg of weight and Kumar et al. (2006) used a normal load of 15</w:t>
      </w:r>
      <w:r w:rsidR="00C33F68">
        <w:t xml:space="preserve"> </w:t>
      </w:r>
      <w:r>
        <w:t xml:space="preserve">kg for most of their experiments. </w:t>
      </w:r>
      <w:r w:rsidR="00C33F68">
        <w:t>Additionally, o</w:t>
      </w:r>
      <w:r>
        <w:t xml:space="preserve">ur contact force </w:t>
      </w:r>
      <w:r w:rsidR="00C33F68">
        <w:t xml:space="preserve">mimics the approximate </w:t>
      </w:r>
      <w:r>
        <w:t>range of contact forces (10-100 N) predicted for small spherical clasts (~1 cm radius)</w:t>
      </w:r>
      <w:r w:rsidR="001919A0">
        <w:t xml:space="preserve"> contacting the bed of wet-based glaciers</w:t>
      </w:r>
      <w:r>
        <w:t xml:space="preserve"> using an equation from Hansen &amp; Zoet (2019) for drag/contact force and the older equations they modified by </w:t>
      </w:r>
      <w:proofErr w:type="spellStart"/>
      <w:r>
        <w:t>Hallet</w:t>
      </w:r>
      <w:proofErr w:type="spellEnd"/>
      <w:r>
        <w:t xml:space="preserve"> (1979) and Watts (1974).</w:t>
      </w:r>
    </w:p>
    <w:p w14:paraId="4A14E001" w14:textId="469AC5E1" w:rsidR="00D23441" w:rsidRDefault="003E6844">
      <w:pPr>
        <w:spacing w:before="240" w:after="240" w:line="240" w:lineRule="auto"/>
      </w:pPr>
      <w:r>
        <w:t xml:space="preserve">After reaching 5 m of travel distance, loose sediment produced by the experiment resides on the wet slab surface or in the </w:t>
      </w:r>
      <w:r w:rsidR="00C33F68">
        <w:t xml:space="preserve">water-filled </w:t>
      </w:r>
      <w:r>
        <w:t xml:space="preserve">basin and is collected by rinsing with deionized (DI) water into a beaker. The water and sediment settle for 24 hours, after which time the water is decanted and discarded, and the remaining wet sediment mixture is centrifuged to concentrate it in one centrifuge tube.  </w:t>
      </w:r>
    </w:p>
    <w:p w14:paraId="1DE26AFF" w14:textId="47E32C45" w:rsidR="00D23441" w:rsidRDefault="003E6844">
      <w:pPr>
        <w:spacing w:before="240" w:after="240" w:line="240" w:lineRule="auto"/>
      </w:pPr>
      <w:r>
        <w:t>To measure the sediment mass produced from each grinding experiment, wet samples were rinsed into pre-weighed small plastic vials, frozen, then freeze dried to remove water. The vials were then weighed a second time with the dry sediment mass now in the vial. Problems arose owing to mass loss from the vials during freeze drying that exceeded the (very small) sediment volumes, resulting in negative mass values. To correct for the mass error, ten empty vials were weighed before and after freeze drying to obtain an average mass loss 8.21x10</w:t>
      </w:r>
      <w:r>
        <w:rPr>
          <w:vertAlign w:val="superscript"/>
        </w:rPr>
        <w:t>-3</w:t>
      </w:r>
      <w:r>
        <w:t>. This mass loss was then added to the mass of sediment samples. This brought all but four samples to positive mass values. Negative values are not included in mass calculation averages or figures.</w:t>
      </w:r>
    </w:p>
    <w:p w14:paraId="122F69F1" w14:textId="77777777" w:rsidR="00D23441" w:rsidRDefault="003E6844">
      <w:pPr>
        <w:spacing w:before="240" w:after="240" w:line="240" w:lineRule="auto"/>
      </w:pPr>
      <w:r>
        <w:t xml:space="preserve">Particle size distributions (PSDs) of the sediment produced from each sample were measured using a Malvern </w:t>
      </w:r>
      <w:proofErr w:type="spellStart"/>
      <w:r>
        <w:t>Mastersizer</w:t>
      </w:r>
      <w:proofErr w:type="spellEnd"/>
      <w:r>
        <w:t xml:space="preserve"> 3000 Laser Particle Size Analyzer (LPSA) after adding 5% sodium hexametaphosphate. Samples were measured using the Small Volume Module pump at 2500 RPM. Samples were added to the Small Volume Module pump using a 3 ml pipette, agitating the sample in the bulb of the pipette before adding each drop of slurry to the pump, ensuring a well-mixed representative subsample was measured by the LPSA.</w:t>
      </w:r>
    </w:p>
    <w:p w14:paraId="400009F5" w14:textId="77777777" w:rsidR="00D23441" w:rsidRDefault="003E6844">
      <w:pPr>
        <w:spacing w:before="240" w:after="240" w:line="240" w:lineRule="auto"/>
        <w:rPr>
          <w:b/>
        </w:rPr>
      </w:pPr>
      <w:r>
        <w:rPr>
          <w:b/>
        </w:rPr>
        <w:t>RESULTS</w:t>
      </w:r>
    </w:p>
    <w:p w14:paraId="5C8AD9D0" w14:textId="77777777" w:rsidR="00D23441" w:rsidRDefault="003E6844">
      <w:pPr>
        <w:spacing w:before="240" w:after="240" w:line="240" w:lineRule="auto"/>
        <w:rPr>
          <w:b/>
        </w:rPr>
      </w:pPr>
      <w:r>
        <w:rPr>
          <w:b/>
        </w:rPr>
        <w:t>Sediment Mass Produced</w:t>
      </w:r>
    </w:p>
    <w:p w14:paraId="55D2EA49" w14:textId="6FEDCD76" w:rsidR="00D23441" w:rsidRDefault="003E6844">
      <w:pPr>
        <w:spacing w:before="240" w:after="240" w:line="240" w:lineRule="auto"/>
      </w:pPr>
      <w:r>
        <w:t xml:space="preserve">The grinding experiments resulted in removal of 2-4 mm of material from the tips of the pointed (pyramidal) styluses (Figure 1), while flat styluses showed &lt;1 mm of wear. Pointed styluses </w:t>
      </w:r>
      <w:r>
        <w:lastRenderedPageBreak/>
        <w:t xml:space="preserve">generally produced more sediment than flat styluses, </w:t>
      </w:r>
      <w:proofErr w:type="gramStart"/>
      <w:r>
        <w:t>with the exception of</w:t>
      </w:r>
      <w:proofErr w:type="gramEnd"/>
      <w:r>
        <w:t xml:space="preserve"> MG5-4 (a flat stylus, see Figure 3 for detail). Styluses with vesicular textures from MG5 samples (from Hawaii) produced significantly more sediment (0.04 to 0.09 g) than the non-vesicular samples (0.008 to 0.02g). Pointed non-vesicular styluses produced sediment masses from 0.01 to 0.02 g while flat non-vesicular styluses produced sediment masses from 0.008 to 0.015 g.</w:t>
      </w:r>
      <w:r w:rsidR="004703FE">
        <w:t xml:space="preserve"> MG2 and MG3 had samples that produced too little mass to detect due to mass loss in the plastic vials used to freeze dry samples.</w:t>
      </w:r>
    </w:p>
    <w:p w14:paraId="1772D7AD" w14:textId="77777777" w:rsidR="00D23441" w:rsidRDefault="003E6844">
      <w:pPr>
        <w:spacing w:before="240" w:after="240" w:line="240" w:lineRule="auto"/>
      </w:pPr>
      <w:r>
        <w:t>The basal slab exhibited visible wear in the form of small grooves along the path of the stylus transect, although no large grains or clasts were dislodged from the slab during abrasion. These observations suggest that the sediment contributed from the slab likely comprises entirely fine (&lt;63 µm) material.</w:t>
      </w:r>
    </w:p>
    <w:p w14:paraId="2BC8C391" w14:textId="77777777" w:rsidR="00D23441" w:rsidRDefault="003E6844">
      <w:pPr>
        <w:spacing w:before="240" w:after="240" w:line="240" w:lineRule="auto"/>
      </w:pPr>
      <w:r>
        <w:rPr>
          <w:b/>
        </w:rPr>
        <w:t>Sediment PSDs</w:t>
      </w:r>
    </w:p>
    <w:p w14:paraId="50036299" w14:textId="2AA5A52F" w:rsidR="00D23441" w:rsidRDefault="003E6844">
      <w:pPr>
        <w:spacing w:before="240" w:after="240" w:line="240" w:lineRule="auto"/>
      </w:pPr>
      <w:r>
        <w:t xml:space="preserve">Although several samples had low masses, all samples produced sufficient material for LPSA measurement. With all PSDs plotted together in Figure 4, distribution curves show bi-modal and multi-modal distributions with variation in curve shape within the same sample type, variation within the same stylus shape, and variation between different sample types. While sediment produced is poorly sorted with significant variation between sample distribution curves, some patterns emerge. For example, 16 of the 20 samples exhibit a primary mode in the super </w:t>
      </w:r>
      <w:proofErr w:type="gramStart"/>
      <w:r>
        <w:t>coarse</w:t>
      </w:r>
      <w:proofErr w:type="gramEnd"/>
      <w:r>
        <w:t xml:space="preserve"> (10-63 µm) dust range, primarily between 20 and 50 µm. Three of the four that fall outside this range are in the </w:t>
      </w:r>
      <w:proofErr w:type="gramStart"/>
      <w:r>
        <w:t>coarse</w:t>
      </w:r>
      <w:proofErr w:type="gramEnd"/>
      <w:r>
        <w:t xml:space="preserve"> (2.5-10 µm) dust range. Most curves exhibit multiple </w:t>
      </w:r>
      <w:proofErr w:type="gramStart"/>
      <w:r>
        <w:t>modes</w:t>
      </w:r>
      <w:proofErr w:type="gramEnd"/>
      <w:r>
        <w:t xml:space="preserve"> and these curves generally exhibit primary and secondary modes in the coarse and super coarse dust ranges. Additionally, </w:t>
      </w:r>
      <w:proofErr w:type="gramStart"/>
      <w:r>
        <w:t>secondary</w:t>
      </w:r>
      <w:proofErr w:type="gramEnd"/>
      <w:r>
        <w:t xml:space="preserve"> and tertiary modes occur, typically clustered at ~0.5 µm (clay) and between 200 and 300 µm (fine to medium sand). Averaging the PSDs produces a curve with a primary mode of ~24 µm and subtle modes in coarse and giant dust ranges</w:t>
      </w:r>
      <w:r w:rsidR="00210F44">
        <w:t xml:space="preserve"> (Fig</w:t>
      </w:r>
      <w:r w:rsidR="00F6394C">
        <w:t>ure</w:t>
      </w:r>
      <w:r w:rsidR="00210F44">
        <w:t xml:space="preserve"> </w:t>
      </w:r>
      <w:r w:rsidR="00F6394C">
        <w:t>4</w:t>
      </w:r>
      <w:r w:rsidR="00210F44">
        <w:t>)</w:t>
      </w:r>
      <w:r>
        <w:t>.</w:t>
      </w:r>
    </w:p>
    <w:p w14:paraId="2CEA6804" w14:textId="77777777" w:rsidR="00D23441" w:rsidRDefault="003E6844">
      <w:pPr>
        <w:spacing w:before="240" w:after="240" w:line="240" w:lineRule="auto"/>
      </w:pPr>
      <w:r>
        <w:t>When comparing PSDs across sediment-producing processes (Figure 5) similarities and differences emerge. In the sand or giant dust fraction, Lunar regolith has a secondary mode in fine sand compared to ground basalt samples, while the volcanic sediments have primary modes near 1000 µm. The aeolian samples do not show a sand peak because the sediment was sieved at 63 µm to isolate the dust-sized fraction, although (Adams and Soreghan, in prep) did produce new fine sand in the aeolian abrasion experiments.</w:t>
      </w:r>
    </w:p>
    <w:p w14:paraId="37A53287" w14:textId="45AC4C53" w:rsidR="00D23441" w:rsidRDefault="003E6844">
      <w:pPr>
        <w:spacing w:before="240" w:after="240" w:line="240" w:lineRule="auto"/>
      </w:pPr>
      <w:r>
        <w:t xml:space="preserve">All processes produced PSD modes in the super </w:t>
      </w:r>
      <w:proofErr w:type="gramStart"/>
      <w:r>
        <w:t>coarse</w:t>
      </w:r>
      <w:proofErr w:type="gramEnd"/>
      <w:r>
        <w:t xml:space="preserve"> (10-67 µm) fraction. The Iceland aeolian abrasion dust and the volcanic dust exhibit slightly coarser </w:t>
      </w:r>
      <w:r w:rsidR="00210F44">
        <w:t xml:space="preserve">modes </w:t>
      </w:r>
      <w:r>
        <w:t xml:space="preserve">~50 µm, while Hawaiian aeolian abrasion dust, lunar regolith, and ground basalt </w:t>
      </w:r>
      <w:r w:rsidR="00210F44">
        <w:t xml:space="preserve">modes </w:t>
      </w:r>
      <w:r>
        <w:t xml:space="preserve">cluster near 30 µm. Ground basalt, Hawaiian aeolian abrasion dust, Lunar regolith, and Eyjafjallajökull volcanics exhibit modes in the coarse dust fraction. Iceland aeolian abrasion dust and ground basalt have slight modes in the fine dust range, with the ground basalt producing a finer mode near 0.5 µm and Iceland dust at 2 µm.  </w:t>
      </w:r>
    </w:p>
    <w:p w14:paraId="57902D0C" w14:textId="77777777" w:rsidR="00D23441" w:rsidRDefault="003E6844">
      <w:pPr>
        <w:spacing w:before="240" w:after="240" w:line="240" w:lineRule="auto"/>
        <w:rPr>
          <w:b/>
        </w:rPr>
      </w:pPr>
      <w:r>
        <w:rPr>
          <w:b/>
        </w:rPr>
        <w:t>Mass Fractions</w:t>
      </w:r>
    </w:p>
    <w:p w14:paraId="511D148D" w14:textId="454F3E5B" w:rsidR="00D23441" w:rsidRDefault="003E6844">
      <w:pPr>
        <w:spacing w:before="240" w:after="240" w:line="240" w:lineRule="auto"/>
      </w:pPr>
      <w:r>
        <w:t>Figure 5(A) shows mass fractions</w:t>
      </w:r>
      <w:r w:rsidR="00210F44">
        <w:t xml:space="preserve">, </w:t>
      </w:r>
      <w:r w:rsidR="003159ED">
        <w:t>calculations which sum</w:t>
      </w:r>
      <w:r>
        <w:t xml:space="preserve"> volume percents in the particle size ranges designated as fine (&lt;2.5 µm), coarse (2.5-10 µm), super coarse (10-67 µm), and giant </w:t>
      </w:r>
      <w:r>
        <w:lastRenderedPageBreak/>
        <w:t xml:space="preserve">(&gt;67 µm) following size categories for dust proposed by Adebiyi et al. (n.d.) The LPSA size category that falls nearest to the super coarse/giant boundary is 67 µm, so we use this cutoff for “dust” rather than more standard designations (e.g., 62.5 µm). We assume density differences amongst dust particles </w:t>
      </w:r>
      <w:r w:rsidR="00210F44">
        <w:t xml:space="preserve">are </w:t>
      </w:r>
      <w:r>
        <w:t xml:space="preserve">negligible and therefore volume percent </w:t>
      </w:r>
      <w:r w:rsidR="00210F44">
        <w:t xml:space="preserve">equates </w:t>
      </w:r>
      <w:r>
        <w:t xml:space="preserve">to mass percent. Significant variation occurs within sample type and stylus type. Generally, super coarse dust (10-67 µm) </w:t>
      </w:r>
      <w:r w:rsidR="00210F44">
        <w:t>composes</w:t>
      </w:r>
      <w:r>
        <w:t xml:space="preserve"> the largest fraction, followed by coarse dust (2.5-10 µm), </w:t>
      </w:r>
      <w:r w:rsidR="00210F44">
        <w:t>then</w:t>
      </w:r>
      <w:r>
        <w:t xml:space="preserve"> giant grains (&gt;67 µm), with fine dust (&lt;2.5 µm) composing the smallest fraction. </w:t>
      </w:r>
      <w:r w:rsidR="00C94052">
        <w:t xml:space="preserve">Tomato </w:t>
      </w:r>
      <w:proofErr w:type="spellStart"/>
      <w:r w:rsidR="00C94052">
        <w:t>Jablato</w:t>
      </w:r>
      <w:proofErr w:type="spellEnd"/>
      <w:r w:rsidR="00C94052">
        <w:t xml:space="preserve">. </w:t>
      </w:r>
      <w:r>
        <w:t>A few samples have more giant grains than super coarse</w:t>
      </w:r>
      <w:r w:rsidR="00210F44">
        <w:t xml:space="preserve"> dust</w:t>
      </w:r>
      <w:r>
        <w:t>, but the trend generally holds across sample and stylus types.</w:t>
      </w:r>
    </w:p>
    <w:p w14:paraId="63AA5457" w14:textId="77777777" w:rsidR="00D23441" w:rsidRDefault="003E6844">
      <w:pPr>
        <w:spacing w:before="240" w:after="240" w:line="240" w:lineRule="auto"/>
      </w:pPr>
      <w:r>
        <w:t>Figure 5(B) illustrates the mass fractions recalculated to show only the dust fraction (&lt;67 µm). Super coarse dust is generally the largest fraction with a range from ~40-85%, coarse dust is the second largest fraction with a range from ~15-45%, and fine dust is the smallest fraction with a range of ~1-15%.</w:t>
      </w:r>
    </w:p>
    <w:p w14:paraId="187275C2" w14:textId="77777777" w:rsidR="00D23441" w:rsidRDefault="003E6844">
      <w:pPr>
        <w:spacing w:before="240" w:after="240" w:line="240" w:lineRule="auto"/>
      </w:pPr>
      <w:r>
        <w:t>Focusing on the dust fraction (&lt;67 µm) enables comparison of the mass fraction averages from these grinding experiments with the mass fraction averages from previously published experiments and dust fraction PSDs from volcanic eruptions and Lunar regolith. Figure 5(C) compares the glacial sample averages to average mass fraction results from aeolian abrasion experiments (Adams and Soreghan, in prep), Fuego 1974 and Eyjafjallajökull 2010 volcanic eruptions (Costa et al., 2016; Rose &amp; Durant, 2009), and Lunar regolith (</w:t>
      </w:r>
      <w:proofErr w:type="spellStart"/>
      <w:r>
        <w:t>Laul</w:t>
      </w:r>
      <w:proofErr w:type="spellEnd"/>
      <w:r>
        <w:t xml:space="preserve"> et al., 1987). The key difference between dust formed by experimental aeolian abrasion and dust formed by experimental glacial grinding is that the experimentally produced glacial dust has ~50% more fine dust (0 to 2.5 µm) on average than dust produced from experimental aeolian abrasion. Fuego volcanic dust has a slight fine dust fraction and the least amount of mass in the coarse dust fraction. Eyjafjallajökull has the highest fraction of fine dust, the highest fraction of coarse dust, and the lowest fraction of super coarse dust. Lunar regolith, assumed to be strongly influenced by dust created by bolide impacts, has more fine and coarse dust than Fuego 1974 volcanic dust, but has less fine dust and coarse dust than glacial, aeolian, and Eyjafjallajökull volcanic dust.</w:t>
      </w:r>
    </w:p>
    <w:p w14:paraId="7A1C5962" w14:textId="77777777" w:rsidR="00D23441" w:rsidRDefault="003E6844">
      <w:pPr>
        <w:spacing w:before="240" w:after="240" w:line="240" w:lineRule="auto"/>
        <w:rPr>
          <w:b/>
        </w:rPr>
      </w:pPr>
      <w:r>
        <w:rPr>
          <w:b/>
        </w:rPr>
        <w:t>DISCUSSION</w:t>
      </w:r>
    </w:p>
    <w:p w14:paraId="2C9DF080" w14:textId="77777777" w:rsidR="00D23441" w:rsidRDefault="003E6844">
      <w:pPr>
        <w:spacing w:line="240" w:lineRule="auto"/>
        <w:rPr>
          <w:b/>
        </w:rPr>
      </w:pPr>
      <w:r>
        <w:rPr>
          <w:b/>
        </w:rPr>
        <w:t>Martian Glaciation</w:t>
      </w:r>
    </w:p>
    <w:p w14:paraId="4220278E" w14:textId="357F83E7" w:rsidR="00D23441" w:rsidRDefault="003E6844">
      <w:pPr>
        <w:spacing w:line="240" w:lineRule="auto"/>
      </w:pPr>
      <w:r>
        <w:br/>
        <w:t>Wet-based glaciers on Earth produce large volumes of sediment (</w:t>
      </w:r>
      <w:proofErr w:type="spellStart"/>
      <w:r>
        <w:t>Hallet</w:t>
      </w:r>
      <w:proofErr w:type="spellEnd"/>
      <w:r>
        <w:t xml:space="preserve"> et al., 1996), and if wet-based glaciers existed on Mars, we assume they too would have produced abundant sediment. Wet-based glaciation </w:t>
      </w:r>
      <w:r w:rsidR="00210F44">
        <w:t>enables</w:t>
      </w:r>
      <w:r>
        <w:t xml:space="preserve"> the sliding and grinding of rocks at the base of a glacier. Wet-based glaciers do not occur on modern Mars and likely </w:t>
      </w:r>
      <w:r w:rsidR="00210F44">
        <w:t xml:space="preserve">have </w:t>
      </w:r>
      <w:r>
        <w:t xml:space="preserve">not existed for over a billion years (Butcher et al., 2017; Newman et al., 2022). However, they were </w:t>
      </w:r>
      <w:r w:rsidR="00210F44">
        <w:t xml:space="preserve">likely </w:t>
      </w:r>
      <w:r>
        <w:t xml:space="preserve">more common in the Noachian and Hesperian, given observations of abundant sinuous ridges interpreted as eskers, indicative of wet-based glaciation (Scanlon et al., 2018). </w:t>
      </w:r>
      <w:proofErr w:type="spellStart"/>
      <w:r>
        <w:t>Bouquety</w:t>
      </w:r>
      <w:proofErr w:type="spellEnd"/>
      <w:r>
        <w:t xml:space="preserve"> et al. (2019) identified abundant erosive features interpreted as cirques and glacial valleys of late Noachian-Hesperian age. While no wet-based landforms </w:t>
      </w:r>
      <w:r w:rsidR="00210F44">
        <w:t xml:space="preserve">such as </w:t>
      </w:r>
      <w:r>
        <w:t xml:space="preserve">eskers or moraines </w:t>
      </w:r>
      <w:r w:rsidR="00210F44">
        <w:t xml:space="preserve">occur </w:t>
      </w:r>
      <w:r>
        <w:t xml:space="preserve">linked to these valleys, the presence of deep cirques and valleys suggest significant erosive action by the responsible glaciers. Late Amazonian features interpreted as eskers could indicate sporadic more recent wet-based glaciation (Butcher et al., 2017, 2020, 2021; Gallagher &amp; </w:t>
      </w:r>
      <w:proofErr w:type="spellStart"/>
      <w:r>
        <w:t>Balme</w:t>
      </w:r>
      <w:proofErr w:type="spellEnd"/>
      <w:r>
        <w:t xml:space="preserve">, 2015; Woodley et al., 2022). </w:t>
      </w:r>
      <w:proofErr w:type="spellStart"/>
      <w:r>
        <w:t>Galofre</w:t>
      </w:r>
      <w:proofErr w:type="spellEnd"/>
      <w:r>
        <w:t xml:space="preserve"> et al. (2022) recently suggested that the lack of bedforms linked to wet-based </w:t>
      </w:r>
      <w:r>
        <w:lastRenderedPageBreak/>
        <w:t xml:space="preserve">glaciation on Earth is to be expected on Mars because more efficient subglacial drainage would prevail under conditions of </w:t>
      </w:r>
      <w:r w:rsidR="00393FF8">
        <w:t>Martian</w:t>
      </w:r>
      <w:r>
        <w:t xml:space="preserve"> gravity. The efficient subglacial drainage reduces the ability for water pressure to rise, which would reduce basal friction and facilitate sliding. Accordingly, </w:t>
      </w:r>
      <w:proofErr w:type="spellStart"/>
      <w:r>
        <w:t>Galofre</w:t>
      </w:r>
      <w:proofErr w:type="spellEnd"/>
      <w:r>
        <w:t xml:space="preserve"> et al. (2022) suggested that glacial sliding rates would be a factor of 20 slower than on Earth, implying that weathering rates by </w:t>
      </w:r>
      <w:r w:rsidR="00393FF8">
        <w:t>Martian</w:t>
      </w:r>
      <w:r>
        <w:t xml:space="preserve"> glaciers would be</w:t>
      </w:r>
      <w:r w:rsidR="00210F44">
        <w:t xml:space="preserve"> lower by</w:t>
      </w:r>
      <w:r>
        <w:t xml:space="preserve"> a factor of 20-400 relative to those on Earth.</w:t>
      </w:r>
    </w:p>
    <w:p w14:paraId="669A503F" w14:textId="21B56583" w:rsidR="00D23441" w:rsidRDefault="003E6844">
      <w:pPr>
        <w:spacing w:before="240" w:after="240" w:line="240" w:lineRule="auto"/>
      </w:pPr>
      <w:r>
        <w:t>While</w:t>
      </w:r>
      <w:r w:rsidR="00A7550F">
        <w:t xml:space="preserve"> sediment</w:t>
      </w:r>
      <w:r>
        <w:t xml:space="preserve"> masses produced from our experiments are generally small, the wear rates are sufficiently high to erode the entire stylus in ~40-300 m of travel distance, which would produce ~8-10 g of sediment. Glacial-like forms (GLFs) exist at the kilometer scale on Mars, implying sufficient glacial grinding to produce significant dust if wet-based sliding occurred (</w:t>
      </w:r>
      <w:proofErr w:type="spellStart"/>
      <w:r>
        <w:t>Bouquety</w:t>
      </w:r>
      <w:proofErr w:type="spellEnd"/>
      <w:r>
        <w:t xml:space="preserve"> et al., 2019; Brough et al., 2016).</w:t>
      </w:r>
    </w:p>
    <w:p w14:paraId="49055CAC" w14:textId="6DD7ADD4" w:rsidR="00D23441" w:rsidRDefault="003E6844">
      <w:pPr>
        <w:spacing w:before="240" w:after="240" w:line="240" w:lineRule="auto"/>
      </w:pPr>
      <w:r>
        <w:t xml:space="preserve">The vesicular MG5 samples produced </w:t>
      </w:r>
      <w:r w:rsidR="00A25DCB">
        <w:t>two to four</w:t>
      </w:r>
      <w:r>
        <w:t xml:space="preserve"> times more sediment than the non-vesicular samples. The vesicles reduce the density and structural integrity of the stylus and, under the same force as the other samples, these styluses </w:t>
      </w:r>
      <w:r w:rsidR="00C74F2D">
        <w:t>erode</w:t>
      </w:r>
      <w:r>
        <w:t xml:space="preserve"> faster. Despite making more sediment, the </w:t>
      </w:r>
      <w:r w:rsidR="005428C3">
        <w:t>PSDs</w:t>
      </w:r>
      <w:r>
        <w:t xml:space="preserve"> of MG5 do not differ significantly from the other samples.</w:t>
      </w:r>
    </w:p>
    <w:p w14:paraId="6DC11FE1" w14:textId="0FB497EF" w:rsidR="00D23441" w:rsidRDefault="003E6844">
      <w:pPr>
        <w:spacing w:before="240" w:after="240" w:line="240" w:lineRule="auto"/>
      </w:pPr>
      <w:r>
        <w:t xml:space="preserve">We expected pointed styluses to produce more sand and coarse sediment </w:t>
      </w:r>
      <w:r w:rsidR="00C74F2D">
        <w:t xml:space="preserve">owing to the susceptibility of the asperity </w:t>
      </w:r>
      <w:r>
        <w:t>to failure by crushing or shattering owing to the downward force concentrated on the point. However, no clear pattern between coarse sediment and pointed styluses resulted. Flat styluses did not produce significantly more fine dust, which we considered likely based on prior experiments by Lee and Rutter (2004)</w:t>
      </w:r>
      <w:r w:rsidR="00C74F2D">
        <w:t>,</w:t>
      </w:r>
      <w:r>
        <w:t xml:space="preserve"> who produced sediment with abundant fines when they ground granite wheels together. For most samples </w:t>
      </w:r>
      <w:proofErr w:type="gramStart"/>
      <w:r>
        <w:t>the majority of</w:t>
      </w:r>
      <w:proofErr w:type="gramEnd"/>
      <w:r>
        <w:t xml:space="preserve"> </w:t>
      </w:r>
      <w:r w:rsidR="00C74F2D">
        <w:t xml:space="preserve">produced </w:t>
      </w:r>
      <w:r>
        <w:t xml:space="preserve">sediment </w:t>
      </w:r>
      <w:r w:rsidR="00C74F2D">
        <w:t>falls</w:t>
      </w:r>
      <w:r>
        <w:t xml:space="preserve"> in the silt range (</w:t>
      </w:r>
      <w:r w:rsidR="00B54244">
        <w:t>4</w:t>
      </w:r>
      <w:r>
        <w:t>-63 µm). Our results suggest a natural tendency toward silt production from the abrasive action of rock</w:t>
      </w:r>
      <w:r w:rsidR="00B876F8">
        <w:t>-</w:t>
      </w:r>
      <w:r>
        <w:t>on</w:t>
      </w:r>
      <w:r w:rsidR="00B876F8">
        <w:t>-</w:t>
      </w:r>
      <w:r>
        <w:t xml:space="preserve">rock grinding under conditions </w:t>
      </w:r>
      <w:proofErr w:type="gramStart"/>
      <w:r>
        <w:t>similar to</w:t>
      </w:r>
      <w:proofErr w:type="gramEnd"/>
      <w:r>
        <w:t xml:space="preserve"> those prevailing at a glacier</w:t>
      </w:r>
      <w:r w:rsidR="00B876F8">
        <w:t xml:space="preserve"> bed</w:t>
      </w:r>
      <w:r>
        <w:t xml:space="preserve">. These results also show sediment modes in the loess range (20-50 µm) with an average mode of ~24 µm, which </w:t>
      </w:r>
      <w:r w:rsidR="00B876F8">
        <w:t>mimics common modes of</w:t>
      </w:r>
      <w:r>
        <w:t xml:space="preserve"> quartz-rich loess deposits on Earth. On Earth glacial abrasion has contributed vast quantities of dust and silt to major loess deposits within the relatively short span of the Pleistocene. If Mars experienced 10s of millions or 100s of millions of years with wet-based glaciation, abundant dust and silt is a likely product.</w:t>
      </w:r>
    </w:p>
    <w:p w14:paraId="24F0DC12" w14:textId="4F70F2EF" w:rsidR="00D23441" w:rsidRDefault="003E6844">
      <w:pPr>
        <w:spacing w:before="240" w:after="240" w:line="240" w:lineRule="auto"/>
      </w:pPr>
      <w:r>
        <w:t xml:space="preserve">When comparing our experimental design to the conditions of subglacial abrasion prevailing in nature, the biggest difference is clast velocity. In nature, the abrading clast would move with the ice in an alpine glacier at a velocity </w:t>
      </w:r>
      <w:r w:rsidR="00B876F8">
        <w:t>of ~</w:t>
      </w:r>
      <w:r>
        <w:t xml:space="preserve">1 m/day, perhaps up to 6 m/day for a </w:t>
      </w:r>
      <w:r w:rsidR="00B876F8">
        <w:t xml:space="preserve">surging </w:t>
      </w:r>
      <w:r>
        <w:t xml:space="preserve">glacier (Millan et al., 2022). Our clasts abrade at a velocity of ~1700 m/day, about 275 times faster than the </w:t>
      </w:r>
      <w:r w:rsidR="00B876F8">
        <w:t xml:space="preserve">fastest-moving </w:t>
      </w:r>
      <w:r>
        <w:t>alpine glaciers today. While the clast is moving relatively faster than a typical alpine glacier or ice sheet, we have no indication that this velocity</w:t>
      </w:r>
      <w:r w:rsidR="00B06214">
        <w:t xml:space="preserve"> is</w:t>
      </w:r>
      <w:r>
        <w:t xml:space="preserve"> </w:t>
      </w:r>
      <w:r w:rsidR="002B3751">
        <w:t>creating PSDs</w:t>
      </w:r>
      <w:r w:rsidR="00B06214">
        <w:t xml:space="preserve"> of sediment that are dissimilar to PSDs of typical glacial sediment. </w:t>
      </w:r>
      <w:r>
        <w:t xml:space="preserve">What might differ is the abrasion rate of the clast and basal slab and the rate of sediment produced over a given distance. Assuming an average wear of 3 mm per experiment for pointed styluses and 0.5 mm per experiment (5 m of travel), our clasts </w:t>
      </w:r>
      <w:r w:rsidR="008B3B4D">
        <w:t xml:space="preserve">exhibit </w:t>
      </w:r>
      <w:r>
        <w:t>wear rates of 0.6 to 0.1 mm/m. The Lee and Rutter (2004) study had wear rates of 0.02-0.24 mm/m for their granite wheels and up to 75 mm/m for sandstone wheels.</w:t>
      </w:r>
    </w:p>
    <w:p w14:paraId="26AD354F" w14:textId="77777777" w:rsidR="00A25DCB" w:rsidRDefault="00A25DCB">
      <w:pPr>
        <w:spacing w:before="240" w:after="240" w:line="240" w:lineRule="auto"/>
        <w:rPr>
          <w:b/>
        </w:rPr>
      </w:pPr>
    </w:p>
    <w:p w14:paraId="63E948DE" w14:textId="77777777" w:rsidR="00A25DCB" w:rsidRDefault="00A25DCB">
      <w:pPr>
        <w:spacing w:before="240" w:after="240" w:line="240" w:lineRule="auto"/>
        <w:rPr>
          <w:b/>
        </w:rPr>
      </w:pPr>
    </w:p>
    <w:p w14:paraId="47377694" w14:textId="5DE2E147" w:rsidR="00D23441" w:rsidRDefault="003E6844">
      <w:pPr>
        <w:spacing w:before="240" w:after="240" w:line="240" w:lineRule="auto"/>
        <w:rPr>
          <w:b/>
        </w:rPr>
      </w:pPr>
      <w:r>
        <w:rPr>
          <w:b/>
        </w:rPr>
        <w:t>Comparison of Dust Production Mechanisms</w:t>
      </w:r>
    </w:p>
    <w:p w14:paraId="35CCF604" w14:textId="75E6075F" w:rsidR="00D23441" w:rsidRDefault="003E6844">
      <w:pPr>
        <w:spacing w:before="240" w:after="240" w:line="240" w:lineRule="auto"/>
      </w:pPr>
      <w:r>
        <w:t xml:space="preserve">The tendency to produce silt from glacial abrasion of basalt may exist in other mechanical weathering processes. Adams and Soreghan (in prep) found through experiments that aeolian saltation and abrasion of basalt sand produces abundant silt-size (&lt;63 µm) dust. The average fractional mass categories of fine, coarse, and super coarse dust </w:t>
      </w:r>
      <w:r w:rsidR="008B3B4D">
        <w:t>approximate</w:t>
      </w:r>
      <w:r>
        <w:t xml:space="preserve"> those produced from our glacial grinding experiments, although grinding produces ~50% more</w:t>
      </w:r>
      <w:r w:rsidR="000C3528">
        <w:t xml:space="preserve"> volume</w:t>
      </w:r>
      <w:r w:rsidR="00C06EA1">
        <w:t xml:space="preserve"> of</w:t>
      </w:r>
      <w:r>
        <w:t xml:space="preserve"> fine dust (0-2.5 µm) than aeolian abrasion (Figure 6(C)). Lunar regolith, which we assume is largely influenced by dust generated by bolide impacts, also exhibits a significant mass fraction in the silt range. Explosive volcanic eruptions can produce large volumes of dust-sized particles, depending on the type of eruption. For example, basaltic eruptions with low viscosity and low volatile content are less explosive and thus do not produce significant amounts of fine dust. In contrast, magmas with silicic compositions, high volatile contents, </w:t>
      </w:r>
      <w:r w:rsidR="008B3B4D">
        <w:t>and/</w:t>
      </w:r>
      <w:r>
        <w:t>or that interact with water are more explosive and produce more fines through violent fragmentation during eruptions and pyroclastic flows (Rose &amp; Durant, 2009). The Etna and Fuego PSDs in Figure 5 are representative of low</w:t>
      </w:r>
      <w:r w:rsidR="008B3B4D">
        <w:t>-</w:t>
      </w:r>
      <w:r>
        <w:t>viscosity basalt and basalt-andesite magmas and produce very little dust &lt;63 µm (Costa et al., 2016).</w:t>
      </w:r>
    </w:p>
    <w:p w14:paraId="1306C0A9" w14:textId="48F43311" w:rsidR="00D23441" w:rsidRDefault="003E6844">
      <w:pPr>
        <w:spacing w:before="240" w:after="240" w:line="240" w:lineRule="auto"/>
      </w:pPr>
      <w:r>
        <w:t xml:space="preserve">Evidence of </w:t>
      </w:r>
      <w:r w:rsidR="00D81205">
        <w:t xml:space="preserve">past </w:t>
      </w:r>
      <w:r>
        <w:t xml:space="preserve">explosive volcanism on Mars has been observed; </w:t>
      </w:r>
      <w:r w:rsidR="00A25DCB">
        <w:t>however,</w:t>
      </w:r>
      <w:r>
        <w:t xml:space="preserve"> it is relatively rare compared to effusive low-viscosity volcanism and eruptions and generally concentrated in the Noachian and Hesperian (</w:t>
      </w:r>
      <w:proofErr w:type="spellStart"/>
      <w:r>
        <w:t>Brož</w:t>
      </w:r>
      <w:proofErr w:type="spellEnd"/>
      <w:r>
        <w:t xml:space="preserve"> et al., 2021). </w:t>
      </w:r>
      <w:r w:rsidR="008B3B4D">
        <w:t>The volume of</w:t>
      </w:r>
      <w:r>
        <w:t xml:space="preserve"> dust-sized sediment produced by volcanoes on Mars</w:t>
      </w:r>
      <w:r w:rsidR="008B3B4D">
        <w:t xml:space="preserve"> remains unclear</w:t>
      </w:r>
      <w:r>
        <w:t xml:space="preserve">, although several deposits have been interpreted as such, including the large Medusa Fosse Formation (Kerber et al., 2011). It is also possible that volcanic dust on Mars is less abundant than dust </w:t>
      </w:r>
      <w:r w:rsidR="008B3B4D">
        <w:t xml:space="preserve">generated </w:t>
      </w:r>
      <w:r>
        <w:t xml:space="preserve">by other mechanisms. The rarity of </w:t>
      </w:r>
      <w:r w:rsidR="008B3B4D">
        <w:t xml:space="preserve">evidence for </w:t>
      </w:r>
      <w:r>
        <w:t xml:space="preserve">explosive volcanic suggests </w:t>
      </w:r>
      <w:r w:rsidR="008B3B4D">
        <w:t xml:space="preserve">that </w:t>
      </w:r>
      <w:r>
        <w:t>volcanic dust may be a minor component on Mars compared to dust generated by other mechanisms.</w:t>
      </w:r>
    </w:p>
    <w:p w14:paraId="0519D8A2" w14:textId="51A6B541" w:rsidR="00D23441" w:rsidRDefault="003E6844">
      <w:pPr>
        <w:spacing w:before="240" w:after="240" w:line="240" w:lineRule="auto"/>
      </w:pPr>
      <w:r>
        <w:t xml:space="preserve">While Ojha et al. </w:t>
      </w:r>
      <w:r w:rsidR="008B3B4D">
        <w:t>(</w:t>
      </w:r>
      <w:r>
        <w:t xml:space="preserve">2018) suggested </w:t>
      </w:r>
      <w:r w:rsidR="008B3B4D">
        <w:t xml:space="preserve">that </w:t>
      </w:r>
      <w:r>
        <w:t xml:space="preserve">bolide impacts </w:t>
      </w:r>
      <w:r w:rsidR="008B3B4D">
        <w:t>are</w:t>
      </w:r>
      <w:r>
        <w:t xml:space="preserve"> an ineffective mechanism for producing dust-sized particles based on fragmentation models from </w:t>
      </w:r>
      <w:proofErr w:type="spellStart"/>
      <w:r>
        <w:t>Melosh</w:t>
      </w:r>
      <w:proofErr w:type="spellEnd"/>
      <w:r>
        <w:t xml:space="preserve"> H.J., (1979), PSDs of Lunar regolith show </w:t>
      </w:r>
      <w:r w:rsidR="008B3B4D">
        <w:t xml:space="preserve">that </w:t>
      </w:r>
      <w:r>
        <w:t xml:space="preserve">~50% of sediment is </w:t>
      </w:r>
      <w:r w:rsidR="008B3B4D">
        <w:t>&lt;</w:t>
      </w:r>
      <w:r>
        <w:t>74 µm (</w:t>
      </w:r>
      <w:proofErr w:type="spellStart"/>
      <w:r>
        <w:t>Laul</w:t>
      </w:r>
      <w:proofErr w:type="spellEnd"/>
      <w:r>
        <w:t xml:space="preserve"> et al., 1987). This suggests that bolide impacts on Mars could contribute a substantial amount of fine sediment.</w:t>
      </w:r>
    </w:p>
    <w:p w14:paraId="4B986C08" w14:textId="73F471D0" w:rsidR="00D23441" w:rsidRDefault="003E6844">
      <w:pPr>
        <w:spacing w:before="240" w:after="240" w:line="240" w:lineRule="auto"/>
      </w:pPr>
      <w:r>
        <w:t xml:space="preserve">PSDs of experimentally ground basalt are less uniform when compared to PSDs from aeolian abrasion of basalt. PSDs of </w:t>
      </w:r>
      <w:r w:rsidR="007E4D49">
        <w:t>basalt sand</w:t>
      </w:r>
      <w:r>
        <w:t xml:space="preserve"> abraded by Adams and Soreghan (in prep) </w:t>
      </w:r>
      <w:r w:rsidR="00AD34BF">
        <w:t xml:space="preserve">in an aeolian abrasion chamber </w:t>
      </w:r>
      <w:r>
        <w:t>tend to mimic one another with minor variation in curve shapes and modes. In contrast, PSDs</w:t>
      </w:r>
      <w:r w:rsidR="008B3B4D">
        <w:t>,</w:t>
      </w:r>
      <w:r>
        <w:t xml:space="preserve"> and modes of ground basalt can vary by tens to hundreds of microns. Two distinct curve shapes were observed in the aeolian abrasion PSDs, one typical of the coarser Hawaiian sand, and one typical of the finer Icelandic sands. PSDs of experimentally ground basalt suggest </w:t>
      </w:r>
      <w:r w:rsidR="008B3B4D">
        <w:t xml:space="preserve">that </w:t>
      </w:r>
      <w:r>
        <w:t>glacial grinding of basalt produces relatively more fine dust than aeolian saltation and effusive basaltic volcanism, and comparable amounts of fine dust relative to Lunar regolith.</w:t>
      </w:r>
    </w:p>
    <w:p w14:paraId="31755D0D" w14:textId="083960B2" w:rsidR="00D23441" w:rsidRDefault="008B3B4D">
      <w:pPr>
        <w:spacing w:before="240" w:after="240" w:line="240" w:lineRule="auto"/>
      </w:pPr>
      <w:r>
        <w:t>A</w:t>
      </w:r>
      <w:r w:rsidR="003E6844">
        <w:t xml:space="preserve">cross several different weathering mechanisms and rock compositions, coarse (2.5-10 µm) and super coarse (10-67 µm) dust are common products, while fine dust is limited. This may indicate </w:t>
      </w:r>
      <w:r w:rsidR="003E6844">
        <w:lastRenderedPageBreak/>
        <w:t xml:space="preserve">that the energy required to mechanically break rock and minerals into particles finer than 2.5 </w:t>
      </w:r>
      <w:r>
        <w:t xml:space="preserve">µm </w:t>
      </w:r>
      <w:r w:rsidR="003E6844">
        <w:t>is rarely met.</w:t>
      </w:r>
    </w:p>
    <w:p w14:paraId="7E7F9602" w14:textId="77777777" w:rsidR="00D23441" w:rsidRDefault="003E6844">
      <w:pPr>
        <w:spacing w:before="240" w:after="240" w:line="240" w:lineRule="auto"/>
        <w:rPr>
          <w:b/>
        </w:rPr>
      </w:pPr>
      <w:r>
        <w:rPr>
          <w:b/>
        </w:rPr>
        <w:t>Implications for Climate</w:t>
      </w:r>
    </w:p>
    <w:p w14:paraId="14FD88B5" w14:textId="31664CE2" w:rsidR="00D23441" w:rsidRDefault="003E6844">
      <w:pPr>
        <w:spacing w:before="240" w:after="240" w:line="240" w:lineRule="auto"/>
      </w:pPr>
      <w:r>
        <w:t xml:space="preserve">While determination of the </w:t>
      </w:r>
      <w:r w:rsidR="008B3B4D">
        <w:t xml:space="preserve">magnitude of the </w:t>
      </w:r>
      <w:r>
        <w:t xml:space="preserve">influence of glacially derived dust on </w:t>
      </w:r>
      <w:r w:rsidR="00393FF8">
        <w:t>Martian</w:t>
      </w:r>
      <w:r>
        <w:t xml:space="preserve"> climate remains challenging, we can compare the possible effects relative to other dust sources. Experimentally ground basalt dust has relatively more fine dust and more coarse dust than dust </w:t>
      </w:r>
      <w:r w:rsidR="001506C2">
        <w:t xml:space="preserve">produced </w:t>
      </w:r>
      <w:r>
        <w:t xml:space="preserve">from aeolian abrasion. The </w:t>
      </w:r>
      <w:r w:rsidR="001506C2">
        <w:t>abundan</w:t>
      </w:r>
      <w:r w:rsidR="00F425A2">
        <w:t>ce of</w:t>
      </w:r>
      <w:r w:rsidR="001506C2">
        <w:t xml:space="preserve"> </w:t>
      </w:r>
      <w:r>
        <w:t xml:space="preserve">fine dust could cause more of a cooling effect through scattering of shortwave solar radiation, </w:t>
      </w:r>
      <w:r w:rsidR="001506C2">
        <w:t>al</w:t>
      </w:r>
      <w:r>
        <w:t>though the increase in coarse dust would also contribute to warming via absorption</w:t>
      </w:r>
      <w:r w:rsidR="00454D5D">
        <w:t xml:space="preserve"> (</w:t>
      </w:r>
      <w:r w:rsidR="00DB01E0">
        <w:t xml:space="preserve">Adebiyi &amp; </w:t>
      </w:r>
      <w:proofErr w:type="spellStart"/>
      <w:r w:rsidR="00DB01E0">
        <w:t>Kok</w:t>
      </w:r>
      <w:proofErr w:type="spellEnd"/>
      <w:r w:rsidR="00DB01E0">
        <w:t>, 2020)</w:t>
      </w:r>
      <w:r>
        <w:t xml:space="preserve">. </w:t>
      </w:r>
      <w:r w:rsidR="001506C2">
        <w:t>Presumably, there exists a value of the ratio of fine to coarse dust at which their relative radiative impacts (warming vs. cooling) cancels out, but this remains unknown</w:t>
      </w:r>
      <w:r>
        <w:t>. Since a dust plume is dynamic</w:t>
      </w:r>
      <w:r w:rsidR="001506C2">
        <w:t>,</w:t>
      </w:r>
      <w:r>
        <w:t xml:space="preserve"> with PSD </w:t>
      </w:r>
      <w:r w:rsidR="001506C2">
        <w:t xml:space="preserve">evolving </w:t>
      </w:r>
      <w:r>
        <w:t>with time</w:t>
      </w:r>
      <w:r w:rsidR="001506C2">
        <w:t xml:space="preserve"> and transport distance</w:t>
      </w:r>
      <w:r>
        <w:t xml:space="preserve"> as coarser dust falls out of suspension, fine dust may have a greater impact on climate because it </w:t>
      </w:r>
      <w:r w:rsidR="001506C2">
        <w:t xml:space="preserve">persists </w:t>
      </w:r>
      <w:r>
        <w:t xml:space="preserve">in the atmosphere longer. Modeling the climate impacts of experimentally produced dust PSDs is beyond the scope of this work. However, our results suggest that if widespread wet-based glaciation existed on Mars, the dust generated from those glaciers would have likely influenced the climate through inputs of abundant fine and coarse dust. This </w:t>
      </w:r>
      <w:r w:rsidR="001506C2">
        <w:t xml:space="preserve">dust </w:t>
      </w:r>
      <w:r>
        <w:t xml:space="preserve">would </w:t>
      </w:r>
      <w:r w:rsidR="001506C2">
        <w:t xml:space="preserve">potentially produce influences on </w:t>
      </w:r>
      <w:r>
        <w:t>precipitation</w:t>
      </w:r>
      <w:r w:rsidR="001506C2">
        <w:t xml:space="preserve"> and </w:t>
      </w:r>
      <w:r>
        <w:t>cloud formation, alter</w:t>
      </w:r>
      <w:r w:rsidR="001506C2">
        <w:t xml:space="preserve"> </w:t>
      </w:r>
      <w:r>
        <w:t xml:space="preserve">ice albedo, and </w:t>
      </w:r>
      <w:r w:rsidR="001506C2">
        <w:t xml:space="preserve">affect </w:t>
      </w:r>
      <w:r>
        <w:t>atmospheric temperatures (</w:t>
      </w:r>
      <w:proofErr w:type="spellStart"/>
      <w:r>
        <w:t>Kok</w:t>
      </w:r>
      <w:proofErr w:type="spellEnd"/>
      <w:r>
        <w:t xml:space="preserve"> et al., 2023). Modeling by Wordsworth et al. (2015) suggests atmospheric dust could have contributed to the warming required for liquid water on early Mars. </w:t>
      </w:r>
      <w:r w:rsidR="001506C2">
        <w:t xml:space="preserve">Our </w:t>
      </w:r>
      <w:r>
        <w:t xml:space="preserve">work </w:t>
      </w:r>
      <w:r w:rsidR="00F425A2">
        <w:t xml:space="preserve">suggests </w:t>
      </w:r>
      <w:r>
        <w:t>that several mechanisms capable of abundant dust production were likely operating on early Mars. These mechanisms produce relatively large volumes of coarse dust capable of producing a warming effect on early Mars.</w:t>
      </w:r>
    </w:p>
    <w:p w14:paraId="5D724558" w14:textId="77777777" w:rsidR="00D23441" w:rsidRDefault="003E6844">
      <w:pPr>
        <w:spacing w:before="240" w:after="240" w:line="240" w:lineRule="auto"/>
        <w:rPr>
          <w:b/>
        </w:rPr>
      </w:pPr>
      <w:r>
        <w:rPr>
          <w:b/>
        </w:rPr>
        <w:t>CONCLUSION</w:t>
      </w:r>
    </w:p>
    <w:p w14:paraId="03DB26A7" w14:textId="7DCC5215" w:rsidR="00D23441" w:rsidRDefault="003E6844">
      <w:pPr>
        <w:spacing w:before="240" w:after="240" w:line="240" w:lineRule="auto"/>
      </w:pPr>
      <w:r>
        <w:t xml:space="preserve">Widespread evidence of wet-based erosive glaciation of Mars has been observed </w:t>
      </w:r>
      <w:r w:rsidR="001506C2">
        <w:t>al</w:t>
      </w:r>
      <w:r>
        <w:t>though</w:t>
      </w:r>
      <w:r w:rsidR="001506C2">
        <w:t xml:space="preserve"> the</w:t>
      </w:r>
      <w:r>
        <w:t xml:space="preserve"> physical and temporal extent of wet-based glaciation remains uncertain. Our experiments suggest</w:t>
      </w:r>
      <w:r w:rsidR="001506C2">
        <w:t xml:space="preserve"> that</w:t>
      </w:r>
      <w:r>
        <w:t xml:space="preserve"> glacial grinding produces distributions of sediment </w:t>
      </w:r>
      <w:proofErr w:type="gramStart"/>
      <w:r>
        <w:t>similar to</w:t>
      </w:r>
      <w:proofErr w:type="gramEnd"/>
      <w:r>
        <w:t xml:space="preserve"> PSDs of dust from aeolian saltation and bolide impacts</w:t>
      </w:r>
      <w:r w:rsidR="001506C2">
        <w:t xml:space="preserve">, but that </w:t>
      </w:r>
      <w:r>
        <w:t>glacial abrasion is</w:t>
      </w:r>
      <w:r w:rsidR="00A30041">
        <w:t xml:space="preserve"> </w:t>
      </w:r>
      <w:r>
        <w:t>50% more effective</w:t>
      </w:r>
      <w:r w:rsidR="007F214C">
        <w:t xml:space="preserve"> by volume</w:t>
      </w:r>
      <w:r w:rsidR="0051609A">
        <w:t xml:space="preserve"> %</w:t>
      </w:r>
      <w:r>
        <w:t xml:space="preserve"> at producing fine dust (0-2.5 µm) compared to aeolian abrasion, bolide impacts, and non-explosive basaltic volcanism. While explosive volcanism on Earth </w:t>
      </w:r>
      <w:r w:rsidR="00143A2C">
        <w:t>can</w:t>
      </w:r>
      <w:r>
        <w:t xml:space="preserve"> produc</w:t>
      </w:r>
      <w:r w:rsidR="00143A2C">
        <w:t>e</w:t>
      </w:r>
      <w:r>
        <w:t xml:space="preserve"> significant dust, especially fine dust, the extent of explosive volcanism on Mars </w:t>
      </w:r>
      <w:r w:rsidR="00143A2C">
        <w:t xml:space="preserve">remains </w:t>
      </w:r>
      <w:r>
        <w:t xml:space="preserve">poorly </w:t>
      </w:r>
      <w:r w:rsidR="00143A2C">
        <w:t>resolved</w:t>
      </w:r>
      <w:r>
        <w:t>. If wet-based glaciation was extensive on Mars</w:t>
      </w:r>
      <w:r w:rsidR="00143A2C">
        <w:t>,</w:t>
      </w:r>
      <w:r>
        <w:t xml:space="preserve"> our results show </w:t>
      </w:r>
      <w:r w:rsidR="00143A2C">
        <w:t>th</w:t>
      </w:r>
      <w:r w:rsidR="00FE353B">
        <w:t>a</w:t>
      </w:r>
      <w:r w:rsidR="00143A2C">
        <w:t xml:space="preserve">t </w:t>
      </w:r>
      <w:r>
        <w:t xml:space="preserve">a significant amount (~40%) of the dust produced would be &lt;10 µm and capable of </w:t>
      </w:r>
      <w:r w:rsidR="00A25DCB">
        <w:t>long-distance</w:t>
      </w:r>
      <w:r>
        <w:t xml:space="preserve"> transport in the atmosphere where it would influence the climate. The &gt;2.5 µm fraction </w:t>
      </w:r>
      <w:r w:rsidR="00FE353B">
        <w:t xml:space="preserve">composes </w:t>
      </w:r>
      <w:r>
        <w:t xml:space="preserve">~33% of dust produced and could have contributed to atmospheric warming, </w:t>
      </w:r>
      <w:r w:rsidR="00F425A2">
        <w:t xml:space="preserve">thereby </w:t>
      </w:r>
      <w:r>
        <w:t>assist</w:t>
      </w:r>
      <w:r w:rsidR="00F425A2">
        <w:t>ing</w:t>
      </w:r>
      <w:r>
        <w:t xml:space="preserve"> in maintaining a </w:t>
      </w:r>
      <w:r w:rsidR="00F90EE7">
        <w:t xml:space="preserve">warmer </w:t>
      </w:r>
      <w:r>
        <w:t>climate with liquid water and wet-based glaciation</w:t>
      </w:r>
      <w:r w:rsidR="00F90EE7">
        <w:t>.</w:t>
      </w:r>
      <w:r>
        <w:t xml:space="preserve"> </w:t>
      </w:r>
    </w:p>
    <w:p w14:paraId="3A8DC720" w14:textId="77777777" w:rsidR="00D23441" w:rsidRDefault="00D23441">
      <w:pPr>
        <w:spacing w:before="240" w:after="240" w:line="240" w:lineRule="auto"/>
        <w:rPr>
          <w:b/>
        </w:rPr>
      </w:pPr>
    </w:p>
    <w:p w14:paraId="6C1CF9AE" w14:textId="77777777" w:rsidR="00D23441" w:rsidRDefault="003E6844">
      <w:pPr>
        <w:spacing w:before="240" w:after="240" w:line="240" w:lineRule="auto"/>
        <w:rPr>
          <w:b/>
        </w:rPr>
      </w:pPr>
      <w:r>
        <w:br w:type="page"/>
      </w:r>
    </w:p>
    <w:p w14:paraId="2EA366FF" w14:textId="77777777" w:rsidR="00D23441" w:rsidRDefault="003E6844" w:rsidP="00B26494">
      <w:pPr>
        <w:pStyle w:val="Heading2"/>
      </w:pPr>
      <w:bookmarkStart w:id="14" w:name="_Toc133923075"/>
      <w:r>
        <w:lastRenderedPageBreak/>
        <w:t>FIGURES AND TABLES</w:t>
      </w:r>
      <w:bookmarkEnd w:id="14"/>
    </w:p>
    <w:p w14:paraId="4DB315EF" w14:textId="77777777" w:rsidR="00D23441" w:rsidRDefault="00D23441">
      <w:pPr>
        <w:spacing w:before="240" w:after="240" w:line="240" w:lineRule="auto"/>
        <w:rPr>
          <w:b/>
        </w:rPr>
      </w:pPr>
    </w:p>
    <w:p w14:paraId="6A5D4EBC" w14:textId="77777777" w:rsidR="00D23441" w:rsidRDefault="003E6844">
      <w:pPr>
        <w:spacing w:before="240" w:after="240" w:line="240" w:lineRule="auto"/>
        <w:rPr>
          <w:color w:val="1155CC"/>
          <w:u w:val="single"/>
        </w:rPr>
      </w:pPr>
      <w:r>
        <w:rPr>
          <w:noProof/>
          <w:color w:val="1155CC"/>
          <w:u w:val="single"/>
        </w:rPr>
        <w:drawing>
          <wp:inline distT="114300" distB="114300" distL="114300" distR="114300" wp14:anchorId="75F41865" wp14:editId="3058CAC9">
            <wp:extent cx="5943600" cy="3479800"/>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9"/>
                    <a:srcRect/>
                    <a:stretch>
                      <a:fillRect/>
                    </a:stretch>
                  </pic:blipFill>
                  <pic:spPr>
                    <a:xfrm>
                      <a:off x="0" y="0"/>
                      <a:ext cx="5943600" cy="3479800"/>
                    </a:xfrm>
                    <a:prstGeom prst="rect">
                      <a:avLst/>
                    </a:prstGeom>
                    <a:ln/>
                  </pic:spPr>
                </pic:pic>
              </a:graphicData>
            </a:graphic>
          </wp:inline>
        </w:drawing>
      </w:r>
    </w:p>
    <w:p w14:paraId="18A26521" w14:textId="77777777" w:rsidR="00D23441" w:rsidRDefault="003E6844">
      <w:pPr>
        <w:spacing w:before="240" w:after="240" w:line="240" w:lineRule="auto"/>
      </w:pPr>
      <w:r>
        <w:rPr>
          <w:b/>
        </w:rPr>
        <w:t>Table 1</w:t>
      </w:r>
      <w:r>
        <w:t>. Sample names used in the text and corresponding locations of collection, age of the rocks, textures of the rocks, parent formation, location of sample collection, and photomicrographs showing minerals and texture of each lithology.</w:t>
      </w:r>
    </w:p>
    <w:p w14:paraId="290E6CDF" w14:textId="77777777" w:rsidR="00D23441" w:rsidRDefault="003E6844">
      <w:pPr>
        <w:spacing w:before="240" w:after="240" w:line="240" w:lineRule="auto"/>
      </w:pPr>
      <w:r>
        <w:rPr>
          <w:noProof/>
        </w:rPr>
        <w:lastRenderedPageBreak/>
        <w:drawing>
          <wp:inline distT="114300" distB="114300" distL="114300" distR="114300" wp14:anchorId="596850AB" wp14:editId="11EB8D2F">
            <wp:extent cx="5943600" cy="7035800"/>
            <wp:effectExtent l="0" t="0" r="0" b="0"/>
            <wp:docPr id="1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20"/>
                    <a:srcRect/>
                    <a:stretch>
                      <a:fillRect/>
                    </a:stretch>
                  </pic:blipFill>
                  <pic:spPr>
                    <a:xfrm>
                      <a:off x="0" y="0"/>
                      <a:ext cx="5943600" cy="7035800"/>
                    </a:xfrm>
                    <a:prstGeom prst="rect">
                      <a:avLst/>
                    </a:prstGeom>
                    <a:ln/>
                  </pic:spPr>
                </pic:pic>
              </a:graphicData>
            </a:graphic>
          </wp:inline>
        </w:drawing>
      </w:r>
    </w:p>
    <w:p w14:paraId="29735E3C" w14:textId="77777777" w:rsidR="00D23441" w:rsidRDefault="003E6844">
      <w:pPr>
        <w:spacing w:before="240" w:after="240" w:line="240" w:lineRule="auto"/>
      </w:pPr>
      <w:r>
        <w:rPr>
          <w:b/>
        </w:rPr>
        <w:t>Figure 1</w:t>
      </w:r>
      <w:r>
        <w:t xml:space="preserve">. Before and after photographs of basalt styluses used in the grinding experiments. Each sample is approximately 1 cm wide and 3 cm tall. </w:t>
      </w:r>
    </w:p>
    <w:p w14:paraId="49F2F89E" w14:textId="6FA3947A" w:rsidR="00D23441" w:rsidRDefault="004B15AF">
      <w:pPr>
        <w:spacing w:before="240" w:after="240" w:line="240" w:lineRule="auto"/>
      </w:pPr>
      <w:r>
        <w:rPr>
          <w:noProof/>
        </w:rPr>
        <w:lastRenderedPageBreak/>
        <w:drawing>
          <wp:inline distT="0" distB="0" distL="0" distR="0" wp14:anchorId="7184063A" wp14:editId="45077ED6">
            <wp:extent cx="5943600" cy="4110355"/>
            <wp:effectExtent l="0" t="0" r="0" b="4445"/>
            <wp:docPr id="22" name="Picture 2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10;&#10;Description automatically generated"/>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943600" cy="4110355"/>
                    </a:xfrm>
                    <a:prstGeom prst="rect">
                      <a:avLst/>
                    </a:prstGeom>
                  </pic:spPr>
                </pic:pic>
              </a:graphicData>
            </a:graphic>
          </wp:inline>
        </w:drawing>
      </w:r>
    </w:p>
    <w:p w14:paraId="0938908E" w14:textId="0BA96011" w:rsidR="00D23441" w:rsidRDefault="003E6844">
      <w:pPr>
        <w:spacing w:before="240" w:after="240" w:line="240" w:lineRule="auto"/>
      </w:pPr>
      <w:r>
        <w:rPr>
          <w:b/>
        </w:rPr>
        <w:t>Figure 2.</w:t>
      </w:r>
      <w:r>
        <w:t xml:space="preserve"> (A) schematic of glacial abrasion device showing the cart used to move the stylus across the basal rock slab, which sits in a basin of water. The stylus is pressed into contact with the basal slab by a weighted piston that transfers ~5kg of weight to the stylus producing a ~50 N contact force. (B) is a photograph of the abrasio</w:t>
      </w:r>
      <w:r w:rsidR="00443D75">
        <w:t>n</w:t>
      </w:r>
      <w:r>
        <w:t xml:space="preserve"> device </w:t>
      </w:r>
      <w:r w:rsidR="00443D75">
        <w:t xml:space="preserve">during </w:t>
      </w:r>
      <w:r>
        <w:t>operat</w:t>
      </w:r>
      <w:r w:rsidR="00443D75">
        <w:t>ion</w:t>
      </w:r>
      <w:r>
        <w:t xml:space="preserve">. The basal slab is held in place while the cart is pulled and pushed, dragging the stylus </w:t>
      </w:r>
      <w:r w:rsidR="00443D75">
        <w:t xml:space="preserve">across the basal slab in </w:t>
      </w:r>
      <w:r>
        <w:t xml:space="preserve">20 cm lengths for a combined travel distance of 5 m. (C) shows a mounted stylus in the base of the piston. (D) shows the basal slab inside the water basin. The water basin sits inside a hole cut in a thin board so the slab can be held in place while the stylus moves. </w:t>
      </w:r>
    </w:p>
    <w:p w14:paraId="5A0E522E" w14:textId="77777777" w:rsidR="00D23441" w:rsidRDefault="00D23441">
      <w:pPr>
        <w:spacing w:before="240" w:after="240" w:line="240" w:lineRule="auto"/>
      </w:pPr>
    </w:p>
    <w:p w14:paraId="72738A32" w14:textId="77777777" w:rsidR="00D23441" w:rsidRDefault="00D23441">
      <w:pPr>
        <w:spacing w:before="240" w:after="240" w:line="240" w:lineRule="auto"/>
      </w:pPr>
    </w:p>
    <w:p w14:paraId="5589980C" w14:textId="77777777" w:rsidR="00D23441" w:rsidRDefault="003E6844">
      <w:pPr>
        <w:spacing w:before="240" w:after="240" w:line="240" w:lineRule="auto"/>
        <w:rPr>
          <w:b/>
        </w:rPr>
      </w:pPr>
      <w:r>
        <w:rPr>
          <w:b/>
          <w:noProof/>
        </w:rPr>
        <w:lastRenderedPageBreak/>
        <w:drawing>
          <wp:inline distT="114300" distB="114300" distL="114300" distR="114300" wp14:anchorId="7F22961F" wp14:editId="6CE61766">
            <wp:extent cx="5943600" cy="5949315"/>
            <wp:effectExtent l="0" t="0" r="0" b="0"/>
            <wp:docPr id="17"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22"/>
                    <a:srcRect b="15996"/>
                    <a:stretch>
                      <a:fillRect/>
                    </a:stretch>
                  </pic:blipFill>
                  <pic:spPr>
                    <a:xfrm>
                      <a:off x="0" y="0"/>
                      <a:ext cx="5943600" cy="5949315"/>
                    </a:xfrm>
                    <a:prstGeom prst="rect">
                      <a:avLst/>
                    </a:prstGeom>
                    <a:ln/>
                  </pic:spPr>
                </pic:pic>
              </a:graphicData>
            </a:graphic>
          </wp:inline>
        </w:drawing>
      </w:r>
    </w:p>
    <w:p w14:paraId="1A9AF62E" w14:textId="77777777" w:rsidR="00D23441" w:rsidRDefault="003E6844">
      <w:pPr>
        <w:spacing w:before="240" w:after="240" w:line="240" w:lineRule="auto"/>
      </w:pPr>
      <w:r>
        <w:rPr>
          <w:b/>
        </w:rPr>
        <w:t>Figure 3.</w:t>
      </w:r>
      <w:r>
        <w:t xml:space="preserve"> Mass of sediment produced from the abrasion of each stylus. Columns with points represent pointed styluses, flat columns represent flat styluses. Samples not shown had masses below our measurable threshold. </w:t>
      </w:r>
    </w:p>
    <w:p w14:paraId="45E2F2D1" w14:textId="48A15193" w:rsidR="00D23441" w:rsidRDefault="005D04B8">
      <w:pPr>
        <w:spacing w:before="240" w:after="240" w:line="240" w:lineRule="auto"/>
      </w:pPr>
      <w:r>
        <w:rPr>
          <w:noProof/>
        </w:rPr>
        <w:lastRenderedPageBreak/>
        <w:drawing>
          <wp:inline distT="0" distB="0" distL="0" distR="0" wp14:anchorId="6FC34A1E" wp14:editId="4481A31F">
            <wp:extent cx="5284957" cy="7348251"/>
            <wp:effectExtent l="0" t="0" r="0" b="5080"/>
            <wp:docPr id="196" name="Picture 196" descr="Diagram,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Diagram, calendar&#10;&#10;Description automatically generated"/>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303791" cy="7374438"/>
                    </a:xfrm>
                    <a:prstGeom prst="rect">
                      <a:avLst/>
                    </a:prstGeom>
                  </pic:spPr>
                </pic:pic>
              </a:graphicData>
            </a:graphic>
          </wp:inline>
        </w:drawing>
      </w:r>
    </w:p>
    <w:p w14:paraId="2E8A06EE" w14:textId="77777777" w:rsidR="00D23441" w:rsidRDefault="003E6844">
      <w:pPr>
        <w:spacing w:before="240" w:after="240" w:line="240" w:lineRule="auto"/>
      </w:pPr>
      <w:r>
        <w:rPr>
          <w:b/>
        </w:rPr>
        <w:t>Figure 4</w:t>
      </w:r>
      <w:r>
        <w:t>. PSDs of all samples are shown on the top plot with the average PSD of all samples in black. Pointed styluses are solid lines and flat styluses are dashed lines. PSDs of each lithology type and their corresponding styluses are shown in the lower five PSD plots. Each sample shows the PSD of four samples, two from pointed styluses (solid), and two from flat styluses (dashed).</w:t>
      </w:r>
    </w:p>
    <w:p w14:paraId="0038AB7C" w14:textId="77777777" w:rsidR="00D23441" w:rsidRDefault="00D23441">
      <w:pPr>
        <w:spacing w:before="240" w:after="240" w:line="240" w:lineRule="auto"/>
      </w:pPr>
    </w:p>
    <w:p w14:paraId="1917716A" w14:textId="2195FAE7" w:rsidR="00D23441" w:rsidRDefault="009E06E2">
      <w:pPr>
        <w:spacing w:before="240" w:after="240" w:line="240" w:lineRule="auto"/>
        <w:rPr>
          <w:b/>
        </w:rPr>
      </w:pPr>
      <w:r>
        <w:rPr>
          <w:b/>
          <w:noProof/>
        </w:rPr>
        <w:drawing>
          <wp:inline distT="0" distB="0" distL="0" distR="0" wp14:anchorId="11C7274B" wp14:editId="79217CA4">
            <wp:extent cx="5943600" cy="5132705"/>
            <wp:effectExtent l="0" t="0" r="0" b="0"/>
            <wp:docPr id="194" name="Picture 19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Chart, histogram&#10;&#10;Description automatically generated"/>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5132705"/>
                    </a:xfrm>
                    <a:prstGeom prst="rect">
                      <a:avLst/>
                    </a:prstGeom>
                  </pic:spPr>
                </pic:pic>
              </a:graphicData>
            </a:graphic>
          </wp:inline>
        </w:drawing>
      </w:r>
    </w:p>
    <w:p w14:paraId="3366C048" w14:textId="77777777" w:rsidR="00D23441" w:rsidRDefault="003E6844">
      <w:pPr>
        <w:spacing w:before="240" w:after="240" w:line="240" w:lineRule="auto"/>
      </w:pPr>
      <w:r>
        <w:rPr>
          <w:b/>
        </w:rPr>
        <w:t>Figure 5</w:t>
      </w:r>
      <w:r>
        <w:t xml:space="preserve">. The average PSD of glacial grinding samples from this study is shown in red compared with PSDs of volcanic dust from different eruptions, Lunar regolith, and dust from experimental aeolian abrasion of basalt sands from Hawaii and Iceland (Adams and Soreghan, in review). Note Lunar and volcanic PSDs are plotted with a different Volume % axis on the right.  </w:t>
      </w:r>
    </w:p>
    <w:p w14:paraId="07EB6B06" w14:textId="77777777" w:rsidR="00D23441" w:rsidRDefault="00D23441">
      <w:pPr>
        <w:spacing w:before="240" w:after="240" w:line="240" w:lineRule="auto"/>
      </w:pPr>
    </w:p>
    <w:p w14:paraId="6D757B33" w14:textId="61E15FC4" w:rsidR="00D23441" w:rsidRDefault="009E06E2">
      <w:pPr>
        <w:spacing w:before="240" w:after="240" w:line="240" w:lineRule="auto"/>
      </w:pPr>
      <w:r>
        <w:rPr>
          <w:noProof/>
        </w:rPr>
        <w:lastRenderedPageBreak/>
        <w:drawing>
          <wp:inline distT="0" distB="0" distL="0" distR="0" wp14:anchorId="1E23CC4E" wp14:editId="404A4869">
            <wp:extent cx="5230348" cy="6987209"/>
            <wp:effectExtent l="0" t="0" r="8890" b="4445"/>
            <wp:docPr id="195" name="Picture 1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A screenshot of a computer&#10;&#10;Description automatically generated with low confidence"/>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253372" cy="7017967"/>
                    </a:xfrm>
                    <a:prstGeom prst="rect">
                      <a:avLst/>
                    </a:prstGeom>
                  </pic:spPr>
                </pic:pic>
              </a:graphicData>
            </a:graphic>
          </wp:inline>
        </w:drawing>
      </w:r>
    </w:p>
    <w:p w14:paraId="7AE2E50E" w14:textId="1823B8D9" w:rsidR="00793635" w:rsidRPr="00FC7472" w:rsidRDefault="003E6844" w:rsidP="00FC7472">
      <w:pPr>
        <w:spacing w:before="240" w:after="240" w:line="240" w:lineRule="auto"/>
      </w:pPr>
      <w:r>
        <w:rPr>
          <w:b/>
        </w:rPr>
        <w:t>Figure 6</w:t>
      </w:r>
      <w:r>
        <w:t xml:space="preserve">. (A) shows the fractional masses from each sample abraded in this study. These fractional masses are calculated using the PSDs. We assume mass % to be equivalent to volume % as the density differences of particles is considered negligible. (B) shows the fractional masses of each sample renormalized for the &lt;67 µm mass. (C) compares the fractional mass of the average PSD produced from glacial grinding of basalts to fractional masses from dust produced via aeolian abrasion of basalts, volcanic eruptions, and Lunar regolith. </w:t>
      </w:r>
    </w:p>
    <w:p w14:paraId="02567DC8" w14:textId="07E86E7A" w:rsidR="00D23441" w:rsidRDefault="003E6844" w:rsidP="00B26494">
      <w:pPr>
        <w:pStyle w:val="Heading2"/>
      </w:pPr>
      <w:bookmarkStart w:id="15" w:name="_Toc133923076"/>
      <w:r>
        <w:lastRenderedPageBreak/>
        <w:t>REFERENCES</w:t>
      </w:r>
      <w:bookmarkEnd w:id="15"/>
    </w:p>
    <w:p w14:paraId="4B24028D" w14:textId="77777777" w:rsidR="00D23441" w:rsidRDefault="003E6844">
      <w:pPr>
        <w:spacing w:before="240" w:after="240" w:line="240" w:lineRule="auto"/>
      </w:pPr>
      <w:r>
        <w:t xml:space="preserve">Adebiyi, A., </w:t>
      </w:r>
      <w:proofErr w:type="spellStart"/>
      <w:r>
        <w:t>Kok</w:t>
      </w:r>
      <w:proofErr w:type="spellEnd"/>
      <w:r>
        <w:t xml:space="preserve">, J., Murray, B. J., Ryder, C. L., </w:t>
      </w:r>
      <w:proofErr w:type="spellStart"/>
      <w:r>
        <w:t>Stuut</w:t>
      </w:r>
      <w:proofErr w:type="spellEnd"/>
      <w:r>
        <w:t xml:space="preserve">, J.-B. W., Kahn, R. A., et al. (n.d.). </w:t>
      </w:r>
      <w:r>
        <w:rPr>
          <w:i/>
        </w:rPr>
        <w:t>A review of coarse mineral dust in the Earth system</w:t>
      </w:r>
      <w:r>
        <w:t>.</w:t>
      </w:r>
    </w:p>
    <w:p w14:paraId="3F82AB19" w14:textId="77777777" w:rsidR="00D23441" w:rsidRDefault="003E6844">
      <w:pPr>
        <w:spacing w:before="240" w:after="240" w:line="240" w:lineRule="auto"/>
        <w:rPr>
          <w:color w:val="1155CC"/>
          <w:u w:val="single"/>
        </w:rPr>
      </w:pPr>
      <w:r>
        <w:t xml:space="preserve">Adebiyi, A. A., &amp; </w:t>
      </w:r>
      <w:proofErr w:type="spellStart"/>
      <w:r>
        <w:t>Kok</w:t>
      </w:r>
      <w:proofErr w:type="spellEnd"/>
      <w:r>
        <w:t xml:space="preserve">, J. F. (2020). Climate models miss most of the coarse dust in the atmosphere. </w:t>
      </w:r>
      <w:r>
        <w:rPr>
          <w:i/>
        </w:rPr>
        <w:t>Science Advances</w:t>
      </w:r>
      <w:r>
        <w:t xml:space="preserve">, </w:t>
      </w:r>
      <w:r>
        <w:rPr>
          <w:i/>
        </w:rPr>
        <w:t>6</w:t>
      </w:r>
      <w:r>
        <w:t>, 1–10.</w:t>
      </w:r>
      <w:hyperlink r:id="rId126">
        <w:r>
          <w:t xml:space="preserve"> </w:t>
        </w:r>
      </w:hyperlink>
      <w:hyperlink r:id="rId127">
        <w:r>
          <w:rPr>
            <w:color w:val="1155CC"/>
            <w:u w:val="single"/>
          </w:rPr>
          <w:t>https://doi.org/10.1126/sciadv.aaz9507</w:t>
        </w:r>
      </w:hyperlink>
    </w:p>
    <w:p w14:paraId="12EAC0B1" w14:textId="77777777" w:rsidR="00D23441" w:rsidRDefault="003E6844">
      <w:pPr>
        <w:spacing w:before="240" w:after="240" w:line="240" w:lineRule="auto"/>
        <w:rPr>
          <w:color w:val="1155CC"/>
          <w:u w:val="single"/>
        </w:rPr>
      </w:pPr>
      <w:r>
        <w:t xml:space="preserve">Barlow, N. G. (2010). What we know about Mars from its impact craters. </w:t>
      </w:r>
      <w:r>
        <w:rPr>
          <w:i/>
        </w:rPr>
        <w:t>GSA Bulletin</w:t>
      </w:r>
      <w:r>
        <w:t xml:space="preserve">, </w:t>
      </w:r>
      <w:r>
        <w:rPr>
          <w:i/>
        </w:rPr>
        <w:t>122</w:t>
      </w:r>
      <w:r>
        <w:t>(5–6), 644–657.</w:t>
      </w:r>
      <w:hyperlink r:id="rId128">
        <w:r>
          <w:t xml:space="preserve"> </w:t>
        </w:r>
      </w:hyperlink>
      <w:hyperlink r:id="rId129">
        <w:r>
          <w:rPr>
            <w:color w:val="1155CC"/>
            <w:u w:val="single"/>
          </w:rPr>
          <w:t>https://doi.org/10.1130/b30182.1</w:t>
        </w:r>
      </w:hyperlink>
    </w:p>
    <w:p w14:paraId="52EEFB46" w14:textId="3A92328C" w:rsidR="00D23441" w:rsidRDefault="003E6844">
      <w:pPr>
        <w:spacing w:before="240" w:after="240" w:line="240" w:lineRule="auto"/>
        <w:rPr>
          <w:color w:val="1155CC"/>
          <w:u w:val="single"/>
        </w:rPr>
      </w:pPr>
      <w:proofErr w:type="spellStart"/>
      <w:r>
        <w:t>Bouquety</w:t>
      </w:r>
      <w:proofErr w:type="spellEnd"/>
      <w:r>
        <w:t xml:space="preserve">, A., </w:t>
      </w:r>
      <w:proofErr w:type="spellStart"/>
      <w:r>
        <w:t>Sejourné</w:t>
      </w:r>
      <w:proofErr w:type="spellEnd"/>
      <w:r>
        <w:t>, A., Costard, F., Mercier, D., &amp; Bouley, S. (2019). Geomorphology Morphometric evidence of 3</w:t>
      </w:r>
      <w:r w:rsidR="00B63229">
        <w:t>.</w:t>
      </w:r>
      <w:r>
        <w:t xml:space="preserve"> 6 Ga glacial valleys and glacial cirques in </w:t>
      </w:r>
      <w:proofErr w:type="spellStart"/>
      <w:r>
        <w:t>martian</w:t>
      </w:r>
      <w:proofErr w:type="spellEnd"/>
      <w:r>
        <w:t xml:space="preserve"> </w:t>
      </w:r>
      <w:proofErr w:type="gramStart"/>
      <w:r>
        <w:t>highlands :</w:t>
      </w:r>
      <w:proofErr w:type="gramEnd"/>
      <w:r>
        <w:t xml:space="preserve"> South of Terra </w:t>
      </w:r>
      <w:proofErr w:type="spellStart"/>
      <w:r>
        <w:t>Sabaea</w:t>
      </w:r>
      <w:proofErr w:type="spellEnd"/>
      <w:r>
        <w:t xml:space="preserve">. </w:t>
      </w:r>
      <w:r>
        <w:rPr>
          <w:i/>
        </w:rPr>
        <w:t>Geomorphology</w:t>
      </w:r>
      <w:r>
        <w:t xml:space="preserve">, </w:t>
      </w:r>
      <w:r>
        <w:rPr>
          <w:i/>
        </w:rPr>
        <w:t>334</w:t>
      </w:r>
      <w:r>
        <w:t>, 91–111.</w:t>
      </w:r>
      <w:hyperlink r:id="rId130">
        <w:r>
          <w:t xml:space="preserve"> </w:t>
        </w:r>
      </w:hyperlink>
      <w:hyperlink r:id="rId131">
        <w:r>
          <w:rPr>
            <w:color w:val="1155CC"/>
            <w:u w:val="single"/>
          </w:rPr>
          <w:t>https://doi.org/10.1016/j.geomorph.2019.02.022</w:t>
        </w:r>
      </w:hyperlink>
    </w:p>
    <w:p w14:paraId="352A9661" w14:textId="77777777" w:rsidR="00D23441" w:rsidRDefault="003E6844">
      <w:pPr>
        <w:spacing w:before="240" w:after="240" w:line="240" w:lineRule="auto"/>
        <w:rPr>
          <w:color w:val="1155CC"/>
          <w:u w:val="single"/>
        </w:rPr>
      </w:pPr>
      <w:r>
        <w:t xml:space="preserve">BRIDGES, N. T., &amp; MUHS, D. R. (2012). </w:t>
      </w:r>
      <w:proofErr w:type="spellStart"/>
      <w:r>
        <w:t>Duststones</w:t>
      </w:r>
      <w:proofErr w:type="spellEnd"/>
      <w:r>
        <w:t xml:space="preserve"> on Mars: Source, Transport, Deposition, and Erosion. </w:t>
      </w:r>
      <w:r>
        <w:rPr>
          <w:i/>
        </w:rPr>
        <w:t>Sedimentary Geology of Mars</w:t>
      </w:r>
      <w:r>
        <w:t>, 169–182.</w:t>
      </w:r>
      <w:hyperlink r:id="rId132">
        <w:r>
          <w:t xml:space="preserve"> </w:t>
        </w:r>
      </w:hyperlink>
      <w:hyperlink r:id="rId133">
        <w:r>
          <w:rPr>
            <w:color w:val="1155CC"/>
            <w:u w:val="single"/>
          </w:rPr>
          <w:t>https://doi.org/10.2110/pec.12.102.0169</w:t>
        </w:r>
      </w:hyperlink>
    </w:p>
    <w:p w14:paraId="3DD7DAEF" w14:textId="77777777" w:rsidR="00D23441" w:rsidRDefault="003E6844">
      <w:pPr>
        <w:spacing w:before="240" w:after="240" w:line="240" w:lineRule="auto"/>
        <w:rPr>
          <w:color w:val="1155CC"/>
          <w:u w:val="single"/>
        </w:rPr>
      </w:pPr>
      <w:r>
        <w:t xml:space="preserve">Bristow, C. S., Hudson‐Edwards, K. A., &amp; Chappell, A. (2010). Fertilizing the Amazon and equatorial Atlantic with West African dust. </w:t>
      </w:r>
      <w:r>
        <w:rPr>
          <w:i/>
        </w:rPr>
        <w:t>Geophysical Research Letters</w:t>
      </w:r>
      <w:r>
        <w:t xml:space="preserve">, </w:t>
      </w:r>
      <w:r>
        <w:rPr>
          <w:i/>
        </w:rPr>
        <w:t>37</w:t>
      </w:r>
      <w:r>
        <w:t>(14), n/a-n/a.</w:t>
      </w:r>
      <w:hyperlink r:id="rId134">
        <w:r>
          <w:t xml:space="preserve"> </w:t>
        </w:r>
      </w:hyperlink>
      <w:hyperlink r:id="rId135">
        <w:r>
          <w:rPr>
            <w:color w:val="1155CC"/>
            <w:u w:val="single"/>
          </w:rPr>
          <w:t>https://doi.org/10.1029/2010gl043486</w:t>
        </w:r>
      </w:hyperlink>
    </w:p>
    <w:p w14:paraId="1CF6D88B" w14:textId="77777777" w:rsidR="00D23441" w:rsidRDefault="003E6844">
      <w:pPr>
        <w:spacing w:before="240" w:after="240" w:line="240" w:lineRule="auto"/>
        <w:rPr>
          <w:color w:val="1155CC"/>
          <w:u w:val="single"/>
        </w:rPr>
      </w:pPr>
      <w:r>
        <w:t xml:space="preserve">Brough, S., Hubbard, B., &amp; Hubbard, A. (2016). Former extent of glacier-like forms on Mars. </w:t>
      </w:r>
      <w:r>
        <w:rPr>
          <w:i/>
        </w:rPr>
        <w:t>Icarus</w:t>
      </w:r>
      <w:r>
        <w:t xml:space="preserve">, </w:t>
      </w:r>
      <w:r>
        <w:rPr>
          <w:i/>
        </w:rPr>
        <w:t>274</w:t>
      </w:r>
      <w:r>
        <w:t>, 37–49.</w:t>
      </w:r>
      <w:hyperlink r:id="rId136">
        <w:r>
          <w:t xml:space="preserve"> </w:t>
        </w:r>
      </w:hyperlink>
      <w:hyperlink r:id="rId137">
        <w:r>
          <w:rPr>
            <w:color w:val="1155CC"/>
            <w:u w:val="single"/>
          </w:rPr>
          <w:t>https://doi.org/10.1016/j.icarus.2016.03.006</w:t>
        </w:r>
      </w:hyperlink>
    </w:p>
    <w:p w14:paraId="44DE1E8B" w14:textId="77777777" w:rsidR="00D23441" w:rsidRDefault="003E6844">
      <w:pPr>
        <w:spacing w:before="240" w:after="240" w:line="240" w:lineRule="auto"/>
        <w:rPr>
          <w:color w:val="1155CC"/>
          <w:u w:val="single"/>
        </w:rPr>
      </w:pPr>
      <w:proofErr w:type="spellStart"/>
      <w:r>
        <w:t>Brož</w:t>
      </w:r>
      <w:proofErr w:type="spellEnd"/>
      <w:r>
        <w:t xml:space="preserve">, P., Bernhardt, H., Conway, S. J., &amp; Parekh, R. (2021). An overview of explosive volcanism on Mars. </w:t>
      </w:r>
      <w:r>
        <w:rPr>
          <w:i/>
        </w:rPr>
        <w:t>Journal of Volcanology and Geothermal Research</w:t>
      </w:r>
      <w:r>
        <w:t xml:space="preserve">, </w:t>
      </w:r>
      <w:r>
        <w:rPr>
          <w:i/>
        </w:rPr>
        <w:t>409</w:t>
      </w:r>
      <w:r>
        <w:t>, 107125.</w:t>
      </w:r>
      <w:hyperlink r:id="rId138">
        <w:r>
          <w:t xml:space="preserve"> </w:t>
        </w:r>
      </w:hyperlink>
      <w:hyperlink r:id="rId139">
        <w:r>
          <w:rPr>
            <w:color w:val="1155CC"/>
            <w:u w:val="single"/>
          </w:rPr>
          <w:t>https://doi.org/10.1016/j.jvolgeores.2020.107125</w:t>
        </w:r>
      </w:hyperlink>
    </w:p>
    <w:p w14:paraId="1846905E" w14:textId="77777777" w:rsidR="00D23441" w:rsidRDefault="003E6844">
      <w:pPr>
        <w:spacing w:before="240" w:after="240" w:line="240" w:lineRule="auto"/>
        <w:rPr>
          <w:color w:val="1155CC"/>
          <w:u w:val="single"/>
        </w:rPr>
      </w:pPr>
      <w:r>
        <w:t xml:space="preserve">Butcher, F. E. G., </w:t>
      </w:r>
      <w:proofErr w:type="spellStart"/>
      <w:r>
        <w:t>Balme</w:t>
      </w:r>
      <w:proofErr w:type="spellEnd"/>
      <w:r>
        <w:t xml:space="preserve">, M. R., Gallagher, C., Arnold, N. S., Conway, S. J., </w:t>
      </w:r>
      <w:proofErr w:type="spellStart"/>
      <w:r>
        <w:t>Hagermann</w:t>
      </w:r>
      <w:proofErr w:type="spellEnd"/>
      <w:r>
        <w:t xml:space="preserve">, A., &amp; Lewis, S. R. (2017). Recent Basal Melting of a Mid-Latitude Glacier on Mars. </w:t>
      </w:r>
      <w:r>
        <w:rPr>
          <w:i/>
        </w:rPr>
        <w:t>Journal of Geophysical Research: Planets</w:t>
      </w:r>
      <w:r>
        <w:t xml:space="preserve">, </w:t>
      </w:r>
      <w:r>
        <w:rPr>
          <w:i/>
        </w:rPr>
        <w:t>122</w:t>
      </w:r>
      <w:r>
        <w:t>, 2445–2468.</w:t>
      </w:r>
      <w:hyperlink r:id="rId140">
        <w:r>
          <w:t xml:space="preserve"> </w:t>
        </w:r>
      </w:hyperlink>
      <w:hyperlink r:id="rId141">
        <w:r>
          <w:rPr>
            <w:color w:val="1155CC"/>
            <w:u w:val="single"/>
          </w:rPr>
          <w:t>https://doi.org/10.1002/2017je005434</w:t>
        </w:r>
      </w:hyperlink>
    </w:p>
    <w:p w14:paraId="661D1FC4" w14:textId="77777777" w:rsidR="00D23441" w:rsidRDefault="003E6844">
      <w:pPr>
        <w:spacing w:before="240" w:after="240" w:line="240" w:lineRule="auto"/>
        <w:rPr>
          <w:color w:val="1155CC"/>
          <w:u w:val="single"/>
        </w:rPr>
      </w:pPr>
      <w:r>
        <w:t xml:space="preserve">Butcher, F. E. G., </w:t>
      </w:r>
      <w:proofErr w:type="spellStart"/>
      <w:r>
        <w:t>Balme</w:t>
      </w:r>
      <w:proofErr w:type="spellEnd"/>
      <w:r>
        <w:t xml:space="preserve">, M. R., Conway, S. J., Gallagher, C., Arnold, N. S., </w:t>
      </w:r>
      <w:proofErr w:type="spellStart"/>
      <w:r>
        <w:t>Storrar</w:t>
      </w:r>
      <w:proofErr w:type="spellEnd"/>
      <w:r>
        <w:t xml:space="preserve">, R. D., et al. (2020). Morphometry of a glacier-linked esker in NW Tempe Terra, Mars, and implications for sediment-discharge dynamics of subglacial drainage. </w:t>
      </w:r>
      <w:r>
        <w:rPr>
          <w:i/>
        </w:rPr>
        <w:t>Earth and Planetary Science Letters</w:t>
      </w:r>
      <w:r>
        <w:t xml:space="preserve">, </w:t>
      </w:r>
      <w:r>
        <w:rPr>
          <w:i/>
        </w:rPr>
        <w:t>542</w:t>
      </w:r>
      <w:r>
        <w:t>, 116325.</w:t>
      </w:r>
      <w:hyperlink r:id="rId142">
        <w:r>
          <w:t xml:space="preserve"> </w:t>
        </w:r>
      </w:hyperlink>
      <w:hyperlink r:id="rId143">
        <w:r>
          <w:rPr>
            <w:color w:val="1155CC"/>
            <w:u w:val="single"/>
          </w:rPr>
          <w:t>https://doi.org/10.1016/j.epsl.2020.116325</w:t>
        </w:r>
      </w:hyperlink>
    </w:p>
    <w:p w14:paraId="06589632" w14:textId="77777777" w:rsidR="00D23441" w:rsidRDefault="003E6844">
      <w:pPr>
        <w:spacing w:before="240" w:after="240" w:line="240" w:lineRule="auto"/>
        <w:rPr>
          <w:color w:val="1155CC"/>
          <w:u w:val="single"/>
        </w:rPr>
      </w:pPr>
      <w:r>
        <w:t xml:space="preserve">Butcher, F. E. G., </w:t>
      </w:r>
      <w:proofErr w:type="spellStart"/>
      <w:r>
        <w:t>Balme</w:t>
      </w:r>
      <w:proofErr w:type="spellEnd"/>
      <w:r>
        <w:t xml:space="preserve">, M. R., Conway, S. J., Gallagher, C., Arnold, N. S., </w:t>
      </w:r>
      <w:proofErr w:type="spellStart"/>
      <w:r>
        <w:t>Storrar</w:t>
      </w:r>
      <w:proofErr w:type="spellEnd"/>
      <w:r>
        <w:t xml:space="preserve">, R. D., et al. (2021). Sinuous ridges in </w:t>
      </w:r>
      <w:proofErr w:type="spellStart"/>
      <w:r>
        <w:t>Chukhung</w:t>
      </w:r>
      <w:proofErr w:type="spellEnd"/>
      <w:r>
        <w:t xml:space="preserve"> crater, Tempe Terra, Mars: Implications for fluvial, glacial, and glaciofluvial activity. </w:t>
      </w:r>
      <w:r>
        <w:rPr>
          <w:i/>
        </w:rPr>
        <w:t>Icarus</w:t>
      </w:r>
      <w:r>
        <w:t xml:space="preserve">, </w:t>
      </w:r>
      <w:r>
        <w:rPr>
          <w:i/>
        </w:rPr>
        <w:t>357</w:t>
      </w:r>
      <w:r>
        <w:t>, 114131.</w:t>
      </w:r>
      <w:hyperlink r:id="rId144">
        <w:r>
          <w:t xml:space="preserve"> </w:t>
        </w:r>
      </w:hyperlink>
      <w:hyperlink r:id="rId145">
        <w:r>
          <w:rPr>
            <w:color w:val="1155CC"/>
            <w:u w:val="single"/>
          </w:rPr>
          <w:t>https://doi.org/10.1016/j.icarus.2020.114131</w:t>
        </w:r>
      </w:hyperlink>
    </w:p>
    <w:p w14:paraId="0F86B689" w14:textId="77777777" w:rsidR="00D23441" w:rsidRDefault="003E6844">
      <w:pPr>
        <w:spacing w:before="240" w:after="240" w:line="240" w:lineRule="auto"/>
      </w:pPr>
      <w:r>
        <w:t xml:space="preserve">Charalambous, C. (2014). </w:t>
      </w:r>
      <w:r>
        <w:rPr>
          <w:i/>
        </w:rPr>
        <w:t xml:space="preserve">On the Evolution of Particle Fragmentation </w:t>
      </w:r>
      <w:proofErr w:type="gramStart"/>
      <w:r>
        <w:rPr>
          <w:i/>
        </w:rPr>
        <w:t>With</w:t>
      </w:r>
      <w:proofErr w:type="gramEnd"/>
      <w:r>
        <w:rPr>
          <w:i/>
        </w:rPr>
        <w:t xml:space="preserve"> Applications to Planetary Surfaces</w:t>
      </w:r>
      <w:r>
        <w:t>.</w:t>
      </w:r>
    </w:p>
    <w:p w14:paraId="3E156C5A" w14:textId="77777777" w:rsidR="00D23441" w:rsidRDefault="003E6844">
      <w:pPr>
        <w:spacing w:before="240" w:after="240" w:line="240" w:lineRule="auto"/>
        <w:rPr>
          <w:color w:val="1155CC"/>
          <w:u w:val="single"/>
        </w:rPr>
      </w:pPr>
      <w:r>
        <w:lastRenderedPageBreak/>
        <w:t xml:space="preserve">Christensen, P. R. (1986). Regional dust deposits on Mars: Physical properties, age, and history. </w:t>
      </w:r>
      <w:r>
        <w:rPr>
          <w:i/>
        </w:rPr>
        <w:t>Journal of Geophysical Research: Solid Earth</w:t>
      </w:r>
      <w:r>
        <w:t xml:space="preserve">, </w:t>
      </w:r>
      <w:r>
        <w:rPr>
          <w:i/>
        </w:rPr>
        <w:t>91</w:t>
      </w:r>
      <w:r>
        <w:t>(B3), 3533–3545.</w:t>
      </w:r>
      <w:hyperlink r:id="rId146">
        <w:r>
          <w:t xml:space="preserve"> </w:t>
        </w:r>
      </w:hyperlink>
      <w:hyperlink r:id="rId147">
        <w:r>
          <w:rPr>
            <w:color w:val="1155CC"/>
            <w:u w:val="single"/>
          </w:rPr>
          <w:t>https://doi.org/10.1029/jb091ib03p03533</w:t>
        </w:r>
      </w:hyperlink>
    </w:p>
    <w:p w14:paraId="56EA9694" w14:textId="77777777" w:rsidR="00D23441" w:rsidRDefault="003E6844">
      <w:pPr>
        <w:spacing w:before="240" w:after="240" w:line="240" w:lineRule="auto"/>
        <w:rPr>
          <w:color w:val="1155CC"/>
          <w:u w:val="single"/>
        </w:rPr>
      </w:pPr>
      <w:proofErr w:type="spellStart"/>
      <w:r>
        <w:t>Conen</w:t>
      </w:r>
      <w:proofErr w:type="spellEnd"/>
      <w:r>
        <w:t xml:space="preserve">, F., Morris, C. E., </w:t>
      </w:r>
      <w:proofErr w:type="spellStart"/>
      <w:r>
        <w:t>Leifeld</w:t>
      </w:r>
      <w:proofErr w:type="spellEnd"/>
      <w:r>
        <w:t xml:space="preserve">, J., </w:t>
      </w:r>
      <w:proofErr w:type="spellStart"/>
      <w:r>
        <w:t>Yakutin</w:t>
      </w:r>
      <w:proofErr w:type="spellEnd"/>
      <w:r>
        <w:t xml:space="preserve">, M. V., &amp; </w:t>
      </w:r>
      <w:proofErr w:type="spellStart"/>
      <w:r>
        <w:t>Alewell</w:t>
      </w:r>
      <w:proofErr w:type="spellEnd"/>
      <w:r>
        <w:t xml:space="preserve">, C. (2011). Biological residues define the ice nucleation properties of soil dust. </w:t>
      </w:r>
      <w:r>
        <w:rPr>
          <w:i/>
        </w:rPr>
        <w:t>Atmospheric Chemistry and Physics</w:t>
      </w:r>
      <w:r>
        <w:t xml:space="preserve">, </w:t>
      </w:r>
      <w:r>
        <w:rPr>
          <w:i/>
        </w:rPr>
        <w:t>11</w:t>
      </w:r>
      <w:r>
        <w:t>(18), 9643–9648.</w:t>
      </w:r>
      <w:hyperlink r:id="rId148">
        <w:r>
          <w:t xml:space="preserve"> </w:t>
        </w:r>
      </w:hyperlink>
      <w:hyperlink r:id="rId149">
        <w:r>
          <w:rPr>
            <w:color w:val="1155CC"/>
            <w:u w:val="single"/>
          </w:rPr>
          <w:t>https://doi.org/10.5194/acp-11-9643-2011</w:t>
        </w:r>
      </w:hyperlink>
    </w:p>
    <w:p w14:paraId="009F9C76" w14:textId="77777777" w:rsidR="00D23441" w:rsidRDefault="003E6844">
      <w:pPr>
        <w:spacing w:before="240" w:after="240" w:line="240" w:lineRule="auto"/>
        <w:rPr>
          <w:color w:val="1155CC"/>
          <w:u w:val="single"/>
        </w:rPr>
      </w:pPr>
      <w:r>
        <w:t xml:space="preserve">Costa, A., Pioli, L., &amp; </w:t>
      </w:r>
      <w:proofErr w:type="spellStart"/>
      <w:r>
        <w:t>Bonadonna</w:t>
      </w:r>
      <w:proofErr w:type="spellEnd"/>
      <w:r>
        <w:t xml:space="preserve">, C. (2016). Assessing tephra total grain-size distribution: Insights from field data analysis. </w:t>
      </w:r>
      <w:r>
        <w:rPr>
          <w:i/>
        </w:rPr>
        <w:t>Earth and Planetary Science Letters</w:t>
      </w:r>
      <w:r>
        <w:t xml:space="preserve">, </w:t>
      </w:r>
      <w:r>
        <w:rPr>
          <w:i/>
        </w:rPr>
        <w:t>443</w:t>
      </w:r>
      <w:r>
        <w:t>, 90–107.</w:t>
      </w:r>
      <w:hyperlink r:id="rId150">
        <w:r>
          <w:t xml:space="preserve"> </w:t>
        </w:r>
      </w:hyperlink>
      <w:hyperlink r:id="rId151">
        <w:r>
          <w:rPr>
            <w:color w:val="1155CC"/>
            <w:u w:val="single"/>
          </w:rPr>
          <w:t>https://doi.org/10.1016/j.epsl.2016.02.040</w:t>
        </w:r>
      </w:hyperlink>
    </w:p>
    <w:p w14:paraId="5A60B9C7" w14:textId="4D15D917" w:rsidR="008730F1" w:rsidRPr="008730F1" w:rsidRDefault="00CF3B62" w:rsidP="008730F1">
      <w:pPr>
        <w:spacing w:line="240" w:lineRule="auto"/>
      </w:pPr>
      <w:r>
        <w:rPr>
          <w:rStyle w:val="csl-entry"/>
        </w:rPr>
        <w:t xml:space="preserve">Davis, A. M., Southworth, C. S., Reddy, J. E., &amp; Schindler, J. S. (2001). </w:t>
      </w:r>
      <w:r>
        <w:rPr>
          <w:rStyle w:val="csl-entry"/>
          <w:i/>
          <w:iCs/>
        </w:rPr>
        <w:t xml:space="preserve">Geologic map database of the Washington DC area featuring data from three 30 x </w:t>
      </w:r>
      <w:proofErr w:type="gramStart"/>
      <w:r>
        <w:rPr>
          <w:rStyle w:val="csl-entry"/>
          <w:i/>
          <w:iCs/>
        </w:rPr>
        <w:t>60 minute</w:t>
      </w:r>
      <w:proofErr w:type="gramEnd"/>
      <w:r>
        <w:rPr>
          <w:rStyle w:val="csl-entry"/>
          <w:i/>
          <w:iCs/>
        </w:rPr>
        <w:t xml:space="preserve"> quadrangles: Frederick, Washington West, and Fredericksburg</w:t>
      </w:r>
      <w:r>
        <w:rPr>
          <w:rStyle w:val="csl-entry"/>
        </w:rPr>
        <w:t xml:space="preserve"> (Report No. 2001–227). Retrieved from </w:t>
      </w:r>
      <w:hyperlink r:id="rId152" w:history="1">
        <w:r w:rsidRPr="00BF17CF">
          <w:rPr>
            <w:rStyle w:val="Hyperlink"/>
          </w:rPr>
          <w:t>http://pubs.er.usgs.gov/publication/ofr01227</w:t>
        </w:r>
      </w:hyperlink>
    </w:p>
    <w:p w14:paraId="0642158A" w14:textId="77777777" w:rsidR="00D23441" w:rsidRDefault="003E6844">
      <w:pPr>
        <w:spacing w:before="240" w:after="240" w:line="240" w:lineRule="auto"/>
      </w:pPr>
      <w:r>
        <w:t xml:space="preserve">Dufresne, J.-L., Gautier, C., </w:t>
      </w:r>
      <w:proofErr w:type="spellStart"/>
      <w:r>
        <w:t>Ricchiazzi</w:t>
      </w:r>
      <w:proofErr w:type="spellEnd"/>
      <w:r>
        <w:t xml:space="preserve">, P., &amp; </w:t>
      </w:r>
      <w:proofErr w:type="spellStart"/>
      <w:r>
        <w:t>Fouquart</w:t>
      </w:r>
      <w:proofErr w:type="spellEnd"/>
      <w:r>
        <w:t xml:space="preserve">, Y. (2002). Longwave Scattering Effects of Mineral Aerosols. </w:t>
      </w:r>
      <w:r>
        <w:rPr>
          <w:i/>
        </w:rPr>
        <w:t>Journal of the Atmospheric Sciences</w:t>
      </w:r>
      <w:r>
        <w:t xml:space="preserve">, </w:t>
      </w:r>
      <w:r>
        <w:rPr>
          <w:i/>
        </w:rPr>
        <w:t>59</w:t>
      </w:r>
      <w:r>
        <w:t>(12), 1959–1966.</w:t>
      </w:r>
      <w:hyperlink r:id="rId153">
        <w:r>
          <w:t xml:space="preserve"> </w:t>
        </w:r>
      </w:hyperlink>
      <w:hyperlink r:id="rId154">
        <w:r>
          <w:rPr>
            <w:color w:val="1155CC"/>
            <w:u w:val="single"/>
          </w:rPr>
          <w:t>https://doi.org/10.1175/1520-0469(2002)059&lt;</w:t>
        </w:r>
      </w:hyperlink>
      <w:r>
        <w:t>;1959:lseoma&gt;2.0.co;2</w:t>
      </w:r>
    </w:p>
    <w:p w14:paraId="30410B3A" w14:textId="77777777" w:rsidR="00D23441" w:rsidRDefault="003E6844">
      <w:pPr>
        <w:spacing w:before="240" w:after="240" w:line="240" w:lineRule="auto"/>
        <w:rPr>
          <w:color w:val="1155CC"/>
          <w:u w:val="single"/>
        </w:rPr>
      </w:pPr>
      <w:r>
        <w:t xml:space="preserve">Gallagher, C., &amp; </w:t>
      </w:r>
      <w:proofErr w:type="spellStart"/>
      <w:r>
        <w:t>Balme</w:t>
      </w:r>
      <w:proofErr w:type="spellEnd"/>
      <w:r>
        <w:t xml:space="preserve">, M. (2015). Eskers in a complete, wet-based glacial system in the </w:t>
      </w:r>
      <w:proofErr w:type="spellStart"/>
      <w:r>
        <w:t>Phlegra</w:t>
      </w:r>
      <w:proofErr w:type="spellEnd"/>
      <w:r>
        <w:t xml:space="preserve"> Montes region, Mars. </w:t>
      </w:r>
      <w:r>
        <w:rPr>
          <w:i/>
        </w:rPr>
        <w:t>Earth and Planetary Science Letters</w:t>
      </w:r>
      <w:r>
        <w:t xml:space="preserve">, </w:t>
      </w:r>
      <w:r>
        <w:rPr>
          <w:i/>
        </w:rPr>
        <w:t>431</w:t>
      </w:r>
      <w:r>
        <w:t>, 96–109.</w:t>
      </w:r>
      <w:hyperlink r:id="rId155">
        <w:r>
          <w:t xml:space="preserve"> </w:t>
        </w:r>
      </w:hyperlink>
      <w:hyperlink r:id="rId156">
        <w:r>
          <w:rPr>
            <w:color w:val="1155CC"/>
            <w:u w:val="single"/>
          </w:rPr>
          <w:t>https://doi.org/10.1016/j.epsl.2015.09.023</w:t>
        </w:r>
      </w:hyperlink>
    </w:p>
    <w:p w14:paraId="4A5888F8" w14:textId="77777777" w:rsidR="00D23441" w:rsidRDefault="003E6844">
      <w:pPr>
        <w:spacing w:before="240" w:after="240" w:line="240" w:lineRule="auto"/>
        <w:rPr>
          <w:color w:val="1155CC"/>
          <w:u w:val="single"/>
        </w:rPr>
      </w:pPr>
      <w:proofErr w:type="spellStart"/>
      <w:r>
        <w:t>Galofre</w:t>
      </w:r>
      <w:proofErr w:type="spellEnd"/>
      <w:r>
        <w:t xml:space="preserve">, A. G., Whipple, K. X., Christensen, P. R., &amp; Conway, S. J. (2022). Valley Networks and the Record of Glaciation on Ancient Mars. </w:t>
      </w:r>
      <w:r>
        <w:rPr>
          <w:i/>
        </w:rPr>
        <w:t>Geophysical Research Letters</w:t>
      </w:r>
      <w:r>
        <w:t xml:space="preserve">, </w:t>
      </w:r>
      <w:r>
        <w:rPr>
          <w:i/>
        </w:rPr>
        <w:t>49</w:t>
      </w:r>
      <w:r>
        <w:t>(14), e2022GL097974.</w:t>
      </w:r>
      <w:hyperlink r:id="rId157">
        <w:r>
          <w:t xml:space="preserve"> </w:t>
        </w:r>
      </w:hyperlink>
      <w:hyperlink r:id="rId158">
        <w:r>
          <w:rPr>
            <w:color w:val="1155CC"/>
            <w:u w:val="single"/>
          </w:rPr>
          <w:t>https://doi.org/10.1029/2022gl097974</w:t>
        </w:r>
      </w:hyperlink>
    </w:p>
    <w:p w14:paraId="418B64ED" w14:textId="77777777" w:rsidR="00D23441" w:rsidRDefault="003E6844">
      <w:pPr>
        <w:spacing w:before="240" w:after="240" w:line="240" w:lineRule="auto"/>
        <w:rPr>
          <w:color w:val="1155CC"/>
          <w:u w:val="single"/>
        </w:rPr>
      </w:pPr>
      <w:r>
        <w:t xml:space="preserve">Gillespie, H. E., </w:t>
      </w:r>
      <w:proofErr w:type="spellStart"/>
      <w:r>
        <w:t>Greybush</w:t>
      </w:r>
      <w:proofErr w:type="spellEnd"/>
      <w:r>
        <w:t xml:space="preserve">, S. J., &amp; Wilson, R. J. (2020). An Investigation of the Encirclement of Mars by Dust in the 2018 Global Dust Storm Using EMARS. </w:t>
      </w:r>
      <w:r>
        <w:rPr>
          <w:i/>
        </w:rPr>
        <w:t>Journal of Geophysical Research: Planets</w:t>
      </w:r>
      <w:r>
        <w:t xml:space="preserve">, </w:t>
      </w:r>
      <w:r>
        <w:rPr>
          <w:i/>
        </w:rPr>
        <w:t>125</w:t>
      </w:r>
      <w:r>
        <w:t>(7).</w:t>
      </w:r>
      <w:hyperlink r:id="rId159">
        <w:r>
          <w:t xml:space="preserve"> </w:t>
        </w:r>
      </w:hyperlink>
      <w:hyperlink r:id="rId160">
        <w:r>
          <w:rPr>
            <w:color w:val="1155CC"/>
            <w:u w:val="single"/>
          </w:rPr>
          <w:t>https://doi.org/10.1029/2019je006106</w:t>
        </w:r>
      </w:hyperlink>
    </w:p>
    <w:p w14:paraId="1BABBD8E" w14:textId="77777777" w:rsidR="00D23441" w:rsidRDefault="003E6844">
      <w:pPr>
        <w:spacing w:before="240" w:after="240" w:line="240" w:lineRule="auto"/>
        <w:rPr>
          <w:color w:val="1155CC"/>
          <w:u w:val="single"/>
        </w:rPr>
      </w:pPr>
      <w:proofErr w:type="spellStart"/>
      <w:r>
        <w:t>Hallet</w:t>
      </w:r>
      <w:proofErr w:type="spellEnd"/>
      <w:r>
        <w:t xml:space="preserve">. (1979). A Theoretical Model of Glacial Abrasion. </w:t>
      </w:r>
      <w:r>
        <w:rPr>
          <w:i/>
        </w:rPr>
        <w:t>Journal of Glaciology</w:t>
      </w:r>
      <w:r>
        <w:t xml:space="preserve">, </w:t>
      </w:r>
      <w:r>
        <w:rPr>
          <w:i/>
        </w:rPr>
        <w:t>23</w:t>
      </w:r>
      <w:r>
        <w:t>(89), 39–50.</w:t>
      </w:r>
      <w:hyperlink r:id="rId161">
        <w:r>
          <w:t xml:space="preserve"> </w:t>
        </w:r>
      </w:hyperlink>
      <w:hyperlink r:id="rId162">
        <w:r>
          <w:rPr>
            <w:color w:val="1155CC"/>
            <w:u w:val="single"/>
          </w:rPr>
          <w:t>https://doi.org/10.3189/s0022143000029725</w:t>
        </w:r>
      </w:hyperlink>
    </w:p>
    <w:p w14:paraId="2693A1D1" w14:textId="77777777" w:rsidR="00D23441" w:rsidRDefault="003E6844">
      <w:pPr>
        <w:spacing w:before="240" w:after="240" w:line="240" w:lineRule="auto"/>
        <w:rPr>
          <w:color w:val="1155CC"/>
          <w:u w:val="single"/>
        </w:rPr>
      </w:pPr>
      <w:proofErr w:type="spellStart"/>
      <w:r>
        <w:t>Hallet</w:t>
      </w:r>
      <w:proofErr w:type="spellEnd"/>
      <w:r>
        <w:t xml:space="preserve">, B., Hunter, L., &amp; </w:t>
      </w:r>
      <w:proofErr w:type="spellStart"/>
      <w:r>
        <w:t>Bogen</w:t>
      </w:r>
      <w:proofErr w:type="spellEnd"/>
      <w:r>
        <w:t xml:space="preserve">, J. (1996). Rates of erosion and sediment evacuation by glaciers: A review of field data and their implications. </w:t>
      </w:r>
      <w:r>
        <w:rPr>
          <w:i/>
        </w:rPr>
        <w:t>Global and Planetary Change</w:t>
      </w:r>
      <w:r>
        <w:t xml:space="preserve">, </w:t>
      </w:r>
      <w:r>
        <w:rPr>
          <w:i/>
        </w:rPr>
        <w:t>12</w:t>
      </w:r>
      <w:r>
        <w:t>(1–4), 213–235.</w:t>
      </w:r>
      <w:hyperlink r:id="rId163">
        <w:r>
          <w:t xml:space="preserve"> </w:t>
        </w:r>
      </w:hyperlink>
      <w:hyperlink r:id="rId164">
        <w:r>
          <w:rPr>
            <w:color w:val="1155CC"/>
            <w:u w:val="single"/>
          </w:rPr>
          <w:t>https://doi.org/10.1016/0921-8181(95)00021-6</w:t>
        </w:r>
      </w:hyperlink>
    </w:p>
    <w:p w14:paraId="08B38F5E" w14:textId="77777777" w:rsidR="00D23441" w:rsidRDefault="003E6844">
      <w:pPr>
        <w:spacing w:before="240" w:after="240" w:line="240" w:lineRule="auto"/>
        <w:rPr>
          <w:color w:val="1155CC"/>
          <w:u w:val="single"/>
        </w:rPr>
      </w:pPr>
      <w:r>
        <w:t xml:space="preserve">Hansen, D. D., &amp; Zoet, L. K. (2019). Experimental constraints on subglacial rock friction. </w:t>
      </w:r>
      <w:r>
        <w:rPr>
          <w:i/>
        </w:rPr>
        <w:t>Annals of Glaciology</w:t>
      </w:r>
      <w:r>
        <w:t xml:space="preserve">, </w:t>
      </w:r>
      <w:r>
        <w:rPr>
          <w:i/>
        </w:rPr>
        <w:t>60</w:t>
      </w:r>
      <w:r>
        <w:t>(80), 37–48.</w:t>
      </w:r>
      <w:hyperlink r:id="rId165">
        <w:r>
          <w:t xml:space="preserve"> </w:t>
        </w:r>
      </w:hyperlink>
      <w:hyperlink r:id="rId166">
        <w:r>
          <w:rPr>
            <w:color w:val="1155CC"/>
            <w:u w:val="single"/>
          </w:rPr>
          <w:t>https://doi.org/10.1017/aog.2019.47</w:t>
        </w:r>
      </w:hyperlink>
    </w:p>
    <w:p w14:paraId="58D79A27" w14:textId="77777777" w:rsidR="000A2383" w:rsidRDefault="000A2383" w:rsidP="000A2383">
      <w:pPr>
        <w:spacing w:line="240" w:lineRule="auto"/>
        <w:rPr>
          <w:rStyle w:val="csl-entry"/>
        </w:rPr>
      </w:pPr>
      <w:r>
        <w:rPr>
          <w:rStyle w:val="csl-entry"/>
        </w:rPr>
        <w:t xml:space="preserve">Horton, J. D., Juan, C. A. S., &amp; </w:t>
      </w:r>
      <w:proofErr w:type="spellStart"/>
      <w:r>
        <w:rPr>
          <w:rStyle w:val="csl-entry"/>
        </w:rPr>
        <w:t>Stoeser</w:t>
      </w:r>
      <w:proofErr w:type="spellEnd"/>
      <w:r>
        <w:rPr>
          <w:rStyle w:val="csl-entry"/>
        </w:rPr>
        <w:t xml:space="preserve">, D. B. (2017). </w:t>
      </w:r>
      <w:r>
        <w:rPr>
          <w:rStyle w:val="csl-entry"/>
          <w:i/>
          <w:iCs/>
        </w:rPr>
        <w:t>The State Geologic Map Compilation (SGMC) geodatabase of the conterminous United States</w:t>
      </w:r>
      <w:r>
        <w:rPr>
          <w:rStyle w:val="csl-entry"/>
        </w:rPr>
        <w:t xml:space="preserve"> (Report No. 1052) (p. 56). Reston, VA. Retrieved from </w:t>
      </w:r>
      <w:hyperlink r:id="rId167" w:history="1">
        <w:r w:rsidRPr="00BF17CF">
          <w:rPr>
            <w:rStyle w:val="Hyperlink"/>
          </w:rPr>
          <w:t>http://pubs.er.usgs.gov/publication/ds1052</w:t>
        </w:r>
      </w:hyperlink>
    </w:p>
    <w:p w14:paraId="61D238BD" w14:textId="77777777" w:rsidR="000A2383" w:rsidRDefault="000A2383">
      <w:pPr>
        <w:spacing w:before="240" w:after="240" w:line="240" w:lineRule="auto"/>
        <w:rPr>
          <w:color w:val="1155CC"/>
          <w:u w:val="single"/>
        </w:rPr>
      </w:pPr>
    </w:p>
    <w:p w14:paraId="6B8FC4B7" w14:textId="77777777" w:rsidR="00D23441" w:rsidRDefault="003E6844">
      <w:pPr>
        <w:spacing w:before="240" w:after="240" w:line="240" w:lineRule="auto"/>
        <w:rPr>
          <w:color w:val="1155CC"/>
          <w:u w:val="single"/>
        </w:rPr>
      </w:pPr>
      <w:r>
        <w:lastRenderedPageBreak/>
        <w:t xml:space="preserve">Jefferson, I. F., Jefferson, B. Q., </w:t>
      </w:r>
      <w:proofErr w:type="spellStart"/>
      <w:r>
        <w:t>Assallay</w:t>
      </w:r>
      <w:proofErr w:type="spellEnd"/>
      <w:r>
        <w:t xml:space="preserve">, A. M., Rogers, C. D. F., &amp; Smalley, I. J. (1997). Crushing of Quartz Sand to Produce Silt Particles. </w:t>
      </w:r>
      <w:proofErr w:type="spellStart"/>
      <w:r>
        <w:rPr>
          <w:i/>
        </w:rPr>
        <w:t>Naturwissenschaften</w:t>
      </w:r>
      <w:proofErr w:type="spellEnd"/>
      <w:r>
        <w:t xml:space="preserve">, </w:t>
      </w:r>
      <w:r>
        <w:rPr>
          <w:i/>
        </w:rPr>
        <w:t>84</w:t>
      </w:r>
      <w:r>
        <w:t>(4), 148–149.</w:t>
      </w:r>
      <w:hyperlink r:id="rId168">
        <w:r>
          <w:t xml:space="preserve"> </w:t>
        </w:r>
      </w:hyperlink>
      <w:hyperlink r:id="rId169">
        <w:r>
          <w:rPr>
            <w:color w:val="1155CC"/>
            <w:u w:val="single"/>
          </w:rPr>
          <w:t>https://doi.org/10.1007/s001140050366</w:t>
        </w:r>
      </w:hyperlink>
    </w:p>
    <w:p w14:paraId="057A89D5" w14:textId="77777777" w:rsidR="00D23441" w:rsidRDefault="003E6844">
      <w:pPr>
        <w:spacing w:before="240" w:after="240" w:line="240" w:lineRule="auto"/>
        <w:rPr>
          <w:color w:val="1155CC"/>
          <w:u w:val="single"/>
        </w:rPr>
      </w:pPr>
      <w:proofErr w:type="spellStart"/>
      <w:r>
        <w:t>Jordanova</w:t>
      </w:r>
      <w:proofErr w:type="spellEnd"/>
      <w:r>
        <w:t xml:space="preserve">, D., Simon, Q., </w:t>
      </w:r>
      <w:proofErr w:type="spellStart"/>
      <w:r>
        <w:t>Balescu</w:t>
      </w:r>
      <w:proofErr w:type="spellEnd"/>
      <w:r>
        <w:t xml:space="preserve">, S., </w:t>
      </w:r>
      <w:proofErr w:type="spellStart"/>
      <w:r>
        <w:t>Jordanova</w:t>
      </w:r>
      <w:proofErr w:type="spellEnd"/>
      <w:r>
        <w:t xml:space="preserve">, N., </w:t>
      </w:r>
      <w:proofErr w:type="spellStart"/>
      <w:r>
        <w:t>Ishlyamski</w:t>
      </w:r>
      <w:proofErr w:type="spellEnd"/>
      <w:r>
        <w:t xml:space="preserve">, D., Georgieva, B., et al. (2022). Environmental changes in southeastern Europe over the last 450 ka: Magnetic and pedologic study of a loess-paleosol profile from </w:t>
      </w:r>
      <w:proofErr w:type="spellStart"/>
      <w:r>
        <w:t>Kaolinovo</w:t>
      </w:r>
      <w:proofErr w:type="spellEnd"/>
      <w:r>
        <w:t xml:space="preserve"> (Bulgaria). </w:t>
      </w:r>
      <w:r>
        <w:rPr>
          <w:i/>
        </w:rPr>
        <w:t>Quaternary Science Reviews</w:t>
      </w:r>
      <w:r>
        <w:t xml:space="preserve">, </w:t>
      </w:r>
      <w:r>
        <w:rPr>
          <w:i/>
        </w:rPr>
        <w:t>292</w:t>
      </w:r>
      <w:r>
        <w:t>, 107671.</w:t>
      </w:r>
      <w:hyperlink r:id="rId170">
        <w:r>
          <w:t xml:space="preserve"> </w:t>
        </w:r>
      </w:hyperlink>
      <w:hyperlink r:id="rId171">
        <w:r>
          <w:rPr>
            <w:color w:val="1155CC"/>
            <w:u w:val="single"/>
          </w:rPr>
          <w:t>https://doi.org/10.1016/j.quascirev.2022.107671</w:t>
        </w:r>
      </w:hyperlink>
    </w:p>
    <w:p w14:paraId="490672D7" w14:textId="77777777" w:rsidR="00D23441" w:rsidRDefault="003E6844">
      <w:pPr>
        <w:spacing w:before="240" w:after="240" w:line="240" w:lineRule="auto"/>
        <w:rPr>
          <w:color w:val="1155CC"/>
          <w:u w:val="single"/>
        </w:rPr>
      </w:pPr>
      <w:r>
        <w:t xml:space="preserve">Kerber, L., Head, J. W., Madeleine, J.-B., Forget, F., &amp; Wilson, L. (2011). The dispersal of </w:t>
      </w:r>
      <w:proofErr w:type="spellStart"/>
      <w:r>
        <w:t>pyroclasts</w:t>
      </w:r>
      <w:proofErr w:type="spellEnd"/>
      <w:r>
        <w:t xml:space="preserve"> from Apollinaris Patera, Mars: Implications for the origin of the Medusae Fossae Formation. </w:t>
      </w:r>
      <w:r>
        <w:rPr>
          <w:i/>
        </w:rPr>
        <w:t>Icarus</w:t>
      </w:r>
      <w:r>
        <w:t xml:space="preserve">, </w:t>
      </w:r>
      <w:r>
        <w:rPr>
          <w:i/>
        </w:rPr>
        <w:t>216</w:t>
      </w:r>
      <w:r>
        <w:t>(1), 212–220.</w:t>
      </w:r>
      <w:hyperlink r:id="rId172">
        <w:r>
          <w:t xml:space="preserve"> </w:t>
        </w:r>
      </w:hyperlink>
      <w:hyperlink r:id="rId173">
        <w:r>
          <w:rPr>
            <w:color w:val="1155CC"/>
            <w:u w:val="single"/>
          </w:rPr>
          <w:t>https://doi.org/10.1016/j.icarus.2011.07.035</w:t>
        </w:r>
      </w:hyperlink>
    </w:p>
    <w:p w14:paraId="1770805E" w14:textId="77777777" w:rsidR="00D23441" w:rsidRDefault="003E6844">
      <w:pPr>
        <w:spacing w:before="240" w:after="240" w:line="240" w:lineRule="auto"/>
        <w:rPr>
          <w:color w:val="1155CC"/>
          <w:u w:val="single"/>
        </w:rPr>
      </w:pPr>
      <w:proofErr w:type="spellStart"/>
      <w:r>
        <w:t>Kok</w:t>
      </w:r>
      <w:proofErr w:type="spellEnd"/>
      <w:r>
        <w:t xml:space="preserve">, J. F., Ridley, D. A., Zhou, Q., Miller, R. L., Zhao, C., Heald, C. L., et al. (2017). Smaller desert dust cooling effect estimated from analysis of dust size and abundance. </w:t>
      </w:r>
      <w:r>
        <w:rPr>
          <w:i/>
        </w:rPr>
        <w:t>Nature Geoscience</w:t>
      </w:r>
      <w:r>
        <w:t xml:space="preserve">, </w:t>
      </w:r>
      <w:r>
        <w:rPr>
          <w:i/>
        </w:rPr>
        <w:t>10</w:t>
      </w:r>
      <w:r>
        <w:t>(4), 274–278.</w:t>
      </w:r>
      <w:hyperlink r:id="rId174">
        <w:r>
          <w:t xml:space="preserve"> </w:t>
        </w:r>
      </w:hyperlink>
      <w:hyperlink r:id="rId175">
        <w:r>
          <w:rPr>
            <w:color w:val="1155CC"/>
            <w:u w:val="single"/>
          </w:rPr>
          <w:t>https://doi.org/10.1038/ngeo2912</w:t>
        </w:r>
      </w:hyperlink>
    </w:p>
    <w:p w14:paraId="51F95CF4" w14:textId="77777777" w:rsidR="00D23441" w:rsidRDefault="003E6844">
      <w:pPr>
        <w:spacing w:before="240" w:after="240" w:line="240" w:lineRule="auto"/>
        <w:rPr>
          <w:color w:val="1155CC"/>
          <w:u w:val="single"/>
        </w:rPr>
      </w:pPr>
      <w:proofErr w:type="spellStart"/>
      <w:r>
        <w:t>Kok</w:t>
      </w:r>
      <w:proofErr w:type="spellEnd"/>
      <w:r>
        <w:t xml:space="preserve">, J. F., </w:t>
      </w:r>
      <w:proofErr w:type="spellStart"/>
      <w:r>
        <w:t>Storelvmo</w:t>
      </w:r>
      <w:proofErr w:type="spellEnd"/>
      <w:r>
        <w:t xml:space="preserve">, T., </w:t>
      </w:r>
      <w:proofErr w:type="spellStart"/>
      <w:r>
        <w:t>Karydis</w:t>
      </w:r>
      <w:proofErr w:type="spellEnd"/>
      <w:r>
        <w:t xml:space="preserve">, V. A., Adebiyi, A. A., </w:t>
      </w:r>
      <w:proofErr w:type="spellStart"/>
      <w:r>
        <w:t>Mahowald</w:t>
      </w:r>
      <w:proofErr w:type="spellEnd"/>
      <w:r>
        <w:t xml:space="preserve">, N. M., Evan, A. T., et al. (2023). Mineral dust aerosol impacts on global climate and climate change. </w:t>
      </w:r>
      <w:r>
        <w:rPr>
          <w:i/>
        </w:rPr>
        <w:t>Nature Reviews Earth &amp; Environment</w:t>
      </w:r>
      <w:r>
        <w:t xml:space="preserve">, </w:t>
      </w:r>
      <w:r>
        <w:rPr>
          <w:i/>
        </w:rPr>
        <w:t>4</w:t>
      </w:r>
      <w:r>
        <w:t>(2), 71–86.</w:t>
      </w:r>
      <w:hyperlink r:id="rId176">
        <w:r>
          <w:t xml:space="preserve"> </w:t>
        </w:r>
      </w:hyperlink>
      <w:hyperlink r:id="rId177">
        <w:r>
          <w:rPr>
            <w:color w:val="1155CC"/>
            <w:u w:val="single"/>
          </w:rPr>
          <w:t>https://doi.org/10.1038/s43017-022-00379-5</w:t>
        </w:r>
      </w:hyperlink>
    </w:p>
    <w:p w14:paraId="666FEF6E" w14:textId="77777777" w:rsidR="00D23441" w:rsidRDefault="003E6844">
      <w:pPr>
        <w:spacing w:before="240" w:after="240" w:line="240" w:lineRule="auto"/>
        <w:rPr>
          <w:color w:val="1155CC"/>
          <w:u w:val="single"/>
        </w:rPr>
      </w:pPr>
      <w:r>
        <w:t>Kumar, R., Jefferson, I. F., O’Hara-</w:t>
      </w:r>
      <w:proofErr w:type="spellStart"/>
      <w:r>
        <w:t>Dhand</w:t>
      </w:r>
      <w:proofErr w:type="spellEnd"/>
      <w:r>
        <w:t xml:space="preserve">, K., &amp; Smalley, I. J. (2006). Controls on quartz silt formation by crystalline defects. </w:t>
      </w:r>
      <w:proofErr w:type="spellStart"/>
      <w:r>
        <w:rPr>
          <w:i/>
        </w:rPr>
        <w:t>Naturwissenschaften</w:t>
      </w:r>
      <w:proofErr w:type="spellEnd"/>
      <w:r>
        <w:t xml:space="preserve">, </w:t>
      </w:r>
      <w:r>
        <w:rPr>
          <w:i/>
        </w:rPr>
        <w:t>93</w:t>
      </w:r>
      <w:r>
        <w:t>(4), 185–188.</w:t>
      </w:r>
      <w:hyperlink r:id="rId178">
        <w:r>
          <w:t xml:space="preserve"> </w:t>
        </w:r>
      </w:hyperlink>
      <w:hyperlink r:id="rId179">
        <w:r>
          <w:rPr>
            <w:color w:val="1155CC"/>
            <w:u w:val="single"/>
          </w:rPr>
          <w:t>https://doi.org/10.1007/s00114-006-0087-0</w:t>
        </w:r>
      </w:hyperlink>
    </w:p>
    <w:p w14:paraId="6F41334A" w14:textId="77777777" w:rsidR="00D23441" w:rsidRDefault="003E6844">
      <w:pPr>
        <w:spacing w:before="240" w:after="240" w:line="240" w:lineRule="auto"/>
        <w:rPr>
          <w:color w:val="1155CC"/>
          <w:u w:val="single"/>
        </w:rPr>
      </w:pPr>
      <w:proofErr w:type="spellStart"/>
      <w:r>
        <w:t>Laul</w:t>
      </w:r>
      <w:proofErr w:type="spellEnd"/>
      <w:r>
        <w:t xml:space="preserve">, J. C., Rode, O. D., Simon, S. B., &amp; </w:t>
      </w:r>
      <w:proofErr w:type="spellStart"/>
      <w:r>
        <w:t>Papike</w:t>
      </w:r>
      <w:proofErr w:type="spellEnd"/>
      <w:r>
        <w:t xml:space="preserve">, J. J. (1987). The lunar regolith: Chemistry and petrology of Luna 24 grain size fractions. </w:t>
      </w:r>
      <w:proofErr w:type="spellStart"/>
      <w:r>
        <w:rPr>
          <w:i/>
        </w:rPr>
        <w:t>Geochimica</w:t>
      </w:r>
      <w:proofErr w:type="spellEnd"/>
      <w:r>
        <w:rPr>
          <w:i/>
        </w:rPr>
        <w:t xml:space="preserve"> et </w:t>
      </w:r>
      <w:proofErr w:type="spellStart"/>
      <w:r>
        <w:rPr>
          <w:i/>
        </w:rPr>
        <w:t>Cosmochimica</w:t>
      </w:r>
      <w:proofErr w:type="spellEnd"/>
      <w:r>
        <w:rPr>
          <w:i/>
        </w:rPr>
        <w:t xml:space="preserve"> Acta</w:t>
      </w:r>
      <w:r>
        <w:t xml:space="preserve">, </w:t>
      </w:r>
      <w:r>
        <w:rPr>
          <w:i/>
        </w:rPr>
        <w:t>51</w:t>
      </w:r>
      <w:r>
        <w:t>, 661–673.</w:t>
      </w:r>
      <w:hyperlink r:id="rId180">
        <w:r>
          <w:t xml:space="preserve"> </w:t>
        </w:r>
      </w:hyperlink>
      <w:hyperlink r:id="rId181">
        <w:r>
          <w:rPr>
            <w:color w:val="1155CC"/>
            <w:u w:val="single"/>
          </w:rPr>
          <w:t>https://doi.org/10.1016/0016-7037(87)90077-9</w:t>
        </w:r>
      </w:hyperlink>
    </w:p>
    <w:p w14:paraId="3359800A" w14:textId="77777777" w:rsidR="00D23441" w:rsidRDefault="003E6844">
      <w:pPr>
        <w:spacing w:before="240" w:after="240" w:line="240" w:lineRule="auto"/>
        <w:rPr>
          <w:color w:val="1155CC"/>
          <w:u w:val="single"/>
        </w:rPr>
      </w:pPr>
      <w:r>
        <w:t xml:space="preserve">Lee, A. G. G., &amp; Rutter, E. H. (2004). Experimental rock-on-rock frictional wear: Application to subglacial abrasion. </w:t>
      </w:r>
      <w:r>
        <w:rPr>
          <w:i/>
        </w:rPr>
        <w:t>Journal of Geophysical Research: Solid Earth</w:t>
      </w:r>
      <w:r>
        <w:t xml:space="preserve">, </w:t>
      </w:r>
      <w:r>
        <w:rPr>
          <w:i/>
        </w:rPr>
        <w:t>109</w:t>
      </w:r>
      <w:r>
        <w:t>, 1–11.</w:t>
      </w:r>
      <w:hyperlink r:id="rId182">
        <w:r>
          <w:t xml:space="preserve"> </w:t>
        </w:r>
      </w:hyperlink>
      <w:hyperlink r:id="rId183">
        <w:r>
          <w:rPr>
            <w:color w:val="1155CC"/>
            <w:u w:val="single"/>
          </w:rPr>
          <w:t>https://doi.org/10.1029/2004jb003059</w:t>
        </w:r>
      </w:hyperlink>
    </w:p>
    <w:p w14:paraId="0B91D7AD" w14:textId="77777777" w:rsidR="00D23441" w:rsidRDefault="003E6844">
      <w:pPr>
        <w:spacing w:before="240" w:after="240" w:line="240" w:lineRule="auto"/>
        <w:rPr>
          <w:color w:val="1155CC"/>
          <w:u w:val="single"/>
        </w:rPr>
      </w:pPr>
      <w:proofErr w:type="spellStart"/>
      <w:r>
        <w:t>Mahowald</w:t>
      </w:r>
      <w:proofErr w:type="spellEnd"/>
      <w:r>
        <w:t xml:space="preserve">, N., Ward, D. S., </w:t>
      </w:r>
      <w:proofErr w:type="spellStart"/>
      <w:r>
        <w:t>Kloster</w:t>
      </w:r>
      <w:proofErr w:type="spellEnd"/>
      <w:r>
        <w:t xml:space="preserve">, S., Flanner, M. G., Heald, C. L., Heavens, N. G., et al. (2011). Aerosol impacts on climate and biogeochemistry. </w:t>
      </w:r>
      <w:r>
        <w:rPr>
          <w:i/>
        </w:rPr>
        <w:t>Annual Review of Environment and Resources</w:t>
      </w:r>
      <w:r>
        <w:t xml:space="preserve">, </w:t>
      </w:r>
      <w:r>
        <w:rPr>
          <w:i/>
        </w:rPr>
        <w:t>36</w:t>
      </w:r>
      <w:r>
        <w:t>, 45–74.</w:t>
      </w:r>
      <w:hyperlink r:id="rId184">
        <w:r>
          <w:t xml:space="preserve"> </w:t>
        </w:r>
      </w:hyperlink>
      <w:hyperlink r:id="rId185">
        <w:r>
          <w:rPr>
            <w:color w:val="1155CC"/>
            <w:u w:val="single"/>
          </w:rPr>
          <w:t>https://doi.org/10.1146/annurev-environ-042009-094507</w:t>
        </w:r>
      </w:hyperlink>
    </w:p>
    <w:p w14:paraId="750BCBBB" w14:textId="77777777" w:rsidR="00D23441" w:rsidRDefault="003E6844">
      <w:pPr>
        <w:spacing w:before="240" w:after="240" w:line="240" w:lineRule="auto"/>
        <w:rPr>
          <w:color w:val="1155CC"/>
          <w:u w:val="single"/>
        </w:rPr>
      </w:pPr>
      <w:proofErr w:type="spellStart"/>
      <w:r>
        <w:t>Mahowald</w:t>
      </w:r>
      <w:proofErr w:type="spellEnd"/>
      <w:r>
        <w:t xml:space="preserve">, N., </w:t>
      </w:r>
      <w:proofErr w:type="spellStart"/>
      <w:r>
        <w:t>Albani</w:t>
      </w:r>
      <w:proofErr w:type="spellEnd"/>
      <w:r>
        <w:t xml:space="preserve">, S., </w:t>
      </w:r>
      <w:proofErr w:type="spellStart"/>
      <w:r>
        <w:t>Kok</w:t>
      </w:r>
      <w:proofErr w:type="spellEnd"/>
      <w:r>
        <w:t xml:space="preserve">, J. F., </w:t>
      </w:r>
      <w:proofErr w:type="spellStart"/>
      <w:r>
        <w:t>Engelstaeder</w:t>
      </w:r>
      <w:proofErr w:type="spellEnd"/>
      <w:r>
        <w:t xml:space="preserve">, S., </w:t>
      </w:r>
      <w:proofErr w:type="spellStart"/>
      <w:r>
        <w:t>Scanza</w:t>
      </w:r>
      <w:proofErr w:type="spellEnd"/>
      <w:r>
        <w:t xml:space="preserve">, R., Ward, D. S., &amp; Flanner, M. G. (2014). The size distribution of desert dust aerosols and its impact on the Earth system. </w:t>
      </w:r>
      <w:r>
        <w:rPr>
          <w:i/>
        </w:rPr>
        <w:t>Aeolian Research</w:t>
      </w:r>
      <w:r>
        <w:t xml:space="preserve">, </w:t>
      </w:r>
      <w:r>
        <w:rPr>
          <w:i/>
        </w:rPr>
        <w:t>15</w:t>
      </w:r>
      <w:r>
        <w:t>, 53–71.</w:t>
      </w:r>
      <w:hyperlink r:id="rId186">
        <w:r>
          <w:t xml:space="preserve"> </w:t>
        </w:r>
      </w:hyperlink>
      <w:hyperlink r:id="rId187">
        <w:r>
          <w:rPr>
            <w:color w:val="1155CC"/>
            <w:u w:val="single"/>
          </w:rPr>
          <w:t>https://doi.org/10.1016/j.aeolia.2013.09.002</w:t>
        </w:r>
      </w:hyperlink>
    </w:p>
    <w:p w14:paraId="6093B480" w14:textId="77777777" w:rsidR="00D23441" w:rsidRDefault="003E6844">
      <w:pPr>
        <w:spacing w:before="240" w:after="240" w:line="240" w:lineRule="auto"/>
      </w:pPr>
      <w:r>
        <w:t xml:space="preserve">MATHEWS, W. </w:t>
      </w:r>
      <w:proofErr w:type="gramStart"/>
      <w:r>
        <w:t>H. .</w:t>
      </w:r>
      <w:proofErr w:type="gramEnd"/>
      <w:r>
        <w:t xml:space="preserve"> (1979). SIMULATED GLACIAL ABRASION. </w:t>
      </w:r>
      <w:r>
        <w:rPr>
          <w:i/>
        </w:rPr>
        <w:t>Journal of Glaciology</w:t>
      </w:r>
      <w:r>
        <w:t xml:space="preserve">, </w:t>
      </w:r>
      <w:r>
        <w:rPr>
          <w:i/>
        </w:rPr>
        <w:t>23</w:t>
      </w:r>
      <w:r>
        <w:t>, 51–56.</w:t>
      </w:r>
    </w:p>
    <w:p w14:paraId="1D807E2D" w14:textId="77777777" w:rsidR="00D23441" w:rsidRDefault="003E6844">
      <w:pPr>
        <w:spacing w:before="240" w:after="240" w:line="240" w:lineRule="auto"/>
        <w:rPr>
          <w:color w:val="1155CC"/>
          <w:u w:val="single"/>
        </w:rPr>
      </w:pPr>
      <w:r>
        <w:t xml:space="preserve">Millan, R., </w:t>
      </w:r>
      <w:proofErr w:type="spellStart"/>
      <w:r>
        <w:t>Mouginot</w:t>
      </w:r>
      <w:proofErr w:type="spellEnd"/>
      <w:r>
        <w:t xml:space="preserve">, J., </w:t>
      </w:r>
      <w:proofErr w:type="spellStart"/>
      <w:r>
        <w:t>Rabatel</w:t>
      </w:r>
      <w:proofErr w:type="spellEnd"/>
      <w:r>
        <w:t xml:space="preserve">, A., &amp; </w:t>
      </w:r>
      <w:proofErr w:type="spellStart"/>
      <w:r>
        <w:t>Morlighem</w:t>
      </w:r>
      <w:proofErr w:type="spellEnd"/>
      <w:r>
        <w:t xml:space="preserve">, M. (2022). Ice velocity and thickness of the world’s glaciers. </w:t>
      </w:r>
      <w:r>
        <w:rPr>
          <w:i/>
        </w:rPr>
        <w:t>Nature Geoscience</w:t>
      </w:r>
      <w:r>
        <w:t xml:space="preserve">, </w:t>
      </w:r>
      <w:r>
        <w:rPr>
          <w:i/>
        </w:rPr>
        <w:t>15</w:t>
      </w:r>
      <w:r>
        <w:t>(2), 124–129.</w:t>
      </w:r>
      <w:hyperlink r:id="rId188">
        <w:r>
          <w:t xml:space="preserve"> </w:t>
        </w:r>
      </w:hyperlink>
      <w:hyperlink r:id="rId189">
        <w:r>
          <w:rPr>
            <w:color w:val="1155CC"/>
            <w:u w:val="single"/>
          </w:rPr>
          <w:t>https://doi.org/10.1038/s41561-021-00885-z</w:t>
        </w:r>
      </w:hyperlink>
    </w:p>
    <w:p w14:paraId="6575387F" w14:textId="77777777" w:rsidR="00D23441" w:rsidRDefault="003E6844">
      <w:pPr>
        <w:spacing w:before="240" w:after="240" w:line="240" w:lineRule="auto"/>
        <w:rPr>
          <w:color w:val="1155CC"/>
          <w:u w:val="single"/>
        </w:rPr>
      </w:pPr>
      <w:r>
        <w:lastRenderedPageBreak/>
        <w:t xml:space="preserve">Moss, A. J., &amp; Green, P. (1975). Sand and silt grains: Predetermination of their formation and properties by microfractures in quartz. </w:t>
      </w:r>
      <w:r>
        <w:rPr>
          <w:i/>
        </w:rPr>
        <w:t>Journal of the Geological Society of Australia</w:t>
      </w:r>
      <w:r>
        <w:t xml:space="preserve">, </w:t>
      </w:r>
      <w:r>
        <w:rPr>
          <w:i/>
        </w:rPr>
        <w:t>22</w:t>
      </w:r>
      <w:r>
        <w:t>(4), 485–495.</w:t>
      </w:r>
      <w:hyperlink r:id="rId190">
        <w:r>
          <w:t xml:space="preserve"> </w:t>
        </w:r>
      </w:hyperlink>
      <w:hyperlink r:id="rId191">
        <w:r>
          <w:rPr>
            <w:color w:val="1155CC"/>
            <w:u w:val="single"/>
          </w:rPr>
          <w:t>https://doi.org/10.1080/00167617508728913</w:t>
        </w:r>
      </w:hyperlink>
    </w:p>
    <w:p w14:paraId="5D054A29" w14:textId="77777777" w:rsidR="00D23441" w:rsidRDefault="003E6844">
      <w:pPr>
        <w:spacing w:before="240" w:after="240" w:line="240" w:lineRule="auto"/>
        <w:rPr>
          <w:color w:val="1155CC"/>
          <w:u w:val="single"/>
        </w:rPr>
      </w:pPr>
      <w:proofErr w:type="spellStart"/>
      <w:r>
        <w:t>Muhs</w:t>
      </w:r>
      <w:proofErr w:type="spellEnd"/>
      <w:r>
        <w:t xml:space="preserve">, D. R. (2013). The geologic records of dust in the quaternary. </w:t>
      </w:r>
      <w:r>
        <w:rPr>
          <w:i/>
        </w:rPr>
        <w:t>Aeolian Research</w:t>
      </w:r>
      <w:r>
        <w:t xml:space="preserve">, </w:t>
      </w:r>
      <w:r>
        <w:rPr>
          <w:i/>
        </w:rPr>
        <w:t>9</w:t>
      </w:r>
      <w:r>
        <w:t>, 3–48.</w:t>
      </w:r>
      <w:hyperlink r:id="rId192">
        <w:r>
          <w:t xml:space="preserve"> </w:t>
        </w:r>
      </w:hyperlink>
      <w:hyperlink r:id="rId193">
        <w:r>
          <w:rPr>
            <w:color w:val="1155CC"/>
            <w:u w:val="single"/>
          </w:rPr>
          <w:t>https://doi.org/10.1016/j.aeolia.2012.08.001</w:t>
        </w:r>
      </w:hyperlink>
    </w:p>
    <w:p w14:paraId="2EFAE18F" w14:textId="77777777" w:rsidR="00D23441" w:rsidRDefault="003E6844">
      <w:pPr>
        <w:spacing w:before="240" w:after="240" w:line="240" w:lineRule="auto"/>
        <w:rPr>
          <w:color w:val="1155CC"/>
          <w:u w:val="single"/>
        </w:rPr>
      </w:pPr>
      <w:r>
        <w:t xml:space="preserve">Newman, C. E., Bertrand, T., Fenton, L. K., </w:t>
      </w:r>
      <w:proofErr w:type="spellStart"/>
      <w:r>
        <w:t>Guzewich</w:t>
      </w:r>
      <w:proofErr w:type="spellEnd"/>
      <w:r>
        <w:t xml:space="preserve">, S. D., Jackson, B., Lewis, S. R., et al. (2022). Treatise on Geomorphology. In J. (Jack) F. </w:t>
      </w:r>
      <w:proofErr w:type="spellStart"/>
      <w:r>
        <w:t>Shroder</w:t>
      </w:r>
      <w:proofErr w:type="spellEnd"/>
      <w:r>
        <w:t xml:space="preserve"> (Ed.), </w:t>
      </w:r>
      <w:r>
        <w:rPr>
          <w:i/>
        </w:rPr>
        <w:t>Treatise on Geomorphology (Second Edition)</w:t>
      </w:r>
      <w:r>
        <w:t xml:space="preserve"> (second, Vol. Volume 7, pp. 637–666). Academic Press.</w:t>
      </w:r>
      <w:hyperlink r:id="rId194">
        <w:r>
          <w:t xml:space="preserve"> </w:t>
        </w:r>
      </w:hyperlink>
      <w:hyperlink r:id="rId195">
        <w:r>
          <w:rPr>
            <w:color w:val="1155CC"/>
            <w:u w:val="single"/>
          </w:rPr>
          <w:t>https://doi.org/10.1016/b978-0-12-818234-5.00143-7</w:t>
        </w:r>
      </w:hyperlink>
    </w:p>
    <w:p w14:paraId="69ABFC8B" w14:textId="77777777" w:rsidR="00D23441" w:rsidRDefault="003E6844">
      <w:pPr>
        <w:spacing w:before="240" w:after="240" w:line="240" w:lineRule="auto"/>
        <w:rPr>
          <w:color w:val="1155CC"/>
          <w:u w:val="single"/>
        </w:rPr>
      </w:pPr>
      <w:r>
        <w:t xml:space="preserve">Ojha, L., Lewis, K., </w:t>
      </w:r>
      <w:proofErr w:type="spellStart"/>
      <w:r>
        <w:t>Karunatillake</w:t>
      </w:r>
      <w:proofErr w:type="spellEnd"/>
      <w:r>
        <w:t xml:space="preserve">, S., &amp; Schmidt, M. (2018). The Medusae Fossae Formation as the single largest source of dust on Mars. </w:t>
      </w:r>
      <w:r>
        <w:rPr>
          <w:i/>
        </w:rPr>
        <w:t>Nature Communications</w:t>
      </w:r>
      <w:r>
        <w:t xml:space="preserve">, </w:t>
      </w:r>
      <w:r>
        <w:rPr>
          <w:i/>
        </w:rPr>
        <w:t>9</w:t>
      </w:r>
      <w:r>
        <w:t>(1), 2867.</w:t>
      </w:r>
      <w:hyperlink r:id="rId196">
        <w:r>
          <w:t xml:space="preserve"> </w:t>
        </w:r>
      </w:hyperlink>
      <w:hyperlink r:id="rId197">
        <w:r>
          <w:rPr>
            <w:color w:val="1155CC"/>
            <w:u w:val="single"/>
          </w:rPr>
          <w:t>https://doi.org/10.1038/s41467-018-05291-5</w:t>
        </w:r>
      </w:hyperlink>
    </w:p>
    <w:p w14:paraId="06045949" w14:textId="77777777" w:rsidR="00D23441" w:rsidRDefault="003E6844">
      <w:pPr>
        <w:spacing w:before="240" w:after="240" w:line="240" w:lineRule="auto"/>
        <w:rPr>
          <w:color w:val="1155CC"/>
          <w:u w:val="single"/>
        </w:rPr>
      </w:pPr>
      <w:proofErr w:type="spellStart"/>
      <w:r>
        <w:t>Okin</w:t>
      </w:r>
      <w:proofErr w:type="spellEnd"/>
      <w:r>
        <w:t xml:space="preserve">, G. S., Baker, A. R., </w:t>
      </w:r>
      <w:proofErr w:type="spellStart"/>
      <w:r>
        <w:t>Tegen</w:t>
      </w:r>
      <w:proofErr w:type="spellEnd"/>
      <w:r>
        <w:t xml:space="preserve">, I., </w:t>
      </w:r>
      <w:proofErr w:type="spellStart"/>
      <w:r>
        <w:t>Mahowald</w:t>
      </w:r>
      <w:proofErr w:type="spellEnd"/>
      <w:r>
        <w:t xml:space="preserve">, N. M., </w:t>
      </w:r>
      <w:proofErr w:type="spellStart"/>
      <w:r>
        <w:t>Dentener</w:t>
      </w:r>
      <w:proofErr w:type="spellEnd"/>
      <w:r>
        <w:t xml:space="preserve">, F. J., Duce, R. A., et al. (2011). Impacts of atmospheric nutrient deposition on marine productivity: Roles of nitrogen, phosphorus, and iron. </w:t>
      </w:r>
      <w:r>
        <w:rPr>
          <w:i/>
        </w:rPr>
        <w:t>Global Biogeochemical Cycles</w:t>
      </w:r>
      <w:r>
        <w:t xml:space="preserve">, </w:t>
      </w:r>
      <w:r>
        <w:rPr>
          <w:i/>
        </w:rPr>
        <w:t>25</w:t>
      </w:r>
      <w:r>
        <w:t>, 1–10.</w:t>
      </w:r>
      <w:hyperlink r:id="rId198">
        <w:r>
          <w:t xml:space="preserve"> </w:t>
        </w:r>
      </w:hyperlink>
      <w:hyperlink r:id="rId199">
        <w:r>
          <w:rPr>
            <w:color w:val="1155CC"/>
            <w:u w:val="single"/>
          </w:rPr>
          <w:t>https://doi.org/10.1029/2010gb003858</w:t>
        </w:r>
      </w:hyperlink>
    </w:p>
    <w:p w14:paraId="6FE1F180" w14:textId="77777777" w:rsidR="00D23441" w:rsidRDefault="003E6844">
      <w:pPr>
        <w:spacing w:before="240" w:after="240" w:line="240" w:lineRule="auto"/>
        <w:rPr>
          <w:color w:val="1155CC"/>
          <w:u w:val="single"/>
        </w:rPr>
      </w:pPr>
      <w:r>
        <w:t xml:space="preserve">Rose, W. I., &amp; Durant, A. J. (2009). Fine ash content of explosive eruptions. </w:t>
      </w:r>
      <w:r>
        <w:rPr>
          <w:i/>
        </w:rPr>
        <w:t>Journal of Volcanology and Geothermal Research</w:t>
      </w:r>
      <w:r>
        <w:t xml:space="preserve">, </w:t>
      </w:r>
      <w:r>
        <w:rPr>
          <w:i/>
        </w:rPr>
        <w:t>186</w:t>
      </w:r>
      <w:r>
        <w:t>(1–2), 32–39.</w:t>
      </w:r>
      <w:hyperlink r:id="rId200">
        <w:r>
          <w:t xml:space="preserve"> </w:t>
        </w:r>
      </w:hyperlink>
      <w:hyperlink r:id="rId201">
        <w:r>
          <w:rPr>
            <w:color w:val="1155CC"/>
            <w:u w:val="single"/>
          </w:rPr>
          <w:t>https://doi.org/10.1016/j.jvolgeores.2009.01.010</w:t>
        </w:r>
      </w:hyperlink>
    </w:p>
    <w:p w14:paraId="49FAAD3E" w14:textId="77777777" w:rsidR="00D23441" w:rsidRDefault="003E6844">
      <w:pPr>
        <w:spacing w:before="240" w:after="240" w:line="240" w:lineRule="auto"/>
        <w:rPr>
          <w:color w:val="1155CC"/>
          <w:u w:val="single"/>
        </w:rPr>
      </w:pPr>
      <w:r>
        <w:t xml:space="preserve">Rosenfeld, D., </w:t>
      </w:r>
      <w:proofErr w:type="spellStart"/>
      <w:r>
        <w:t>Rudich</w:t>
      </w:r>
      <w:proofErr w:type="spellEnd"/>
      <w:r>
        <w:t xml:space="preserve">, Y., &amp; Lahav, R. (2001). Desert dust suppressing precipitation: A possible desertification feedback loop. </w:t>
      </w:r>
      <w:r>
        <w:rPr>
          <w:i/>
        </w:rPr>
        <w:t>Proceedings of the National Academy of Sciences</w:t>
      </w:r>
      <w:r>
        <w:t xml:space="preserve">, </w:t>
      </w:r>
      <w:r>
        <w:rPr>
          <w:i/>
        </w:rPr>
        <w:t>98</w:t>
      </w:r>
      <w:r>
        <w:t>(11), 5975–5980.</w:t>
      </w:r>
      <w:hyperlink r:id="rId202">
        <w:r>
          <w:t xml:space="preserve"> </w:t>
        </w:r>
      </w:hyperlink>
      <w:hyperlink r:id="rId203">
        <w:r>
          <w:rPr>
            <w:color w:val="1155CC"/>
            <w:u w:val="single"/>
          </w:rPr>
          <w:t>https://doi.org/10.1073/pnas.101122798</w:t>
        </w:r>
      </w:hyperlink>
    </w:p>
    <w:p w14:paraId="30D4F32C" w14:textId="77777777" w:rsidR="00D23441" w:rsidRDefault="003E6844">
      <w:pPr>
        <w:spacing w:before="240" w:after="240" w:line="240" w:lineRule="auto"/>
        <w:rPr>
          <w:color w:val="1155CC"/>
          <w:u w:val="single"/>
        </w:rPr>
      </w:pPr>
      <w:r>
        <w:t xml:space="preserve">Scanlon, K. E., Head, J. W., </w:t>
      </w:r>
      <w:proofErr w:type="spellStart"/>
      <w:r>
        <w:t>Fastook</w:t>
      </w:r>
      <w:proofErr w:type="spellEnd"/>
      <w:r>
        <w:t xml:space="preserve">, J. L., &amp; Wordsworth, R. D. (2018). The Dorsa Argentea Formation and the Noachian-Hesperian climate transition. </w:t>
      </w:r>
      <w:r>
        <w:rPr>
          <w:i/>
        </w:rPr>
        <w:t>Icarus</w:t>
      </w:r>
      <w:r>
        <w:t xml:space="preserve">, </w:t>
      </w:r>
      <w:r>
        <w:rPr>
          <w:i/>
        </w:rPr>
        <w:t>299</w:t>
      </w:r>
      <w:r>
        <w:t>, 339–363.</w:t>
      </w:r>
      <w:hyperlink r:id="rId204">
        <w:r>
          <w:t xml:space="preserve"> </w:t>
        </w:r>
      </w:hyperlink>
      <w:hyperlink r:id="rId205">
        <w:r>
          <w:rPr>
            <w:color w:val="1155CC"/>
            <w:u w:val="single"/>
          </w:rPr>
          <w:t>https://doi.org/10.1016/j.icarus.2017.07.031</w:t>
        </w:r>
      </w:hyperlink>
    </w:p>
    <w:p w14:paraId="7481BC0B" w14:textId="77777777" w:rsidR="00D23441" w:rsidRDefault="003E6844">
      <w:pPr>
        <w:spacing w:before="240" w:after="240" w:line="240" w:lineRule="auto"/>
        <w:rPr>
          <w:color w:val="1155CC"/>
          <w:u w:val="single"/>
        </w:rPr>
      </w:pPr>
      <w:r>
        <w:t xml:space="preserve">Skiles, S. M., Flanner, M., Cook, J. M., Dumont, M., &amp; Painter, T. H. (2018). Radiative forcing by light-absorbing particles in snow. </w:t>
      </w:r>
      <w:r>
        <w:rPr>
          <w:i/>
        </w:rPr>
        <w:t>Nature Climate Change</w:t>
      </w:r>
      <w:r>
        <w:t xml:space="preserve">, </w:t>
      </w:r>
      <w:r>
        <w:rPr>
          <w:i/>
        </w:rPr>
        <w:t>8</w:t>
      </w:r>
      <w:r>
        <w:t>(11), 964–971.</w:t>
      </w:r>
      <w:hyperlink r:id="rId206">
        <w:r>
          <w:t xml:space="preserve"> </w:t>
        </w:r>
      </w:hyperlink>
      <w:hyperlink r:id="rId207">
        <w:r>
          <w:rPr>
            <w:color w:val="1155CC"/>
            <w:u w:val="single"/>
          </w:rPr>
          <w:t>https://doi.org/10.1038/s41558-018-0296-5</w:t>
        </w:r>
      </w:hyperlink>
    </w:p>
    <w:p w14:paraId="3017E2C4" w14:textId="77777777" w:rsidR="00D23441" w:rsidRDefault="003E6844">
      <w:pPr>
        <w:spacing w:before="240" w:after="240" w:line="240" w:lineRule="auto"/>
      </w:pPr>
      <w:r>
        <w:t>Smalley, I. J., &amp; Vita-</w:t>
      </w:r>
      <w:proofErr w:type="spellStart"/>
      <w:r>
        <w:t>Finzi</w:t>
      </w:r>
      <w:proofErr w:type="spellEnd"/>
      <w:r>
        <w:t xml:space="preserve">, C. (1968). THE FORMATION OF FINE PARTICLES IN SANDY DESERTS AND THE NATURE OF ’DFESERT ~ LOESS 1. </w:t>
      </w:r>
      <w:r>
        <w:rPr>
          <w:i/>
        </w:rPr>
        <w:t>JOURNAL OF SFEDIMEN’ RARY PETROLOGY</w:t>
      </w:r>
      <w:r>
        <w:t xml:space="preserve">, </w:t>
      </w:r>
      <w:r>
        <w:rPr>
          <w:i/>
        </w:rPr>
        <w:t>38</w:t>
      </w:r>
      <w:r>
        <w:t>, 76–1.</w:t>
      </w:r>
    </w:p>
    <w:p w14:paraId="575DB430" w14:textId="534398DE" w:rsidR="006D7A27" w:rsidRDefault="006D7A27" w:rsidP="006D7A27">
      <w:pPr>
        <w:spacing w:line="240" w:lineRule="auto"/>
      </w:pPr>
      <w:r>
        <w:rPr>
          <w:rStyle w:val="csl-entry"/>
        </w:rPr>
        <w:t xml:space="preserve">Sherrod, D. R., Sinton, J. M., Watkins, S. E., &amp; Brunt, K. M. (2021). </w:t>
      </w:r>
      <w:r>
        <w:rPr>
          <w:rStyle w:val="csl-entry"/>
          <w:i/>
          <w:iCs/>
        </w:rPr>
        <w:t>Geologic map of the State of Hawaii</w:t>
      </w:r>
      <w:r>
        <w:rPr>
          <w:rStyle w:val="csl-entry"/>
        </w:rPr>
        <w:t xml:space="preserve"> (Report No. 3143) (p. 72). Reston, VA. Retrieved from </w:t>
      </w:r>
      <w:hyperlink r:id="rId208" w:history="1">
        <w:r w:rsidRPr="00BF17CF">
          <w:rPr>
            <w:rStyle w:val="Hyperlink"/>
          </w:rPr>
          <w:t>http://pubs.er.usgs.gov/publication/sim3143</w:t>
        </w:r>
      </w:hyperlink>
    </w:p>
    <w:p w14:paraId="1F633AEB" w14:textId="77777777" w:rsidR="00D23441" w:rsidRDefault="003E6844">
      <w:pPr>
        <w:spacing w:before="240" w:after="240" w:line="240" w:lineRule="auto"/>
        <w:rPr>
          <w:color w:val="1155CC"/>
          <w:u w:val="single"/>
        </w:rPr>
      </w:pPr>
      <w:r>
        <w:t xml:space="preserve">Tanaka, K. L. (2000). Dust and Ice Deposition in the Martian Geologic Record. </w:t>
      </w:r>
      <w:r>
        <w:rPr>
          <w:i/>
        </w:rPr>
        <w:t>Icarus</w:t>
      </w:r>
      <w:r>
        <w:t xml:space="preserve">, </w:t>
      </w:r>
      <w:r>
        <w:rPr>
          <w:i/>
        </w:rPr>
        <w:t>144</w:t>
      </w:r>
      <w:r>
        <w:t>(2), 254–266.</w:t>
      </w:r>
      <w:hyperlink r:id="rId209">
        <w:r>
          <w:t xml:space="preserve"> </w:t>
        </w:r>
      </w:hyperlink>
      <w:hyperlink r:id="rId210">
        <w:r>
          <w:rPr>
            <w:color w:val="1155CC"/>
            <w:u w:val="single"/>
          </w:rPr>
          <w:t>https://doi.org/10.1006/icar.1999.6297</w:t>
        </w:r>
      </w:hyperlink>
    </w:p>
    <w:p w14:paraId="3CD80850" w14:textId="77777777" w:rsidR="00D23441" w:rsidRDefault="003E6844">
      <w:pPr>
        <w:spacing w:before="240" w:after="240" w:line="240" w:lineRule="auto"/>
        <w:rPr>
          <w:color w:val="1155CC"/>
          <w:u w:val="single"/>
        </w:rPr>
      </w:pPr>
      <w:r>
        <w:lastRenderedPageBreak/>
        <w:t xml:space="preserve">Tang, M., </w:t>
      </w:r>
      <w:proofErr w:type="spellStart"/>
      <w:r>
        <w:t>Cziczo</w:t>
      </w:r>
      <w:proofErr w:type="spellEnd"/>
      <w:r>
        <w:t xml:space="preserve">, D. J., &amp; </w:t>
      </w:r>
      <w:proofErr w:type="spellStart"/>
      <w:r>
        <w:t>Grassian</w:t>
      </w:r>
      <w:proofErr w:type="spellEnd"/>
      <w:r>
        <w:t xml:space="preserve">, V. H. (2016). Interactions of Water with Mineral Dust Aerosol: Water Adsorption, Hygroscopicity, Cloud Condensation, and Ice Nucleation. </w:t>
      </w:r>
      <w:r>
        <w:rPr>
          <w:i/>
        </w:rPr>
        <w:t>Chemical Reviews</w:t>
      </w:r>
      <w:r>
        <w:t xml:space="preserve">, </w:t>
      </w:r>
      <w:r>
        <w:rPr>
          <w:i/>
        </w:rPr>
        <w:t>116</w:t>
      </w:r>
      <w:r>
        <w:t>(7), 4205–4259.</w:t>
      </w:r>
      <w:hyperlink r:id="rId211">
        <w:r>
          <w:t xml:space="preserve"> </w:t>
        </w:r>
      </w:hyperlink>
      <w:hyperlink r:id="rId212">
        <w:r>
          <w:rPr>
            <w:color w:val="1155CC"/>
            <w:u w:val="single"/>
          </w:rPr>
          <w:t>https://doi.org/10.1021/acs.chemrev.5b00529</w:t>
        </w:r>
      </w:hyperlink>
    </w:p>
    <w:p w14:paraId="46C3AEB8" w14:textId="77777777" w:rsidR="00D23441" w:rsidRDefault="003E6844">
      <w:pPr>
        <w:spacing w:before="240" w:after="240" w:line="240" w:lineRule="auto"/>
      </w:pPr>
      <w:r>
        <w:t xml:space="preserve">Watts. (1974). </w:t>
      </w:r>
      <w:r>
        <w:rPr>
          <w:i/>
        </w:rPr>
        <w:t>Inclusions in ice</w:t>
      </w:r>
      <w:r>
        <w:t>. University of Bristol.</w:t>
      </w:r>
    </w:p>
    <w:p w14:paraId="5C129186" w14:textId="77777777" w:rsidR="00D23441" w:rsidRDefault="003E6844">
      <w:pPr>
        <w:spacing w:before="240" w:after="240" w:line="240" w:lineRule="auto"/>
        <w:rPr>
          <w:color w:val="1155CC"/>
          <w:u w:val="single"/>
        </w:rPr>
      </w:pPr>
      <w:r>
        <w:t xml:space="preserve">Woodley, S. Z., Butcher, F. E. G., </w:t>
      </w:r>
      <w:proofErr w:type="spellStart"/>
      <w:r>
        <w:t>Fawdon</w:t>
      </w:r>
      <w:proofErr w:type="spellEnd"/>
      <w:r>
        <w:t xml:space="preserve">, P., Clark, C. D., Ng, F. S. L., Davis, J. M., &amp; Gallagher, C. (2022). Multiple sites of recent wet-based glaciation identified from eskers in western Tempe Terra, Mars. </w:t>
      </w:r>
      <w:r>
        <w:rPr>
          <w:i/>
        </w:rPr>
        <w:t>Icarus</w:t>
      </w:r>
      <w:r>
        <w:t xml:space="preserve">, </w:t>
      </w:r>
      <w:r>
        <w:rPr>
          <w:i/>
        </w:rPr>
        <w:t>386</w:t>
      </w:r>
      <w:r>
        <w:t>, 115147.</w:t>
      </w:r>
      <w:hyperlink r:id="rId213">
        <w:r>
          <w:t xml:space="preserve"> </w:t>
        </w:r>
      </w:hyperlink>
      <w:hyperlink r:id="rId214">
        <w:r>
          <w:rPr>
            <w:color w:val="1155CC"/>
            <w:u w:val="single"/>
          </w:rPr>
          <w:t>https://doi.org/10.1016/j.icarus.2022.115147</w:t>
        </w:r>
      </w:hyperlink>
    </w:p>
    <w:p w14:paraId="4F65A2DC" w14:textId="77777777" w:rsidR="00D23441" w:rsidRDefault="003E6844">
      <w:pPr>
        <w:spacing w:before="240" w:after="240" w:line="240" w:lineRule="auto"/>
        <w:rPr>
          <w:color w:val="1155CC"/>
          <w:u w:val="single"/>
        </w:rPr>
      </w:pPr>
      <w:r>
        <w:t xml:space="preserve">Wordsworth, R. D., Kerber, L., </w:t>
      </w:r>
      <w:proofErr w:type="spellStart"/>
      <w:r>
        <w:t>Pierrehumbert</w:t>
      </w:r>
      <w:proofErr w:type="spellEnd"/>
      <w:r>
        <w:t xml:space="preserve">, R. T., Forget, F., &amp; Head, J. W. (2015). Comparison of “warm and wet” and “cold and icy” scenarios for early Mars in a 3‐D climate model. </w:t>
      </w:r>
      <w:r>
        <w:rPr>
          <w:i/>
        </w:rPr>
        <w:t>Journal of Geophysical Research: Planets</w:t>
      </w:r>
      <w:r>
        <w:t xml:space="preserve">, </w:t>
      </w:r>
      <w:r>
        <w:rPr>
          <w:i/>
        </w:rPr>
        <w:t>120</w:t>
      </w:r>
      <w:r>
        <w:t>(6), 1201–1219.</w:t>
      </w:r>
      <w:hyperlink r:id="rId215">
        <w:r>
          <w:t xml:space="preserve"> </w:t>
        </w:r>
      </w:hyperlink>
      <w:hyperlink r:id="rId216">
        <w:r>
          <w:rPr>
            <w:color w:val="1155CC"/>
            <w:u w:val="single"/>
          </w:rPr>
          <w:t>https://doi.org/10.1002/2015je004787</w:t>
        </w:r>
      </w:hyperlink>
    </w:p>
    <w:p w14:paraId="0925C251" w14:textId="77777777" w:rsidR="00D23441" w:rsidRDefault="003E6844">
      <w:pPr>
        <w:spacing w:before="240" w:after="240" w:line="240" w:lineRule="auto"/>
        <w:rPr>
          <w:color w:val="1155CC"/>
          <w:u w:val="single"/>
        </w:rPr>
      </w:pPr>
      <w:r>
        <w:t xml:space="preserve">Wright, J. S. (1995). Glacial comminution of quartz sand grains and the production of </w:t>
      </w:r>
      <w:proofErr w:type="spellStart"/>
      <w:r>
        <w:t>loessic</w:t>
      </w:r>
      <w:proofErr w:type="spellEnd"/>
      <w:r>
        <w:t xml:space="preserve"> silt: A simulation study. </w:t>
      </w:r>
      <w:r>
        <w:rPr>
          <w:i/>
        </w:rPr>
        <w:t>Quaternary Science Reviews</w:t>
      </w:r>
      <w:r>
        <w:t xml:space="preserve">, </w:t>
      </w:r>
      <w:r>
        <w:rPr>
          <w:i/>
        </w:rPr>
        <w:t>14</w:t>
      </w:r>
      <w:r>
        <w:t>(7–8), 669–680.</w:t>
      </w:r>
      <w:hyperlink r:id="rId217">
        <w:r>
          <w:t xml:space="preserve"> </w:t>
        </w:r>
      </w:hyperlink>
      <w:hyperlink r:id="rId218">
        <w:r>
          <w:rPr>
            <w:color w:val="1155CC"/>
            <w:u w:val="single"/>
          </w:rPr>
          <w:t>https://doi.org/10.1016/0277-3791(95)00048-8</w:t>
        </w:r>
      </w:hyperlink>
    </w:p>
    <w:p w14:paraId="089C6297" w14:textId="77777777" w:rsidR="00D23441" w:rsidRDefault="00D23441">
      <w:pPr>
        <w:spacing w:before="240" w:after="240" w:line="240" w:lineRule="auto"/>
      </w:pPr>
    </w:p>
    <w:p w14:paraId="727EE111" w14:textId="77777777" w:rsidR="00D23441" w:rsidRDefault="003E6844">
      <w:pPr>
        <w:spacing w:before="240" w:after="240" w:line="240" w:lineRule="auto"/>
      </w:pPr>
      <w:r>
        <w:br w:type="page"/>
      </w:r>
    </w:p>
    <w:p w14:paraId="088D3B72" w14:textId="77777777" w:rsidR="00D23441" w:rsidRPr="00B26494" w:rsidRDefault="003E6844" w:rsidP="00B26494">
      <w:pPr>
        <w:pStyle w:val="Heading1"/>
        <w:spacing w:line="240" w:lineRule="auto"/>
        <w:rPr>
          <w:b w:val="0"/>
          <w:bCs/>
        </w:rPr>
      </w:pPr>
      <w:bookmarkStart w:id="16" w:name="_Toc133923077"/>
      <w:r w:rsidRPr="00B26494">
        <w:rPr>
          <w:b w:val="0"/>
          <w:bCs/>
        </w:rPr>
        <w:lastRenderedPageBreak/>
        <w:t>CHAPTER III</w:t>
      </w:r>
      <w:bookmarkEnd w:id="16"/>
    </w:p>
    <w:p w14:paraId="2D2E380B" w14:textId="77777777" w:rsidR="00D23441" w:rsidRPr="00B26494" w:rsidRDefault="00D23441" w:rsidP="00B26494">
      <w:pPr>
        <w:pStyle w:val="Heading1"/>
        <w:spacing w:line="240" w:lineRule="auto"/>
        <w:rPr>
          <w:b w:val="0"/>
          <w:bCs/>
        </w:rPr>
      </w:pPr>
    </w:p>
    <w:p w14:paraId="6128B73D" w14:textId="77777777" w:rsidR="00D23441" w:rsidRPr="00B26494" w:rsidRDefault="00D23441" w:rsidP="00B26494">
      <w:pPr>
        <w:pStyle w:val="Heading1"/>
        <w:spacing w:line="240" w:lineRule="auto"/>
        <w:rPr>
          <w:b w:val="0"/>
          <w:bCs/>
        </w:rPr>
      </w:pPr>
    </w:p>
    <w:p w14:paraId="720A96AB" w14:textId="77777777" w:rsidR="00D23441" w:rsidRPr="00B26494" w:rsidRDefault="003E6844" w:rsidP="00B26494">
      <w:pPr>
        <w:pStyle w:val="Heading1"/>
        <w:spacing w:line="240" w:lineRule="auto"/>
        <w:rPr>
          <w:b w:val="0"/>
          <w:bCs/>
        </w:rPr>
      </w:pPr>
      <w:bookmarkStart w:id="17" w:name="_Toc133923078"/>
      <w:r w:rsidRPr="00B26494">
        <w:rPr>
          <w:b w:val="0"/>
          <w:bCs/>
        </w:rPr>
        <w:t>INVESTIGATION OF DUST PRODUCED BY EXPERIMENTAL GLACIAL ABRASION OF COMMON LITHOLOGIES</w:t>
      </w:r>
      <w:bookmarkEnd w:id="17"/>
    </w:p>
    <w:p w14:paraId="1B431376" w14:textId="77777777" w:rsidR="00D23441" w:rsidRDefault="003E6844">
      <w:pPr>
        <w:spacing w:before="240" w:after="240" w:line="240" w:lineRule="auto"/>
        <w:jc w:val="center"/>
      </w:pPr>
      <w:r>
        <w:br w:type="page"/>
      </w:r>
    </w:p>
    <w:p w14:paraId="774E5AB9" w14:textId="77777777" w:rsidR="00D23441" w:rsidRDefault="003E6844">
      <w:pPr>
        <w:spacing w:before="240" w:after="240" w:line="240" w:lineRule="auto"/>
        <w:jc w:val="center"/>
        <w:rPr>
          <w:b/>
        </w:rPr>
      </w:pPr>
      <w:r>
        <w:rPr>
          <w:b/>
        </w:rPr>
        <w:lastRenderedPageBreak/>
        <w:t>INVESTIGATION OF DUST PRODUCED BY EXPERIMENTAL GLACIAL ABRASION OF COMMON LITHOLOGIES</w:t>
      </w:r>
    </w:p>
    <w:p w14:paraId="13FB68A4" w14:textId="77777777" w:rsidR="00D23441" w:rsidRDefault="003E6844" w:rsidP="00B26494">
      <w:pPr>
        <w:pStyle w:val="Heading2"/>
        <w:jc w:val="left"/>
      </w:pPr>
      <w:bookmarkStart w:id="18" w:name="_Toc133923079"/>
      <w:r>
        <w:t>ABSTRACT</w:t>
      </w:r>
      <w:bookmarkEnd w:id="18"/>
    </w:p>
    <w:p w14:paraId="2EEA11C1" w14:textId="0C7344EC" w:rsidR="00D23441" w:rsidRDefault="003E6844" w:rsidP="00B26494">
      <w:pPr>
        <w:spacing w:after="240" w:line="240" w:lineRule="auto"/>
      </w:pPr>
      <w:r>
        <w:t xml:space="preserve">Glacial grinding has long been recognized as a major producer of fine, dust-sized sediment </w:t>
      </w:r>
      <w:r w:rsidR="00AE07B6">
        <w:t xml:space="preserve">owing in part to </w:t>
      </w:r>
      <w:r>
        <w:t xml:space="preserve">the proximal relationship of fine sediment and glaciers. </w:t>
      </w:r>
      <w:r w:rsidR="00AE07B6">
        <w:t xml:space="preserve">Yet, </w:t>
      </w:r>
      <w:r>
        <w:t xml:space="preserve">experiments have produced conflicting results </w:t>
      </w:r>
      <w:proofErr w:type="gramStart"/>
      <w:r>
        <w:t>with regard to</w:t>
      </w:r>
      <w:proofErr w:type="gramEnd"/>
      <w:r>
        <w:t xml:space="preserve"> the ability of glacial grinding to produce abundant silt. We experimentally replicate glacial grinding of small (~3 cm) clasts of varying lithologies (granitoids, quartzites, schist, limestones, and sandstones) using a novel abrasion device. We abrade pointed styluses representing clasts with asperities and flat styluses representing well</w:t>
      </w:r>
      <w:r w:rsidR="00AE07B6">
        <w:t>-</w:t>
      </w:r>
      <w:r>
        <w:t>worn clasts. Our results confirm that rock</w:t>
      </w:r>
      <w:r w:rsidR="00AE07B6">
        <w:t>-</w:t>
      </w:r>
      <w:r>
        <w:t>on</w:t>
      </w:r>
      <w:r w:rsidR="00AE07B6">
        <w:t>-</w:t>
      </w:r>
      <w:r>
        <w:t xml:space="preserve">rock abrasion produces sediment with particle size distributions (PSDs) </w:t>
      </w:r>
      <w:r w:rsidR="00DD0F31">
        <w:t xml:space="preserve">that exhibit </w:t>
      </w:r>
      <w:r w:rsidR="00AE07B6">
        <w:t xml:space="preserve">primary </w:t>
      </w:r>
      <w:r>
        <w:t xml:space="preserve">modes </w:t>
      </w:r>
      <w:r w:rsidR="00DD0F31">
        <w:t>predominantly within</w:t>
      </w:r>
      <w:r w:rsidR="00AE07B6">
        <w:t xml:space="preserve"> the silt fraction </w:t>
      </w:r>
      <w:r>
        <w:t xml:space="preserve">(~30 µm). Pointed styluses generally produce more sediment than flat styluses. Pointed and flat styluses of the same lithologies generally produce similar PSDs. PSDs across all </w:t>
      </w:r>
      <w:r w:rsidR="00793635">
        <w:t>lithology</w:t>
      </w:r>
      <w:r>
        <w:t xml:space="preserve"> and stylus types produce similar modes at 0.5 µm, 4-8 µm, 30 µm, and 100-300 µm. When our PSD results are compared to previous experiments replicating a range of abrasion processes (glacial grinding, aeolian abrasion, fluvial abrasion, mechanical crushing) the same mode ranges are present. Our study suggests an underlying physical mechanism operating across varying mineralogical compositions and clast shapes that limits PSD modes to specific ranges. </w:t>
      </w:r>
    </w:p>
    <w:p w14:paraId="64B7D91A" w14:textId="77777777" w:rsidR="00D23441" w:rsidRDefault="003E6844">
      <w:pPr>
        <w:spacing w:before="240" w:after="240" w:line="240" w:lineRule="auto"/>
        <w:rPr>
          <w:b/>
        </w:rPr>
      </w:pPr>
      <w:r>
        <w:rPr>
          <w:b/>
        </w:rPr>
        <w:t>INTRODUCTION</w:t>
      </w:r>
    </w:p>
    <w:p w14:paraId="7C1098ED" w14:textId="1BA19360" w:rsidR="00D23441" w:rsidRDefault="003E6844">
      <w:pPr>
        <w:spacing w:before="240" w:after="240" w:line="240" w:lineRule="auto"/>
      </w:pPr>
      <w:r>
        <w:t xml:space="preserve">Rock and mineral dust is a major sediment class on Earth. Dust referred to in this work is rock and mineral fragments, generally </w:t>
      </w:r>
      <w:r w:rsidR="00AD4606">
        <w:t>&lt;</w:t>
      </w:r>
      <w:r>
        <w:t>100 µm, transported in suspension by the wind to their site of deposition (</w:t>
      </w:r>
      <w:proofErr w:type="spellStart"/>
      <w:r>
        <w:t>Tsoar</w:t>
      </w:r>
      <w:proofErr w:type="spellEnd"/>
      <w:r>
        <w:t xml:space="preserve"> &amp; Pye, 1987). These sedimentary deposits are also referred to as dust (Daniel R. </w:t>
      </w:r>
      <w:proofErr w:type="spellStart"/>
      <w:r>
        <w:t>Muhs</w:t>
      </w:r>
      <w:proofErr w:type="spellEnd"/>
      <w:r>
        <w:t>, 2013). We adopt the classification of Adebiyi et al. (</w:t>
      </w:r>
      <w:r w:rsidR="00A27016">
        <w:t>2023, preprint</w:t>
      </w:r>
      <w:r>
        <w:t>) for dust size: fine dust (&lt;2.5 µm), coarse dust (2.5-10 µm), super coarse dust (10-67 µm), giant dust (&gt;67 µm), with the latter adjusted relative to the standard of 62.5 µm owing to the distribution binning of the Laser Particle Size Analyzer (LPSA) used for size analysis. When lofted and transported through the atmosphere by wind, dust can impact local and global climate. During atmospheric transport dust interacts with clouds, influencing albedo</w:t>
      </w:r>
      <w:r w:rsidR="008078D1">
        <w:t>,</w:t>
      </w:r>
      <w:r>
        <w:t xml:space="preserve"> and ice</w:t>
      </w:r>
      <w:r w:rsidR="008078D1">
        <w:t>-</w:t>
      </w:r>
      <w:r>
        <w:t xml:space="preserve"> and water nucleation. Dust affects surface and atmospheric temperatures through radiative forcing </w:t>
      </w:r>
      <w:r w:rsidR="008078D1">
        <w:t xml:space="preserve">effects </w:t>
      </w:r>
      <w:r>
        <w:t xml:space="preserve">that could lead to </w:t>
      </w:r>
      <w:r w:rsidR="008078D1">
        <w:t xml:space="preserve">either </w:t>
      </w:r>
      <w:r>
        <w:t>warming or cooling depending on the characteristics of the dust and the surrounding environment (</w:t>
      </w:r>
      <w:proofErr w:type="spellStart"/>
      <w:r>
        <w:t>Conen</w:t>
      </w:r>
      <w:proofErr w:type="spellEnd"/>
      <w:r>
        <w:t xml:space="preserve"> et al., 2011; Dufresne et al., 2002; </w:t>
      </w:r>
      <w:proofErr w:type="spellStart"/>
      <w:r>
        <w:t>Kok</w:t>
      </w:r>
      <w:proofErr w:type="spellEnd"/>
      <w:r>
        <w:t xml:space="preserve"> et al., 2017, 2023; Rosenfeld et al., 2001; Tang et al., 2016). Upon deposition</w:t>
      </w:r>
      <w:r w:rsidR="008078D1">
        <w:t>,</w:t>
      </w:r>
      <w:r>
        <w:t xml:space="preserve"> dust delivers nutrients to soils and water bodies, enhancing biological productivity and thus drawing CO</w:t>
      </w:r>
      <w:r w:rsidRPr="00CD7211">
        <w:rPr>
          <w:vertAlign w:val="subscript"/>
        </w:rPr>
        <w:t>2</w:t>
      </w:r>
      <w:r>
        <w:t xml:space="preserve"> out of the atmosphere (Bristow et al., 2010; </w:t>
      </w:r>
      <w:proofErr w:type="spellStart"/>
      <w:r>
        <w:t>Mahowald</w:t>
      </w:r>
      <w:proofErr w:type="spellEnd"/>
      <w:r>
        <w:t xml:space="preserve"> et al., 2011; </w:t>
      </w:r>
      <w:proofErr w:type="spellStart"/>
      <w:r>
        <w:t>Okin</w:t>
      </w:r>
      <w:proofErr w:type="spellEnd"/>
      <w:r>
        <w:t xml:space="preserve"> et al., 2011; Skiles et al., 2018). If deposited on snow and ice it reduces albedo, leading to more absorbed solar radiation and accelerated ice melting (Bristow et al., 2010; </w:t>
      </w:r>
      <w:proofErr w:type="spellStart"/>
      <w:r>
        <w:t>Mahowald</w:t>
      </w:r>
      <w:proofErr w:type="spellEnd"/>
      <w:r>
        <w:t xml:space="preserve"> et al., 2011; </w:t>
      </w:r>
      <w:proofErr w:type="spellStart"/>
      <w:r>
        <w:t>Okin</w:t>
      </w:r>
      <w:proofErr w:type="spellEnd"/>
      <w:r>
        <w:t xml:space="preserve"> et al., 2011; Skiles et al., 2018). Dust ultimately accumulates in soils, paleosols, and various sedimentary deposits, including </w:t>
      </w:r>
      <w:r w:rsidR="008C0CAF">
        <w:t xml:space="preserve">forming </w:t>
      </w:r>
      <w:r>
        <w:t>loess (eolian silt) deposits, where it records evidence of past climate, potentially harboring evidence for the method of dust production (</w:t>
      </w:r>
      <w:proofErr w:type="spellStart"/>
      <w:r>
        <w:t>Jordanova</w:t>
      </w:r>
      <w:proofErr w:type="spellEnd"/>
      <w:r>
        <w:t xml:space="preserve"> et al., 2022; Daniel R. </w:t>
      </w:r>
      <w:proofErr w:type="spellStart"/>
      <w:r>
        <w:t>Muhs</w:t>
      </w:r>
      <w:proofErr w:type="spellEnd"/>
      <w:r>
        <w:t>, 2013).</w:t>
      </w:r>
    </w:p>
    <w:p w14:paraId="23C7BE2D" w14:textId="77777777" w:rsidR="00D23441" w:rsidRDefault="003E6844">
      <w:pPr>
        <w:spacing w:before="240" w:after="240" w:line="240" w:lineRule="auto"/>
      </w:pPr>
      <w:r>
        <w:t xml:space="preserve">Loess constitutes continental accumulations of eolian-transported dust. Loess is the most widespread deposit on Earth’s surface today and large </w:t>
      </w:r>
      <w:proofErr w:type="spellStart"/>
      <w:r>
        <w:t>paleoloess</w:t>
      </w:r>
      <w:proofErr w:type="spellEnd"/>
      <w:r>
        <w:t xml:space="preserve"> deposits are increasingly documented in the ancient rock record (D. R. </w:t>
      </w:r>
      <w:proofErr w:type="spellStart"/>
      <w:r>
        <w:t>Muhs</w:t>
      </w:r>
      <w:proofErr w:type="spellEnd"/>
      <w:r>
        <w:t xml:space="preserve">, 2013; Soreghan et al., 2023). The </w:t>
      </w:r>
      <w:r>
        <w:lastRenderedPageBreak/>
        <w:t>development of loess deposits requires large volumes of dust, primarily in the silt size range (</w:t>
      </w:r>
      <w:proofErr w:type="spellStart"/>
      <w:r>
        <w:t>Pécsi</w:t>
      </w:r>
      <w:proofErr w:type="spellEnd"/>
      <w:r>
        <w:t>, 1995; I. Smalley et al., 2011). Several mechanisms have been proposed to produce these large quantities of dust, including glacial grinding, aeolian saltation, freeze-thaw weathering, explosive volcanism, disintegration of silt-rich protoliths (e.g., siltstone, rhyolite, phyllite) and chemical weathering in soils (</w:t>
      </w:r>
      <w:proofErr w:type="spellStart"/>
      <w:r>
        <w:t>Aleinikoff</w:t>
      </w:r>
      <w:proofErr w:type="spellEnd"/>
      <w:r>
        <w:t xml:space="preserve"> et al., 1999, 2008; </w:t>
      </w:r>
      <w:proofErr w:type="spellStart"/>
      <w:r>
        <w:t>McTainsh</w:t>
      </w:r>
      <w:proofErr w:type="spellEnd"/>
      <w:r>
        <w:t xml:space="preserve">, 1989; </w:t>
      </w:r>
      <w:proofErr w:type="spellStart"/>
      <w:r>
        <w:t>Nahon</w:t>
      </w:r>
      <w:proofErr w:type="spellEnd"/>
      <w:r>
        <w:t xml:space="preserve"> &amp; </w:t>
      </w:r>
      <w:proofErr w:type="spellStart"/>
      <w:r>
        <w:t>Trompette</w:t>
      </w:r>
      <w:proofErr w:type="spellEnd"/>
      <w:r>
        <w:t>, 1982; I. Smalley, 1995; I. J. Smalley, 1966; I. J. Smalley &amp; Vita-</w:t>
      </w:r>
      <w:proofErr w:type="spellStart"/>
      <w:r>
        <w:t>Finzi</w:t>
      </w:r>
      <w:proofErr w:type="spellEnd"/>
      <w:r>
        <w:t>, 1968). Some of these dust-production mechanisms are climate-dependent and could thus serve as climate indicators if the produced dust exhibits distinguishing characteristics. Furthermore, the influences of dust on climate depends on particle composition, shape, and size (</w:t>
      </w:r>
      <w:proofErr w:type="spellStart"/>
      <w:r>
        <w:t>Kok</w:t>
      </w:r>
      <w:proofErr w:type="spellEnd"/>
      <w:r>
        <w:t xml:space="preserve"> et al., 2023). For example, fine dust (&lt;2.5 µm) in the atmosphere generally exerts a radiative cooling effect through scattering and reflecting shortwave solar radiation, whereas coarser dust generally exerts a warming effect through absorption of long-wave radiation (A. A. Adebiyi &amp; </w:t>
      </w:r>
      <w:proofErr w:type="spellStart"/>
      <w:r>
        <w:t>Kok</w:t>
      </w:r>
      <w:proofErr w:type="spellEnd"/>
      <w:r>
        <w:t xml:space="preserve">, 2020; </w:t>
      </w:r>
      <w:proofErr w:type="spellStart"/>
      <w:r>
        <w:t>Kok</w:t>
      </w:r>
      <w:proofErr w:type="spellEnd"/>
      <w:r>
        <w:t xml:space="preserve"> et al., 2023).</w:t>
      </w:r>
    </w:p>
    <w:p w14:paraId="40D78469" w14:textId="40130035" w:rsidR="00D23441" w:rsidRDefault="003E6844">
      <w:pPr>
        <w:spacing w:before="240" w:after="240" w:line="240" w:lineRule="auto"/>
      </w:pPr>
      <w:r>
        <w:t>In this study we perform experiments that replicate glacial abrasion of pebble</w:t>
      </w:r>
      <w:r w:rsidR="008C0CAF">
        <w:t>-</w:t>
      </w:r>
      <w:r>
        <w:t>sized clasts (3 cm) of varying lithologic compositions and compare characteristics of dust produced across sample types to dust produced from previous experiments replicating mechanical abrasion processes (i.e., glacial grinding and aeolian saltation) and natural dust particle-size diameters (PSDs) from existing literature. We discuss the implications of the similarities and differences of dust produced and consider the variables responsible for creating dust with the characteristics observed.</w:t>
      </w:r>
    </w:p>
    <w:p w14:paraId="26FF9599" w14:textId="77777777" w:rsidR="00D23441" w:rsidRDefault="003E6844">
      <w:pPr>
        <w:spacing w:before="240" w:after="240" w:line="240" w:lineRule="auto"/>
        <w:rPr>
          <w:b/>
        </w:rPr>
      </w:pPr>
      <w:r>
        <w:rPr>
          <w:b/>
        </w:rPr>
        <w:t>EXPERIMENTAL BACKGROUND</w:t>
      </w:r>
    </w:p>
    <w:p w14:paraId="361AE62D" w14:textId="399F42AE" w:rsidR="00D23441" w:rsidRDefault="003E6844">
      <w:pPr>
        <w:spacing w:before="240" w:after="240" w:line="240" w:lineRule="auto"/>
      </w:pPr>
      <w:r>
        <w:t>Wet-based glaciers have long been recognized as effective agents of silt generation (I. Smalley, 1995; I. J. Smalley, 1966). The fine glacial flour found in till and pro-glacial sediment is a mechanical weathering product of the crushing, grinding, and shearing of rocks and sediment that occurs at the glacial bed</w:t>
      </w:r>
      <w:r w:rsidR="008C0CAF">
        <w:t>;</w:t>
      </w:r>
      <w:r>
        <w:t xml:space="preserve"> </w:t>
      </w:r>
      <w:r w:rsidR="008C0CAF">
        <w:t xml:space="preserve">produced sediment </w:t>
      </w:r>
      <w:r>
        <w:t xml:space="preserve">is </w:t>
      </w:r>
      <w:r w:rsidR="008C0CAF">
        <w:t xml:space="preserve">then </w:t>
      </w:r>
      <w:r>
        <w:t>transported by glacio-fluvial systems to outwash plains or flood plains, where</w:t>
      </w:r>
      <w:r w:rsidR="008C0CAF">
        <w:t xml:space="preserve">, upon drying, the wind entrains and transports it. Given sufficiently high rates of deposition, this eolian silt will accumulate </w:t>
      </w:r>
      <w:r>
        <w:t xml:space="preserve">as loess (D. R. </w:t>
      </w:r>
      <w:proofErr w:type="spellStart"/>
      <w:r>
        <w:t>Muhs</w:t>
      </w:r>
      <w:proofErr w:type="spellEnd"/>
      <w:r>
        <w:t xml:space="preserve">, 2013). However, few studies have attempted to replicate this physical weathering process and study the PSDs of produced sediment, especially for a variety of lithologies. </w:t>
      </w:r>
      <w:r w:rsidR="008C0CAF">
        <w:t>E</w:t>
      </w:r>
      <w:r>
        <w:t>xperiments generally focus on (1) rock-on-rock abrasion or (2) loaded shearing of sands in a ring-shear device or disk mill; our experiments fall into the first category.</w:t>
      </w:r>
    </w:p>
    <w:p w14:paraId="40FD0CC9" w14:textId="4FE646BB" w:rsidR="00D23441" w:rsidRDefault="003E6844">
      <w:pPr>
        <w:spacing w:before="240" w:after="240" w:line="240" w:lineRule="auto"/>
      </w:pPr>
      <w:r>
        <w:t xml:space="preserve">Matthews (1979) replicated glacial grinding by using a rotating wheel of ice with </w:t>
      </w:r>
      <w:r w:rsidR="0032159C">
        <w:t xml:space="preserve">embedded </w:t>
      </w:r>
      <w:r>
        <w:t>sand. The wheel rotated between two limestone tablets,</w:t>
      </w:r>
      <w:r w:rsidR="007E6FFB">
        <w:t xml:space="preserve"> with</w:t>
      </w:r>
      <w:r>
        <w:t xml:space="preserve"> the top stone loaded with weight to </w:t>
      </w:r>
      <w:r w:rsidR="007E6FFB">
        <w:t xml:space="preserve">exert </w:t>
      </w:r>
      <w:r>
        <w:t>a downward force for abrasion. These experiments produced fine limestone powder and quartz grains that dislodged from the ice, but with no characterization of PSDs. Lee &amp; Rutter (2004) used the grinding friction produced by two rock wheels of the same lithology (sandstone, schist, and granite) rotating against one another to produce sediment. The top wheel was weighted by a lever arm to provide the downward contact force. PSDs measured by laser particle size analysis (LPSA) revealed modes finer than those of typical (silt-rich) loess and glacial flour, and sand modes from grains plucked from the sandstone wheels.</w:t>
      </w:r>
    </w:p>
    <w:p w14:paraId="46E05CF3" w14:textId="5A3E9D48" w:rsidR="00D23441" w:rsidRDefault="003E6844">
      <w:pPr>
        <w:spacing w:before="240" w:after="240" w:line="240" w:lineRule="auto"/>
      </w:pPr>
      <w:r>
        <w:t xml:space="preserve">In contrast to the above studies, others have used ring-shear devices or disk mills. Wright (1995) employed a ring-shear device to grind sand derived from crushed Brazilian vein quartz. These </w:t>
      </w:r>
      <w:r>
        <w:lastRenderedPageBreak/>
        <w:t>experiments yielded negligible silt, which seems surprising given the abundant silt associated with Pleistocene glaciation (Smalley &amp; Vita-</w:t>
      </w:r>
      <w:proofErr w:type="spellStart"/>
      <w:r>
        <w:t>Finzi</w:t>
      </w:r>
      <w:proofErr w:type="spellEnd"/>
      <w:r>
        <w:t xml:space="preserve">, 1968). These results led Jefferson et al. (1997) to simulate shearing sand from a Cretaceous sandstone, which produced abundant silt; this in turn prompted Kumar et al. (2006) to use the ring shear device from Wright (1995) and the Cretaceous sands used by Jefferson et al. (1997), which produced abundant silt with modes similar to those found in loess (~25 µm), </w:t>
      </w:r>
      <w:r w:rsidR="007E6FFB">
        <w:t xml:space="preserve">and </w:t>
      </w:r>
      <w:r>
        <w:t xml:space="preserve">coarser than </w:t>
      </w:r>
      <w:r w:rsidR="007E6FFB">
        <w:t xml:space="preserve">the sediment </w:t>
      </w:r>
      <w:r>
        <w:t>generated by Lee &amp; Rutter (2004). Kumar et al. (2006) inferred that the Brazilian vein quartz lacked crystalline defects commonly referred to as Moss defects (Moss &amp; Green, 1975)</w:t>
      </w:r>
      <w:r w:rsidR="0088229D">
        <w:t>—</w:t>
      </w:r>
      <w:r>
        <w:t>small, sub-parallel fractures present in plutonic quartz and thought to provide planes of weakness leading to the breakage of quartz sand into silt.</w:t>
      </w:r>
    </w:p>
    <w:p w14:paraId="285ABFA1" w14:textId="73209B0F" w:rsidR="00D23441" w:rsidRDefault="003E6844">
      <w:pPr>
        <w:spacing w:before="240" w:after="240" w:line="240" w:lineRule="auto"/>
      </w:pPr>
      <w:r>
        <w:t>Because glaciers erode various types of rock and sediment, and previous studies suggest that rock-on-rock abrasion yields fines of different PSDs compared to shearing of sands, we conducted a new series of experiments to better understand the products of glacial abrasion. We abraded a wide variety of rock types and measured their PSDs for comparing them with prior experiments and dust studies from existing literature. The results have implications for our understanding of the forces required to mechanically produce silt in nature, and the possible processes that are efficient at doing so. PSDs of the dust produced may indicate that different lithologies when abraded have different influences on the climate.</w:t>
      </w:r>
    </w:p>
    <w:p w14:paraId="3C7645CD" w14:textId="77777777" w:rsidR="00D23441" w:rsidRDefault="003E6844">
      <w:pPr>
        <w:spacing w:before="240" w:after="240" w:line="240" w:lineRule="auto"/>
      </w:pPr>
      <w:r>
        <w:rPr>
          <w:b/>
        </w:rPr>
        <w:t>METHODS</w:t>
      </w:r>
      <w:r>
        <w:t xml:space="preserve"> </w:t>
      </w:r>
    </w:p>
    <w:p w14:paraId="206099CC" w14:textId="77777777" w:rsidR="00D23441" w:rsidRDefault="003E6844">
      <w:pPr>
        <w:spacing w:before="240" w:after="240" w:line="240" w:lineRule="auto"/>
        <w:rPr>
          <w:b/>
        </w:rPr>
      </w:pPr>
      <w:r>
        <w:rPr>
          <w:b/>
        </w:rPr>
        <w:t>Sample Collection and Preparation</w:t>
      </w:r>
    </w:p>
    <w:p w14:paraId="34F8F629" w14:textId="7911D21A" w:rsidR="00D23441" w:rsidRDefault="003E6844">
      <w:pPr>
        <w:spacing w:before="240" w:after="240" w:line="240" w:lineRule="auto"/>
      </w:pPr>
      <w:r>
        <w:t>We used eleven different rock types collected from various field locations to capture a spectrum of ages, textures, and compositions. Table 1 lists details of the granitoids (4), quartzites (2), schist (1), limestones (2), and sandstones (2) used. Figure 1 shows photomicrographs of each sample type. From these, sample styluses were cut to represent sub-glacial rock clasts. We hand-cut four styluses (~3 cm long and 1 cm wide) for each of the eleven rock types; of these for each sample, two have a pyramidal tip (pointed) and two have a rectangular head (flat). Stylus sizes vary by a few mm in length and tip angles of pointed styluses vary by &lt;10</w:t>
      </w:r>
      <w:r w:rsidR="00912FFD" w:rsidRPr="00CD7211">
        <w:rPr>
          <w:vertAlign w:val="superscript"/>
        </w:rPr>
        <w:t>o</w:t>
      </w:r>
      <w:r>
        <w:t>. Figure 2 illustrates a subset of styluses from our experiments and Supplement 3-1 illustrates all styluses before and after grinding. In addition to styluses, flat slabs 30 cm long, 10 cm wide, and 5 cm thick were prepared to mimic the bedrock surface the clasts traversed. These basal slabs were made from granite (G1), limestone (LS1), sandstone (SS1), and quartzite (Q1).</w:t>
      </w:r>
    </w:p>
    <w:p w14:paraId="0094761E" w14:textId="0ED27179" w:rsidR="008C5BE4" w:rsidRDefault="008C5BE4">
      <w:pPr>
        <w:spacing w:before="240" w:after="240" w:line="240" w:lineRule="auto"/>
      </w:pPr>
      <w:r>
        <w:t>Four granitic samples were collected, two relatively fine-grained (~2 mm crystals) and two with generally larger (&gt;4mm) crystals. The finer granitoids are the Silver Plume Granite (G1) and an unnamed quartz diorite (G2). The Silver Plume Granite is Precambrian in age, contains quartz, plagioclase, and biotite</w:t>
      </w:r>
      <w:r w:rsidR="00353C65">
        <w:t xml:space="preserve"> (Braddock and Cole</w:t>
      </w:r>
      <w:r w:rsidR="008B1D98">
        <w:t>, 1990)</w:t>
      </w:r>
      <w:r>
        <w:t xml:space="preserve">. The collected G1 sample has traces of chemical </w:t>
      </w:r>
      <w:proofErr w:type="gramStart"/>
      <w:r>
        <w:t>weathering</w:t>
      </w:r>
      <w:proofErr w:type="gramEnd"/>
      <w:r>
        <w:t xml:space="preserve"> and the feldspar grains show discoloration and slight weathering to clay. The G2 sample was collected from a moraine near</w:t>
      </w:r>
      <w:r w:rsidR="005546DD">
        <w:t xml:space="preserve"> Shadow Mountain Lake Colorado and based on the composition of the sample and location it is assumed to have been eroded from rocks mapped as Quartz Diorites up the glacial valley from the moraine it was collected from</w:t>
      </w:r>
      <w:r w:rsidR="008B1D98">
        <w:t xml:space="preserve"> (Braddock and Cole, 1990)</w:t>
      </w:r>
      <w:r w:rsidR="005546DD">
        <w:t xml:space="preserve">. G2 is composed of mostly quartz and feldspar ~2mm in diameter with biotite and hornblende present. Chemical weathering is not apparent in thin section or hand sample on the sample collected. The St. Kevin Granite (G3) and </w:t>
      </w:r>
      <w:proofErr w:type="spellStart"/>
      <w:r w:rsidR="005546DD">
        <w:t>Mendic</w:t>
      </w:r>
      <w:proofErr w:type="spellEnd"/>
      <w:r w:rsidR="005546DD">
        <w:t xml:space="preserve"> Granite (G4) are </w:t>
      </w:r>
      <w:r w:rsidR="005546DD">
        <w:lastRenderedPageBreak/>
        <w:t>porphyritic with larger crystals, generally &gt;4</w:t>
      </w:r>
      <w:r w:rsidR="00C634D9">
        <w:t xml:space="preserve"> </w:t>
      </w:r>
      <w:r w:rsidR="005546DD">
        <w:t>mm with occasional crystals &gt;2 cm in diameter. G3</w:t>
      </w:r>
      <w:r w:rsidR="00A71C2C">
        <w:t>, the St. Kevin Granite is Precambrian in age and</w:t>
      </w:r>
      <w:r w:rsidR="005546DD">
        <w:t xml:space="preserve"> was collected near Leadville, Colorado</w:t>
      </w:r>
      <w:r w:rsidR="00A71C2C">
        <w:t xml:space="preserve"> (</w:t>
      </w:r>
      <w:r w:rsidR="004E2218">
        <w:t>Kellogg et al., 2017)</w:t>
      </w:r>
      <w:r w:rsidR="00A71C2C">
        <w:t xml:space="preserve">. G3 </w:t>
      </w:r>
      <w:r w:rsidR="005546DD">
        <w:t xml:space="preserve">is composed of mainly of quartz and plagioclase but also has microcline and mica. G4 </w:t>
      </w:r>
      <w:r w:rsidR="006D3AEE">
        <w:t xml:space="preserve">is the </w:t>
      </w:r>
      <w:proofErr w:type="spellStart"/>
      <w:r w:rsidR="006D3AEE">
        <w:t>Mendic</w:t>
      </w:r>
      <w:proofErr w:type="spellEnd"/>
      <w:r w:rsidR="006D3AEE">
        <w:t xml:space="preserve"> Granite and i</w:t>
      </w:r>
      <w:r w:rsidR="005B3291">
        <w:t>s Cambrian in age (</w:t>
      </w:r>
      <w:proofErr w:type="spellStart"/>
      <w:r w:rsidR="005B3291">
        <w:t>Brevart</w:t>
      </w:r>
      <w:proofErr w:type="spellEnd"/>
      <w:r w:rsidR="005B3291">
        <w:t xml:space="preserve"> </w:t>
      </w:r>
      <w:r w:rsidR="00B56E44">
        <w:t xml:space="preserve">et al., 1982). G4 </w:t>
      </w:r>
      <w:r w:rsidR="005546DD">
        <w:t xml:space="preserve">was collected </w:t>
      </w:r>
      <w:r w:rsidR="00C634D9">
        <w:t xml:space="preserve">from the French Massif Central near the Montaigne Noir dome. It contains large &gt;4 mm crystals of plagioclase and quartz and mica, though it also has sections of microcrystalline quartz grain clusters. The sample we used has signs of chemical weathering of feldspars to clays and the quartz and plagioclase grains often have fractures. </w:t>
      </w:r>
    </w:p>
    <w:p w14:paraId="0E1EA835" w14:textId="62024A2A" w:rsidR="00C634D9" w:rsidRDefault="00C634D9">
      <w:pPr>
        <w:spacing w:before="240" w:after="240" w:line="240" w:lineRule="auto"/>
      </w:pPr>
      <w:r>
        <w:t>Four sedimentary rocks were selected, two sandstones and two limestones. SS1 was collected in New Mexico from a sandy bed of fine quartz sand in the Pennsylvanian aged Bursum formation</w:t>
      </w:r>
      <w:r w:rsidR="001C527A">
        <w:t xml:space="preserve"> (</w:t>
      </w:r>
      <w:r w:rsidR="00BF786F">
        <w:t>Horton et al., 2017)</w:t>
      </w:r>
      <w:r>
        <w:t xml:space="preserve">. The sandstone is </w:t>
      </w:r>
      <w:proofErr w:type="spellStart"/>
      <w:r>
        <w:t>arcosic</w:t>
      </w:r>
      <w:proofErr w:type="spellEnd"/>
      <w:r w:rsidR="00F87D64">
        <w:t xml:space="preserve"> with</w:t>
      </w:r>
      <w:r>
        <w:t xml:space="preserve"> subrounded fine grains of quartz and feldspar. </w:t>
      </w:r>
      <w:r w:rsidR="00F87D64">
        <w:t>Clay and micrite cement grains and form thin (~200</w:t>
      </w:r>
      <w:r>
        <w:t xml:space="preserve"> </w:t>
      </w:r>
      <w:r w:rsidR="00F87D64">
        <w:t xml:space="preserve">µm) layers in the rock. SS2 was collected from the Cretaceous Muddy Sandstone of the Dakota group near Canon City Colorado. Sub-rounded, fine quartz grains, weakly cemented, form a friable quartz arenite that is easy to disaggregate in one’s hands. LS1 was collected from the Bursum formation in </w:t>
      </w:r>
      <w:r w:rsidR="007655CF">
        <w:t xml:space="preserve">New Mexico from a mudstone bed. The sample is 95% micrite with ~5% fine quartz grains suspended in the micrite matrix. LS2 is a </w:t>
      </w:r>
      <w:proofErr w:type="spellStart"/>
      <w:r w:rsidR="007655CF">
        <w:t>grainstone</w:t>
      </w:r>
      <w:proofErr w:type="spellEnd"/>
      <w:r w:rsidR="007655CF">
        <w:t xml:space="preserve"> collected from the Ordovician </w:t>
      </w:r>
      <w:r w:rsidR="00DB71A1">
        <w:t>aged</w:t>
      </w:r>
      <w:r w:rsidR="007655CF">
        <w:t xml:space="preserve"> </w:t>
      </w:r>
      <w:proofErr w:type="spellStart"/>
      <w:r w:rsidR="007655CF">
        <w:t>Kimmswick</w:t>
      </w:r>
      <w:proofErr w:type="spellEnd"/>
      <w:r w:rsidR="007655CF">
        <w:t xml:space="preserve"> formation in Missouri. LS2 is made of large (200-500 µm) </w:t>
      </w:r>
      <w:proofErr w:type="spellStart"/>
      <w:r w:rsidR="007655CF">
        <w:t>allochems</w:t>
      </w:r>
      <w:proofErr w:type="spellEnd"/>
      <w:r w:rsidR="007655CF">
        <w:t xml:space="preserve"> cemented with calcite. The </w:t>
      </w:r>
      <w:proofErr w:type="spellStart"/>
      <w:r w:rsidR="007655CF">
        <w:t>grainstone</w:t>
      </w:r>
      <w:proofErr w:type="spellEnd"/>
      <w:r w:rsidR="007655CF">
        <w:t xml:space="preserve"> contains fossils of </w:t>
      </w:r>
      <w:r w:rsidR="007655CF" w:rsidRPr="007655CF">
        <w:t>gastropods, bryozoans, ostracods, trilobites, and brachiopods</w:t>
      </w:r>
      <w:r w:rsidR="007655CF">
        <w:t>, which are generally broken fragments in our sample (</w:t>
      </w:r>
      <w:r w:rsidR="00911F77">
        <w:t>Nelson, et al., 2005</w:t>
      </w:r>
      <w:r w:rsidR="007655CF">
        <w:t xml:space="preserve">). </w:t>
      </w:r>
    </w:p>
    <w:p w14:paraId="124162CF" w14:textId="56E511CF" w:rsidR="007655CF" w:rsidRDefault="00C00CC0">
      <w:pPr>
        <w:spacing w:before="240" w:after="240" w:line="240" w:lineRule="auto"/>
      </w:pPr>
      <w:r>
        <w:t>Three metamorphic rocks were collected, two quartzites and one schist. The two quartzites Q1 and Q2 were collected from a location known as Blue Ridge near Canon City Colorado. They are part of a group of unnamed Precambrian metamorphic rocks</w:t>
      </w:r>
      <w:r w:rsidR="00911F77">
        <w:t xml:space="preserve"> (Horton et al., 2017)</w:t>
      </w:r>
      <w:r>
        <w:t xml:space="preserve">. Both quartzites have large (~2-4mm) quartz crystals and are &gt;95% quartz. Q1 is darker in color, and Q2 has small traces of mica suspended in its quartz grains. The quartzites are very well cemented and difficult to break or cut with a saw. The schist we selected is from the </w:t>
      </w:r>
      <w:proofErr w:type="spellStart"/>
      <w:r>
        <w:t>Schistes</w:t>
      </w:r>
      <w:proofErr w:type="spellEnd"/>
      <w:r>
        <w:t xml:space="preserve"> X group in France, collected from the French Massif Central near the Montaigne Noir dome. This schist is classified as the </w:t>
      </w:r>
      <w:proofErr w:type="spellStart"/>
      <w:r>
        <w:t>Schistes</w:t>
      </w:r>
      <w:proofErr w:type="spellEnd"/>
      <w:r>
        <w:t xml:space="preserve"> </w:t>
      </w:r>
      <w:proofErr w:type="gramStart"/>
      <w:r>
        <w:t>X10, and</w:t>
      </w:r>
      <w:proofErr w:type="gramEnd"/>
      <w:r>
        <w:t xml:space="preserve"> is a quartz-mica schist</w:t>
      </w:r>
      <w:r w:rsidR="00911F77">
        <w:t xml:space="preserve"> </w:t>
      </w:r>
      <w:r w:rsidR="0044429F">
        <w:t>(Roger et al., 2015)</w:t>
      </w:r>
      <w:r>
        <w:t>. It is composed of foliated chlorite, silt and clay-sized quartz, and round fine sand-sized quartz grains. The styluses were cut so the foliations run parallel with the long axis of the stylus</w:t>
      </w:r>
      <w:r w:rsidR="00D85A9C">
        <w:t xml:space="preserve">. </w:t>
      </w:r>
    </w:p>
    <w:p w14:paraId="4E084E92" w14:textId="77777777" w:rsidR="00D23441" w:rsidRDefault="003E6844">
      <w:pPr>
        <w:spacing w:before="240" w:after="240" w:line="240" w:lineRule="auto"/>
        <w:rPr>
          <w:b/>
        </w:rPr>
      </w:pPr>
      <w:r>
        <w:rPr>
          <w:b/>
        </w:rPr>
        <w:t>Experimental Method</w:t>
      </w:r>
    </w:p>
    <w:p w14:paraId="2FBB226A" w14:textId="77777777" w:rsidR="00D23441" w:rsidRDefault="003E6844">
      <w:pPr>
        <w:spacing w:before="240" w:after="240" w:line="240" w:lineRule="auto"/>
      </w:pPr>
      <w:r>
        <w:t>Figure 3 illustrates the experimental device used to replicate the grinding of small clasts against bedrock. A tub ~5 cm wider than the bedrock-simulating slab contains the slab and sufficient (distilled) water such that a thin film of water covers the slab to both reduce friction and trap any produced sediment.</w:t>
      </w:r>
    </w:p>
    <w:p w14:paraId="3923FB26" w14:textId="573C76EF" w:rsidR="00D23441" w:rsidRDefault="003E6844">
      <w:pPr>
        <w:spacing w:before="240" w:after="240" w:line="240" w:lineRule="auto"/>
      </w:pPr>
      <w:r>
        <w:t>The stylus fits tightly into a 2 cm-deep recessed cavity carved into a block of plastic, with the tip protruding ~1 cm. A platform weighted to a total of 5 kg presses on a piston made from steel pipe that holds the plastic block and attached stylus, all of which is mounted on a mobile cart. The weighted platform drives the piston down through a hole in the cart, transferring a load of ~50 N directly to the stylus tip.</w:t>
      </w:r>
    </w:p>
    <w:p w14:paraId="3466B4F3" w14:textId="333193BD" w:rsidR="00D23441" w:rsidRDefault="003E6844">
      <w:pPr>
        <w:spacing w:before="240" w:after="240" w:line="240" w:lineRule="auto"/>
      </w:pPr>
      <w:r>
        <w:lastRenderedPageBreak/>
        <w:t xml:space="preserve">The resultant force at the contact lies in the predicted </w:t>
      </w:r>
      <w:r w:rsidR="00793635">
        <w:t>range of</w:t>
      </w:r>
      <w:r>
        <w:t xml:space="preserve"> ~10-100 N (Hansen &amp; Zoet, 2019) for small (1 cm radius) spherical clasts from equations for drag and contact forces </w:t>
      </w:r>
      <w:r w:rsidR="00DB01E0">
        <w:t>used</w:t>
      </w:r>
      <w:r>
        <w:t xml:space="preserve"> by </w:t>
      </w:r>
      <w:proofErr w:type="spellStart"/>
      <w:r>
        <w:t>Hallet</w:t>
      </w:r>
      <w:proofErr w:type="spellEnd"/>
      <w:r>
        <w:t xml:space="preserve"> (1979) and Watts (1974).</w:t>
      </w:r>
    </w:p>
    <w:p w14:paraId="6338A771" w14:textId="77777777" w:rsidR="00D23441" w:rsidRDefault="003E6844">
      <w:pPr>
        <w:spacing w:before="240" w:after="240" w:line="240" w:lineRule="auto"/>
      </w:pPr>
      <w:r>
        <w:t>Equations from (Hansen &amp; Zoet, 2019)</w:t>
      </w:r>
    </w:p>
    <w:p w14:paraId="0F7C79BD" w14:textId="77777777" w:rsidR="00D23441" w:rsidRDefault="003E6844">
      <w:pPr>
        <w:spacing w:before="240" w:after="240" w:line="240" w:lineRule="auto"/>
      </w:pPr>
      <w:r>
        <w:t>(1)</w:t>
      </w:r>
      <w:r>
        <w:br/>
      </w:r>
      <w:r>
        <w:rPr>
          <w:noProof/>
        </w:rPr>
        <w:drawing>
          <wp:inline distT="114300" distB="114300" distL="114300" distR="114300" wp14:anchorId="21F6D1C4" wp14:editId="14DA0ED1">
            <wp:extent cx="2138363" cy="877686"/>
            <wp:effectExtent l="0" t="0" r="0" b="0"/>
            <wp:docPr id="4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19"/>
                    <a:srcRect/>
                    <a:stretch>
                      <a:fillRect/>
                    </a:stretch>
                  </pic:blipFill>
                  <pic:spPr>
                    <a:xfrm>
                      <a:off x="0" y="0"/>
                      <a:ext cx="2138363" cy="877686"/>
                    </a:xfrm>
                    <a:prstGeom prst="rect">
                      <a:avLst/>
                    </a:prstGeom>
                    <a:ln/>
                  </pic:spPr>
                </pic:pic>
              </a:graphicData>
            </a:graphic>
          </wp:inline>
        </w:drawing>
      </w:r>
    </w:p>
    <w:p w14:paraId="3556F96A" w14:textId="77777777" w:rsidR="00D23441" w:rsidRDefault="003E6844">
      <w:pPr>
        <w:spacing w:before="240" w:after="240" w:line="240" w:lineRule="auto"/>
      </w:pPr>
      <w:r>
        <w:t>F</w:t>
      </w:r>
      <w:r>
        <w:rPr>
          <w:vertAlign w:val="subscript"/>
        </w:rPr>
        <w:t>c</w:t>
      </w:r>
      <w:r>
        <w:t xml:space="preserve"> is the contact force, F</w:t>
      </w:r>
      <w:r>
        <w:rPr>
          <w:vertAlign w:val="subscript"/>
        </w:rPr>
        <w:t>b</w:t>
      </w:r>
      <w:r>
        <w:t xml:space="preserve"> is the buoyant force due to gravity and is considered negligible for clasts under 0.5 m in diameter, and </w:t>
      </w:r>
      <w:proofErr w:type="spellStart"/>
      <w:r>
        <w:t>F</w:t>
      </w:r>
      <w:r>
        <w:rPr>
          <w:vertAlign w:val="subscript"/>
        </w:rPr>
        <w:t>d</w:t>
      </w:r>
      <w:proofErr w:type="spellEnd"/>
      <w:r>
        <w:t xml:space="preserve"> is the drag force and for small clasts is equivalent to the contact force regardless of ice thickness (Hansen &amp; Zoet, 2019).</w:t>
      </w:r>
    </w:p>
    <w:p w14:paraId="64AB225C" w14:textId="77777777" w:rsidR="00D23441" w:rsidRDefault="003E6844">
      <w:pPr>
        <w:spacing w:before="240" w:after="240" w:line="240" w:lineRule="auto"/>
      </w:pPr>
      <w:r>
        <w:t>(2)</w:t>
      </w:r>
      <w:r>
        <w:br/>
      </w:r>
      <w:r>
        <w:rPr>
          <w:noProof/>
        </w:rPr>
        <w:drawing>
          <wp:inline distT="114300" distB="114300" distL="114300" distR="114300" wp14:anchorId="0C772DC3" wp14:editId="53235067">
            <wp:extent cx="2709863" cy="1147072"/>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0"/>
                    <a:srcRect/>
                    <a:stretch>
                      <a:fillRect/>
                    </a:stretch>
                  </pic:blipFill>
                  <pic:spPr>
                    <a:xfrm>
                      <a:off x="0" y="0"/>
                      <a:ext cx="2709863" cy="1147072"/>
                    </a:xfrm>
                    <a:prstGeom prst="rect">
                      <a:avLst/>
                    </a:prstGeom>
                    <a:ln/>
                  </pic:spPr>
                </pic:pic>
              </a:graphicData>
            </a:graphic>
          </wp:inline>
        </w:drawing>
      </w:r>
    </w:p>
    <w:p w14:paraId="14520EDF" w14:textId="77777777" w:rsidR="00D23441" w:rsidRDefault="003E6844">
      <w:pPr>
        <w:spacing w:before="240" w:after="240" w:line="240" w:lineRule="auto"/>
      </w:pPr>
      <w:proofErr w:type="gramStart"/>
      <w:r>
        <w:t>where</w:t>
      </w:r>
      <w:proofErr w:type="gramEnd"/>
    </w:p>
    <w:p w14:paraId="2B11469F" w14:textId="77777777" w:rsidR="00D23441" w:rsidRDefault="003E6844">
      <w:pPr>
        <w:spacing w:before="240" w:after="240" w:line="240" w:lineRule="auto"/>
      </w:pPr>
      <w:r>
        <w:t>(3)</w:t>
      </w:r>
      <w:r>
        <w:br/>
      </w:r>
      <w:r>
        <w:rPr>
          <w:noProof/>
        </w:rPr>
        <w:drawing>
          <wp:inline distT="114300" distB="114300" distL="114300" distR="114300" wp14:anchorId="0CD072F6" wp14:editId="33D6FE4A">
            <wp:extent cx="3300413" cy="1115503"/>
            <wp:effectExtent l="0" t="0" r="0" b="0"/>
            <wp:docPr id="3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21"/>
                    <a:srcRect/>
                    <a:stretch>
                      <a:fillRect/>
                    </a:stretch>
                  </pic:blipFill>
                  <pic:spPr>
                    <a:xfrm>
                      <a:off x="0" y="0"/>
                      <a:ext cx="3300413" cy="1115503"/>
                    </a:xfrm>
                    <a:prstGeom prst="rect">
                      <a:avLst/>
                    </a:prstGeom>
                    <a:ln/>
                  </pic:spPr>
                </pic:pic>
              </a:graphicData>
            </a:graphic>
          </wp:inline>
        </w:drawing>
      </w:r>
    </w:p>
    <w:p w14:paraId="3005B4CF" w14:textId="3AFBA1BC" w:rsidR="00793635" w:rsidRPr="00BD20F1" w:rsidRDefault="00793635" w:rsidP="00793635">
      <w:pPr>
        <w:spacing w:line="240" w:lineRule="auto"/>
        <w:rPr>
          <w:rFonts w:cstheme="minorHAnsi"/>
        </w:rPr>
      </w:pPr>
      <w:r>
        <w:rPr>
          <w:rFonts w:cstheme="minorHAnsi"/>
        </w:rPr>
        <w:t>We assume the same variable values:</w:t>
      </w:r>
      <w:r w:rsidR="001B04E5" w:rsidRPr="001B04E5">
        <w:rPr>
          <w:rFonts w:ascii="Cambria Math" w:eastAsiaTheme="minorHAnsi" w:hAnsi="Cambria Math" w:cstheme="minorHAnsi"/>
          <w:i/>
          <w:kern w:val="2"/>
          <w14:ligatures w14:val="standardContextual"/>
        </w:rPr>
        <w:t xml:space="preserve"> </w:t>
      </w:r>
      <w:bookmarkStart w:id="19" w:name="_Hlk133870692"/>
      <m:oMath>
        <m:sSub>
          <m:sSubPr>
            <m:ctrlPr>
              <w:rPr>
                <w:rFonts w:ascii="Cambria Math" w:eastAsiaTheme="minorHAnsi" w:hAnsi="Cambria Math" w:cstheme="minorHAnsi"/>
                <w:i/>
                <w:kern w:val="2"/>
                <w14:ligatures w14:val="standardContextual"/>
              </w:rPr>
            </m:ctrlPr>
          </m:sSubPr>
          <m:e>
            <m:r>
              <w:rPr>
                <w:rFonts w:ascii="Cambria Math" w:hAnsi="Cambria Math" w:cstheme="minorHAnsi"/>
              </w:rPr>
              <m:t>η</m:t>
            </m:r>
          </m:e>
          <m:sub>
            <m:r>
              <w:rPr>
                <w:rFonts w:ascii="Cambria Math" w:hAnsi="Cambria Math" w:cstheme="minorHAnsi"/>
              </w:rPr>
              <m:t>i</m:t>
            </m:r>
          </m:sub>
        </m:sSub>
      </m:oMath>
      <w:bookmarkEnd w:id="19"/>
      <w:r>
        <w:rPr>
          <w:rFonts w:eastAsiaTheme="minorEastAsia" w:cstheme="minorHAnsi"/>
        </w:rPr>
        <w:t>= 3.15 x 10</w:t>
      </w:r>
      <w:r>
        <w:rPr>
          <w:rFonts w:eastAsiaTheme="minorEastAsia" w:cstheme="minorHAnsi"/>
          <w:vertAlign w:val="superscript"/>
        </w:rPr>
        <w:t>12</w:t>
      </w:r>
      <w:r>
        <w:rPr>
          <w:rFonts w:eastAsiaTheme="minorEastAsia" w:cstheme="minorHAnsi"/>
        </w:rPr>
        <w:t xml:space="preserve"> Pa s, </w:t>
      </w:r>
      <m:oMath>
        <m:sSub>
          <m:sSubPr>
            <m:ctrlPr>
              <w:rPr>
                <w:rFonts w:ascii="Cambria Math" w:eastAsiaTheme="minorHAnsi" w:hAnsi="Cambria Math" w:cstheme="minorHAnsi"/>
                <w:i/>
                <w:kern w:val="2"/>
                <w14:ligatures w14:val="standardContextual"/>
              </w:rPr>
            </m:ctrlPr>
          </m:sSubPr>
          <m:e>
            <m:r>
              <w:rPr>
                <w:rFonts w:ascii="Cambria Math" w:hAnsi="Cambria Math" w:cstheme="minorHAnsi"/>
              </w:rPr>
              <m:t>u</m:t>
            </m:r>
          </m:e>
          <m:sub>
            <m:r>
              <w:rPr>
                <w:rFonts w:ascii="Cambria Math" w:hAnsi="Cambria Math" w:cstheme="minorHAnsi"/>
              </w:rPr>
              <m:t>v</m:t>
            </m:r>
          </m:sub>
        </m:sSub>
      </m:oMath>
      <w:r>
        <w:rPr>
          <w:rFonts w:eastAsiaTheme="minorEastAsia" w:cstheme="minorHAnsi"/>
        </w:rPr>
        <w:t xml:space="preserve"> = 500 mm a</w:t>
      </w:r>
      <w:r>
        <w:rPr>
          <w:rFonts w:eastAsiaTheme="minorEastAsia" w:cstheme="minorHAnsi"/>
          <w:vertAlign w:val="superscript"/>
        </w:rPr>
        <w:t>-1</w:t>
      </w:r>
      <w:r>
        <w:rPr>
          <w:rFonts w:eastAsiaTheme="minorEastAsia" w:cstheme="minorHAnsi"/>
        </w:rPr>
        <w:t xml:space="preserve">, </w:t>
      </w:r>
      <m:oMath>
        <m:sSub>
          <m:sSubPr>
            <m:ctrlPr>
              <w:rPr>
                <w:rFonts w:ascii="Cambria Math" w:eastAsiaTheme="minorHAnsi" w:hAnsi="Cambria Math" w:cstheme="minorHAnsi"/>
                <w:i/>
                <w:kern w:val="2"/>
                <w14:ligatures w14:val="standardContextual"/>
              </w:rPr>
            </m:ctrlPr>
          </m:sSubPr>
          <m:e>
            <m:r>
              <w:rPr>
                <w:rFonts w:ascii="Cambria Math" w:hAnsi="Cambria Math" w:cstheme="minorHAnsi"/>
              </w:rPr>
              <m:t>ρ</m:t>
            </m:r>
          </m:e>
          <m:sub>
            <m:r>
              <w:rPr>
                <w:rFonts w:ascii="Cambria Math" w:hAnsi="Cambria Math" w:cstheme="minorHAnsi"/>
              </w:rPr>
              <m:t>l</m:t>
            </m:r>
          </m:sub>
        </m:sSub>
      </m:oMath>
      <w:r>
        <w:rPr>
          <w:rFonts w:eastAsiaTheme="minorEastAsia" w:cstheme="minorHAnsi"/>
        </w:rPr>
        <w:t xml:space="preserve"> = 1000 kg m</w:t>
      </w:r>
      <w:r>
        <w:rPr>
          <w:rFonts w:eastAsiaTheme="minorEastAsia" w:cstheme="minorHAnsi"/>
          <w:vertAlign w:val="superscript"/>
        </w:rPr>
        <w:t>-3</w:t>
      </w:r>
      <w:r>
        <w:rPr>
          <w:rFonts w:eastAsiaTheme="minorEastAsia" w:cstheme="minorHAnsi"/>
        </w:rPr>
        <w:t xml:space="preserve">,  </w:t>
      </w:r>
      <m:oMath>
        <m:sSub>
          <m:sSubPr>
            <m:ctrlPr>
              <w:rPr>
                <w:rFonts w:ascii="Cambria Math" w:eastAsiaTheme="minorHAnsi" w:hAnsi="Cambria Math" w:cstheme="minorHAnsi"/>
                <w:i/>
                <w:kern w:val="2"/>
                <w14:ligatures w14:val="standardContextual"/>
              </w:rPr>
            </m:ctrlPr>
          </m:sSubPr>
          <m:e>
            <m:r>
              <w:rPr>
                <w:rFonts w:ascii="Cambria Math" w:hAnsi="Cambria Math" w:cstheme="minorHAnsi"/>
              </w:rPr>
              <m:t>ρ</m:t>
            </m:r>
          </m:e>
          <m:sub>
            <m:r>
              <w:rPr>
                <w:rFonts w:ascii="Cambria Math" w:hAnsi="Cambria Math" w:cstheme="minorHAnsi"/>
              </w:rPr>
              <m:t>i</m:t>
            </m:r>
          </m:sub>
        </m:sSub>
      </m:oMath>
      <w:r>
        <w:rPr>
          <w:rFonts w:eastAsiaTheme="minorEastAsia" w:cstheme="minorHAnsi"/>
        </w:rPr>
        <w:t xml:space="preserve"> = 917 kg m</w:t>
      </w:r>
      <w:r>
        <w:rPr>
          <w:rFonts w:eastAsiaTheme="minorEastAsia" w:cstheme="minorHAnsi"/>
          <w:vertAlign w:val="superscript"/>
        </w:rPr>
        <w:t>-3</w:t>
      </w:r>
      <w:r>
        <w:rPr>
          <w:rFonts w:eastAsiaTheme="minorEastAsia" w:cstheme="minorHAnsi"/>
        </w:rPr>
        <w:t xml:space="preserve">, </w:t>
      </w:r>
      <m:oMath>
        <m:r>
          <m:rPr>
            <m:scr m:val="script"/>
          </m:rPr>
          <w:rPr>
            <w:rFonts w:ascii="Cambria Math" w:hAnsi="Cambria Math" w:cstheme="minorHAnsi"/>
          </w:rPr>
          <m:t>L</m:t>
        </m:r>
      </m:oMath>
      <w:r>
        <w:rPr>
          <w:rFonts w:eastAsiaTheme="minorEastAsia" w:cstheme="minorHAnsi"/>
        </w:rPr>
        <w:t xml:space="preserve"> = 3.3x10</w:t>
      </w:r>
      <w:r>
        <w:rPr>
          <w:rFonts w:eastAsiaTheme="minorEastAsia" w:cstheme="minorHAnsi"/>
          <w:vertAlign w:val="superscript"/>
        </w:rPr>
        <w:t>5</w:t>
      </w:r>
      <w:r>
        <w:rPr>
          <w:rFonts w:eastAsiaTheme="minorEastAsia" w:cstheme="minorHAnsi"/>
        </w:rPr>
        <w:t xml:space="preserve"> J kg</w:t>
      </w:r>
      <w:r>
        <w:rPr>
          <w:rFonts w:eastAsiaTheme="minorEastAsia" w:cstheme="minorHAnsi"/>
          <w:vertAlign w:val="superscript"/>
        </w:rPr>
        <w:t>-1</w:t>
      </w:r>
      <w:r>
        <w:rPr>
          <w:rFonts w:eastAsiaTheme="minorEastAsia" w:cstheme="minorHAnsi"/>
        </w:rPr>
        <w:t xml:space="preserve"> </w:t>
      </w:r>
      <m:oMath>
        <m:r>
          <w:rPr>
            <w:rFonts w:ascii="Cambria Math" w:hAnsi="Cambria Math" w:cstheme="minorHAnsi"/>
          </w:rPr>
          <m:t>C</m:t>
        </m:r>
      </m:oMath>
      <w:r>
        <w:rPr>
          <w:rFonts w:eastAsiaTheme="minorEastAsia" w:cstheme="minorHAnsi"/>
        </w:rPr>
        <w:t xml:space="preserve"> = 0.074 K MPa</w:t>
      </w:r>
      <w:r>
        <w:rPr>
          <w:rFonts w:eastAsiaTheme="minorEastAsia" w:cstheme="minorHAnsi"/>
          <w:vertAlign w:val="superscript"/>
        </w:rPr>
        <w:t xml:space="preserve">-1 </w:t>
      </w:r>
      <w:r>
        <w:rPr>
          <w:rFonts w:eastAsiaTheme="minorEastAsia" w:cstheme="minorHAnsi"/>
        </w:rPr>
        <w:t xml:space="preserve">, </w:t>
      </w:r>
      <m:oMath>
        <m:r>
          <w:rPr>
            <w:rFonts w:ascii="Cambria Math" w:hAnsi="Cambria Math" w:cstheme="minorHAnsi"/>
          </w:rPr>
          <m:t>K</m:t>
        </m:r>
      </m:oMath>
      <w:r>
        <w:rPr>
          <w:rFonts w:eastAsiaTheme="minorEastAsia" w:cstheme="minorHAnsi"/>
        </w:rPr>
        <w:t>= 2.5 W m</w:t>
      </w:r>
      <w:r>
        <w:rPr>
          <w:rFonts w:eastAsiaTheme="minorEastAsia" w:cstheme="minorHAnsi"/>
          <w:vertAlign w:val="superscript"/>
        </w:rPr>
        <w:t>-1</w:t>
      </w:r>
      <w:r>
        <w:rPr>
          <w:rFonts w:eastAsiaTheme="minorEastAsia" w:cstheme="minorHAnsi"/>
        </w:rPr>
        <w:t xml:space="preserve"> K</w:t>
      </w:r>
      <w:r>
        <w:rPr>
          <w:rFonts w:eastAsiaTheme="minorEastAsia" w:cstheme="minorHAnsi"/>
          <w:vertAlign w:val="superscript"/>
        </w:rPr>
        <w:t>-1</w:t>
      </w:r>
      <w:r>
        <w:rPr>
          <w:rFonts w:eastAsiaTheme="minorEastAsia" w:cstheme="minorHAnsi"/>
        </w:rPr>
        <w:t xml:space="preserve">, and we calculated contact forces for clasts with radii from 5 to 1 cm. </w:t>
      </w:r>
    </w:p>
    <w:p w14:paraId="32EA258F" w14:textId="5E8A3AF1" w:rsidR="00D23441" w:rsidRDefault="003E6844">
      <w:pPr>
        <w:spacing w:before="240" w:after="240" w:line="240" w:lineRule="auto"/>
      </w:pPr>
      <w:r>
        <w:t>Our load weight and contact forces are comparable to previous grinding experiments by Mathews (1979) that used a 22 kg vertical load and by Lee &amp; Rutter (2004) that used 1-3 kg on a lever arm to produce ~20-60 N normal forces on their grinding wheels. Ring shear experiments used normal loads of 10-15 kg to grind sand (Kumar et al., 2006; J. S. Wright, 1995).</w:t>
      </w:r>
    </w:p>
    <w:p w14:paraId="5BAFBB1C" w14:textId="77777777" w:rsidR="00D23441" w:rsidRDefault="003E6844">
      <w:pPr>
        <w:spacing w:before="240" w:after="240" w:line="240" w:lineRule="auto"/>
      </w:pPr>
      <w:r>
        <w:t xml:space="preserve">A 2-cm thick board notched to fit the basal slab and water basin is held in place by the operator while the cart with the mounted stylus is pulled and pushed 20 cm at a time at a velocity of ~2 cm/s, dragging the weighted rock stylus across the basal slab for a total travel distance of 5 m. </w:t>
      </w:r>
      <w:r>
        <w:lastRenderedPageBreak/>
        <w:t>The static and sliding load required to move the stylus were measured for the first and last pulls using a hanging scale attached to the pulling handle.</w:t>
      </w:r>
    </w:p>
    <w:p w14:paraId="7FAA0B0B" w14:textId="77777777" w:rsidR="00D23441" w:rsidRDefault="003E6844">
      <w:pPr>
        <w:spacing w:before="240" w:after="240" w:line="240" w:lineRule="auto"/>
      </w:pPr>
      <w:r>
        <w:t>The styluses and slabs were paired according to lithology, such that granitoids were abraded on the G1 granite slab, carbonates on the L1 limestone, sandstones on the SS1 sandstone, and quartzites on the Q1 quartzite. The schist styluses were abraded on the G1 granite slab.</w:t>
      </w:r>
    </w:p>
    <w:p w14:paraId="39769816" w14:textId="77777777" w:rsidR="00D23441" w:rsidRDefault="003E6844">
      <w:pPr>
        <w:spacing w:before="240" w:after="240" w:line="240" w:lineRule="auto"/>
        <w:rPr>
          <w:b/>
        </w:rPr>
      </w:pPr>
      <w:r>
        <w:rPr>
          <w:b/>
        </w:rPr>
        <w:t>Sample Collection and Analysis</w:t>
      </w:r>
    </w:p>
    <w:p w14:paraId="15B55DD6" w14:textId="6EFBA482" w:rsidR="00D23441" w:rsidRDefault="003E6844">
      <w:pPr>
        <w:spacing w:before="240" w:after="240" w:line="240" w:lineRule="auto"/>
      </w:pPr>
      <w:r>
        <w:t xml:space="preserve">After 5 m of travel against the basal slab, the stylus, slab, and basin are rinsed with distilled water to transfer produced sediment into a beaker. After 24 </w:t>
      </w:r>
      <w:proofErr w:type="spellStart"/>
      <w:r>
        <w:t>hrs</w:t>
      </w:r>
      <w:proofErr w:type="spellEnd"/>
      <w:r>
        <w:t xml:space="preserve"> of settling, the water is decanted and samples are transferred to pre-weighed vials, frozen, and then freeze dried and re-weighed to record produced sediment mass. However, this process introduced error to mass measurements owing to mass loss from vials during the freeze-dry process (despite warming to ambient temperature before measurement). To assess error, we froze and freeze-dried empty vials for which we measured mass before and after, and averaged the associated changes in mass, which ranged from 0.009 to 0.007 g (average 0.008 g). This mass loss error was sufficient to cause negative mass measurements on very small samples, thus corrections were needed for comparative mass analyses.</w:t>
      </w:r>
    </w:p>
    <w:p w14:paraId="69DD860C" w14:textId="77777777" w:rsidR="00D23441" w:rsidRDefault="003E6844">
      <w:pPr>
        <w:spacing w:before="240" w:after="240" w:line="240" w:lineRule="auto"/>
      </w:pPr>
      <w:r>
        <w:t xml:space="preserve">For PSD measurements using a Malvern </w:t>
      </w:r>
      <w:proofErr w:type="spellStart"/>
      <w:r>
        <w:t>Mastersizer</w:t>
      </w:r>
      <w:proofErr w:type="spellEnd"/>
      <w:r>
        <w:t xml:space="preserve"> 3000 Laser Particle Size Analyzer (LPSA), ~3 ml of 5% sodium hexametaphosphate is added as a dispersant to the sample vials, which are then sonicated for one minute. The water and sediment are mixed into a slurry then drawn from the vial using a 3 ml pipette. Drops are added to the Malvern Small Volume pump one at a time, agitating the slurry in the pipette bulb between each drop to ensure the subsample is well mixed.</w:t>
      </w:r>
    </w:p>
    <w:p w14:paraId="726C7A1C" w14:textId="77777777" w:rsidR="00D23441" w:rsidRDefault="003E6844">
      <w:pPr>
        <w:spacing w:before="240" w:after="240" w:line="240" w:lineRule="auto"/>
        <w:rPr>
          <w:b/>
        </w:rPr>
      </w:pPr>
      <w:r>
        <w:rPr>
          <w:b/>
        </w:rPr>
        <w:t>RESULTS</w:t>
      </w:r>
    </w:p>
    <w:p w14:paraId="469578C3" w14:textId="77777777" w:rsidR="00D23441" w:rsidRDefault="003E6844">
      <w:pPr>
        <w:spacing w:before="240" w:after="240" w:line="240" w:lineRule="auto"/>
        <w:rPr>
          <w:b/>
        </w:rPr>
      </w:pPr>
      <w:r>
        <w:rPr>
          <w:b/>
        </w:rPr>
        <w:t>Stylus Wear and Sample Masses</w:t>
      </w:r>
    </w:p>
    <w:p w14:paraId="6F469C97" w14:textId="77777777" w:rsidR="00D23441" w:rsidRDefault="003E6844">
      <w:pPr>
        <w:spacing w:before="240" w:after="240" w:line="240" w:lineRule="auto"/>
      </w:pPr>
      <w:r>
        <w:t>Approximately 1-4 mm of material was abraded from the pointed styluses, with quartzites exhibiting the least wear and sedimentary rocks exhibiting the most wear, and thus largest produced sediment volume. Flat styluses all show less wear than pointed styluses, generally &lt;1 mm. Mass of sediment produced from grinding varied from ~0.001 (Q2-3) to 0.2 g (LS2-2). Pointed styluses generally produced more sediment than flat styluses of the same lithology. Basal slabs showed noticeable wear after all experiments, showing faint shallow grooves and scratches.</w:t>
      </w:r>
    </w:p>
    <w:p w14:paraId="02F23F33" w14:textId="77777777" w:rsidR="00D23441" w:rsidRDefault="003E6844">
      <w:pPr>
        <w:spacing w:before="240" w:after="240" w:line="240" w:lineRule="auto"/>
      </w:pPr>
      <w:r>
        <w:t>Figure 4 illustrates a comparison of mass produced from each sample. Quartzites produced less sediment than other sample types by roughly one order of magnitude. Excluding quartzites, pointed styluses generally produced ~0.005-0.015 g of sediment and flat styluses produced ~0.02-0.1 g of sediment, with a few outliers.</w:t>
      </w:r>
    </w:p>
    <w:p w14:paraId="226F4233" w14:textId="77777777" w:rsidR="00D23441" w:rsidRDefault="003E6844">
      <w:pPr>
        <w:spacing w:before="240" w:after="240" w:line="240" w:lineRule="auto"/>
        <w:rPr>
          <w:b/>
        </w:rPr>
      </w:pPr>
      <w:r>
        <w:rPr>
          <w:b/>
        </w:rPr>
        <w:t>Particle Size Distributions</w:t>
      </w:r>
    </w:p>
    <w:p w14:paraId="214B5AA0" w14:textId="209F836C" w:rsidR="00D23441" w:rsidRDefault="003E6844">
      <w:pPr>
        <w:spacing w:before="240" w:after="240" w:line="240" w:lineRule="auto"/>
      </w:pPr>
      <w:r>
        <w:t xml:space="preserve">Figure 5 illustrates PSDs for all samples. Despite variability in curve shapes across stylus shape and lithology types, recurrent patterns emerge. For example, samples are poorly sorted and multi-modal, with the exceptions of quartzites, and samples SS1-3 (flat) and LS1-2 (pointed). Primary modes tend to fall between coarse (2.5-10 µm) and super coarse (10-67 µm) dust with </w:t>
      </w:r>
      <w:r>
        <w:lastRenderedPageBreak/>
        <w:t>clusters near ~7 µm and ~30 µm. Seven of 44 samples show primary modes in the giant (&gt;67 µm) range, with most (5) being granitoids. Produced sand falls into fine to very fine sand modes. Secondary modes commonly fall into the coarse and super coarse dust ranges as well, and many distributions exhibit minor modes in fine (0-2.5 µm) and giant ranges (&gt;67 µm). Averaging PSDs within lithology categories produces five curves, all with primary modes in coarse or super coarse ranges. Schists exhibit the finest primary mode of ~7 µm, with the other granitoids, quartzites, sandstones, limestones, and basalts clustering near 30 µm.</w:t>
      </w:r>
    </w:p>
    <w:p w14:paraId="62E06A2A" w14:textId="77777777" w:rsidR="00D23441" w:rsidRDefault="003E6844">
      <w:pPr>
        <w:spacing w:before="240" w:after="240" w:line="240" w:lineRule="auto"/>
        <w:rPr>
          <w:b/>
        </w:rPr>
      </w:pPr>
      <w:r>
        <w:rPr>
          <w:b/>
        </w:rPr>
        <w:t>Mass Fractions</w:t>
      </w:r>
    </w:p>
    <w:p w14:paraId="5655B662" w14:textId="75B76D20" w:rsidR="00D23441" w:rsidRDefault="003E6844">
      <w:pPr>
        <w:spacing w:before="240" w:after="240" w:line="240" w:lineRule="auto"/>
      </w:pPr>
      <w:r>
        <w:t>Figure 7(A) illustrates averaged PSDs for sample category mass fractions in fine, coarse, super coarse, and giant categories. These show that granitoids produce the largest mass fraction</w:t>
      </w:r>
      <w:r w:rsidR="00A25DCB">
        <w:t xml:space="preserve"> (</w:t>
      </w:r>
      <w:r>
        <w:t>30-35 g</w:t>
      </w:r>
      <w:r w:rsidR="00A25DCB">
        <w:t xml:space="preserve">) </w:t>
      </w:r>
      <w:r>
        <w:t>of giant (fine to very fine sand) grains, while other lithologic types generally produce 5-20 g of sand. Pointed styluses are more likely to produce sand than flat styluses, i.e., all five styluses with PSDs showing giant primary modes are pointed.</w:t>
      </w:r>
    </w:p>
    <w:p w14:paraId="3142A15F" w14:textId="77777777" w:rsidR="00D23441" w:rsidRDefault="003E6844">
      <w:pPr>
        <w:spacing w:before="240" w:after="240" w:line="240" w:lineRule="auto"/>
      </w:pPr>
      <w:r>
        <w:t>Figure 7(B) illustrates mass fractions of silt (4-67 µm) and clay (&lt;4 µm), enabling comparison to fines produced from other experiments and to natural loess deposits. The schist, sandstone, and limestone samples produced the largest amounts of fine dust (10-25%), while granitoids and quartzites generally produced &lt;5% fine dust. Schist, sandstone, and limestone also produced relatively more coarse dust (~20-40%) while quartz and granitoid styluses produced &lt;30% coarse dust.</w:t>
      </w:r>
    </w:p>
    <w:p w14:paraId="64359632" w14:textId="77777777" w:rsidR="00D23441" w:rsidRDefault="003E6844">
      <w:pPr>
        <w:spacing w:before="240" w:after="240" w:line="240" w:lineRule="auto"/>
        <w:rPr>
          <w:b/>
        </w:rPr>
      </w:pPr>
      <w:r>
        <w:rPr>
          <w:b/>
        </w:rPr>
        <w:t>DISCUSSION</w:t>
      </w:r>
    </w:p>
    <w:p w14:paraId="76CFF073" w14:textId="0F084AB9" w:rsidR="00D23441" w:rsidRDefault="003E6844">
      <w:pPr>
        <w:spacing w:before="240" w:after="240" w:line="240" w:lineRule="auto"/>
      </w:pPr>
      <w:r>
        <w:t xml:space="preserve">Experiments replicating natural processes in the lab require some compromise when deciding which elements to match directly with nature and which elements to alter. The major difference between our experiments and the abrasion a glacial clast would experience in nature is the velocity of the moving clast. Alpine glacial ice typically moves at a pace of 1 m/day with the potential </w:t>
      </w:r>
      <w:r w:rsidR="00EC6440">
        <w:t>for up to</w:t>
      </w:r>
      <w:r>
        <w:t xml:space="preserve"> </w:t>
      </w:r>
      <w:r w:rsidR="00EC6440">
        <w:t>~</w:t>
      </w:r>
      <w:r>
        <w:t>6</w:t>
      </w:r>
      <w:r w:rsidR="00EC6440">
        <w:t xml:space="preserve"> </w:t>
      </w:r>
      <w:r>
        <w:t>m</w:t>
      </w:r>
      <w:r w:rsidR="00EC6440">
        <w:t>/day</w:t>
      </w:r>
      <w:r>
        <w:t xml:space="preserve"> in surging glaciers (Millan et al., 2022). Our clast moves at ~1700 m/day, ~275 times faster. While our clasts move with a velocity likely not often experienced in nature, this velocity enables completion of multiple experimental runs on many lithologies within a reasonable time. Additionally, we have no indication that our faster moving clasts produce unusual PSDs that would not exist in nature. The higher velocity may increase the abrasion rate per meter. Subglacial clast</w:t>
      </w:r>
      <w:r w:rsidR="00EC6440">
        <w:t>-</w:t>
      </w:r>
      <w:r>
        <w:t xml:space="preserve">wear rates have not been reported so </w:t>
      </w:r>
      <w:r w:rsidR="00EC6440">
        <w:t>no comparisons to</w:t>
      </w:r>
      <w:r>
        <w:t xml:space="preserve"> natural rates </w:t>
      </w:r>
      <w:r w:rsidR="00EC6440">
        <w:t>exist</w:t>
      </w:r>
      <w:r>
        <w:t xml:space="preserve">. Lee &amp; Rutter (2004) </w:t>
      </w:r>
      <w:r w:rsidR="004D287C">
        <w:t xml:space="preserve">reported experimental wear rates of </w:t>
      </w:r>
      <w:r>
        <w:t>0.02-0.24 mm/m for granite wheels and 75 mm/m for sandstone wheels. If we assume an average pointed stylus wear of 3 mm per 5 m of travel</w:t>
      </w:r>
      <w:r w:rsidR="004D287C">
        <w:t>,</w:t>
      </w:r>
      <w:r>
        <w:t xml:space="preserve"> then our wear rate is 0.6 mm/m. Flat styluses with ~0.5 mm of material removed have wear rates of 0.1 mm/m.</w:t>
      </w:r>
    </w:p>
    <w:p w14:paraId="22486863" w14:textId="41DF47FE" w:rsidR="00D23441" w:rsidRDefault="003E6844">
      <w:pPr>
        <w:spacing w:before="240" w:after="240" w:line="240" w:lineRule="auto"/>
      </w:pPr>
      <w:r>
        <w:t xml:space="preserve">We assumed pointed styluses would produce more sediment than flat styluses over the same travel distance, which generally holds true for most rock types </w:t>
      </w:r>
      <w:proofErr w:type="gramStart"/>
      <w:r>
        <w:t>with</w:t>
      </w:r>
      <w:r w:rsidR="004D287C">
        <w:t xml:space="preserve"> the exception of</w:t>
      </w:r>
      <w:proofErr w:type="gramEnd"/>
      <w:r>
        <w:t xml:space="preserve"> G4-4 (Flat Granite-4). </w:t>
      </w:r>
      <w:r w:rsidR="004D287C">
        <w:t>We speculate that this might relate to the angle of contact between the G4-4 (flat) stylus and the granite slab: If the flat stylus surface</w:t>
      </w:r>
      <w:r>
        <w:t xml:space="preserve"> contact</w:t>
      </w:r>
      <w:r w:rsidR="004D287C">
        <w:t>ed</w:t>
      </w:r>
      <w:r>
        <w:t xml:space="preserve"> the slab at a slight angle</w:t>
      </w:r>
      <w:r w:rsidR="004D287C">
        <w:t xml:space="preserve"> rather than perfectly flat, then an edge of the stylus would experience increased contact force</w:t>
      </w:r>
      <w:r>
        <w:t>.</w:t>
      </w:r>
    </w:p>
    <w:p w14:paraId="4ED95423" w14:textId="6C45BF09" w:rsidR="00D23441" w:rsidRDefault="003E6844">
      <w:pPr>
        <w:spacing w:before="240" w:after="240" w:line="240" w:lineRule="auto"/>
      </w:pPr>
      <w:r>
        <w:lastRenderedPageBreak/>
        <w:t>While all styluses showed wear and produced measurable sediment mass, some lithologic types abraded faster than others. The order-of-magnitude lower mass of sediment produced by quartzites relative to other samples likely reflects the considerable and relatively uniform hardness of this rock type. Comparison of mass from samples abraded in this study to basalt samples (styluses and slabs) abraded in the same device (Figure 5) shows that, compared to other lithologies, non-vesicular basalt resist</w:t>
      </w:r>
      <w:r w:rsidR="004D287C">
        <w:t>s</w:t>
      </w:r>
      <w:r>
        <w:t xml:space="preserve"> abrasion </w:t>
      </w:r>
      <w:r w:rsidR="004D287C">
        <w:t xml:space="preserve">more effectively than </w:t>
      </w:r>
      <w:r>
        <w:t xml:space="preserve">other lithologies, </w:t>
      </w:r>
      <w:proofErr w:type="gramStart"/>
      <w:r>
        <w:t>with the exception of</w:t>
      </w:r>
      <w:proofErr w:type="gramEnd"/>
      <w:r>
        <w:t xml:space="preserve"> quartzite. In contrast, vesicular basalts produce comparable amounts of sediment to other </w:t>
      </w:r>
      <w:r w:rsidR="004D287C">
        <w:t xml:space="preserve">lithologies </w:t>
      </w:r>
      <w:r>
        <w:t>abraded. Significant differences in mass produced also emerge in comparing results within lithologic types i.e.,</w:t>
      </w:r>
      <w:r w:rsidR="00C908CA">
        <w:t xml:space="preserve"> limestone to limestone or sandstone to sandstone. For </w:t>
      </w:r>
      <w:proofErr w:type="gramStart"/>
      <w:r w:rsidR="00C908CA">
        <w:t>example</w:t>
      </w:r>
      <w:proofErr w:type="gramEnd"/>
      <w:r>
        <w:t xml:space="preserve"> </w:t>
      </w:r>
      <w:r w:rsidR="00FA48C9">
        <w:t>LS2 p</w:t>
      </w:r>
      <w:r w:rsidR="007262D5">
        <w:t xml:space="preserve">ointed styluses produce ~2x the sediment </w:t>
      </w:r>
      <w:r w:rsidR="00C908CA">
        <w:t xml:space="preserve">produced by LS1 pointed styluses. </w:t>
      </w:r>
    </w:p>
    <w:p w14:paraId="027DA912" w14:textId="79CC164B" w:rsidR="00D23441" w:rsidRDefault="003E6844">
      <w:pPr>
        <w:spacing w:before="240" w:after="240" w:line="240" w:lineRule="auto"/>
      </w:pPr>
      <w:r>
        <w:t xml:space="preserve">Variables that likely influence these differences are the mineralogy, crystal/particle sizes, cementation, and/or </w:t>
      </w:r>
      <w:proofErr w:type="spellStart"/>
      <w:r>
        <w:t>vesicularity</w:t>
      </w:r>
      <w:proofErr w:type="spellEnd"/>
      <w:r>
        <w:t xml:space="preserve"> of the protoliths. For example, LS1 is a fine-grained micrite</w:t>
      </w:r>
      <w:r w:rsidR="00F83919">
        <w:t xml:space="preserve"> (lime mudstone)</w:t>
      </w:r>
      <w:r>
        <w:t xml:space="preserve"> with ~5% quartz silt, compared to LS2</w:t>
      </w:r>
      <w:r w:rsidR="007F2392">
        <w:t xml:space="preserve"> a</w:t>
      </w:r>
      <w:r w:rsidR="00711062">
        <w:t xml:space="preserve"> fossiliferous </w:t>
      </w:r>
      <w:proofErr w:type="spellStart"/>
      <w:r w:rsidR="00711062">
        <w:t>grainstone</w:t>
      </w:r>
      <w:proofErr w:type="spellEnd"/>
      <w:r>
        <w:t xml:space="preserve"> which comprises larger </w:t>
      </w:r>
      <w:proofErr w:type="spellStart"/>
      <w:r>
        <w:t>allochems</w:t>
      </w:r>
      <w:proofErr w:type="spellEnd"/>
      <w:r>
        <w:t>. The finer</w:t>
      </w:r>
      <w:r w:rsidR="00F83919">
        <w:t>-</w:t>
      </w:r>
      <w:r>
        <w:t xml:space="preserve">grained LS1 </w:t>
      </w:r>
      <w:r w:rsidR="00F83919">
        <w:t xml:space="preserve">mudstone </w:t>
      </w:r>
      <w:r>
        <w:t>resist</w:t>
      </w:r>
      <w:r w:rsidR="00F83919">
        <w:t>s</w:t>
      </w:r>
      <w:r>
        <w:t xml:space="preserve"> wear </w:t>
      </w:r>
      <w:r w:rsidR="00F83919">
        <w:t xml:space="preserve">more effectively </w:t>
      </w:r>
      <w:r>
        <w:t>than the coarse</w:t>
      </w:r>
      <w:r w:rsidR="00F83919">
        <w:t>-grained</w:t>
      </w:r>
      <w:r>
        <w:t xml:space="preserve"> LS2 </w:t>
      </w:r>
      <w:proofErr w:type="spellStart"/>
      <w:r>
        <w:t>grainstone</w:t>
      </w:r>
      <w:proofErr w:type="spellEnd"/>
      <w:r>
        <w:t xml:space="preserve">. SS1 </w:t>
      </w:r>
      <w:r w:rsidR="00F83919">
        <w:t>is well-lithified, with</w:t>
      </w:r>
      <w:r>
        <w:t xml:space="preserve"> calcite cement binding the quartz grains</w:t>
      </w:r>
      <w:r w:rsidR="00F83919">
        <w:t>,</w:t>
      </w:r>
      <w:r>
        <w:t xml:space="preserve"> wh</w:t>
      </w:r>
      <w:r w:rsidR="00F83919">
        <w:t>ereas</w:t>
      </w:r>
      <w:r>
        <w:t xml:space="preserve"> SS2 is </w:t>
      </w:r>
      <w:r w:rsidR="00F83919">
        <w:t>relatively friable</w:t>
      </w:r>
      <w:r>
        <w:t xml:space="preserve"> with little </w:t>
      </w:r>
      <w:r w:rsidR="00F83919">
        <w:t xml:space="preserve">cement </w:t>
      </w:r>
      <w:r>
        <w:t>between grains. SS1 styluses generally produced less sediment than SS2</w:t>
      </w:r>
      <w:r w:rsidR="00AE3E0F">
        <w:t xml:space="preserve">, indicating that </w:t>
      </w:r>
      <w:r>
        <w:t xml:space="preserve">the calcite cement of LS1 increases the resistance to abrasion. Additionally, the non-vesicular basalts produced less </w:t>
      </w:r>
      <w:r w:rsidR="00AE3E0F">
        <w:t xml:space="preserve">sediment </w:t>
      </w:r>
      <w:r>
        <w:t xml:space="preserve">mass than vesicular basalts. The vesicles in the basalt reduce the </w:t>
      </w:r>
      <w:r w:rsidR="00AE3E0F">
        <w:t>integrity</w:t>
      </w:r>
      <w:r>
        <w:t xml:space="preserve"> of the clast</w:t>
      </w:r>
      <w:r w:rsidR="00AE3E0F">
        <w:t xml:space="preserve">, which thus </w:t>
      </w:r>
      <w:r>
        <w:t xml:space="preserve">abrades faster than the non-vesicular clasts. Quartzites, </w:t>
      </w:r>
      <w:r w:rsidR="00AE3E0F">
        <w:t xml:space="preserve">composed </w:t>
      </w:r>
      <w:r>
        <w:t xml:space="preserve">almost entirely </w:t>
      </w:r>
      <w:r w:rsidR="00AE3E0F">
        <w:t xml:space="preserve">of </w:t>
      </w:r>
      <w:r>
        <w:t>quartz</w:t>
      </w:r>
      <w:r w:rsidR="00AE3E0F">
        <w:t xml:space="preserve"> and silica cement </w:t>
      </w:r>
      <w:r>
        <w:t xml:space="preserve">with </w:t>
      </w:r>
      <w:r w:rsidR="00AE3E0F">
        <w:t xml:space="preserve">negligible </w:t>
      </w:r>
      <w:r>
        <w:t xml:space="preserve">void space, are the most resistant to abrasion.  </w:t>
      </w:r>
    </w:p>
    <w:p w14:paraId="29CBCFA9" w14:textId="2FFBE690" w:rsidR="00D23441" w:rsidRDefault="003E6844">
      <w:pPr>
        <w:spacing w:before="240" w:after="240" w:line="240" w:lineRule="auto"/>
      </w:pPr>
      <w:r>
        <w:t>We hypothesized that, upon abrasion, clasts with asperities (pointed styluses) would produce coarser sediment relative to clasts (styluses</w:t>
      </w:r>
      <w:r w:rsidR="007A1345">
        <w:t>)</w:t>
      </w:r>
      <w:r>
        <w:t xml:space="preserve"> with flat surfaces, but </w:t>
      </w:r>
      <w:r w:rsidR="007A1345">
        <w:t xml:space="preserve">no such </w:t>
      </w:r>
      <w:r>
        <w:t xml:space="preserve">correlation </w:t>
      </w:r>
      <w:r w:rsidR="007A1345">
        <w:t>emerged</w:t>
      </w:r>
      <w:r>
        <w:t xml:space="preserve">. Only six of the 22 pointed styluses </w:t>
      </w:r>
      <w:r w:rsidR="00047839">
        <w:t xml:space="preserve">exhibit </w:t>
      </w:r>
      <w:r>
        <w:t xml:space="preserve">primary modes in the giant </w:t>
      </w:r>
      <w:r w:rsidR="00047839">
        <w:t>dust (</w:t>
      </w:r>
      <w:r w:rsidR="00131D6E">
        <w:t>&gt;</w:t>
      </w:r>
      <w:r w:rsidR="00095A43">
        <w:t>67</w:t>
      </w:r>
      <w:r w:rsidR="00047839">
        <w:t xml:space="preserve"> µm) </w:t>
      </w:r>
      <w:r>
        <w:t>range. Four of those six were granites, which is half of the pointed granite styluses. The other two were schist (SC-1) and limestone (LS1-2). The majority of flat and pointed styluses of the same lithology produced PSDs with similar modes and curve profiles. These results suggest, at least for small clasts dragged across flat bedrock, breakage of asperities into coarser sediment is infrequent. If the basal slab was not flat and the points of the styluses encountered significant resistance from either a ridge or trough, failure of the stylus tip would be more likely. Such failure is likely to produce more coarse sediment than styluses ground on a flat surface.</w:t>
      </w:r>
    </w:p>
    <w:p w14:paraId="0AEA621D" w14:textId="3428C886" w:rsidR="00D23441" w:rsidRDefault="003E6844">
      <w:pPr>
        <w:spacing w:before="240" w:after="240" w:line="240" w:lineRule="auto"/>
      </w:pPr>
      <w:r>
        <w:t>We also hypothesized that flat styluses would produce abundant fines, with modes near or below 10 µm, analogous to the results of Lee &amp; Rutter (2004).</w:t>
      </w:r>
      <w:r w:rsidR="00BD7B7F">
        <w:t xml:space="preserve"> </w:t>
      </w:r>
      <w:r>
        <w:t xml:space="preserve">Lee &amp; Rutter (2004) </w:t>
      </w:r>
      <w:r w:rsidR="00BD7B7F">
        <w:t>used</w:t>
      </w:r>
      <w:r>
        <w:t xml:space="preserve"> </w:t>
      </w:r>
      <w:r w:rsidR="00BD7B7F">
        <w:t xml:space="preserve">smooth, asperity-free </w:t>
      </w:r>
      <w:r>
        <w:t>rock wheels turning and grinding past each other so we assumed that flat</w:t>
      </w:r>
      <w:r w:rsidR="00BD7B7F">
        <w:t>-</w:t>
      </w:r>
      <w:r>
        <w:t xml:space="preserve">surface abrasion might </w:t>
      </w:r>
      <w:r w:rsidR="00BD7B7F">
        <w:t xml:space="preserve">account </w:t>
      </w:r>
      <w:proofErr w:type="gramStart"/>
      <w:r w:rsidR="00BD7B7F">
        <w:t>for the production of</w:t>
      </w:r>
      <w:proofErr w:type="gramEnd"/>
      <w:r>
        <w:t xml:space="preserve"> such fine sediment. However, our flat styluses abrading against a flat basal slab produce</w:t>
      </w:r>
      <w:r w:rsidR="00BD7B7F">
        <w:t>d</w:t>
      </w:r>
      <w:r>
        <w:t xml:space="preserve"> PSDs </w:t>
      </w:r>
      <w:r w:rsidR="00BD7B7F">
        <w:t>that differ from</w:t>
      </w:r>
      <w:r>
        <w:t xml:space="preserve"> those of Lee &amp; Rutter (2004)</w:t>
      </w:r>
      <w:r w:rsidR="00BD7B7F">
        <w:t>, for reasons that remain speculative</w:t>
      </w:r>
      <w:r>
        <w:t xml:space="preserve">. </w:t>
      </w:r>
      <w:r w:rsidR="00BD7B7F">
        <w:t>Our results also differ from theirs for the sandstone samples</w:t>
      </w:r>
      <w:r w:rsidR="0017316B">
        <w:t xml:space="preserve">: </w:t>
      </w:r>
      <w:r>
        <w:t xml:space="preserve">two of their sandstones weathered readily to sand, </w:t>
      </w:r>
      <w:r w:rsidR="0017316B">
        <w:t>owing to</w:t>
      </w:r>
      <w:r>
        <w:t xml:space="preserve"> </w:t>
      </w:r>
      <w:proofErr w:type="gramStart"/>
      <w:r>
        <w:t>whole-grain</w:t>
      </w:r>
      <w:proofErr w:type="gramEnd"/>
      <w:r>
        <w:t xml:space="preserve"> plucking from the rock wheels</w:t>
      </w:r>
      <w:r w:rsidR="0017316B">
        <w:t xml:space="preserve">, producing </w:t>
      </w:r>
      <w:r>
        <w:t>PSDs with modes</w:t>
      </w:r>
      <w:r w:rsidR="003D0D17">
        <w:t xml:space="preserve"> similar to the sand grain modes (</w:t>
      </w:r>
      <w:r w:rsidR="0017316B">
        <w:t>&gt;</w:t>
      </w:r>
      <w:r>
        <w:t>100 µm</w:t>
      </w:r>
      <w:r w:rsidR="003D0D17">
        <w:t>)</w:t>
      </w:r>
      <w:r w:rsidR="0017316B">
        <w:t>,</w:t>
      </w:r>
      <w:r>
        <w:t xml:space="preserve"> and no secondary modes in the silt range. </w:t>
      </w:r>
      <w:r w:rsidR="00BA6685">
        <w:t xml:space="preserve">In contrast, our experimental runs with friable (sample </w:t>
      </w:r>
      <w:r>
        <w:t>SS2</w:t>
      </w:r>
      <w:r w:rsidR="00BA6685">
        <w:t>)</w:t>
      </w:r>
      <w:r>
        <w:t xml:space="preserve"> sandstone </w:t>
      </w:r>
      <w:r w:rsidR="00BA6685">
        <w:t>produced</w:t>
      </w:r>
      <w:r>
        <w:t xml:space="preserve"> mostly silt. </w:t>
      </w:r>
    </w:p>
    <w:p w14:paraId="5CC2A33D" w14:textId="62788190" w:rsidR="00D23441" w:rsidRDefault="003E6844">
      <w:pPr>
        <w:spacing w:before="240" w:after="240" w:line="240" w:lineRule="auto"/>
      </w:pPr>
      <w:r>
        <w:t xml:space="preserve">Our study differs from all prior experiments of this type in the number of different lithologies tested. The results indicate that variation in curve shapes occur within and between all lithologic </w:t>
      </w:r>
      <w:r>
        <w:lastRenderedPageBreak/>
        <w:t xml:space="preserve">types, but four modal ranges emerge persistently across all compositions. These modes cluster between ~200-400 µm, 20-50 µm, 3-8 µm, and ~0.5-0.7 µm. Interestingly, these are nearly identical to the sediment population clusters near 300-500 µm, 20-50 µm, and 2-6 µm described by </w:t>
      </w:r>
      <w:proofErr w:type="spellStart"/>
      <w:r>
        <w:t>Assallay</w:t>
      </w:r>
      <w:proofErr w:type="spellEnd"/>
      <w:r>
        <w:t xml:space="preserve"> et al. (1998). Between these clusters they place “Tanner Gaps” of sediment existing between 30-120 and 1-8 mm. These Tanner Gaps are deficiencies in sediment PSD curves that generally divide gravel from sand and sand from silt (</w:t>
      </w:r>
      <w:proofErr w:type="spellStart"/>
      <w:r>
        <w:t>Assallay</w:t>
      </w:r>
      <w:proofErr w:type="spellEnd"/>
      <w:r>
        <w:t xml:space="preserve"> et al., 1998; Tanner, 1958); </w:t>
      </w:r>
      <w:proofErr w:type="spellStart"/>
      <w:r>
        <w:t>Assallay</w:t>
      </w:r>
      <w:proofErr w:type="spellEnd"/>
      <w:r>
        <w:t xml:space="preserve"> et al. (1998) incorporate an additional Tanner Gap at 10 µm. These previous works generally focused on sediment composed of quartz, feldspar, and clays weathered from granite as these produce the major components of </w:t>
      </w:r>
      <w:r w:rsidR="00D85554">
        <w:t>silici</w:t>
      </w:r>
      <w:r>
        <w:t>clastic sediment. Our results show similar clusters and gaps from a wider range of lithologies and reinforce the inference of an inherent control or pathway</w:t>
      </w:r>
      <w:r w:rsidR="00D85554">
        <w:t xml:space="preserve"> beyond lithologic composition that</w:t>
      </w:r>
      <w:r>
        <w:t xml:space="preserve"> </w:t>
      </w:r>
      <w:r w:rsidR="00AE0F1D">
        <w:t>regulates</w:t>
      </w:r>
      <w:r>
        <w:t xml:space="preserve"> mineral fracturing and comminution.</w:t>
      </w:r>
    </w:p>
    <w:p w14:paraId="31FD378C" w14:textId="77777777" w:rsidR="00D23441" w:rsidRDefault="003E6844">
      <w:pPr>
        <w:spacing w:before="240" w:after="240" w:line="240" w:lineRule="auto"/>
      </w:pPr>
      <w:r>
        <w:t>Comparison of our results on simulated glacial grinding with other experiments involving physical abrasion suggest the possibility of inherent controls on PSDs of produced fines regardless of abrasion mechanism (Table 2). The glacial grinding experiments performed by Kumar et al. (2006) show primary modes ~25 µm and the Brazilian vein quartz abraded by J. S. Wright (1995) produced fines with a mode ~45 µm. Aeolian abrasion experiments of quartzose dune sand and basalt sand (Adams &amp; Soreghan, 2020) produced modes clustering ~6-8 µm and 20-50 µm. Experiments using crushed quartz in a cylindrical tumbling mill designed to simulate fluvial abrasion by J. Wright &amp; Smith (1993) show that early in the abrasion process modes of 20-50 µm emerge, but with continued abrasion the mode shifts to ~8-10 µm. Soreghan et al. (2016) abraded granitoid-sourced fluvial-alluvial sands collected from different climates (hot-arid, hot-humid, cold-humid) in a vibrating micronizing mill where sand grains are abraded with vibrating zirconium oxide beads. Their results showed shifting modes with time, with first modes near 1000 µm, then near 30-50 µm, and finally 6-10 µm.</w:t>
      </w:r>
    </w:p>
    <w:p w14:paraId="5A48CE46" w14:textId="7B09922A" w:rsidR="00D23441" w:rsidRDefault="003E6844">
      <w:pPr>
        <w:spacing w:before="240" w:after="240" w:line="240" w:lineRule="auto"/>
      </w:pPr>
      <w:r>
        <w:t>Considered in aggregate, these studies suggest that, under conditions of physical abrasion across multiple mechanisms (e.g., grinding, saltation), rocks produce fines (dust) of similar PSDs regardless of lithology. However, some processes, such as glacial grinding, focus the energy more efficiently than others and thus produce larger volumes of fines. When considering the efficiency of a process to make dust from a coarser starting material, we suggest it is dependent on how often a process can exert the required force necessary to break a sand or silt grain into smaller pieces. In the micronizing mill used by Soreghan et al. (2016</w:t>
      </w:r>
      <w:r w:rsidR="00793635">
        <w:t>), the</w:t>
      </w:r>
      <w:r>
        <w:t xml:space="preserve"> sand and silt have nowhere to escape, the energy needed is constant</w:t>
      </w:r>
      <w:r w:rsidR="00C928DF">
        <w:t>,</w:t>
      </w:r>
      <w:r>
        <w:t xml:space="preserve"> and the zirconium oxide beads </w:t>
      </w:r>
      <w:r w:rsidR="00C928DF">
        <w:t>serve to</w:t>
      </w:r>
      <w:r>
        <w:t xml:space="preserve"> concentrat</w:t>
      </w:r>
      <w:r w:rsidR="00C928DF">
        <w:t>e</w:t>
      </w:r>
      <w:r>
        <w:t xml:space="preserve"> the required forces onto the smaller grains. For aeolian abrasion the energy may be sufficiently supplied by the wind, but grains must collide in such a way </w:t>
      </w:r>
      <w:r w:rsidR="00C928DF">
        <w:t xml:space="preserve">as to direct focused </w:t>
      </w:r>
      <w:r>
        <w:t xml:space="preserve">energy </w:t>
      </w:r>
      <w:r w:rsidR="00C928DF">
        <w:t xml:space="preserve">to </w:t>
      </w:r>
      <w:r>
        <w:t xml:space="preserve">exploit an existing weakness (i.e., Moss defects), and this apparently is a rarer occurrence than grains </w:t>
      </w:r>
      <w:r w:rsidR="00C928DF">
        <w:t xml:space="preserve">undergoing </w:t>
      </w:r>
      <w:r>
        <w:t>crush</w:t>
      </w:r>
      <w:r w:rsidR="00C928DF">
        <w:t>ing</w:t>
      </w:r>
      <w:r>
        <w:t xml:space="preserve"> and shear</w:t>
      </w:r>
      <w:r w:rsidR="00C928DF">
        <w:t>ing</w:t>
      </w:r>
      <w:r>
        <w:t xml:space="preserve"> </w:t>
      </w:r>
      <w:r w:rsidR="00C928DF">
        <w:t xml:space="preserve">beneath </w:t>
      </w:r>
      <w:r>
        <w:t>a glacier. Smalley (1995) argued that loess formation is the product of energy transfer, and that high</w:t>
      </w:r>
      <w:r w:rsidR="00C928DF">
        <w:t>ly</w:t>
      </w:r>
      <w:r>
        <w:t xml:space="preserve"> energetic systems in the </w:t>
      </w:r>
      <w:r w:rsidR="00C928DF">
        <w:t>Q</w:t>
      </w:r>
      <w:r>
        <w:t>uaternary (glaciers and tectonism) were the primary drivers of silt production.</w:t>
      </w:r>
    </w:p>
    <w:p w14:paraId="361E3A28" w14:textId="00F1C14C" w:rsidR="00D23441" w:rsidRDefault="003E6844">
      <w:pPr>
        <w:spacing w:before="240" w:after="240" w:line="240" w:lineRule="auto"/>
      </w:pPr>
      <w:r>
        <w:t>Production of sand-sized particles has been linked to the quartz and feldspar crystal sizes that form in typical plutonic granites (Smalley, 19</w:t>
      </w:r>
      <w:r w:rsidR="00C928DF">
        <w:t xml:space="preserve">66, </w:t>
      </w:r>
      <w:r>
        <w:t>19</w:t>
      </w:r>
      <w:r w:rsidR="00C928DF">
        <w:t>95</w:t>
      </w:r>
      <w:r>
        <w:t xml:space="preserve">). The stresses of cooling and decompression additionally impart small crystalline defects in quartz commonly referred to as Moss defects (Moss &amp; Green, 1975; Smalley, 1966). These defects for planar sheets separate by 1-10 µm with a mode of ~4 µm (Moss &amp; Green, 1975). The sheets form at intersecting angles, and failure along these cracks is </w:t>
      </w:r>
      <w:r w:rsidR="00C928DF">
        <w:t xml:space="preserve">thought </w:t>
      </w:r>
      <w:r>
        <w:t xml:space="preserve">to be the mechanism </w:t>
      </w:r>
      <w:r w:rsidR="00C928DF">
        <w:t xml:space="preserve">by which </w:t>
      </w:r>
      <w:r>
        <w:t xml:space="preserve">quartz sand </w:t>
      </w:r>
      <w:r w:rsidR="00C928DF">
        <w:t>fractures</w:t>
      </w:r>
      <w:r>
        <w:t xml:space="preserve"> into </w:t>
      </w:r>
      <w:r>
        <w:lastRenderedPageBreak/>
        <w:t>silt</w:t>
      </w:r>
      <w:r w:rsidR="00C928DF">
        <w:t>,</w:t>
      </w:r>
      <w:r>
        <w:t xml:space="preserve"> with the defect sheet spacing </w:t>
      </w:r>
      <w:r w:rsidR="00C928DF">
        <w:t xml:space="preserve">serving as </w:t>
      </w:r>
      <w:r>
        <w:t xml:space="preserve">the ultimate control </w:t>
      </w:r>
      <w:r w:rsidR="00C928DF">
        <w:t>on the size of produced fines</w:t>
      </w:r>
      <w:r>
        <w:t xml:space="preserve">. The relative scarcity of defect sheet spacing below 2-4 µm is </w:t>
      </w:r>
      <w:r w:rsidR="00C928DF">
        <w:t>thought</w:t>
      </w:r>
      <w:r w:rsidR="001A7F28">
        <w:t xml:space="preserve"> to be</w:t>
      </w:r>
      <w:r w:rsidR="00C928DF">
        <w:t xml:space="preserve"> </w:t>
      </w:r>
      <w:r>
        <w:t xml:space="preserve">the reason for scarcity of clay-sized quartz particles (Moss &amp; Green, 1975; Smalley, 1966). While this may </w:t>
      </w:r>
      <w:r w:rsidR="003D0D17">
        <w:t xml:space="preserve">provide </w:t>
      </w:r>
      <w:r>
        <w:t xml:space="preserve">a sufficient explanation for </w:t>
      </w:r>
      <w:r w:rsidR="00A27016">
        <w:t>limiting the production</w:t>
      </w:r>
      <w:r w:rsidR="00793635">
        <w:t xml:space="preserve"> of</w:t>
      </w:r>
      <w:r>
        <w:t xml:space="preserve"> clay-size of quartz particles, it does not fully explain why breakage of quartz</w:t>
      </w:r>
      <w:r w:rsidR="001A7F28">
        <w:t xml:space="preserve"> sand</w:t>
      </w:r>
      <w:r>
        <w:t xml:space="preserve"> or abrasion of quartz</w:t>
      </w:r>
      <w:r w:rsidR="001A7F28">
        <w:t>-</w:t>
      </w:r>
      <w:r>
        <w:t>bearing lithic fragments produce</w:t>
      </w:r>
      <w:r w:rsidR="001A7F28">
        <w:t>s</w:t>
      </w:r>
      <w:r>
        <w:t xml:space="preserve"> silt with modes generally near 30 </w:t>
      </w:r>
      <w:r w:rsidR="001A7F28">
        <w:t>µm</w:t>
      </w:r>
      <w:r>
        <w:t>. Additionally</w:t>
      </w:r>
      <w:r w:rsidR="00793635">
        <w:t>,</w:t>
      </w:r>
      <w:r>
        <w:t xml:space="preserve"> the presence of Moss defects in quartz do</w:t>
      </w:r>
      <w:r w:rsidR="001A7F28">
        <w:t>e</w:t>
      </w:r>
      <w:r w:rsidR="003D0D17">
        <w:t>s</w:t>
      </w:r>
      <w:r>
        <w:t xml:space="preserve"> not explain the tendency of other minerals and lithologies lacking quartz to fragment into distributions with similar modes (~6 µm, 25 µm, 300 µm) observe</w:t>
      </w:r>
      <w:r w:rsidR="001A7F28">
        <w:t>d</w:t>
      </w:r>
      <w:r>
        <w:t xml:space="preserve"> in </w:t>
      </w:r>
      <w:r w:rsidR="001A7F28">
        <w:t xml:space="preserve">our (and other) </w:t>
      </w:r>
      <w:r>
        <w:t>stud</w:t>
      </w:r>
      <w:r w:rsidR="001A7F28">
        <w:t>ies</w:t>
      </w:r>
      <w:r>
        <w:t xml:space="preserve">. We speculate that there could exist </w:t>
      </w:r>
      <w:r w:rsidR="00B82663">
        <w:t>fracture</w:t>
      </w:r>
      <w:r>
        <w:t xml:space="preserve"> thresholds determined generally by the size of the clast. Clasts are targets for energy to interact with and the smaller the target, the more difficult it is for an energy regime within an abrasion process (e.g., glacial, saltation) to interact with the particle.</w:t>
      </w:r>
      <w:r w:rsidR="002C59EF">
        <w:t xml:space="preserve"> </w:t>
      </w:r>
    </w:p>
    <w:p w14:paraId="1238D667" w14:textId="55BA4458" w:rsidR="004F2349" w:rsidRPr="00A27016" w:rsidRDefault="003D0D17">
      <w:pPr>
        <w:spacing w:before="240" w:after="240" w:line="240" w:lineRule="auto"/>
      </w:pPr>
      <w:r w:rsidRPr="00A27016">
        <w:t>We performed t</w:t>
      </w:r>
      <w:r w:rsidR="00F95AA9" w:rsidRPr="00A27016">
        <w:t xml:space="preserve">wo additional </w:t>
      </w:r>
      <w:r w:rsidR="002B7285" w:rsidRPr="00A27016">
        <w:t>analys</w:t>
      </w:r>
      <w:r w:rsidRPr="00A27016">
        <w:t>e</w:t>
      </w:r>
      <w:r w:rsidR="002B7285" w:rsidRPr="00A27016">
        <w:t xml:space="preserve">s to investigate possible relationships between rock </w:t>
      </w:r>
      <w:r w:rsidR="00926E16" w:rsidRPr="00A27016">
        <w:t xml:space="preserve">hardness and mass produced, and between </w:t>
      </w:r>
      <w:r w:rsidR="006F69D7" w:rsidRPr="00A27016">
        <w:t>rock grainsize and mass produced. Several Schmidt Hammer rebound tests were performed on a selection of samples</w:t>
      </w:r>
      <w:r w:rsidR="00961EEA" w:rsidRPr="00A27016">
        <w:t xml:space="preserve"> </w:t>
      </w:r>
      <w:r w:rsidR="00BB50C0" w:rsidRPr="00A27016">
        <w:t xml:space="preserve">(G1, G2, Q1, Q2, LS1, LS2, B2, B3, and B5) </w:t>
      </w:r>
      <w:r w:rsidR="000076F6" w:rsidRPr="00A27016">
        <w:t>to assess any</w:t>
      </w:r>
      <w:r w:rsidR="00961EEA" w:rsidRPr="00A27016">
        <w:t xml:space="preserve"> relationship between hammer rebound and mass produced </w:t>
      </w:r>
      <w:r w:rsidR="00140539" w:rsidRPr="00A27016">
        <w:t>(Appendix 2)</w:t>
      </w:r>
      <w:r w:rsidR="00961EEA" w:rsidRPr="00A27016">
        <w:t xml:space="preserve">. </w:t>
      </w:r>
      <w:r w:rsidR="00425DDD" w:rsidRPr="00A27016">
        <w:t xml:space="preserve">Hammer rebound value or Q value </w:t>
      </w:r>
      <w:r w:rsidR="00BB50C0" w:rsidRPr="00A27016">
        <w:t xml:space="preserve">bears </w:t>
      </w:r>
      <w:r w:rsidR="00A56F0B" w:rsidRPr="00A27016">
        <w:t xml:space="preserve">an </w:t>
      </w:r>
      <w:r w:rsidR="00E024BE" w:rsidRPr="00A27016">
        <w:t>empirical</w:t>
      </w:r>
      <w:r w:rsidR="00A56F0B" w:rsidRPr="00A27016">
        <w:t xml:space="preserve"> </w:t>
      </w:r>
      <w:r w:rsidR="00BB50C0" w:rsidRPr="00A27016">
        <w:t xml:space="preserve">relationship </w:t>
      </w:r>
      <w:r w:rsidR="00A56F0B" w:rsidRPr="00A27016">
        <w:t xml:space="preserve">to </w:t>
      </w:r>
      <w:r w:rsidR="000501FB" w:rsidRPr="00A27016">
        <w:t>compressive</w:t>
      </w:r>
      <w:r w:rsidR="00D12223" w:rsidRPr="00A27016">
        <w:t xml:space="preserve"> strength and Young’s Modulus</w:t>
      </w:r>
      <w:r w:rsidR="000501FB" w:rsidRPr="00A27016">
        <w:t xml:space="preserve"> for rocks (</w:t>
      </w:r>
      <w:r w:rsidR="0006657C" w:rsidRPr="00A27016">
        <w:t>Katz et al., 1999</w:t>
      </w:r>
      <w:r w:rsidR="000501FB" w:rsidRPr="00A27016">
        <w:t>).</w:t>
      </w:r>
      <w:r w:rsidR="00F94312" w:rsidRPr="00A27016">
        <w:t xml:space="preserve"> </w:t>
      </w:r>
      <w:r w:rsidR="00BB50C0" w:rsidRPr="00A27016">
        <w:t>R</w:t>
      </w:r>
      <w:r w:rsidR="00F94312" w:rsidRPr="00A27016">
        <w:t>esults suggest a</w:t>
      </w:r>
      <w:r w:rsidR="00BB50C0" w:rsidRPr="00A27016">
        <w:t xml:space="preserve"> possible</w:t>
      </w:r>
      <w:r w:rsidR="00F94312" w:rsidRPr="00A27016">
        <w:t xml:space="preserve"> relationship between Q value and</w:t>
      </w:r>
      <w:r w:rsidR="004570D3" w:rsidRPr="00A27016">
        <w:t xml:space="preserve"> mass produced within </w:t>
      </w:r>
      <w:r w:rsidR="00BB50C0" w:rsidRPr="00A27016">
        <w:t xml:space="preserve">some </w:t>
      </w:r>
      <w:r w:rsidR="004570D3" w:rsidRPr="00A27016">
        <w:t>sample</w:t>
      </w:r>
      <w:r w:rsidR="00DA11C8" w:rsidRPr="00A27016">
        <w:t xml:space="preserve"> </w:t>
      </w:r>
      <w:r w:rsidR="004570D3" w:rsidRPr="00A27016">
        <w:t>types (basalts)</w:t>
      </w:r>
      <w:r w:rsidR="00DA11C8" w:rsidRPr="00A27016">
        <w:t>,</w:t>
      </w:r>
      <w:r w:rsidR="00BB50C0" w:rsidRPr="00A27016">
        <w:t xml:space="preserve"> but</w:t>
      </w:r>
      <w:r w:rsidR="00DA11C8" w:rsidRPr="00A27016">
        <w:t xml:space="preserve"> other lithologies </w:t>
      </w:r>
      <w:r w:rsidR="00BB50C0" w:rsidRPr="00A27016">
        <w:t>(limestones, granites, quartzites) fail to exhibit any</w:t>
      </w:r>
      <w:r w:rsidR="00DA11C8" w:rsidRPr="00A27016">
        <w:t xml:space="preserve"> relationship</w:t>
      </w:r>
      <w:r w:rsidR="00BB50C0" w:rsidRPr="00A27016">
        <w:t>.</w:t>
      </w:r>
      <w:r w:rsidR="00DA11C8" w:rsidRPr="00A27016">
        <w:t xml:space="preserve"> </w:t>
      </w:r>
      <w:r w:rsidR="00AA3D11" w:rsidRPr="00A27016">
        <w:t>Future work will in</w:t>
      </w:r>
      <w:r w:rsidR="00677542" w:rsidRPr="00A27016">
        <w:t xml:space="preserve">clude additional </w:t>
      </w:r>
      <w:r w:rsidR="008F1BED" w:rsidRPr="00A27016">
        <w:t xml:space="preserve">Schmidt </w:t>
      </w:r>
      <w:r w:rsidR="001D11C6" w:rsidRPr="00A27016">
        <w:t>H</w:t>
      </w:r>
      <w:r w:rsidR="00677542" w:rsidRPr="00A27016">
        <w:t>ammer rebound tests on uniform</w:t>
      </w:r>
      <w:r w:rsidR="00E1351B" w:rsidRPr="00A27016">
        <w:t xml:space="preserve"> cylinders of rock to explore a correlation between Q value and mass produced from glacial grinding.</w:t>
      </w:r>
    </w:p>
    <w:p w14:paraId="0BE65653" w14:textId="5B4D1125" w:rsidR="00E1351B" w:rsidRDefault="00BB50C0">
      <w:pPr>
        <w:spacing w:before="240" w:after="240" w:line="240" w:lineRule="auto"/>
      </w:pPr>
      <w:r w:rsidRPr="00A27016">
        <w:t>Similarly,</w:t>
      </w:r>
      <w:r w:rsidR="001F6444" w:rsidRPr="00A27016">
        <w:t xml:space="preserve"> preliminary analysis of </w:t>
      </w:r>
      <w:r w:rsidRPr="00A27016">
        <w:t xml:space="preserve">the relationship between </w:t>
      </w:r>
      <w:r w:rsidR="001F6444" w:rsidRPr="00A27016">
        <w:t>rock grain</w:t>
      </w:r>
      <w:r w:rsidRPr="00A27016">
        <w:t xml:space="preserve">/crystal </w:t>
      </w:r>
      <w:r w:rsidR="001F6444" w:rsidRPr="00A27016">
        <w:t xml:space="preserve">size and mass </w:t>
      </w:r>
      <w:r w:rsidRPr="00A27016">
        <w:t xml:space="preserve">of sediment </w:t>
      </w:r>
      <w:r w:rsidR="001F6444" w:rsidRPr="00A27016">
        <w:t>produced</w:t>
      </w:r>
      <w:r w:rsidR="00A41F52" w:rsidRPr="00A27016">
        <w:t xml:space="preserve"> </w:t>
      </w:r>
      <w:r w:rsidRPr="00A27016">
        <w:t>fails to</w:t>
      </w:r>
      <w:r w:rsidR="00A41F52" w:rsidRPr="00A27016">
        <w:t xml:space="preserve"> show a correlation (Appendix 3). Samples were analyzed under a microscope and average grainsize modes were estimated qualitatively</w:t>
      </w:r>
      <w:r w:rsidR="00E31D0E" w:rsidRPr="00A27016">
        <w:t xml:space="preserve"> using a transparent grainsize card</w:t>
      </w:r>
      <w:r w:rsidR="000E6C64" w:rsidRPr="00A27016">
        <w:t xml:space="preserve"> and plotted against the average mass produced from pointed styluses for each sample. </w:t>
      </w:r>
      <w:r w:rsidR="00687A64" w:rsidRPr="00A27016">
        <w:t xml:space="preserve">The </w:t>
      </w:r>
      <w:r w:rsidR="00340414" w:rsidRPr="00A27016">
        <w:t xml:space="preserve">results plotted in Appendix 3 show a </w:t>
      </w:r>
      <w:r w:rsidRPr="00A27016">
        <w:t xml:space="preserve">wide range </w:t>
      </w:r>
      <w:r w:rsidR="00340414" w:rsidRPr="00A27016">
        <w:t xml:space="preserve">of </w:t>
      </w:r>
      <w:r w:rsidR="009C012B" w:rsidRPr="00A27016">
        <w:t xml:space="preserve">mass values for rocks of similar </w:t>
      </w:r>
      <w:r w:rsidRPr="00A27016">
        <w:t>particle-</w:t>
      </w:r>
      <w:r w:rsidR="009C012B" w:rsidRPr="00A27016">
        <w:t xml:space="preserve">size modes. For </w:t>
      </w:r>
      <w:r w:rsidR="005B5739" w:rsidRPr="00A27016">
        <w:t>example,</w:t>
      </w:r>
      <w:r w:rsidR="009C012B" w:rsidRPr="00A27016">
        <w:t xml:space="preserve"> </w:t>
      </w:r>
      <w:r w:rsidR="000C1938" w:rsidRPr="00A27016">
        <w:t>coarse</w:t>
      </w:r>
      <w:r w:rsidRPr="00A27016">
        <w:t>-grained</w:t>
      </w:r>
      <w:r w:rsidR="000C1938" w:rsidRPr="00A27016">
        <w:t xml:space="preserve"> </w:t>
      </w:r>
      <w:r w:rsidRPr="00A27016">
        <w:t xml:space="preserve">lithologies </w:t>
      </w:r>
      <w:r w:rsidR="001A6764" w:rsidRPr="00A27016">
        <w:t xml:space="preserve">(granites and quartzites) </w:t>
      </w:r>
      <w:r w:rsidRPr="00A27016">
        <w:t xml:space="preserve">exhibit </w:t>
      </w:r>
      <w:r w:rsidR="001A6764" w:rsidRPr="00A27016">
        <w:t xml:space="preserve">masses that range from </w:t>
      </w:r>
      <w:r w:rsidR="004A5E89" w:rsidRPr="00A27016">
        <w:t>~0.</w:t>
      </w:r>
      <w:r w:rsidR="00497BFF" w:rsidRPr="00A27016">
        <w:t xml:space="preserve">002 </w:t>
      </w:r>
      <w:r w:rsidR="00A32219" w:rsidRPr="00A27016">
        <w:t>–</w:t>
      </w:r>
      <w:r w:rsidR="00497BFF" w:rsidRPr="00A27016">
        <w:t xml:space="preserve"> </w:t>
      </w:r>
      <w:r w:rsidR="00A32219" w:rsidRPr="00A27016">
        <w:t>0.09 g,</w:t>
      </w:r>
      <w:r w:rsidRPr="00A27016">
        <w:t xml:space="preserve"> </w:t>
      </w:r>
      <w:proofErr w:type="gramStart"/>
      <w:r w:rsidRPr="00A27016">
        <w:t>similar to</w:t>
      </w:r>
      <w:proofErr w:type="gramEnd"/>
      <w:r w:rsidRPr="00A27016">
        <w:t xml:space="preserve"> the sediment mass ranges produced by</w:t>
      </w:r>
      <w:r w:rsidR="00A32219" w:rsidRPr="00A27016">
        <w:t xml:space="preserve"> </w:t>
      </w:r>
      <w:r w:rsidRPr="00A27016">
        <w:t xml:space="preserve">fine-grained lithologies </w:t>
      </w:r>
      <w:r w:rsidR="00A32219" w:rsidRPr="00A27016">
        <w:t>(micrite</w:t>
      </w:r>
      <w:r w:rsidR="003978C9" w:rsidRPr="00A27016">
        <w:t xml:space="preserve">, basalt, and schist). </w:t>
      </w:r>
      <w:r w:rsidR="0098196C" w:rsidRPr="00A27016">
        <w:t xml:space="preserve">Given that these grain size values are qualitative estimates, additional analysis </w:t>
      </w:r>
      <w:r w:rsidR="005B5739" w:rsidRPr="00A27016">
        <w:t>is</w:t>
      </w:r>
      <w:r w:rsidR="0098196C" w:rsidRPr="00A27016">
        <w:t xml:space="preserve"> planned for future work, where </w:t>
      </w:r>
      <w:r w:rsidR="0051274D" w:rsidRPr="00A27016">
        <w:t>samples will have grainsize quantitatively measured using 2D grain mapping</w:t>
      </w:r>
      <w:r w:rsidR="0003690A" w:rsidRPr="00A27016">
        <w:t xml:space="preserve"> software.</w:t>
      </w:r>
      <w:r w:rsidR="0003690A">
        <w:t xml:space="preserve"> </w:t>
      </w:r>
    </w:p>
    <w:p w14:paraId="40A9EB7F" w14:textId="440F4A1A" w:rsidR="00D23441" w:rsidRDefault="003E6844">
      <w:pPr>
        <w:spacing w:before="240" w:after="240" w:line="240" w:lineRule="auto"/>
      </w:pPr>
      <w:r>
        <w:t xml:space="preserve">While similar PSD characteristics emerge across a wide range of sample types and abrasion mechanisms, differences in wear rates occur, implying differences in the rate of dust production. </w:t>
      </w:r>
      <w:r w:rsidR="003B165E">
        <w:t xml:space="preserve">Additionally, </w:t>
      </w:r>
      <w:r>
        <w:t xml:space="preserve">rates of </w:t>
      </w:r>
      <w:r w:rsidR="003B165E">
        <w:t xml:space="preserve">production of </w:t>
      </w:r>
      <w:r>
        <w:t xml:space="preserve">fine dust (&lt;2.5 µm), coarse dust (2.5-10 µm), </w:t>
      </w:r>
      <w:r w:rsidR="003B165E">
        <w:t xml:space="preserve">and </w:t>
      </w:r>
      <w:r>
        <w:t xml:space="preserve">super coarse dust (10-67 </w:t>
      </w:r>
      <w:r w:rsidR="00793635">
        <w:t>µm)</w:t>
      </w:r>
      <w:r>
        <w:t xml:space="preserve"> vary by lithology. For example, limestones tend to produce fine dust at a higher rate. </w:t>
      </w:r>
      <w:r w:rsidR="003B165E">
        <w:t>Litholog</w:t>
      </w:r>
      <w:r w:rsidR="000803EF">
        <w:t>ic differences in</w:t>
      </w:r>
      <w:r w:rsidR="003B165E">
        <w:t xml:space="preserve"> p</w:t>
      </w:r>
      <w:r>
        <w:t xml:space="preserve">roduction rates of fine and coarse dust likely </w:t>
      </w:r>
      <w:r w:rsidR="003B165E">
        <w:t xml:space="preserve">play a role in </w:t>
      </w:r>
      <w:r>
        <w:t>determin</w:t>
      </w:r>
      <w:r w:rsidR="003B165E">
        <w:t>ing the climatic implications of dust generation</w:t>
      </w:r>
      <w:r w:rsidR="000803EF">
        <w:t xml:space="preserve">, since fine dust generally exerts negative radiative forcing, whereas coarse dust exerts positive forcing </w:t>
      </w:r>
      <w:r>
        <w:t>(</w:t>
      </w:r>
      <w:proofErr w:type="spellStart"/>
      <w:r>
        <w:t>Kok</w:t>
      </w:r>
      <w:proofErr w:type="spellEnd"/>
      <w:r>
        <w:t xml:space="preserve"> et al., 2023). Our experiments show that glacial grinding of granite and quartzite produces 2-8 times less fine dust than sedimentary rocks, basalt, and schist. </w:t>
      </w:r>
      <w:r w:rsidR="000803EF">
        <w:t xml:space="preserve">Accordingly, </w:t>
      </w:r>
      <w:r>
        <w:t xml:space="preserve">glacial abrasion of sedimentary rocks, basalt, and schist produces relatively more dust that </w:t>
      </w:r>
      <w:r w:rsidR="00BB50C0">
        <w:t>c</w:t>
      </w:r>
      <w:r>
        <w:t xml:space="preserve">ould </w:t>
      </w:r>
      <w:r w:rsidR="000803EF">
        <w:t xml:space="preserve">exert </w:t>
      </w:r>
      <w:r>
        <w:t xml:space="preserve">a radiative cooling effect compared to dust </w:t>
      </w:r>
      <w:r w:rsidR="000803EF">
        <w:t xml:space="preserve">generated </w:t>
      </w:r>
      <w:r>
        <w:t xml:space="preserve">from granite and quartzite. However, the same lithologies (sedimentary rocks, </w:t>
      </w:r>
      <w:r>
        <w:lastRenderedPageBreak/>
        <w:t>basalt, and schist) also produce more coarse dust compared to granite and quartzite. This coarse dust has a general radiative warming influence in the atmosphere (</w:t>
      </w:r>
      <w:proofErr w:type="spellStart"/>
      <w:r>
        <w:t>Mahowald</w:t>
      </w:r>
      <w:proofErr w:type="spellEnd"/>
      <w:r>
        <w:t xml:space="preserve"> et al., 2011).</w:t>
      </w:r>
    </w:p>
    <w:p w14:paraId="51BC2E3E" w14:textId="747DB061" w:rsidR="00D23441" w:rsidRDefault="003E6844">
      <w:pPr>
        <w:spacing w:before="240" w:after="240" w:line="240" w:lineRule="auto"/>
      </w:pPr>
      <w:r>
        <w:t xml:space="preserve">Our results suggest that </w:t>
      </w:r>
      <w:r w:rsidR="000803EF">
        <w:t xml:space="preserve">grinding of </w:t>
      </w:r>
      <w:r>
        <w:t xml:space="preserve">granite and quartzite tend to </w:t>
      </w:r>
      <w:r w:rsidR="000803EF">
        <w:t xml:space="preserve">yield </w:t>
      </w:r>
      <w:r>
        <w:t>PSDs that would produce abundant dust for short atmospheric transport and deposition in loess deposits (20-50 µm), with sedimentary rocks, basalt, and schist producing more dust capable of long</w:t>
      </w:r>
      <w:r w:rsidR="00BB50C0">
        <w:t>-range</w:t>
      </w:r>
      <w:r>
        <w:t xml:space="preserve"> transport</w:t>
      </w:r>
      <w:r w:rsidR="00BB50C0">
        <w:t xml:space="preserve"> (LRT)</w:t>
      </w:r>
      <w:r>
        <w:t xml:space="preserve">. </w:t>
      </w:r>
      <w:r w:rsidR="00BB50C0">
        <w:t xml:space="preserve">Production of LRT dust </w:t>
      </w:r>
      <w:r>
        <w:t>increase</w:t>
      </w:r>
      <w:r w:rsidR="00BB50C0">
        <w:t>s</w:t>
      </w:r>
      <w:r>
        <w:t xml:space="preserve"> the likelihood of dust transport </w:t>
      </w:r>
      <w:r w:rsidR="00BB50C0">
        <w:t xml:space="preserve">that could result in various </w:t>
      </w:r>
      <w:r w:rsidR="00FF3E80">
        <w:t>indirect effects on climate, such as enhancements of primary productivity from dust-delivered nutrients</w:t>
      </w:r>
      <w:r>
        <w:t xml:space="preserve">, </w:t>
      </w:r>
      <w:r w:rsidR="00FF3E80">
        <w:t xml:space="preserve">changes in albedo attributable to </w:t>
      </w:r>
      <w:r>
        <w:t xml:space="preserve">deposition on distal snow and ice caps, and </w:t>
      </w:r>
      <w:r w:rsidR="00FF3E80">
        <w:t xml:space="preserve">dust-induced </w:t>
      </w:r>
      <w:r>
        <w:t>cloud interactions.</w:t>
      </w:r>
    </w:p>
    <w:p w14:paraId="3B46E8D3" w14:textId="77777777" w:rsidR="00D23441" w:rsidRDefault="003E6844">
      <w:pPr>
        <w:spacing w:before="240" w:after="240" w:line="240" w:lineRule="auto"/>
        <w:rPr>
          <w:b/>
        </w:rPr>
      </w:pPr>
      <w:r>
        <w:rPr>
          <w:b/>
        </w:rPr>
        <w:t>CONCLUSION</w:t>
      </w:r>
    </w:p>
    <w:p w14:paraId="2A5EBA80" w14:textId="00ACEFB4" w:rsidR="00D23441" w:rsidRDefault="003E6844">
      <w:pPr>
        <w:spacing w:before="240" w:after="240" w:line="240" w:lineRule="auto"/>
        <w:rPr>
          <w:b/>
        </w:rPr>
      </w:pPr>
      <w:r>
        <w:t xml:space="preserve">We replicated glacial abrasion using a wide selection of common lithologies, many of which have not been used in </w:t>
      </w:r>
      <w:r w:rsidR="00793635">
        <w:t>experimental glacial</w:t>
      </w:r>
      <w:r>
        <w:t xml:space="preserve"> grinding studies investigating sediment PSDs. Based on previous studies we expected that clasts with asperities would produce more sediment than flat clasts and this is generally true based on our results. We also hypothesized based on previous work that flat styluses would produce more fine sediment and pointed styluses (clasts with asperities) would produce more coarse sediment. While </w:t>
      </w:r>
      <w:r w:rsidR="00FF3E80">
        <w:t>this occurred in</w:t>
      </w:r>
      <w:r>
        <w:t xml:space="preserve"> some </w:t>
      </w:r>
      <w:r w:rsidR="00FF3E80">
        <w:t>experimental runs</w:t>
      </w:r>
      <w:r>
        <w:t xml:space="preserve">, no strong correlation </w:t>
      </w:r>
      <w:r w:rsidR="00FF3E80">
        <w:t xml:space="preserve">emerged </w:t>
      </w:r>
      <w:r>
        <w:t xml:space="preserve">between </w:t>
      </w:r>
      <w:r w:rsidR="00FF3E80">
        <w:t xml:space="preserve">use of </w:t>
      </w:r>
      <w:r>
        <w:t xml:space="preserve">pointed styluses and </w:t>
      </w:r>
      <w:r w:rsidR="00FF3E80">
        <w:t xml:space="preserve">production of </w:t>
      </w:r>
      <w:r>
        <w:t xml:space="preserve">coarser PSDs. Given the diverse range of lithologies used, we hypothesized that different lithologies </w:t>
      </w:r>
      <w:r w:rsidR="00FF3E80">
        <w:t xml:space="preserve">might </w:t>
      </w:r>
      <w:r>
        <w:t xml:space="preserve">produce </w:t>
      </w:r>
      <w:r w:rsidR="00793635">
        <w:t>disti</w:t>
      </w:r>
      <w:r w:rsidR="00FF3E80">
        <w:t>nctive</w:t>
      </w:r>
      <w:r w:rsidR="00793635">
        <w:t xml:space="preserve"> PSDs</w:t>
      </w:r>
      <w:r>
        <w:t xml:space="preserve"> with unique characteristics. </w:t>
      </w:r>
      <w:r w:rsidR="00FF3E80">
        <w:t xml:space="preserve">Yet, regardless of </w:t>
      </w:r>
      <w:r>
        <w:t>litholog</w:t>
      </w:r>
      <w:r w:rsidR="00FF3E80">
        <w:t>y</w:t>
      </w:r>
      <w:r>
        <w:t xml:space="preserve"> and stylus </w:t>
      </w:r>
      <w:r w:rsidR="00FF3E80">
        <w:t xml:space="preserve">shape, experimentally </w:t>
      </w:r>
      <w:r>
        <w:t xml:space="preserve">produced sediment </w:t>
      </w:r>
      <w:r w:rsidR="00FF3E80">
        <w:t xml:space="preserve">exhibits </w:t>
      </w:r>
      <w:r>
        <w:t xml:space="preserve">modes </w:t>
      </w:r>
      <w:r w:rsidR="00FF3E80">
        <w:t xml:space="preserve">that </w:t>
      </w:r>
      <w:r>
        <w:t xml:space="preserve">cluster near 0.5 µm, 4-8 µm, 30 µm, and 100-300 µm. These modes are remarkably </w:t>
      </w:r>
      <w:proofErr w:type="gramStart"/>
      <w:r>
        <w:t>similar to</w:t>
      </w:r>
      <w:proofErr w:type="gramEnd"/>
      <w:r>
        <w:t xml:space="preserve"> modes identified for granitic</w:t>
      </w:r>
      <w:r w:rsidR="00FF3E80">
        <w:t>-</w:t>
      </w:r>
      <w:r>
        <w:t>sourced quartzose sediment produced by natural and experimental replications of glacial grinding, aeolian saltation, fluvial abrasion, and mechanical crushing. These results suggest some fundamental control on particle size PSDs across varying mineralogical compositions and physical weathering mechanisms.</w:t>
      </w:r>
      <w:r>
        <w:br w:type="page"/>
      </w:r>
    </w:p>
    <w:p w14:paraId="0F257DCB" w14:textId="77777777" w:rsidR="00D23441" w:rsidRDefault="003E6844" w:rsidP="00EA4646">
      <w:pPr>
        <w:pStyle w:val="Heading2"/>
      </w:pPr>
      <w:bookmarkStart w:id="20" w:name="_Toc133923080"/>
      <w:r>
        <w:lastRenderedPageBreak/>
        <w:t>FIGURES AND TABLES</w:t>
      </w:r>
      <w:bookmarkEnd w:id="20"/>
    </w:p>
    <w:p w14:paraId="2C579E8D" w14:textId="74331259" w:rsidR="00D23441" w:rsidRDefault="00D23441">
      <w:pPr>
        <w:spacing w:before="240" w:after="240" w:line="240" w:lineRule="auto"/>
        <w:rPr>
          <w:b/>
        </w:rPr>
      </w:pPr>
    </w:p>
    <w:p w14:paraId="346B0280" w14:textId="090FCE7F" w:rsidR="005F506D" w:rsidRDefault="00F41927">
      <w:pPr>
        <w:spacing w:before="240" w:after="240" w:line="240" w:lineRule="auto"/>
        <w:rPr>
          <w:b/>
        </w:rPr>
      </w:pPr>
      <w:r w:rsidRPr="00F41927">
        <w:rPr>
          <w:noProof/>
        </w:rPr>
        <w:drawing>
          <wp:inline distT="0" distB="0" distL="0" distR="0" wp14:anchorId="4AF5096B" wp14:editId="1815DF1D">
            <wp:extent cx="5943600" cy="414401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943600" cy="4144010"/>
                    </a:xfrm>
                    <a:prstGeom prst="rect">
                      <a:avLst/>
                    </a:prstGeom>
                    <a:noFill/>
                    <a:ln>
                      <a:noFill/>
                    </a:ln>
                  </pic:spPr>
                </pic:pic>
              </a:graphicData>
            </a:graphic>
          </wp:inline>
        </w:drawing>
      </w:r>
    </w:p>
    <w:p w14:paraId="386A5DD7" w14:textId="013DA18B" w:rsidR="00D23441" w:rsidRDefault="003E6844">
      <w:pPr>
        <w:spacing w:before="240" w:after="240" w:line="240" w:lineRule="auto"/>
        <w:rPr>
          <w:b/>
        </w:rPr>
      </w:pPr>
      <w:r>
        <w:rPr>
          <w:b/>
        </w:rPr>
        <w:t xml:space="preserve">Table 1. </w:t>
      </w:r>
      <w:r>
        <w:t xml:space="preserve">Sample name designators used throughout the publication with their corresponding lithologies, collection locations, geological ages, and parent formations. </w:t>
      </w:r>
      <w:r>
        <w:br w:type="page"/>
      </w:r>
    </w:p>
    <w:p w14:paraId="639EDA0B" w14:textId="77777777" w:rsidR="00D23441" w:rsidRDefault="003E6844">
      <w:pPr>
        <w:spacing w:before="240" w:after="240" w:line="240" w:lineRule="auto"/>
        <w:rPr>
          <w:b/>
        </w:rPr>
      </w:pPr>
      <w:r>
        <w:rPr>
          <w:b/>
          <w:noProof/>
        </w:rPr>
        <w:lastRenderedPageBreak/>
        <w:drawing>
          <wp:inline distT="114300" distB="114300" distL="114300" distR="114300" wp14:anchorId="45174B25" wp14:editId="29AAB42B">
            <wp:extent cx="5943600" cy="3200400"/>
            <wp:effectExtent l="0" t="0" r="0" b="0"/>
            <wp:docPr id="3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23"/>
                    <a:srcRect/>
                    <a:stretch>
                      <a:fillRect/>
                    </a:stretch>
                  </pic:blipFill>
                  <pic:spPr>
                    <a:xfrm>
                      <a:off x="0" y="0"/>
                      <a:ext cx="5943600" cy="3200400"/>
                    </a:xfrm>
                    <a:prstGeom prst="rect">
                      <a:avLst/>
                    </a:prstGeom>
                    <a:ln/>
                  </pic:spPr>
                </pic:pic>
              </a:graphicData>
            </a:graphic>
          </wp:inline>
        </w:drawing>
      </w:r>
    </w:p>
    <w:p w14:paraId="601FC923" w14:textId="77777777" w:rsidR="00D23441" w:rsidRDefault="003E6844">
      <w:pPr>
        <w:spacing w:before="240" w:after="240" w:line="240" w:lineRule="auto"/>
      </w:pPr>
      <w:r>
        <w:rPr>
          <w:b/>
        </w:rPr>
        <w:t xml:space="preserve">Figure 1. </w:t>
      </w:r>
      <w:r>
        <w:t>Photomicrographs from thin sections of each sample type under cross polarized light.</w:t>
      </w:r>
    </w:p>
    <w:p w14:paraId="3E742832" w14:textId="77777777" w:rsidR="00D23441" w:rsidRDefault="003E6844">
      <w:pPr>
        <w:spacing w:before="240" w:after="240" w:line="240" w:lineRule="auto"/>
      </w:pPr>
      <w:r>
        <w:br w:type="page"/>
      </w:r>
    </w:p>
    <w:p w14:paraId="0936CFE6" w14:textId="77777777" w:rsidR="00D23441" w:rsidRDefault="003E6844">
      <w:pPr>
        <w:spacing w:before="240" w:after="240" w:line="240" w:lineRule="auto"/>
      </w:pPr>
      <w:r>
        <w:rPr>
          <w:noProof/>
        </w:rPr>
        <w:lastRenderedPageBreak/>
        <w:drawing>
          <wp:inline distT="114300" distB="114300" distL="114300" distR="114300" wp14:anchorId="14CE946A" wp14:editId="5420623A">
            <wp:extent cx="5943600" cy="6096000"/>
            <wp:effectExtent l="0" t="0" r="0" b="0"/>
            <wp:docPr id="1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4"/>
                    <a:srcRect/>
                    <a:stretch>
                      <a:fillRect/>
                    </a:stretch>
                  </pic:blipFill>
                  <pic:spPr>
                    <a:xfrm>
                      <a:off x="0" y="0"/>
                      <a:ext cx="5943600" cy="6096000"/>
                    </a:xfrm>
                    <a:prstGeom prst="rect">
                      <a:avLst/>
                    </a:prstGeom>
                    <a:ln/>
                  </pic:spPr>
                </pic:pic>
              </a:graphicData>
            </a:graphic>
          </wp:inline>
        </w:drawing>
      </w:r>
    </w:p>
    <w:p w14:paraId="16D253D8" w14:textId="77777777" w:rsidR="00D23441" w:rsidRDefault="003E6844">
      <w:pPr>
        <w:spacing w:before="240" w:after="240" w:line="240" w:lineRule="auto"/>
      </w:pPr>
      <w:r>
        <w:rPr>
          <w:b/>
        </w:rPr>
        <w:t>Figure 2</w:t>
      </w:r>
      <w:r>
        <w:t xml:space="preserve">. A selection of representative styluses before and after experimental glacial abrasion. Styluses are approximately 1 cm wide and 3 cm tall. The full catalog of before and after images for all styluses is in Appendix 1. </w:t>
      </w:r>
    </w:p>
    <w:p w14:paraId="1DE73C2B" w14:textId="77777777" w:rsidR="00D23441" w:rsidRDefault="003E6844">
      <w:pPr>
        <w:spacing w:before="240" w:after="240" w:line="240" w:lineRule="auto"/>
      </w:pPr>
      <w:r>
        <w:br w:type="page"/>
      </w:r>
    </w:p>
    <w:p w14:paraId="4AFC0806" w14:textId="09B862FA" w:rsidR="00D23441" w:rsidRDefault="004B15AF">
      <w:pPr>
        <w:spacing w:before="240" w:after="240" w:line="240" w:lineRule="auto"/>
      </w:pPr>
      <w:r>
        <w:rPr>
          <w:noProof/>
        </w:rPr>
        <w:lastRenderedPageBreak/>
        <w:drawing>
          <wp:inline distT="0" distB="0" distL="0" distR="0" wp14:anchorId="01B9BBE9" wp14:editId="0DA2DBBC">
            <wp:extent cx="5943600" cy="4110355"/>
            <wp:effectExtent l="0" t="0" r="0" b="4445"/>
            <wp:docPr id="24" name="Picture 2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10;&#10;Description automatically generated"/>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943600" cy="4110355"/>
                    </a:xfrm>
                    <a:prstGeom prst="rect">
                      <a:avLst/>
                    </a:prstGeom>
                  </pic:spPr>
                </pic:pic>
              </a:graphicData>
            </a:graphic>
          </wp:inline>
        </w:drawing>
      </w:r>
    </w:p>
    <w:p w14:paraId="41CCB62E" w14:textId="11AB4091" w:rsidR="00D23441" w:rsidRDefault="003E6844">
      <w:pPr>
        <w:spacing w:before="240" w:after="240" w:line="240" w:lineRule="auto"/>
      </w:pPr>
      <w:r>
        <w:rPr>
          <w:b/>
        </w:rPr>
        <w:t>Figure 3</w:t>
      </w:r>
      <w:r>
        <w:t>. (A) schematic of glacial abrasion device showing the cart used to move the stylus across the basal rock slab, which sits in a basin of water. The stylus is pressed into contact with the basal slab by a weighted piston that transfers ~5kg of weight to the stylus producing a ~50 N contact force. (B) is a photograph of the abrasio</w:t>
      </w:r>
      <w:r w:rsidR="00BA3A94">
        <w:t>n</w:t>
      </w:r>
      <w:r>
        <w:t xml:space="preserve"> device being operated. The basal slab is held in place while the cart is pulled and pushed, dragging the stylus 20 cm lengths for a combined travel distance of 5 m. (C) shows a mounted stylus in the base of the piston. (D) shows the basal slab inside the water basin. The water basin sits inside a hole cut in a thin board so the slab can be held in place while the stylus moves. </w:t>
      </w:r>
    </w:p>
    <w:p w14:paraId="6575E10B" w14:textId="77777777" w:rsidR="00D23441" w:rsidRDefault="00D23441">
      <w:pPr>
        <w:spacing w:before="240" w:after="240" w:line="240" w:lineRule="auto"/>
      </w:pPr>
    </w:p>
    <w:p w14:paraId="76475722" w14:textId="77777777" w:rsidR="00D23441" w:rsidRDefault="003E6844">
      <w:pPr>
        <w:spacing w:before="240" w:after="240" w:line="240" w:lineRule="auto"/>
      </w:pPr>
      <w:r>
        <w:br w:type="page"/>
      </w:r>
    </w:p>
    <w:p w14:paraId="29E6A206" w14:textId="77777777" w:rsidR="00D23441" w:rsidRDefault="003E6844">
      <w:pPr>
        <w:spacing w:before="240" w:after="240" w:line="240" w:lineRule="auto"/>
      </w:pPr>
      <w:r>
        <w:rPr>
          <w:noProof/>
        </w:rPr>
        <w:lastRenderedPageBreak/>
        <w:drawing>
          <wp:inline distT="114300" distB="114300" distL="114300" distR="114300" wp14:anchorId="269A53E7" wp14:editId="099193E5">
            <wp:extent cx="5943600" cy="3962400"/>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5"/>
                    <a:srcRect/>
                    <a:stretch>
                      <a:fillRect/>
                    </a:stretch>
                  </pic:blipFill>
                  <pic:spPr>
                    <a:xfrm>
                      <a:off x="0" y="0"/>
                      <a:ext cx="5943600" cy="3962400"/>
                    </a:xfrm>
                    <a:prstGeom prst="rect">
                      <a:avLst/>
                    </a:prstGeom>
                    <a:ln/>
                  </pic:spPr>
                </pic:pic>
              </a:graphicData>
            </a:graphic>
          </wp:inline>
        </w:drawing>
      </w:r>
    </w:p>
    <w:p w14:paraId="0FE27E99" w14:textId="77777777" w:rsidR="00D23441" w:rsidRDefault="003E6844">
      <w:pPr>
        <w:spacing w:before="240" w:after="240" w:line="240" w:lineRule="auto"/>
      </w:pPr>
      <w:r>
        <w:rPr>
          <w:b/>
        </w:rPr>
        <w:t>Figure 4</w:t>
      </w:r>
      <w:r>
        <w:t xml:space="preserve">. Mass of sediment produced from the abrasion of each stylus. Columns with points represent pointed styluses, flat columns represent flat styluses. Samples not shown on the basalt figure had masses below our measurable threshold. Note the vertical scale for Quartzites is reduced by an order of magnitude because of the low masses produced. </w:t>
      </w:r>
    </w:p>
    <w:p w14:paraId="7F1F72D1" w14:textId="77777777" w:rsidR="00D23441" w:rsidRDefault="003E6844">
      <w:pPr>
        <w:spacing w:before="240" w:after="240" w:line="240" w:lineRule="auto"/>
      </w:pPr>
      <w:r>
        <w:br w:type="page"/>
      </w:r>
    </w:p>
    <w:p w14:paraId="7484C7D0" w14:textId="0D120AAD" w:rsidR="00D23441" w:rsidRDefault="00F62030">
      <w:pPr>
        <w:spacing w:before="240" w:after="240" w:line="240" w:lineRule="auto"/>
      </w:pPr>
      <w:r>
        <w:rPr>
          <w:noProof/>
        </w:rPr>
        <w:lastRenderedPageBreak/>
        <w:drawing>
          <wp:inline distT="0" distB="0" distL="0" distR="0" wp14:anchorId="08303E0E" wp14:editId="267748C6">
            <wp:extent cx="5330305" cy="6829168"/>
            <wp:effectExtent l="0" t="0" r="3810" b="0"/>
            <wp:docPr id="193" name="Picture 19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Diagram&#10;&#10;Description automatically generated"/>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5345446" cy="6848566"/>
                    </a:xfrm>
                    <a:prstGeom prst="rect">
                      <a:avLst/>
                    </a:prstGeom>
                  </pic:spPr>
                </pic:pic>
              </a:graphicData>
            </a:graphic>
          </wp:inline>
        </w:drawing>
      </w:r>
    </w:p>
    <w:p w14:paraId="24F27B90" w14:textId="77777777" w:rsidR="00D23441" w:rsidRDefault="003E6844">
      <w:pPr>
        <w:spacing w:before="240" w:after="240" w:line="240" w:lineRule="auto"/>
        <w:rPr>
          <w:b/>
        </w:rPr>
      </w:pPr>
      <w:r>
        <w:rPr>
          <w:b/>
        </w:rPr>
        <w:t xml:space="preserve">Figure 5. </w:t>
      </w:r>
      <w:r>
        <w:t xml:space="preserve">PSDs of all samples are shown on the top plot with the average PSD of all samples in black. PSD averages from each lithology are plotted together on the top figure for comparison. Modes are shown to the right of sample names. Pointed styluses are solid lines and flat styluses are dashed lines. PSDs of each lithology type and their corresponding styluses are shown in the lower six PSD plots. Each sample shows the PSD of four samples, two from pointed styluses (solid), and two from flat styluses (dashed). All basalts from (Adams and Soreghan, in review) are shown in the bottom right. </w:t>
      </w:r>
    </w:p>
    <w:p w14:paraId="057B06AD" w14:textId="0E957322" w:rsidR="00D23441" w:rsidRDefault="00EC4548">
      <w:pPr>
        <w:spacing w:before="240" w:after="240" w:line="240" w:lineRule="auto"/>
        <w:rPr>
          <w:b/>
        </w:rPr>
      </w:pPr>
      <w:r>
        <w:rPr>
          <w:b/>
          <w:noProof/>
        </w:rPr>
        <w:lastRenderedPageBreak/>
        <w:drawing>
          <wp:inline distT="0" distB="0" distL="0" distR="0" wp14:anchorId="166EA03E" wp14:editId="15265BAD">
            <wp:extent cx="5943600" cy="6080760"/>
            <wp:effectExtent l="0" t="0" r="0" b="0"/>
            <wp:docPr id="54" name="Picture 5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screenshot of a computer&#10;&#10;Description automatically generated with low confidence"/>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5943600" cy="6080760"/>
                    </a:xfrm>
                    <a:prstGeom prst="rect">
                      <a:avLst/>
                    </a:prstGeom>
                  </pic:spPr>
                </pic:pic>
              </a:graphicData>
            </a:graphic>
          </wp:inline>
        </w:drawing>
      </w:r>
    </w:p>
    <w:p w14:paraId="5099244C" w14:textId="5B28E996" w:rsidR="00D23441" w:rsidRPr="00793635" w:rsidRDefault="003E6844">
      <w:pPr>
        <w:spacing w:before="240" w:after="240" w:line="240" w:lineRule="auto"/>
      </w:pPr>
      <w:r>
        <w:rPr>
          <w:b/>
        </w:rPr>
        <w:t xml:space="preserve">Figure 6. </w:t>
      </w:r>
      <w:r>
        <w:t xml:space="preserve">(A) shows the fractional masses from each sample abraded in this study and basalts abraded by (Adams and Soreghan, in review). These fractional masses are calculated using the PSDs. We assume mass % to be equivalent to volume % as the density differences of particles is considered negligible. (B) shows the fractional masses of each sample renormalized for the &lt;67 µm mass. </w:t>
      </w:r>
      <w:r>
        <w:br w:type="page"/>
      </w:r>
    </w:p>
    <w:p w14:paraId="1E124889" w14:textId="77777777" w:rsidR="00D23441" w:rsidRDefault="003E6844">
      <w:pPr>
        <w:spacing w:before="240" w:after="240" w:line="240" w:lineRule="auto"/>
        <w:rPr>
          <w:b/>
        </w:rPr>
      </w:pPr>
      <w:r>
        <w:rPr>
          <w:b/>
          <w:noProof/>
        </w:rPr>
        <w:lastRenderedPageBreak/>
        <w:drawing>
          <wp:inline distT="114300" distB="114300" distL="114300" distR="114300" wp14:anchorId="51B2812C" wp14:editId="481252CB">
            <wp:extent cx="5943600" cy="2743200"/>
            <wp:effectExtent l="0" t="0" r="0" b="0"/>
            <wp:docPr id="3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28"/>
                    <a:srcRect/>
                    <a:stretch>
                      <a:fillRect/>
                    </a:stretch>
                  </pic:blipFill>
                  <pic:spPr>
                    <a:xfrm>
                      <a:off x="0" y="0"/>
                      <a:ext cx="5943600" cy="2743200"/>
                    </a:xfrm>
                    <a:prstGeom prst="rect">
                      <a:avLst/>
                    </a:prstGeom>
                    <a:ln/>
                  </pic:spPr>
                </pic:pic>
              </a:graphicData>
            </a:graphic>
          </wp:inline>
        </w:drawing>
      </w:r>
    </w:p>
    <w:p w14:paraId="3E7569D7" w14:textId="77777777" w:rsidR="00D23441" w:rsidRDefault="003E6844">
      <w:pPr>
        <w:spacing w:before="240" w:after="240" w:line="240" w:lineRule="auto"/>
        <w:rPr>
          <w:rFonts w:ascii="Times" w:eastAsia="Times" w:hAnsi="Times" w:cs="Times"/>
        </w:rPr>
      </w:pPr>
      <w:r>
        <w:rPr>
          <w:b/>
        </w:rPr>
        <w:t xml:space="preserve">Table 2. </w:t>
      </w:r>
      <w:r>
        <w:rPr>
          <w:rFonts w:ascii="Times" w:eastAsia="Times" w:hAnsi="Times" w:cs="Times"/>
        </w:rPr>
        <w:t xml:space="preserve">Comparison of previous experiments and sediment modes reported. </w:t>
      </w:r>
    </w:p>
    <w:p w14:paraId="396A2E2E" w14:textId="77777777" w:rsidR="00D23441" w:rsidRDefault="00D23441">
      <w:pPr>
        <w:spacing w:before="240" w:after="240" w:line="240" w:lineRule="auto"/>
        <w:rPr>
          <w:rFonts w:ascii="Times" w:eastAsia="Times" w:hAnsi="Times" w:cs="Times"/>
        </w:rPr>
      </w:pPr>
    </w:p>
    <w:p w14:paraId="397A62B8" w14:textId="77777777" w:rsidR="00D23441" w:rsidRDefault="00D23441">
      <w:pPr>
        <w:spacing w:before="240" w:after="240" w:line="240" w:lineRule="auto"/>
        <w:rPr>
          <w:b/>
        </w:rPr>
      </w:pPr>
    </w:p>
    <w:p w14:paraId="2729F5AD" w14:textId="77777777" w:rsidR="00D23441" w:rsidRDefault="003E6844">
      <w:pPr>
        <w:spacing w:before="240" w:after="240" w:line="240" w:lineRule="auto"/>
        <w:rPr>
          <w:b/>
        </w:rPr>
      </w:pPr>
      <w:r>
        <w:br w:type="page"/>
      </w:r>
    </w:p>
    <w:p w14:paraId="0FC2B69B" w14:textId="77777777" w:rsidR="00D23441" w:rsidRDefault="003E6844" w:rsidP="00EA4646">
      <w:pPr>
        <w:pStyle w:val="Heading2"/>
      </w:pPr>
      <w:bookmarkStart w:id="21" w:name="_Toc133923081"/>
      <w:r>
        <w:lastRenderedPageBreak/>
        <w:t>REFERENCES</w:t>
      </w:r>
      <w:bookmarkEnd w:id="21"/>
    </w:p>
    <w:p w14:paraId="3BE41A19" w14:textId="77777777" w:rsidR="00D23441" w:rsidRDefault="003E6844">
      <w:pPr>
        <w:spacing w:before="240" w:after="240" w:line="240" w:lineRule="auto"/>
        <w:rPr>
          <w:color w:val="1155CC"/>
          <w:u w:val="single"/>
        </w:rPr>
      </w:pPr>
      <w:r>
        <w:t xml:space="preserve">Adams, S. M., &amp; Soreghan, G. S. (2020). A test of the efficacy of sand saltation for silt production: Implications for the interpretation of loess. </w:t>
      </w:r>
      <w:r>
        <w:rPr>
          <w:i/>
        </w:rPr>
        <w:t>Geology</w:t>
      </w:r>
      <w:r>
        <w:t xml:space="preserve">, </w:t>
      </w:r>
      <w:r>
        <w:rPr>
          <w:i/>
        </w:rPr>
        <w:t>48</w:t>
      </w:r>
      <w:r>
        <w:t>, 1105–1109.</w:t>
      </w:r>
      <w:hyperlink r:id="rId229">
        <w:r>
          <w:t xml:space="preserve"> </w:t>
        </w:r>
      </w:hyperlink>
      <w:hyperlink r:id="rId230">
        <w:r>
          <w:rPr>
            <w:color w:val="1155CC"/>
            <w:u w:val="single"/>
          </w:rPr>
          <w:t>https://doi.org/10.1130/g47282.1</w:t>
        </w:r>
      </w:hyperlink>
    </w:p>
    <w:p w14:paraId="38C9F6FE" w14:textId="77777777" w:rsidR="00D23441" w:rsidRDefault="003E6844">
      <w:pPr>
        <w:spacing w:before="240" w:after="240" w:line="240" w:lineRule="auto"/>
      </w:pPr>
      <w:r>
        <w:t xml:space="preserve">Adebiyi, A., </w:t>
      </w:r>
      <w:proofErr w:type="spellStart"/>
      <w:r>
        <w:t>Kok</w:t>
      </w:r>
      <w:proofErr w:type="spellEnd"/>
      <w:r>
        <w:t xml:space="preserve">, J., Murray, B. J., Ryder, C. L., </w:t>
      </w:r>
      <w:proofErr w:type="spellStart"/>
      <w:r>
        <w:t>Stuut</w:t>
      </w:r>
      <w:proofErr w:type="spellEnd"/>
      <w:r>
        <w:t xml:space="preserve">, J.-B. W., Kahn, R. A., et al. (n.d.). </w:t>
      </w:r>
      <w:r>
        <w:rPr>
          <w:i/>
        </w:rPr>
        <w:t>A review of coarse mineral dust in the Earth system</w:t>
      </w:r>
      <w:r>
        <w:t>.</w:t>
      </w:r>
    </w:p>
    <w:p w14:paraId="371533CF" w14:textId="77777777" w:rsidR="00D23441" w:rsidRDefault="003E6844">
      <w:pPr>
        <w:spacing w:before="240" w:after="240" w:line="240" w:lineRule="auto"/>
        <w:rPr>
          <w:color w:val="1155CC"/>
          <w:u w:val="single"/>
        </w:rPr>
      </w:pPr>
      <w:r>
        <w:t xml:space="preserve">Adebiyi, A. A., &amp; </w:t>
      </w:r>
      <w:proofErr w:type="spellStart"/>
      <w:r>
        <w:t>Kok</w:t>
      </w:r>
      <w:proofErr w:type="spellEnd"/>
      <w:r>
        <w:t xml:space="preserve">, J. F. (2020). Climate models miss most of the coarse dust in the atmosphere. </w:t>
      </w:r>
      <w:r>
        <w:rPr>
          <w:i/>
        </w:rPr>
        <w:t>Science Advances</w:t>
      </w:r>
      <w:r>
        <w:t xml:space="preserve">, </w:t>
      </w:r>
      <w:r>
        <w:rPr>
          <w:i/>
        </w:rPr>
        <w:t>6</w:t>
      </w:r>
      <w:r>
        <w:t>, 1–10.</w:t>
      </w:r>
      <w:hyperlink r:id="rId231">
        <w:r>
          <w:t xml:space="preserve"> </w:t>
        </w:r>
      </w:hyperlink>
      <w:hyperlink r:id="rId232">
        <w:r>
          <w:rPr>
            <w:color w:val="1155CC"/>
            <w:u w:val="single"/>
          </w:rPr>
          <w:t>https://doi.org/10.1126/sciadv.aaz9507</w:t>
        </w:r>
      </w:hyperlink>
    </w:p>
    <w:p w14:paraId="43715541" w14:textId="77777777" w:rsidR="00D23441" w:rsidRDefault="003E6844">
      <w:pPr>
        <w:spacing w:before="240" w:after="240" w:line="240" w:lineRule="auto"/>
      </w:pPr>
      <w:proofErr w:type="spellStart"/>
      <w:r>
        <w:t>Aleinikoff</w:t>
      </w:r>
      <w:proofErr w:type="spellEnd"/>
      <w:r>
        <w:t xml:space="preserve">, J. N., </w:t>
      </w:r>
      <w:proofErr w:type="spellStart"/>
      <w:r>
        <w:t>Muhs</w:t>
      </w:r>
      <w:proofErr w:type="spellEnd"/>
      <w:r>
        <w:t xml:space="preserve">, D. R., Sauer, R. R., &amp; Fanning, C. M. (1999). Late Quaternary loess in northeastern Colorado: Part II—Pb isotopic evidence for the variability of loess sources. </w:t>
      </w:r>
      <w:r>
        <w:rPr>
          <w:i/>
        </w:rPr>
        <w:t>GSA Bulletin</w:t>
      </w:r>
      <w:r>
        <w:t xml:space="preserve">, </w:t>
      </w:r>
      <w:r>
        <w:rPr>
          <w:i/>
        </w:rPr>
        <w:t>111</w:t>
      </w:r>
      <w:r>
        <w:t>(12), 1876–1883.</w:t>
      </w:r>
      <w:hyperlink r:id="rId233">
        <w:r>
          <w:t xml:space="preserve"> </w:t>
        </w:r>
      </w:hyperlink>
      <w:hyperlink r:id="rId234">
        <w:r>
          <w:rPr>
            <w:color w:val="1155CC"/>
            <w:u w:val="single"/>
          </w:rPr>
          <w:t>https://doi.org/10.1130/0016-7606(1999)111&lt;</w:t>
        </w:r>
      </w:hyperlink>
      <w:r>
        <w:t>;1876:lqlinc&gt;2.3.co;2</w:t>
      </w:r>
    </w:p>
    <w:p w14:paraId="6DE07C45" w14:textId="77777777" w:rsidR="00D23441" w:rsidRDefault="003E6844">
      <w:pPr>
        <w:spacing w:before="240" w:after="240" w:line="240" w:lineRule="auto"/>
        <w:rPr>
          <w:color w:val="1155CC"/>
          <w:u w:val="single"/>
        </w:rPr>
      </w:pPr>
      <w:proofErr w:type="spellStart"/>
      <w:r>
        <w:t>Aleinikoff</w:t>
      </w:r>
      <w:proofErr w:type="spellEnd"/>
      <w:r>
        <w:t xml:space="preserve">, J. N., </w:t>
      </w:r>
      <w:proofErr w:type="spellStart"/>
      <w:r>
        <w:t>Muhs</w:t>
      </w:r>
      <w:proofErr w:type="spellEnd"/>
      <w:r>
        <w:t xml:space="preserve">, D. R., Bettis, E. A., Johnson, W. C., Fanning, C. M., &amp; Benton, R. (2008). Isotopic evidence for the diversity of late Quaternary loess in Nebraska: Glaciogenic and </w:t>
      </w:r>
      <w:proofErr w:type="spellStart"/>
      <w:r>
        <w:t>nonglaciogenic</w:t>
      </w:r>
      <w:proofErr w:type="spellEnd"/>
      <w:r>
        <w:t xml:space="preserve"> </w:t>
      </w:r>
      <w:proofErr w:type="spellStart"/>
      <w:r>
        <w:t>sourcesIsotopic</w:t>
      </w:r>
      <w:proofErr w:type="spellEnd"/>
      <w:r>
        <w:t xml:space="preserve"> evidence for Nebraska loess. </w:t>
      </w:r>
      <w:r>
        <w:rPr>
          <w:i/>
        </w:rPr>
        <w:t>GSA Bulletin</w:t>
      </w:r>
      <w:r>
        <w:t xml:space="preserve">, </w:t>
      </w:r>
      <w:r>
        <w:rPr>
          <w:i/>
        </w:rPr>
        <w:t>120</w:t>
      </w:r>
      <w:r>
        <w:t>(11–12), 1362–1377.</w:t>
      </w:r>
      <w:hyperlink r:id="rId235">
        <w:r>
          <w:t xml:space="preserve"> </w:t>
        </w:r>
      </w:hyperlink>
      <w:hyperlink r:id="rId236">
        <w:r>
          <w:rPr>
            <w:color w:val="1155CC"/>
            <w:u w:val="single"/>
          </w:rPr>
          <w:t>https://doi.org/10.1130/b26222.1</w:t>
        </w:r>
      </w:hyperlink>
    </w:p>
    <w:p w14:paraId="580C6537" w14:textId="15A9F290" w:rsidR="00D23441" w:rsidRDefault="003E6844">
      <w:pPr>
        <w:spacing w:before="240" w:after="240" w:line="240" w:lineRule="auto"/>
      </w:pPr>
      <w:proofErr w:type="spellStart"/>
      <w:r>
        <w:t>Assallay</w:t>
      </w:r>
      <w:proofErr w:type="spellEnd"/>
      <w:r>
        <w:t xml:space="preserve">, A. M., Rogers, C. D. F., Smalley, I. J., Jefferson, I. F., Ci, Õ., Trent, N., et al. (1998). </w:t>
      </w:r>
      <w:proofErr w:type="gramStart"/>
      <w:r>
        <w:t>Silt :</w:t>
      </w:r>
      <w:proofErr w:type="gramEnd"/>
      <w:r>
        <w:t xml:space="preserve"> 2 – 62 </w:t>
      </w:r>
      <w:proofErr w:type="spellStart"/>
      <w:r>
        <w:t>m m</w:t>
      </w:r>
      <w:proofErr w:type="spellEnd"/>
      <w:r>
        <w:t>, 9 – 4 f, 20–30.</w:t>
      </w:r>
    </w:p>
    <w:p w14:paraId="43D38941" w14:textId="5F3DC1E2" w:rsidR="00505095" w:rsidRDefault="00F24404" w:rsidP="00F24404">
      <w:pPr>
        <w:spacing w:line="240" w:lineRule="auto"/>
        <w:rPr>
          <w:rStyle w:val="csl-entry"/>
        </w:rPr>
      </w:pPr>
      <w:r>
        <w:rPr>
          <w:rStyle w:val="csl-entry"/>
        </w:rPr>
        <w:t xml:space="preserve">Braddock, W. A., &amp; Cole, J. C. (1990). </w:t>
      </w:r>
      <w:r>
        <w:rPr>
          <w:rStyle w:val="csl-entry"/>
          <w:i/>
          <w:iCs/>
        </w:rPr>
        <w:t>Geologic map of Rocky Mountain National Park and vicinity, Colorado</w:t>
      </w:r>
      <w:r>
        <w:rPr>
          <w:rStyle w:val="csl-entry"/>
        </w:rPr>
        <w:t xml:space="preserve"> (Report No. 1973). Retrieved from </w:t>
      </w:r>
      <w:hyperlink r:id="rId237" w:history="1">
        <w:r w:rsidRPr="00BF17CF">
          <w:rPr>
            <w:rStyle w:val="Hyperlink"/>
          </w:rPr>
          <w:t>http://pubs.er.usgs.gov/publication/i1973</w:t>
        </w:r>
      </w:hyperlink>
    </w:p>
    <w:p w14:paraId="4BCAEB00" w14:textId="77777777" w:rsidR="00F24404" w:rsidRDefault="00F24404" w:rsidP="00F24404">
      <w:pPr>
        <w:spacing w:line="240" w:lineRule="auto"/>
      </w:pPr>
    </w:p>
    <w:p w14:paraId="49E11F6E" w14:textId="0C015DA3" w:rsidR="00F24404" w:rsidRDefault="00505095" w:rsidP="00F24404">
      <w:pPr>
        <w:spacing w:line="240" w:lineRule="auto"/>
      </w:pPr>
      <w:proofErr w:type="spellStart"/>
      <w:r>
        <w:rPr>
          <w:rStyle w:val="csl-entry"/>
        </w:rPr>
        <w:t>Brevart</w:t>
      </w:r>
      <w:proofErr w:type="spellEnd"/>
      <w:r>
        <w:rPr>
          <w:rStyle w:val="csl-entry"/>
        </w:rPr>
        <w:t xml:space="preserve">, O., Dupre, B., &amp; </w:t>
      </w:r>
      <w:proofErr w:type="spellStart"/>
      <w:r>
        <w:rPr>
          <w:rStyle w:val="csl-entry"/>
        </w:rPr>
        <w:t>Allegre</w:t>
      </w:r>
      <w:proofErr w:type="spellEnd"/>
      <w:r>
        <w:rPr>
          <w:rStyle w:val="csl-entry"/>
        </w:rPr>
        <w:t xml:space="preserve">, C. J. (1982). Metallogenic provinces and the remobilization process studied by lead isotopes; lead-zinc ore deposits from the southern Massif Central, France. </w:t>
      </w:r>
      <w:r>
        <w:rPr>
          <w:rStyle w:val="csl-entry"/>
          <w:i/>
          <w:iCs/>
        </w:rPr>
        <w:t>Economic Geology</w:t>
      </w:r>
      <w:r>
        <w:rPr>
          <w:rStyle w:val="csl-entry"/>
        </w:rPr>
        <w:t xml:space="preserve">, </w:t>
      </w:r>
      <w:r>
        <w:rPr>
          <w:rStyle w:val="csl-entry"/>
          <w:i/>
          <w:iCs/>
        </w:rPr>
        <w:t>77</w:t>
      </w:r>
      <w:r>
        <w:rPr>
          <w:rStyle w:val="csl-entry"/>
        </w:rPr>
        <w:t xml:space="preserve">(3), 564–575. </w:t>
      </w:r>
      <w:hyperlink r:id="rId238" w:history="1">
        <w:r w:rsidRPr="00BF17CF">
          <w:rPr>
            <w:rStyle w:val="Hyperlink"/>
          </w:rPr>
          <w:t>https://doi.org/10.2113/gsecongeo.77.3.564</w:t>
        </w:r>
      </w:hyperlink>
    </w:p>
    <w:p w14:paraId="6E93DC73" w14:textId="77777777" w:rsidR="00D23441" w:rsidRDefault="003E6844">
      <w:pPr>
        <w:spacing w:before="240" w:after="240" w:line="240" w:lineRule="auto"/>
        <w:rPr>
          <w:color w:val="1155CC"/>
          <w:u w:val="single"/>
        </w:rPr>
      </w:pPr>
      <w:r>
        <w:t xml:space="preserve">Bristow, C. S., Hudson‐Edwards, K. A., &amp; Chappell, A. (2010). Fertilizing the Amazon and equatorial Atlantic with West African dust. </w:t>
      </w:r>
      <w:r>
        <w:rPr>
          <w:i/>
        </w:rPr>
        <w:t>Geophysical Research Letters</w:t>
      </w:r>
      <w:r>
        <w:t xml:space="preserve">, </w:t>
      </w:r>
      <w:r>
        <w:rPr>
          <w:i/>
        </w:rPr>
        <w:t>37</w:t>
      </w:r>
      <w:r>
        <w:t>(14), n/a-n/a.</w:t>
      </w:r>
      <w:hyperlink r:id="rId239">
        <w:r>
          <w:t xml:space="preserve"> </w:t>
        </w:r>
      </w:hyperlink>
      <w:hyperlink r:id="rId240">
        <w:r>
          <w:rPr>
            <w:color w:val="1155CC"/>
            <w:u w:val="single"/>
          </w:rPr>
          <w:t>https://doi.org/10.1029/2010gl043486</w:t>
        </w:r>
      </w:hyperlink>
    </w:p>
    <w:p w14:paraId="397D1014" w14:textId="77777777" w:rsidR="00D23441" w:rsidRDefault="003E6844">
      <w:pPr>
        <w:spacing w:before="240" w:after="240" w:line="240" w:lineRule="auto"/>
        <w:rPr>
          <w:color w:val="1155CC"/>
          <w:u w:val="single"/>
        </w:rPr>
      </w:pPr>
      <w:proofErr w:type="spellStart"/>
      <w:r>
        <w:t>Conen</w:t>
      </w:r>
      <w:proofErr w:type="spellEnd"/>
      <w:r>
        <w:t xml:space="preserve">, F., Morris, C. E., </w:t>
      </w:r>
      <w:proofErr w:type="spellStart"/>
      <w:r>
        <w:t>Leifeld</w:t>
      </w:r>
      <w:proofErr w:type="spellEnd"/>
      <w:r>
        <w:t xml:space="preserve">, J., </w:t>
      </w:r>
      <w:proofErr w:type="spellStart"/>
      <w:r>
        <w:t>Yakutin</w:t>
      </w:r>
      <w:proofErr w:type="spellEnd"/>
      <w:r>
        <w:t xml:space="preserve">, M. V., &amp; </w:t>
      </w:r>
      <w:proofErr w:type="spellStart"/>
      <w:r>
        <w:t>Alewell</w:t>
      </w:r>
      <w:proofErr w:type="spellEnd"/>
      <w:r>
        <w:t xml:space="preserve">, C. (2011). Biological residues define the ice nucleation properties of soil dust. </w:t>
      </w:r>
      <w:r>
        <w:rPr>
          <w:i/>
        </w:rPr>
        <w:t>Atmospheric Chemistry and Physics</w:t>
      </w:r>
      <w:r>
        <w:t xml:space="preserve">, </w:t>
      </w:r>
      <w:r>
        <w:rPr>
          <w:i/>
        </w:rPr>
        <w:t>11</w:t>
      </w:r>
      <w:r>
        <w:t>(18), 9643–9648.</w:t>
      </w:r>
      <w:hyperlink r:id="rId241">
        <w:r>
          <w:t xml:space="preserve"> </w:t>
        </w:r>
      </w:hyperlink>
      <w:hyperlink r:id="rId242">
        <w:r>
          <w:rPr>
            <w:color w:val="1155CC"/>
            <w:u w:val="single"/>
          </w:rPr>
          <w:t>https://doi.org/10.5194/acp-11-9643-2011</w:t>
        </w:r>
      </w:hyperlink>
    </w:p>
    <w:p w14:paraId="0DDEA31D" w14:textId="77777777" w:rsidR="00D23441" w:rsidRDefault="003E6844">
      <w:pPr>
        <w:spacing w:before="240" w:after="240" w:line="240" w:lineRule="auto"/>
      </w:pPr>
      <w:r>
        <w:t xml:space="preserve">Dufresne, J.-L., Gautier, C., </w:t>
      </w:r>
      <w:proofErr w:type="spellStart"/>
      <w:r>
        <w:t>Ricchiazzi</w:t>
      </w:r>
      <w:proofErr w:type="spellEnd"/>
      <w:r>
        <w:t xml:space="preserve">, P., &amp; </w:t>
      </w:r>
      <w:proofErr w:type="spellStart"/>
      <w:r>
        <w:t>Fouquart</w:t>
      </w:r>
      <w:proofErr w:type="spellEnd"/>
      <w:r>
        <w:t xml:space="preserve">, Y. (2002). Longwave Scattering Effects of Mineral Aerosols. </w:t>
      </w:r>
      <w:r>
        <w:rPr>
          <w:i/>
        </w:rPr>
        <w:t>Journal of the Atmospheric Sciences</w:t>
      </w:r>
      <w:r>
        <w:t xml:space="preserve">, </w:t>
      </w:r>
      <w:r>
        <w:rPr>
          <w:i/>
        </w:rPr>
        <w:t>59</w:t>
      </w:r>
      <w:r>
        <w:t>(12), 1959–1966.</w:t>
      </w:r>
      <w:hyperlink r:id="rId243">
        <w:r>
          <w:t xml:space="preserve"> </w:t>
        </w:r>
      </w:hyperlink>
      <w:hyperlink r:id="rId244">
        <w:r>
          <w:rPr>
            <w:color w:val="1155CC"/>
            <w:u w:val="single"/>
          </w:rPr>
          <w:t>https://doi.org/10.1175/1520-0469(2002)059&lt;</w:t>
        </w:r>
      </w:hyperlink>
      <w:r>
        <w:t>;1959:lseoma&gt;2.0.co;2</w:t>
      </w:r>
    </w:p>
    <w:p w14:paraId="31244CD4" w14:textId="77777777" w:rsidR="00D23441" w:rsidRDefault="003E6844">
      <w:pPr>
        <w:spacing w:before="240" w:after="240" w:line="240" w:lineRule="auto"/>
        <w:rPr>
          <w:color w:val="1155CC"/>
          <w:u w:val="single"/>
        </w:rPr>
      </w:pPr>
      <w:proofErr w:type="spellStart"/>
      <w:r>
        <w:t>Hallet</w:t>
      </w:r>
      <w:proofErr w:type="spellEnd"/>
      <w:r>
        <w:t xml:space="preserve">. (1979). A Theoretical Model of Glacial Abrasion. </w:t>
      </w:r>
      <w:r>
        <w:rPr>
          <w:i/>
        </w:rPr>
        <w:t>Journal of Glaciology</w:t>
      </w:r>
      <w:r>
        <w:t xml:space="preserve">, </w:t>
      </w:r>
      <w:r>
        <w:rPr>
          <w:i/>
        </w:rPr>
        <w:t>23</w:t>
      </w:r>
      <w:r>
        <w:t>(89), 39–50.</w:t>
      </w:r>
      <w:hyperlink r:id="rId245">
        <w:r>
          <w:t xml:space="preserve"> </w:t>
        </w:r>
      </w:hyperlink>
      <w:hyperlink r:id="rId246">
        <w:r>
          <w:rPr>
            <w:color w:val="1155CC"/>
            <w:u w:val="single"/>
          </w:rPr>
          <w:t>https://doi.org/10.3189/s0022143000029725</w:t>
        </w:r>
      </w:hyperlink>
    </w:p>
    <w:p w14:paraId="58A42AD2" w14:textId="77777777" w:rsidR="00D23441" w:rsidRDefault="003E6844">
      <w:pPr>
        <w:spacing w:before="240" w:after="240" w:line="240" w:lineRule="auto"/>
        <w:rPr>
          <w:color w:val="1155CC"/>
          <w:u w:val="single"/>
        </w:rPr>
      </w:pPr>
      <w:r>
        <w:lastRenderedPageBreak/>
        <w:t xml:space="preserve">Hansen, D. D., &amp; Zoet, L. K. (2019). Experimental constraints on subglacial rock friction. </w:t>
      </w:r>
      <w:r>
        <w:rPr>
          <w:i/>
        </w:rPr>
        <w:t>Annals of Glaciology</w:t>
      </w:r>
      <w:r>
        <w:t xml:space="preserve">, </w:t>
      </w:r>
      <w:r>
        <w:rPr>
          <w:i/>
        </w:rPr>
        <w:t>60</w:t>
      </w:r>
      <w:r>
        <w:t>(80), 37–48.</w:t>
      </w:r>
      <w:hyperlink r:id="rId247">
        <w:r>
          <w:t xml:space="preserve"> </w:t>
        </w:r>
      </w:hyperlink>
      <w:hyperlink r:id="rId248">
        <w:r>
          <w:rPr>
            <w:color w:val="1155CC"/>
            <w:u w:val="single"/>
          </w:rPr>
          <w:t>https://doi.org/10.1017/aog.2019.47</w:t>
        </w:r>
      </w:hyperlink>
    </w:p>
    <w:p w14:paraId="782B6569" w14:textId="7935D2BE" w:rsidR="00F62BB9" w:rsidRPr="00F62BB9" w:rsidRDefault="00F62BB9" w:rsidP="00F62BB9">
      <w:pPr>
        <w:spacing w:line="240" w:lineRule="auto"/>
      </w:pPr>
      <w:r>
        <w:rPr>
          <w:rStyle w:val="csl-entry"/>
        </w:rPr>
        <w:t xml:space="preserve">Horton, J. D., Juan, C. A. S., &amp; </w:t>
      </w:r>
      <w:proofErr w:type="spellStart"/>
      <w:r>
        <w:rPr>
          <w:rStyle w:val="csl-entry"/>
        </w:rPr>
        <w:t>Stoeser</w:t>
      </w:r>
      <w:proofErr w:type="spellEnd"/>
      <w:r>
        <w:rPr>
          <w:rStyle w:val="csl-entry"/>
        </w:rPr>
        <w:t xml:space="preserve">, D. B. (2017). </w:t>
      </w:r>
      <w:r>
        <w:rPr>
          <w:rStyle w:val="csl-entry"/>
          <w:i/>
          <w:iCs/>
        </w:rPr>
        <w:t>The State Geologic Map Compilation (SGMC) geodatabase of the conterminous United States</w:t>
      </w:r>
      <w:r>
        <w:rPr>
          <w:rStyle w:val="csl-entry"/>
        </w:rPr>
        <w:t xml:space="preserve"> (Report No. 1052) (p. 56). Reston, VA. Retrieved from </w:t>
      </w:r>
      <w:hyperlink r:id="rId249" w:history="1">
        <w:r w:rsidRPr="00BF17CF">
          <w:rPr>
            <w:rStyle w:val="Hyperlink"/>
          </w:rPr>
          <w:t>http://pubs.er.usgs.gov/publication/ds1052</w:t>
        </w:r>
      </w:hyperlink>
    </w:p>
    <w:p w14:paraId="2D0B90E8" w14:textId="77777777" w:rsidR="00D23441" w:rsidRDefault="003E6844">
      <w:pPr>
        <w:spacing w:before="240" w:after="240" w:line="240" w:lineRule="auto"/>
        <w:rPr>
          <w:color w:val="1155CC"/>
          <w:u w:val="single"/>
        </w:rPr>
      </w:pPr>
      <w:r>
        <w:t xml:space="preserve">Jefferson, I. F., Jefferson, B. Q., </w:t>
      </w:r>
      <w:proofErr w:type="spellStart"/>
      <w:r>
        <w:t>Assallay</w:t>
      </w:r>
      <w:proofErr w:type="spellEnd"/>
      <w:r>
        <w:t xml:space="preserve">, A. M., Rogers, C. D. F., &amp; Smalley, I. J. (1997). Crushing of Quartz Sand to Produce Silt Particles. </w:t>
      </w:r>
      <w:proofErr w:type="spellStart"/>
      <w:r>
        <w:rPr>
          <w:i/>
        </w:rPr>
        <w:t>Naturwissenschaften</w:t>
      </w:r>
      <w:proofErr w:type="spellEnd"/>
      <w:r>
        <w:t xml:space="preserve">, </w:t>
      </w:r>
      <w:r>
        <w:rPr>
          <w:i/>
        </w:rPr>
        <w:t>84</w:t>
      </w:r>
      <w:r>
        <w:t>(4), 148–149.</w:t>
      </w:r>
      <w:hyperlink r:id="rId250">
        <w:r>
          <w:t xml:space="preserve"> </w:t>
        </w:r>
      </w:hyperlink>
      <w:hyperlink r:id="rId251">
        <w:r>
          <w:rPr>
            <w:color w:val="1155CC"/>
            <w:u w:val="single"/>
          </w:rPr>
          <w:t>https://doi.org/10.1007/s001140050366</w:t>
        </w:r>
      </w:hyperlink>
    </w:p>
    <w:p w14:paraId="2FC2ED39" w14:textId="77777777" w:rsidR="00D23441" w:rsidRDefault="003E6844">
      <w:pPr>
        <w:spacing w:before="240" w:after="240" w:line="240" w:lineRule="auto"/>
        <w:rPr>
          <w:color w:val="1155CC"/>
          <w:u w:val="single"/>
        </w:rPr>
      </w:pPr>
      <w:proofErr w:type="spellStart"/>
      <w:r>
        <w:t>Jordanova</w:t>
      </w:r>
      <w:proofErr w:type="spellEnd"/>
      <w:r>
        <w:t xml:space="preserve">, D., Simon, Q., </w:t>
      </w:r>
      <w:proofErr w:type="spellStart"/>
      <w:r>
        <w:t>Balescu</w:t>
      </w:r>
      <w:proofErr w:type="spellEnd"/>
      <w:r>
        <w:t xml:space="preserve">, S., </w:t>
      </w:r>
      <w:proofErr w:type="spellStart"/>
      <w:r>
        <w:t>Jordanova</w:t>
      </w:r>
      <w:proofErr w:type="spellEnd"/>
      <w:r>
        <w:t xml:space="preserve">, N., </w:t>
      </w:r>
      <w:proofErr w:type="spellStart"/>
      <w:r>
        <w:t>Ishlyamski</w:t>
      </w:r>
      <w:proofErr w:type="spellEnd"/>
      <w:r>
        <w:t xml:space="preserve">, D., Georgieva, B., et al. (2022). Environmental changes in southeastern Europe over the last 450 ka: Magnetic and pedologic study of a loess-paleosol profile from </w:t>
      </w:r>
      <w:proofErr w:type="spellStart"/>
      <w:r>
        <w:t>Kaolinovo</w:t>
      </w:r>
      <w:proofErr w:type="spellEnd"/>
      <w:r>
        <w:t xml:space="preserve"> (Bulgaria). </w:t>
      </w:r>
      <w:r>
        <w:rPr>
          <w:i/>
        </w:rPr>
        <w:t>Quaternary Science Reviews</w:t>
      </w:r>
      <w:r>
        <w:t xml:space="preserve">, </w:t>
      </w:r>
      <w:r>
        <w:rPr>
          <w:i/>
        </w:rPr>
        <w:t>292</w:t>
      </w:r>
      <w:r>
        <w:t>, 107671.</w:t>
      </w:r>
      <w:hyperlink r:id="rId252">
        <w:r>
          <w:t xml:space="preserve"> </w:t>
        </w:r>
      </w:hyperlink>
      <w:hyperlink r:id="rId253">
        <w:r>
          <w:rPr>
            <w:color w:val="1155CC"/>
            <w:u w:val="single"/>
          </w:rPr>
          <w:t>https://doi.org/10.1016/j.quascirev.2022.107671</w:t>
        </w:r>
      </w:hyperlink>
    </w:p>
    <w:p w14:paraId="0FC3FB63" w14:textId="7D32C74B" w:rsidR="004B72B2" w:rsidRDefault="004B72B2">
      <w:pPr>
        <w:spacing w:before="240" w:after="240" w:line="240" w:lineRule="auto"/>
        <w:rPr>
          <w:rFonts w:ascii="Georgia" w:hAnsi="Georgia"/>
          <w:color w:val="212529"/>
          <w:sz w:val="21"/>
          <w:szCs w:val="21"/>
          <w:shd w:val="clear" w:color="auto" w:fill="FFFFFF"/>
        </w:rPr>
      </w:pPr>
      <w:r>
        <w:rPr>
          <w:rFonts w:ascii="Georgia" w:hAnsi="Georgia"/>
          <w:color w:val="212529"/>
          <w:sz w:val="21"/>
          <w:szCs w:val="21"/>
          <w:shd w:val="clear" w:color="auto" w:fill="FFFFFF"/>
        </w:rPr>
        <w:t xml:space="preserve">Katz, O., </w:t>
      </w:r>
      <w:proofErr w:type="spellStart"/>
      <w:r>
        <w:rPr>
          <w:rFonts w:ascii="Georgia" w:hAnsi="Georgia"/>
          <w:color w:val="212529"/>
          <w:sz w:val="21"/>
          <w:szCs w:val="21"/>
          <w:shd w:val="clear" w:color="auto" w:fill="FFFFFF"/>
        </w:rPr>
        <w:t>Reches</w:t>
      </w:r>
      <w:proofErr w:type="spellEnd"/>
      <w:r>
        <w:rPr>
          <w:rFonts w:ascii="Georgia" w:hAnsi="Georgia"/>
          <w:color w:val="212529"/>
          <w:sz w:val="21"/>
          <w:szCs w:val="21"/>
          <w:shd w:val="clear" w:color="auto" w:fill="FFFFFF"/>
        </w:rPr>
        <w:t xml:space="preserve">, Z., &amp; </w:t>
      </w:r>
      <w:proofErr w:type="spellStart"/>
      <w:r>
        <w:rPr>
          <w:rFonts w:ascii="Georgia" w:hAnsi="Georgia"/>
          <w:color w:val="212529"/>
          <w:sz w:val="21"/>
          <w:szCs w:val="21"/>
          <w:shd w:val="clear" w:color="auto" w:fill="FFFFFF"/>
        </w:rPr>
        <w:t>Roegiers</w:t>
      </w:r>
      <w:proofErr w:type="spellEnd"/>
      <w:r>
        <w:rPr>
          <w:rFonts w:ascii="Georgia" w:hAnsi="Georgia"/>
          <w:color w:val="212529"/>
          <w:sz w:val="21"/>
          <w:szCs w:val="21"/>
          <w:shd w:val="clear" w:color="auto" w:fill="FFFFFF"/>
        </w:rPr>
        <w:t>, J.-C. (2000). Evaluation of mechanical rock properties using a Schmidt Hammer. </w:t>
      </w:r>
      <w:r>
        <w:rPr>
          <w:rFonts w:ascii="Georgia" w:hAnsi="Georgia"/>
          <w:i/>
          <w:iCs/>
          <w:color w:val="212529"/>
          <w:sz w:val="21"/>
          <w:szCs w:val="21"/>
          <w:shd w:val="clear" w:color="auto" w:fill="FFFFFF"/>
        </w:rPr>
        <w:t>International Journal of Rock Mechanics and Mining Sciences</w:t>
      </w:r>
      <w:r>
        <w:rPr>
          <w:rFonts w:ascii="Georgia" w:hAnsi="Georgia"/>
          <w:color w:val="212529"/>
          <w:sz w:val="21"/>
          <w:szCs w:val="21"/>
          <w:shd w:val="clear" w:color="auto" w:fill="FFFFFF"/>
        </w:rPr>
        <w:t>, </w:t>
      </w:r>
      <w:r>
        <w:rPr>
          <w:rFonts w:ascii="Georgia" w:hAnsi="Georgia"/>
          <w:i/>
          <w:iCs/>
          <w:color w:val="212529"/>
          <w:sz w:val="21"/>
          <w:szCs w:val="21"/>
          <w:shd w:val="clear" w:color="auto" w:fill="FFFFFF"/>
        </w:rPr>
        <w:t>37</w:t>
      </w:r>
      <w:r>
        <w:rPr>
          <w:rFonts w:ascii="Georgia" w:hAnsi="Georgia"/>
          <w:color w:val="212529"/>
          <w:sz w:val="21"/>
          <w:szCs w:val="21"/>
          <w:shd w:val="clear" w:color="auto" w:fill="FFFFFF"/>
        </w:rPr>
        <w:t xml:space="preserve">(4), 723–728. </w:t>
      </w:r>
      <w:hyperlink r:id="rId254" w:history="1">
        <w:r w:rsidRPr="00BF17CF">
          <w:rPr>
            <w:rStyle w:val="Hyperlink"/>
            <w:rFonts w:ascii="Georgia" w:hAnsi="Georgia"/>
            <w:sz w:val="21"/>
            <w:szCs w:val="21"/>
            <w:shd w:val="clear" w:color="auto" w:fill="FFFFFF"/>
          </w:rPr>
          <w:t>https://doi.org/10.1016/s1365-1609(00)00004-6</w:t>
        </w:r>
      </w:hyperlink>
      <w:r>
        <w:rPr>
          <w:rFonts w:ascii="Georgia" w:hAnsi="Georgia"/>
          <w:color w:val="212529"/>
          <w:sz w:val="21"/>
          <w:szCs w:val="21"/>
          <w:shd w:val="clear" w:color="auto" w:fill="FFFFFF"/>
        </w:rPr>
        <w:t xml:space="preserve"> </w:t>
      </w:r>
    </w:p>
    <w:p w14:paraId="3961A381" w14:textId="5530ABE9" w:rsidR="007D6B36" w:rsidRPr="007D6B36" w:rsidRDefault="007D6B36" w:rsidP="007D6B36">
      <w:pPr>
        <w:spacing w:line="240" w:lineRule="auto"/>
        <w:rPr>
          <w:rFonts w:ascii="Georgia" w:hAnsi="Georgia"/>
          <w:color w:val="212529"/>
          <w:sz w:val="21"/>
          <w:szCs w:val="21"/>
          <w:shd w:val="clear" w:color="auto" w:fill="FFFFFF"/>
        </w:rPr>
      </w:pPr>
      <w:r>
        <w:rPr>
          <w:rFonts w:ascii="Georgia" w:hAnsi="Georgia"/>
          <w:color w:val="212529"/>
          <w:sz w:val="21"/>
          <w:szCs w:val="21"/>
          <w:shd w:val="clear" w:color="auto" w:fill="FFFFFF"/>
        </w:rPr>
        <w:t xml:space="preserve">Kellogg, K. S., </w:t>
      </w:r>
      <w:proofErr w:type="spellStart"/>
      <w:r>
        <w:rPr>
          <w:rFonts w:ascii="Georgia" w:hAnsi="Georgia"/>
          <w:color w:val="212529"/>
          <w:sz w:val="21"/>
          <w:szCs w:val="21"/>
          <w:shd w:val="clear" w:color="auto" w:fill="FFFFFF"/>
        </w:rPr>
        <w:t>Shroba</w:t>
      </w:r>
      <w:proofErr w:type="spellEnd"/>
      <w:r>
        <w:rPr>
          <w:rFonts w:ascii="Georgia" w:hAnsi="Georgia"/>
          <w:color w:val="212529"/>
          <w:sz w:val="21"/>
          <w:szCs w:val="21"/>
          <w:shd w:val="clear" w:color="auto" w:fill="FFFFFF"/>
        </w:rPr>
        <w:t xml:space="preserve">, R. R., </w:t>
      </w:r>
      <w:proofErr w:type="spellStart"/>
      <w:r>
        <w:rPr>
          <w:rFonts w:ascii="Georgia" w:hAnsi="Georgia"/>
          <w:color w:val="212529"/>
          <w:sz w:val="21"/>
          <w:szCs w:val="21"/>
          <w:shd w:val="clear" w:color="auto" w:fill="FFFFFF"/>
        </w:rPr>
        <w:t>Ruleman</w:t>
      </w:r>
      <w:proofErr w:type="spellEnd"/>
      <w:r>
        <w:rPr>
          <w:rFonts w:ascii="Georgia" w:hAnsi="Georgia"/>
          <w:color w:val="212529"/>
          <w:sz w:val="21"/>
          <w:szCs w:val="21"/>
          <w:shd w:val="clear" w:color="auto" w:fill="FFFFFF"/>
        </w:rPr>
        <w:t xml:space="preserve">, C. A., Bohannon, R. G., McIntosh, W. C., </w:t>
      </w:r>
      <w:proofErr w:type="spellStart"/>
      <w:r>
        <w:rPr>
          <w:rFonts w:ascii="Georgia" w:hAnsi="Georgia"/>
          <w:color w:val="212529"/>
          <w:sz w:val="21"/>
          <w:szCs w:val="21"/>
          <w:shd w:val="clear" w:color="auto" w:fill="FFFFFF"/>
        </w:rPr>
        <w:t>Premo</w:t>
      </w:r>
      <w:proofErr w:type="spellEnd"/>
      <w:r>
        <w:rPr>
          <w:rFonts w:ascii="Georgia" w:hAnsi="Georgia"/>
          <w:color w:val="212529"/>
          <w:sz w:val="21"/>
          <w:szCs w:val="21"/>
          <w:shd w:val="clear" w:color="auto" w:fill="FFFFFF"/>
        </w:rPr>
        <w:t>, W. R., et al. (2017). </w:t>
      </w:r>
      <w:r>
        <w:rPr>
          <w:rFonts w:ascii="Georgia" w:hAnsi="Georgia"/>
          <w:i/>
          <w:iCs/>
          <w:color w:val="212529"/>
          <w:sz w:val="21"/>
          <w:szCs w:val="21"/>
          <w:shd w:val="clear" w:color="auto" w:fill="FFFFFF"/>
        </w:rPr>
        <w:t>Geologic map of the upper Arkansas River valley region, north-central Colorado</w:t>
      </w:r>
      <w:r>
        <w:rPr>
          <w:rFonts w:ascii="Georgia" w:hAnsi="Georgia"/>
          <w:color w:val="212529"/>
          <w:sz w:val="21"/>
          <w:szCs w:val="21"/>
          <w:shd w:val="clear" w:color="auto" w:fill="FFFFFF"/>
        </w:rPr>
        <w:t xml:space="preserve"> (Report No. 3382) (p. 80). Reston, VA. Retrieved from </w:t>
      </w:r>
      <w:hyperlink r:id="rId255" w:history="1">
        <w:r w:rsidRPr="00BF17CF">
          <w:rPr>
            <w:rStyle w:val="Hyperlink"/>
            <w:rFonts w:ascii="Georgia" w:hAnsi="Georgia"/>
            <w:sz w:val="21"/>
            <w:szCs w:val="21"/>
            <w:shd w:val="clear" w:color="auto" w:fill="FFFFFF"/>
          </w:rPr>
          <w:t>http://pubs.er.usgs.gov/publication/sim3382</w:t>
        </w:r>
      </w:hyperlink>
    </w:p>
    <w:p w14:paraId="64136E7C" w14:textId="77777777" w:rsidR="00D23441" w:rsidRDefault="003E6844">
      <w:pPr>
        <w:spacing w:before="240" w:after="240" w:line="240" w:lineRule="auto"/>
        <w:rPr>
          <w:color w:val="1155CC"/>
          <w:u w:val="single"/>
        </w:rPr>
      </w:pPr>
      <w:proofErr w:type="spellStart"/>
      <w:r>
        <w:t>Kok</w:t>
      </w:r>
      <w:proofErr w:type="spellEnd"/>
      <w:r>
        <w:t xml:space="preserve">, J. F., Ridley, D. A., Zhou, Q., Miller, R. L., Zhao, C., Heald, C. L., et al. (2017). Smaller desert dust cooling effect estimated from analysis of dust size and abundance. </w:t>
      </w:r>
      <w:r>
        <w:rPr>
          <w:i/>
        </w:rPr>
        <w:t>Nature Geoscience</w:t>
      </w:r>
      <w:r>
        <w:t xml:space="preserve">, </w:t>
      </w:r>
      <w:r>
        <w:rPr>
          <w:i/>
        </w:rPr>
        <w:t>10</w:t>
      </w:r>
      <w:r>
        <w:t>(4), 274–278.</w:t>
      </w:r>
      <w:hyperlink r:id="rId256">
        <w:r>
          <w:t xml:space="preserve"> </w:t>
        </w:r>
      </w:hyperlink>
      <w:hyperlink r:id="rId257">
        <w:r>
          <w:rPr>
            <w:color w:val="1155CC"/>
            <w:u w:val="single"/>
          </w:rPr>
          <w:t>https://doi.org/10.1038/ngeo2912</w:t>
        </w:r>
      </w:hyperlink>
    </w:p>
    <w:p w14:paraId="58826F86" w14:textId="77777777" w:rsidR="00D23441" w:rsidRDefault="003E6844">
      <w:pPr>
        <w:spacing w:before="240" w:after="240" w:line="240" w:lineRule="auto"/>
        <w:rPr>
          <w:color w:val="1155CC"/>
          <w:u w:val="single"/>
        </w:rPr>
      </w:pPr>
      <w:proofErr w:type="spellStart"/>
      <w:r>
        <w:t>Kok</w:t>
      </w:r>
      <w:proofErr w:type="spellEnd"/>
      <w:r>
        <w:t xml:space="preserve">, J. F., </w:t>
      </w:r>
      <w:proofErr w:type="spellStart"/>
      <w:r>
        <w:t>Storelvmo</w:t>
      </w:r>
      <w:proofErr w:type="spellEnd"/>
      <w:r>
        <w:t xml:space="preserve">, T., </w:t>
      </w:r>
      <w:proofErr w:type="spellStart"/>
      <w:r>
        <w:t>Karydis</w:t>
      </w:r>
      <w:proofErr w:type="spellEnd"/>
      <w:r>
        <w:t xml:space="preserve">, V. A., Adebiyi, A. A., </w:t>
      </w:r>
      <w:proofErr w:type="spellStart"/>
      <w:r>
        <w:t>Mahowald</w:t>
      </w:r>
      <w:proofErr w:type="spellEnd"/>
      <w:r>
        <w:t xml:space="preserve">, N. M., Evan, A. T., et al. (2023). Mineral dust aerosol impacts on global climate and climate change. </w:t>
      </w:r>
      <w:r>
        <w:rPr>
          <w:i/>
        </w:rPr>
        <w:t>Nature Reviews Earth &amp; Environment</w:t>
      </w:r>
      <w:r>
        <w:t xml:space="preserve">, </w:t>
      </w:r>
      <w:r>
        <w:rPr>
          <w:i/>
        </w:rPr>
        <w:t>4</w:t>
      </w:r>
      <w:r>
        <w:t>(2), 71–86.</w:t>
      </w:r>
      <w:hyperlink r:id="rId258">
        <w:r>
          <w:t xml:space="preserve"> </w:t>
        </w:r>
      </w:hyperlink>
      <w:hyperlink r:id="rId259">
        <w:r>
          <w:rPr>
            <w:color w:val="1155CC"/>
            <w:u w:val="single"/>
          </w:rPr>
          <w:t>https://doi.org/10.1038/s43017-022-00379-5</w:t>
        </w:r>
      </w:hyperlink>
    </w:p>
    <w:p w14:paraId="1EFD57C6" w14:textId="77777777" w:rsidR="00D23441" w:rsidRDefault="003E6844">
      <w:pPr>
        <w:spacing w:before="240" w:after="240" w:line="240" w:lineRule="auto"/>
        <w:rPr>
          <w:color w:val="1155CC"/>
          <w:u w:val="single"/>
        </w:rPr>
      </w:pPr>
      <w:r>
        <w:t>Kumar, R., Jefferson, I. F., O’Hara-</w:t>
      </w:r>
      <w:proofErr w:type="spellStart"/>
      <w:r>
        <w:t>Dhand</w:t>
      </w:r>
      <w:proofErr w:type="spellEnd"/>
      <w:r>
        <w:t xml:space="preserve">, K., &amp; Smalley, I. J. (2006). Controls on quartz silt formation by crystalline defects. </w:t>
      </w:r>
      <w:proofErr w:type="spellStart"/>
      <w:r>
        <w:rPr>
          <w:i/>
        </w:rPr>
        <w:t>Naturwissenschaften</w:t>
      </w:r>
      <w:proofErr w:type="spellEnd"/>
      <w:r>
        <w:t xml:space="preserve">, </w:t>
      </w:r>
      <w:r>
        <w:rPr>
          <w:i/>
        </w:rPr>
        <w:t>93</w:t>
      </w:r>
      <w:r>
        <w:t>(4), 185–188.</w:t>
      </w:r>
      <w:hyperlink r:id="rId260">
        <w:r>
          <w:t xml:space="preserve"> </w:t>
        </w:r>
      </w:hyperlink>
      <w:hyperlink r:id="rId261">
        <w:r>
          <w:rPr>
            <w:color w:val="1155CC"/>
            <w:u w:val="single"/>
          </w:rPr>
          <w:t>https://doi.org/10.1007/s00114-006-0087-0</w:t>
        </w:r>
      </w:hyperlink>
    </w:p>
    <w:p w14:paraId="781D1693" w14:textId="77777777" w:rsidR="00D23441" w:rsidRDefault="003E6844">
      <w:pPr>
        <w:spacing w:before="240" w:after="240" w:line="240" w:lineRule="auto"/>
        <w:rPr>
          <w:color w:val="1155CC"/>
          <w:u w:val="single"/>
        </w:rPr>
      </w:pPr>
      <w:r>
        <w:t xml:space="preserve">Lee, A. G. G., &amp; Rutter, E. H. (2004). Experimental rock-on-rock frictional wear: Application to subglacial abrasion. </w:t>
      </w:r>
      <w:r>
        <w:rPr>
          <w:i/>
        </w:rPr>
        <w:t>Journal of Geophysical Research: Solid Earth</w:t>
      </w:r>
      <w:r>
        <w:t xml:space="preserve">, </w:t>
      </w:r>
      <w:r>
        <w:rPr>
          <w:i/>
        </w:rPr>
        <w:t>109</w:t>
      </w:r>
      <w:r>
        <w:t>, 1–11.</w:t>
      </w:r>
      <w:hyperlink r:id="rId262">
        <w:r>
          <w:t xml:space="preserve"> </w:t>
        </w:r>
      </w:hyperlink>
      <w:hyperlink r:id="rId263">
        <w:r>
          <w:rPr>
            <w:color w:val="1155CC"/>
            <w:u w:val="single"/>
          </w:rPr>
          <w:t>https://doi.org/10.1029/2004jb003059</w:t>
        </w:r>
      </w:hyperlink>
    </w:p>
    <w:p w14:paraId="0EF808D4" w14:textId="77777777" w:rsidR="00D23441" w:rsidRDefault="003E6844">
      <w:pPr>
        <w:spacing w:before="240" w:after="240" w:line="240" w:lineRule="auto"/>
        <w:rPr>
          <w:color w:val="1155CC"/>
          <w:u w:val="single"/>
        </w:rPr>
      </w:pPr>
      <w:proofErr w:type="spellStart"/>
      <w:r>
        <w:t>Mahowald</w:t>
      </w:r>
      <w:proofErr w:type="spellEnd"/>
      <w:r>
        <w:t xml:space="preserve">, N., Ward, D. S., </w:t>
      </w:r>
      <w:proofErr w:type="spellStart"/>
      <w:r>
        <w:t>Kloster</w:t>
      </w:r>
      <w:proofErr w:type="spellEnd"/>
      <w:r>
        <w:t xml:space="preserve">, S., Flanner, M. G., Heald, C. L., Heavens, N. G., et al. (2011). Aerosol impacts on climate and biogeochemistry. </w:t>
      </w:r>
      <w:r>
        <w:rPr>
          <w:i/>
        </w:rPr>
        <w:t>Annual Review of Environment and Resources</w:t>
      </w:r>
      <w:r>
        <w:t xml:space="preserve">, </w:t>
      </w:r>
      <w:r>
        <w:rPr>
          <w:i/>
        </w:rPr>
        <w:t>36</w:t>
      </w:r>
      <w:r>
        <w:t>, 45–74.</w:t>
      </w:r>
      <w:hyperlink r:id="rId264">
        <w:r>
          <w:t xml:space="preserve"> </w:t>
        </w:r>
      </w:hyperlink>
      <w:hyperlink r:id="rId265">
        <w:r>
          <w:rPr>
            <w:color w:val="1155CC"/>
            <w:u w:val="single"/>
          </w:rPr>
          <w:t>https://doi.org/10.1146/annurev-environ-042009-094507</w:t>
        </w:r>
      </w:hyperlink>
    </w:p>
    <w:p w14:paraId="5C777791" w14:textId="5F06EBAE" w:rsidR="00D23441" w:rsidRDefault="003E6844">
      <w:pPr>
        <w:spacing w:before="240" w:after="240" w:line="240" w:lineRule="auto"/>
      </w:pPr>
      <w:r>
        <w:t xml:space="preserve">MATHEWS, W. H. (1979). SIMULATED GLACIAL ABRASION. </w:t>
      </w:r>
      <w:r>
        <w:rPr>
          <w:i/>
        </w:rPr>
        <w:t>Journal of Glaciology</w:t>
      </w:r>
      <w:r>
        <w:t xml:space="preserve">, </w:t>
      </w:r>
      <w:r>
        <w:rPr>
          <w:i/>
        </w:rPr>
        <w:t>23</w:t>
      </w:r>
      <w:r>
        <w:t>, 51–56.</w:t>
      </w:r>
    </w:p>
    <w:p w14:paraId="6E32EB9C" w14:textId="77777777" w:rsidR="00D23441" w:rsidRDefault="003E6844">
      <w:pPr>
        <w:spacing w:before="240" w:after="240" w:line="240" w:lineRule="auto"/>
        <w:rPr>
          <w:color w:val="1155CC"/>
          <w:u w:val="single"/>
        </w:rPr>
      </w:pPr>
      <w:proofErr w:type="spellStart"/>
      <w:r>
        <w:lastRenderedPageBreak/>
        <w:t>McTainsh</w:t>
      </w:r>
      <w:proofErr w:type="spellEnd"/>
      <w:r>
        <w:t xml:space="preserve">, G. H. (1989). Quaternary aeolian dust processes and sediments in the Australian region. </w:t>
      </w:r>
      <w:r>
        <w:rPr>
          <w:i/>
        </w:rPr>
        <w:t>Quaternary Science Reviews</w:t>
      </w:r>
      <w:r>
        <w:t xml:space="preserve">, </w:t>
      </w:r>
      <w:r>
        <w:rPr>
          <w:i/>
        </w:rPr>
        <w:t>8</w:t>
      </w:r>
      <w:r>
        <w:t>(3), 235–253.</w:t>
      </w:r>
      <w:hyperlink r:id="rId266">
        <w:r>
          <w:t xml:space="preserve"> </w:t>
        </w:r>
      </w:hyperlink>
      <w:hyperlink r:id="rId267">
        <w:r>
          <w:rPr>
            <w:color w:val="1155CC"/>
            <w:u w:val="single"/>
          </w:rPr>
          <w:t>https://doi.org/10.1016/0277-3791(89)90039-5</w:t>
        </w:r>
      </w:hyperlink>
    </w:p>
    <w:p w14:paraId="3285BC21" w14:textId="77777777" w:rsidR="00D23441" w:rsidRDefault="003E6844">
      <w:pPr>
        <w:spacing w:before="240" w:after="240" w:line="240" w:lineRule="auto"/>
        <w:rPr>
          <w:color w:val="1155CC"/>
          <w:u w:val="single"/>
        </w:rPr>
      </w:pPr>
      <w:r>
        <w:t xml:space="preserve">Millan, R., </w:t>
      </w:r>
      <w:proofErr w:type="spellStart"/>
      <w:r>
        <w:t>Mouginot</w:t>
      </w:r>
      <w:proofErr w:type="spellEnd"/>
      <w:r>
        <w:t xml:space="preserve">, J., </w:t>
      </w:r>
      <w:proofErr w:type="spellStart"/>
      <w:r>
        <w:t>Rabatel</w:t>
      </w:r>
      <w:proofErr w:type="spellEnd"/>
      <w:r>
        <w:t xml:space="preserve">, A., &amp; </w:t>
      </w:r>
      <w:proofErr w:type="spellStart"/>
      <w:r>
        <w:t>Morlighem</w:t>
      </w:r>
      <w:proofErr w:type="spellEnd"/>
      <w:r>
        <w:t xml:space="preserve">, M. (2022). Ice velocity and thickness of the world’s glaciers. </w:t>
      </w:r>
      <w:r>
        <w:rPr>
          <w:i/>
        </w:rPr>
        <w:t>Nature Geoscience</w:t>
      </w:r>
      <w:r>
        <w:t xml:space="preserve">, </w:t>
      </w:r>
      <w:r>
        <w:rPr>
          <w:i/>
        </w:rPr>
        <w:t>15</w:t>
      </w:r>
      <w:r>
        <w:t>(2), 124–129.</w:t>
      </w:r>
      <w:hyperlink r:id="rId268">
        <w:r>
          <w:t xml:space="preserve"> </w:t>
        </w:r>
      </w:hyperlink>
      <w:hyperlink r:id="rId269">
        <w:r>
          <w:rPr>
            <w:color w:val="1155CC"/>
            <w:u w:val="single"/>
          </w:rPr>
          <w:t>https://doi.org/10.1038/s41561-021-00885-z</w:t>
        </w:r>
      </w:hyperlink>
    </w:p>
    <w:p w14:paraId="4F8F0C96" w14:textId="77777777" w:rsidR="00D23441" w:rsidRDefault="003E6844">
      <w:pPr>
        <w:spacing w:before="240" w:after="240" w:line="240" w:lineRule="auto"/>
        <w:rPr>
          <w:color w:val="1155CC"/>
          <w:u w:val="single"/>
        </w:rPr>
      </w:pPr>
      <w:r>
        <w:t xml:space="preserve">Moss, A. J., &amp; Green, P. (1975). Sand and silt grains: Predetermination of their formation and properties by microfractures in quartz. </w:t>
      </w:r>
      <w:r>
        <w:rPr>
          <w:i/>
        </w:rPr>
        <w:t>Journal of the Geological Society of Australia</w:t>
      </w:r>
      <w:r>
        <w:t xml:space="preserve">, </w:t>
      </w:r>
      <w:r>
        <w:rPr>
          <w:i/>
        </w:rPr>
        <w:t>22</w:t>
      </w:r>
      <w:r>
        <w:t>(4), 485–495.</w:t>
      </w:r>
      <w:hyperlink r:id="rId270">
        <w:r>
          <w:t xml:space="preserve"> </w:t>
        </w:r>
      </w:hyperlink>
      <w:hyperlink r:id="rId271">
        <w:r>
          <w:rPr>
            <w:color w:val="1155CC"/>
            <w:u w:val="single"/>
          </w:rPr>
          <w:t>https://doi.org/10.1080/00167617508728913</w:t>
        </w:r>
      </w:hyperlink>
    </w:p>
    <w:p w14:paraId="3DE2C516" w14:textId="77777777" w:rsidR="00D23441" w:rsidRDefault="003E6844">
      <w:pPr>
        <w:spacing w:before="240" w:after="240" w:line="240" w:lineRule="auto"/>
        <w:rPr>
          <w:color w:val="1155CC"/>
          <w:u w:val="single"/>
        </w:rPr>
      </w:pPr>
      <w:proofErr w:type="spellStart"/>
      <w:r>
        <w:t>Muhs</w:t>
      </w:r>
      <w:proofErr w:type="spellEnd"/>
      <w:r>
        <w:t xml:space="preserve">, D. R. (2013). </w:t>
      </w:r>
      <w:r>
        <w:rPr>
          <w:i/>
        </w:rPr>
        <w:t>Loess and its Geomorphic, Stratigraphic, and Paleoclimatic Significance in the Quaternary</w:t>
      </w:r>
      <w:r>
        <w:t xml:space="preserve"> (Vol. 11).</w:t>
      </w:r>
      <w:hyperlink r:id="rId272">
        <w:r>
          <w:t xml:space="preserve"> </w:t>
        </w:r>
      </w:hyperlink>
      <w:hyperlink r:id="rId273">
        <w:r>
          <w:rPr>
            <w:color w:val="1155CC"/>
            <w:u w:val="single"/>
          </w:rPr>
          <w:t>https://doi.org/10.1016/b978-0-12-374739-6.00302-x</w:t>
        </w:r>
      </w:hyperlink>
    </w:p>
    <w:p w14:paraId="3FAFBABA" w14:textId="77777777" w:rsidR="00D23441" w:rsidRDefault="003E6844">
      <w:pPr>
        <w:spacing w:before="240" w:after="240" w:line="240" w:lineRule="auto"/>
        <w:rPr>
          <w:color w:val="1155CC"/>
          <w:u w:val="single"/>
        </w:rPr>
      </w:pPr>
      <w:proofErr w:type="spellStart"/>
      <w:r>
        <w:t>Muhs</w:t>
      </w:r>
      <w:proofErr w:type="spellEnd"/>
      <w:r>
        <w:t xml:space="preserve">, Daniel R. (2013). The geologic records of dust in the quaternary. </w:t>
      </w:r>
      <w:r>
        <w:rPr>
          <w:i/>
        </w:rPr>
        <w:t>Aeolian Research</w:t>
      </w:r>
      <w:r>
        <w:t xml:space="preserve">, </w:t>
      </w:r>
      <w:r>
        <w:rPr>
          <w:i/>
        </w:rPr>
        <w:t>9</w:t>
      </w:r>
      <w:r>
        <w:t>, 3–48.</w:t>
      </w:r>
      <w:hyperlink r:id="rId274">
        <w:r>
          <w:t xml:space="preserve"> </w:t>
        </w:r>
      </w:hyperlink>
      <w:hyperlink r:id="rId275">
        <w:r>
          <w:rPr>
            <w:color w:val="1155CC"/>
            <w:u w:val="single"/>
          </w:rPr>
          <w:t>https://doi.org/10.1016/j.aeolia.2012.08.001</w:t>
        </w:r>
      </w:hyperlink>
    </w:p>
    <w:p w14:paraId="539B5453" w14:textId="77777777" w:rsidR="00D23441" w:rsidRDefault="003E6844">
      <w:pPr>
        <w:spacing w:before="240" w:after="240" w:line="240" w:lineRule="auto"/>
        <w:rPr>
          <w:color w:val="1155CC"/>
          <w:u w:val="single"/>
        </w:rPr>
      </w:pPr>
      <w:r>
        <w:t xml:space="preserve">NAHON, D., &amp; TROMPETTE, R. (1982). Origin of siltstones: glacial grinding versus weathering. </w:t>
      </w:r>
      <w:r>
        <w:rPr>
          <w:i/>
        </w:rPr>
        <w:t>Sedimentology</w:t>
      </w:r>
      <w:r>
        <w:t xml:space="preserve">, </w:t>
      </w:r>
      <w:r>
        <w:rPr>
          <w:i/>
        </w:rPr>
        <w:t>29</w:t>
      </w:r>
      <w:r>
        <w:t>(1), 25–35.</w:t>
      </w:r>
      <w:hyperlink r:id="rId276">
        <w:r>
          <w:t xml:space="preserve"> </w:t>
        </w:r>
      </w:hyperlink>
      <w:hyperlink r:id="rId277">
        <w:r>
          <w:rPr>
            <w:color w:val="1155CC"/>
            <w:u w:val="single"/>
          </w:rPr>
          <w:t>https://doi.org/10.1111/j.1365-3091.1982.tb01706.x</w:t>
        </w:r>
      </w:hyperlink>
    </w:p>
    <w:p w14:paraId="545F1EB1" w14:textId="60294072" w:rsidR="00207C25" w:rsidRDefault="00207C25">
      <w:pPr>
        <w:spacing w:before="240" w:after="240" w:line="240" w:lineRule="auto"/>
        <w:rPr>
          <w:color w:val="1155CC"/>
          <w:u w:val="single"/>
        </w:rPr>
      </w:pPr>
      <w:r w:rsidRPr="00B47531">
        <w:t>Nelson, W. John</w:t>
      </w:r>
      <w:r>
        <w:t xml:space="preserve">, </w:t>
      </w:r>
      <w:proofErr w:type="spellStart"/>
      <w:r w:rsidRPr="00B47531">
        <w:t>Devera</w:t>
      </w:r>
      <w:proofErr w:type="spellEnd"/>
      <w:r w:rsidRPr="00B47531">
        <w:t>, Joseph A.</w:t>
      </w:r>
      <w:r>
        <w:t xml:space="preserve">, </w:t>
      </w:r>
      <w:r w:rsidRPr="00B47531">
        <w:t>Masters, John M.</w:t>
      </w:r>
      <w:r>
        <w:t xml:space="preserve"> (2005). </w:t>
      </w:r>
      <w:r w:rsidRPr="00B47531">
        <w:rPr>
          <w:i/>
          <w:iCs/>
        </w:rPr>
        <w:t xml:space="preserve">Geology of the Jonesboro 15-Minute Quadrangle, southwestern </w:t>
      </w:r>
      <w:proofErr w:type="gramStart"/>
      <w:r w:rsidRPr="00B47531">
        <w:rPr>
          <w:i/>
          <w:iCs/>
        </w:rPr>
        <w:t>Illinois :</w:t>
      </w:r>
      <w:proofErr w:type="gramEnd"/>
      <w:r w:rsidRPr="00B47531">
        <w:rPr>
          <w:i/>
          <w:iCs/>
        </w:rPr>
        <w:t xml:space="preserve"> Jonesboro, Mill Creek, Ware, and McClure 7.5-Minute Quadrangles</w:t>
      </w:r>
      <w:r>
        <w:rPr>
          <w:i/>
          <w:iCs/>
        </w:rPr>
        <w:t xml:space="preserve"> </w:t>
      </w:r>
      <w:r w:rsidRPr="00B47531">
        <w:t>(Bulletin no. 101)</w:t>
      </w:r>
      <w:r>
        <w:t xml:space="preserve">. Retrieved from </w:t>
      </w:r>
      <w:hyperlink r:id="rId278" w:history="1">
        <w:r w:rsidRPr="00BF17CF">
          <w:rPr>
            <w:rStyle w:val="Hyperlink"/>
          </w:rPr>
          <w:t>https://www.ideals.illinois.edu/items/45187</w:t>
        </w:r>
      </w:hyperlink>
    </w:p>
    <w:p w14:paraId="08FEDD6E" w14:textId="77777777" w:rsidR="00D23441" w:rsidRDefault="003E6844">
      <w:pPr>
        <w:spacing w:before="240" w:after="240" w:line="240" w:lineRule="auto"/>
        <w:rPr>
          <w:color w:val="1155CC"/>
          <w:u w:val="single"/>
        </w:rPr>
      </w:pPr>
      <w:proofErr w:type="spellStart"/>
      <w:r>
        <w:t>Okin</w:t>
      </w:r>
      <w:proofErr w:type="spellEnd"/>
      <w:r>
        <w:t xml:space="preserve">, G. S., Baker, A. R., </w:t>
      </w:r>
      <w:proofErr w:type="spellStart"/>
      <w:r>
        <w:t>Tegen</w:t>
      </w:r>
      <w:proofErr w:type="spellEnd"/>
      <w:r>
        <w:t xml:space="preserve">, I., </w:t>
      </w:r>
      <w:proofErr w:type="spellStart"/>
      <w:r>
        <w:t>Mahowald</w:t>
      </w:r>
      <w:proofErr w:type="spellEnd"/>
      <w:r>
        <w:t xml:space="preserve">, N. M., </w:t>
      </w:r>
      <w:proofErr w:type="spellStart"/>
      <w:r>
        <w:t>Dentener</w:t>
      </w:r>
      <w:proofErr w:type="spellEnd"/>
      <w:r>
        <w:t xml:space="preserve">, F. J., Duce, R. A., et al. (2011). Impacts of atmospheric nutrient deposition on marine productivity: Roles of nitrogen, phosphorus, and iron. </w:t>
      </w:r>
      <w:r>
        <w:rPr>
          <w:i/>
        </w:rPr>
        <w:t>Global Biogeochemical Cycles</w:t>
      </w:r>
      <w:r>
        <w:t xml:space="preserve">, </w:t>
      </w:r>
      <w:r>
        <w:rPr>
          <w:i/>
        </w:rPr>
        <w:t>25</w:t>
      </w:r>
      <w:r>
        <w:t>, 1–10.</w:t>
      </w:r>
      <w:hyperlink r:id="rId279">
        <w:r>
          <w:t xml:space="preserve"> </w:t>
        </w:r>
      </w:hyperlink>
      <w:hyperlink r:id="rId280">
        <w:r>
          <w:rPr>
            <w:color w:val="1155CC"/>
            <w:u w:val="single"/>
          </w:rPr>
          <w:t>https://doi.org/10.1029/2010gb003858</w:t>
        </w:r>
      </w:hyperlink>
    </w:p>
    <w:p w14:paraId="3481804E" w14:textId="77777777" w:rsidR="00D23441" w:rsidRDefault="003E6844">
      <w:pPr>
        <w:spacing w:before="240" w:after="240" w:line="240" w:lineRule="auto"/>
        <w:rPr>
          <w:color w:val="1155CC"/>
          <w:u w:val="single"/>
        </w:rPr>
      </w:pPr>
      <w:proofErr w:type="spellStart"/>
      <w:r>
        <w:t>Pécsi</w:t>
      </w:r>
      <w:proofErr w:type="spellEnd"/>
      <w:r>
        <w:t xml:space="preserve">, M. (1995). The role of principles and methods in loess-paleosol investigations. </w:t>
      </w:r>
      <w:proofErr w:type="spellStart"/>
      <w:r>
        <w:rPr>
          <w:i/>
        </w:rPr>
        <w:t>GeoJournal</w:t>
      </w:r>
      <w:proofErr w:type="spellEnd"/>
      <w:r>
        <w:t xml:space="preserve">, </w:t>
      </w:r>
      <w:r>
        <w:rPr>
          <w:i/>
        </w:rPr>
        <w:t>36</w:t>
      </w:r>
      <w:r>
        <w:t>(2–3), 117–131.</w:t>
      </w:r>
      <w:hyperlink r:id="rId281">
        <w:r>
          <w:t xml:space="preserve"> </w:t>
        </w:r>
      </w:hyperlink>
      <w:hyperlink r:id="rId282">
        <w:r>
          <w:rPr>
            <w:color w:val="1155CC"/>
            <w:u w:val="single"/>
          </w:rPr>
          <w:t>https://doi.org/10.1007/bf00813156</w:t>
        </w:r>
      </w:hyperlink>
    </w:p>
    <w:p w14:paraId="52DCAE38" w14:textId="691614AF" w:rsidR="00267250" w:rsidRPr="00267250" w:rsidRDefault="00267250" w:rsidP="00267250">
      <w:pPr>
        <w:spacing w:line="240" w:lineRule="auto"/>
      </w:pPr>
      <w:r>
        <w:rPr>
          <w:rFonts w:ascii="Georgia" w:hAnsi="Georgia"/>
          <w:color w:val="212529"/>
          <w:sz w:val="21"/>
          <w:szCs w:val="21"/>
          <w:shd w:val="clear" w:color="auto" w:fill="FFFFFF"/>
        </w:rPr>
        <w:t xml:space="preserve">Roger, F., </w:t>
      </w:r>
      <w:proofErr w:type="spellStart"/>
      <w:r>
        <w:rPr>
          <w:rFonts w:ascii="Georgia" w:hAnsi="Georgia"/>
          <w:color w:val="212529"/>
          <w:sz w:val="21"/>
          <w:szCs w:val="21"/>
          <w:shd w:val="clear" w:color="auto" w:fill="FFFFFF"/>
        </w:rPr>
        <w:t>Teyssier</w:t>
      </w:r>
      <w:proofErr w:type="spellEnd"/>
      <w:r>
        <w:rPr>
          <w:rFonts w:ascii="Georgia" w:hAnsi="Georgia"/>
          <w:color w:val="212529"/>
          <w:sz w:val="21"/>
          <w:szCs w:val="21"/>
          <w:shd w:val="clear" w:color="auto" w:fill="FFFFFF"/>
        </w:rPr>
        <w:t xml:space="preserve">, C., </w:t>
      </w:r>
      <w:proofErr w:type="spellStart"/>
      <w:r>
        <w:rPr>
          <w:rFonts w:ascii="Georgia" w:hAnsi="Georgia"/>
          <w:color w:val="212529"/>
          <w:sz w:val="21"/>
          <w:szCs w:val="21"/>
          <w:shd w:val="clear" w:color="auto" w:fill="FFFFFF"/>
        </w:rPr>
        <w:t>Respaut</w:t>
      </w:r>
      <w:proofErr w:type="spellEnd"/>
      <w:r>
        <w:rPr>
          <w:rFonts w:ascii="Georgia" w:hAnsi="Georgia"/>
          <w:color w:val="212529"/>
          <w:sz w:val="21"/>
          <w:szCs w:val="21"/>
          <w:shd w:val="clear" w:color="auto" w:fill="FFFFFF"/>
        </w:rPr>
        <w:t>, J.-P., Rey, P. F., Jolivet, M., Whitney, D. L., et al. (2015). Timing of formation and exhumation of the Montagne Noire double dome, French Massif Central. </w:t>
      </w:r>
      <w:r>
        <w:rPr>
          <w:rFonts w:ascii="Georgia" w:hAnsi="Georgia"/>
          <w:i/>
          <w:iCs/>
          <w:color w:val="212529"/>
          <w:sz w:val="21"/>
          <w:szCs w:val="21"/>
          <w:shd w:val="clear" w:color="auto" w:fill="FFFFFF"/>
        </w:rPr>
        <w:t>Tectonophysics</w:t>
      </w:r>
      <w:r>
        <w:rPr>
          <w:rFonts w:ascii="Georgia" w:hAnsi="Georgia"/>
          <w:color w:val="212529"/>
          <w:sz w:val="21"/>
          <w:szCs w:val="21"/>
          <w:shd w:val="clear" w:color="auto" w:fill="FFFFFF"/>
        </w:rPr>
        <w:t>, </w:t>
      </w:r>
      <w:r>
        <w:rPr>
          <w:rFonts w:ascii="Georgia" w:hAnsi="Georgia"/>
          <w:i/>
          <w:iCs/>
          <w:color w:val="212529"/>
          <w:sz w:val="21"/>
          <w:szCs w:val="21"/>
          <w:shd w:val="clear" w:color="auto" w:fill="FFFFFF"/>
        </w:rPr>
        <w:t>640</w:t>
      </w:r>
      <w:r>
        <w:rPr>
          <w:rFonts w:ascii="Georgia" w:hAnsi="Georgia"/>
          <w:color w:val="212529"/>
          <w:sz w:val="21"/>
          <w:szCs w:val="21"/>
          <w:shd w:val="clear" w:color="auto" w:fill="FFFFFF"/>
        </w:rPr>
        <w:t xml:space="preserve">, 53–69. </w:t>
      </w:r>
      <w:hyperlink r:id="rId283" w:history="1">
        <w:r w:rsidRPr="00BF17CF">
          <w:rPr>
            <w:rStyle w:val="Hyperlink"/>
            <w:rFonts w:ascii="Georgia" w:hAnsi="Georgia"/>
            <w:sz w:val="21"/>
            <w:szCs w:val="21"/>
            <w:shd w:val="clear" w:color="auto" w:fill="FFFFFF"/>
          </w:rPr>
          <w:t>https://doi.org/10.1016/j.tecto.2014.12.002</w:t>
        </w:r>
      </w:hyperlink>
      <w:r>
        <w:rPr>
          <w:rFonts w:ascii="Georgia" w:hAnsi="Georgia"/>
          <w:color w:val="212529"/>
          <w:sz w:val="21"/>
          <w:szCs w:val="21"/>
          <w:shd w:val="clear" w:color="auto" w:fill="FFFFFF"/>
        </w:rPr>
        <w:t xml:space="preserve"> </w:t>
      </w:r>
    </w:p>
    <w:p w14:paraId="672404C7" w14:textId="77777777" w:rsidR="00D23441" w:rsidRDefault="003E6844">
      <w:pPr>
        <w:spacing w:before="240" w:after="240" w:line="240" w:lineRule="auto"/>
        <w:rPr>
          <w:color w:val="1155CC"/>
          <w:u w:val="single"/>
        </w:rPr>
      </w:pPr>
      <w:r>
        <w:t xml:space="preserve">Rosenfeld, D., </w:t>
      </w:r>
      <w:proofErr w:type="spellStart"/>
      <w:r>
        <w:t>Rudich</w:t>
      </w:r>
      <w:proofErr w:type="spellEnd"/>
      <w:r>
        <w:t xml:space="preserve">, Y., &amp; Lahav, R. (2001). Desert dust suppressing precipitation: A possible desertification feedback loop. </w:t>
      </w:r>
      <w:r>
        <w:rPr>
          <w:i/>
        </w:rPr>
        <w:t>Proceedings of the National Academy of Sciences</w:t>
      </w:r>
      <w:r>
        <w:t xml:space="preserve">, </w:t>
      </w:r>
      <w:r>
        <w:rPr>
          <w:i/>
        </w:rPr>
        <w:t>98</w:t>
      </w:r>
      <w:r>
        <w:t>(11), 5975–5980.</w:t>
      </w:r>
      <w:hyperlink r:id="rId284">
        <w:r>
          <w:t xml:space="preserve"> </w:t>
        </w:r>
      </w:hyperlink>
      <w:hyperlink r:id="rId285">
        <w:r>
          <w:rPr>
            <w:color w:val="1155CC"/>
            <w:u w:val="single"/>
          </w:rPr>
          <w:t>https://doi.org/10.1073/pnas.101122798</w:t>
        </w:r>
      </w:hyperlink>
    </w:p>
    <w:p w14:paraId="6BD83B54" w14:textId="77777777" w:rsidR="00D23441" w:rsidRDefault="003E6844">
      <w:pPr>
        <w:spacing w:before="240" w:after="240" w:line="240" w:lineRule="auto"/>
        <w:rPr>
          <w:color w:val="1155CC"/>
          <w:u w:val="single"/>
        </w:rPr>
      </w:pPr>
      <w:r>
        <w:t xml:space="preserve">Skiles, S. M., Flanner, M., Cook, J. M., Dumont, M., &amp; Painter, T. H. (2018). Radiative forcing by light-absorbing particles in snow. </w:t>
      </w:r>
      <w:r>
        <w:rPr>
          <w:i/>
        </w:rPr>
        <w:t>Nature Climate Change</w:t>
      </w:r>
      <w:r>
        <w:t xml:space="preserve">, </w:t>
      </w:r>
      <w:r>
        <w:rPr>
          <w:i/>
        </w:rPr>
        <w:t>8</w:t>
      </w:r>
      <w:r>
        <w:t>(11), 964–971.</w:t>
      </w:r>
      <w:hyperlink r:id="rId286">
        <w:r>
          <w:t xml:space="preserve"> </w:t>
        </w:r>
      </w:hyperlink>
      <w:hyperlink r:id="rId287">
        <w:r>
          <w:rPr>
            <w:color w:val="1155CC"/>
            <w:u w:val="single"/>
          </w:rPr>
          <w:t>https://doi.org/10.1038/s41558-018-0296-5</w:t>
        </w:r>
      </w:hyperlink>
    </w:p>
    <w:p w14:paraId="6168FB14" w14:textId="77777777" w:rsidR="00D23441" w:rsidRDefault="003E6844">
      <w:pPr>
        <w:spacing w:before="240" w:after="240" w:line="240" w:lineRule="auto"/>
        <w:rPr>
          <w:color w:val="1155CC"/>
          <w:u w:val="single"/>
        </w:rPr>
      </w:pPr>
      <w:r>
        <w:lastRenderedPageBreak/>
        <w:t xml:space="preserve">Smalley, I. (1995). Making the material: The formation of silt sized primary mineral particles for loess deposits. </w:t>
      </w:r>
      <w:r>
        <w:rPr>
          <w:i/>
        </w:rPr>
        <w:t>Quaternary Science Reviews</w:t>
      </w:r>
      <w:r>
        <w:t xml:space="preserve">, </w:t>
      </w:r>
      <w:r>
        <w:rPr>
          <w:i/>
        </w:rPr>
        <w:t>14</w:t>
      </w:r>
      <w:r>
        <w:t>, 645–651.</w:t>
      </w:r>
      <w:hyperlink r:id="rId288">
        <w:r>
          <w:t xml:space="preserve"> </w:t>
        </w:r>
      </w:hyperlink>
      <w:hyperlink r:id="rId289">
        <w:r>
          <w:rPr>
            <w:color w:val="1155CC"/>
            <w:u w:val="single"/>
          </w:rPr>
          <w:t>https://doi.org/10.1016/0277-3791(95)00046-1</w:t>
        </w:r>
      </w:hyperlink>
    </w:p>
    <w:p w14:paraId="137507F5" w14:textId="77777777" w:rsidR="00D23441" w:rsidRDefault="003E6844">
      <w:pPr>
        <w:spacing w:before="240" w:after="240" w:line="240" w:lineRule="auto"/>
        <w:rPr>
          <w:color w:val="1155CC"/>
          <w:u w:val="single"/>
        </w:rPr>
      </w:pPr>
      <w:r>
        <w:t xml:space="preserve">Smalley, I., </w:t>
      </w:r>
      <w:proofErr w:type="spellStart"/>
      <w:r>
        <w:t>Marković</w:t>
      </w:r>
      <w:proofErr w:type="spellEnd"/>
      <w:r>
        <w:t xml:space="preserve">, S. B., &amp; </w:t>
      </w:r>
      <w:proofErr w:type="spellStart"/>
      <w:r>
        <w:t>Svirčev</w:t>
      </w:r>
      <w:proofErr w:type="spellEnd"/>
      <w:r>
        <w:t xml:space="preserve">, Z. (2011). Loess is [almost totally formed by] the accumulation of dust. </w:t>
      </w:r>
      <w:r>
        <w:rPr>
          <w:i/>
        </w:rPr>
        <w:t>Quaternary International</w:t>
      </w:r>
      <w:r>
        <w:t xml:space="preserve">, </w:t>
      </w:r>
      <w:r>
        <w:rPr>
          <w:i/>
        </w:rPr>
        <w:t>240</w:t>
      </w:r>
      <w:r>
        <w:t>, 4–11.</w:t>
      </w:r>
      <w:hyperlink r:id="rId290">
        <w:r>
          <w:t xml:space="preserve"> </w:t>
        </w:r>
      </w:hyperlink>
      <w:hyperlink r:id="rId291">
        <w:r>
          <w:rPr>
            <w:color w:val="1155CC"/>
            <w:u w:val="single"/>
          </w:rPr>
          <w:t>https://doi.org/10.1016/j.quaint.2010.07.011</w:t>
        </w:r>
      </w:hyperlink>
    </w:p>
    <w:p w14:paraId="0BBF05BE" w14:textId="77777777" w:rsidR="00D23441" w:rsidRDefault="003E6844">
      <w:pPr>
        <w:spacing w:before="240" w:after="240" w:line="240" w:lineRule="auto"/>
        <w:rPr>
          <w:color w:val="1155CC"/>
          <w:u w:val="single"/>
        </w:rPr>
      </w:pPr>
      <w:r>
        <w:t xml:space="preserve">SMALLEY, I. J. (1966). Formation of Quartz Sand. </w:t>
      </w:r>
      <w:r>
        <w:rPr>
          <w:i/>
        </w:rPr>
        <w:t>Nature</w:t>
      </w:r>
      <w:r>
        <w:t xml:space="preserve">, </w:t>
      </w:r>
      <w:r>
        <w:rPr>
          <w:i/>
        </w:rPr>
        <w:t>211</w:t>
      </w:r>
      <w:r>
        <w:t>(5048), 476–479.</w:t>
      </w:r>
      <w:hyperlink r:id="rId292">
        <w:r>
          <w:t xml:space="preserve"> </w:t>
        </w:r>
      </w:hyperlink>
      <w:hyperlink r:id="rId293">
        <w:r>
          <w:rPr>
            <w:color w:val="1155CC"/>
            <w:u w:val="single"/>
          </w:rPr>
          <w:t>https://doi.org/10.1038/211476a0</w:t>
        </w:r>
      </w:hyperlink>
    </w:p>
    <w:p w14:paraId="3A4C054B" w14:textId="77777777" w:rsidR="00D23441" w:rsidRDefault="003E6844">
      <w:pPr>
        <w:spacing w:before="240" w:after="240" w:line="240" w:lineRule="auto"/>
        <w:rPr>
          <w:color w:val="1155CC"/>
          <w:u w:val="single"/>
        </w:rPr>
      </w:pPr>
      <w:r>
        <w:t xml:space="preserve">Smalley, I. J. (1966). The properties of glacial loess and the formation of loess deposits. </w:t>
      </w:r>
      <w:r>
        <w:rPr>
          <w:i/>
        </w:rPr>
        <w:t>Journal of Sedimentary Research</w:t>
      </w:r>
      <w:r>
        <w:t xml:space="preserve">, </w:t>
      </w:r>
      <w:r>
        <w:rPr>
          <w:i/>
        </w:rPr>
        <w:t>36</w:t>
      </w:r>
      <w:r>
        <w:t>(3), 669–676.</w:t>
      </w:r>
      <w:hyperlink r:id="rId294">
        <w:r>
          <w:t xml:space="preserve"> </w:t>
        </w:r>
      </w:hyperlink>
      <w:hyperlink r:id="rId295">
        <w:r>
          <w:rPr>
            <w:color w:val="1155CC"/>
            <w:u w:val="single"/>
          </w:rPr>
          <w:t>https://doi.org/10.1306/74d7153c-2b21-11d7-8648000102c1865d</w:t>
        </w:r>
      </w:hyperlink>
    </w:p>
    <w:p w14:paraId="1173DBBA" w14:textId="77777777" w:rsidR="00D23441" w:rsidRDefault="003E6844">
      <w:pPr>
        <w:spacing w:before="240" w:after="240" w:line="240" w:lineRule="auto"/>
      </w:pPr>
      <w:r>
        <w:t>Smalley, I. J., &amp; Vita-</w:t>
      </w:r>
      <w:proofErr w:type="spellStart"/>
      <w:r>
        <w:t>Finzi</w:t>
      </w:r>
      <w:proofErr w:type="spellEnd"/>
      <w:r>
        <w:t xml:space="preserve">, C. (1968). THE FORMATION OF FINE PARTICLES IN SANDY DESERTS AND THE NATURE OF ’DFESERT ~ LOESS 1. </w:t>
      </w:r>
      <w:r>
        <w:rPr>
          <w:i/>
        </w:rPr>
        <w:t>JOURNAL OF SFEDIMEN’ RARY PETROLOGY</w:t>
      </w:r>
      <w:r>
        <w:t xml:space="preserve">, </w:t>
      </w:r>
      <w:r>
        <w:rPr>
          <w:i/>
        </w:rPr>
        <w:t>38</w:t>
      </w:r>
      <w:r>
        <w:t>, 76–1.</w:t>
      </w:r>
    </w:p>
    <w:p w14:paraId="24C11B01" w14:textId="77777777" w:rsidR="00D23441" w:rsidRDefault="003E6844">
      <w:pPr>
        <w:spacing w:before="240" w:after="240" w:line="240" w:lineRule="auto"/>
        <w:rPr>
          <w:color w:val="1155CC"/>
          <w:u w:val="single"/>
        </w:rPr>
      </w:pPr>
      <w:r>
        <w:t xml:space="preserve">Soreghan, G. S., Joo, Y. J., Madden, M. E. E., &amp; Deventer, S. C. V. (2016). Silt production as a function of climate and lithology under simulated comminution. </w:t>
      </w:r>
      <w:r>
        <w:rPr>
          <w:i/>
        </w:rPr>
        <w:t>Quaternary International</w:t>
      </w:r>
      <w:r>
        <w:t xml:space="preserve">, </w:t>
      </w:r>
      <w:r>
        <w:rPr>
          <w:i/>
        </w:rPr>
        <w:t>399</w:t>
      </w:r>
      <w:r>
        <w:t>, 218–227.</w:t>
      </w:r>
      <w:hyperlink r:id="rId296">
        <w:r>
          <w:t xml:space="preserve"> </w:t>
        </w:r>
      </w:hyperlink>
      <w:hyperlink r:id="rId297">
        <w:r>
          <w:rPr>
            <w:color w:val="1155CC"/>
            <w:u w:val="single"/>
          </w:rPr>
          <w:t>https://doi.org/10.1016/j.quaint.2015.05.010</w:t>
        </w:r>
      </w:hyperlink>
    </w:p>
    <w:p w14:paraId="1F35C431" w14:textId="77777777" w:rsidR="00D23441" w:rsidRDefault="003E6844">
      <w:pPr>
        <w:spacing w:before="240" w:after="240" w:line="240" w:lineRule="auto"/>
        <w:rPr>
          <w:color w:val="1155CC"/>
          <w:u w:val="single"/>
        </w:rPr>
      </w:pPr>
      <w:r>
        <w:t xml:space="preserve">Soreghan, G. S., Heavens, N. G., Pfeifer, L. S., &amp; Soreghan, M. J. (2023). Dust and loess as archives and agents of climate and climate change in the late Paleozoic Earth system. </w:t>
      </w:r>
      <w:r>
        <w:rPr>
          <w:i/>
        </w:rPr>
        <w:t>Geological Society, London, Special Publications</w:t>
      </w:r>
      <w:r>
        <w:t xml:space="preserve">, </w:t>
      </w:r>
      <w:r>
        <w:rPr>
          <w:i/>
        </w:rPr>
        <w:t>535</w:t>
      </w:r>
      <w:r>
        <w:t>(1), SP535-2022–208.</w:t>
      </w:r>
      <w:hyperlink r:id="rId298">
        <w:r>
          <w:t xml:space="preserve"> </w:t>
        </w:r>
      </w:hyperlink>
      <w:hyperlink r:id="rId299">
        <w:r>
          <w:rPr>
            <w:color w:val="1155CC"/>
            <w:u w:val="single"/>
          </w:rPr>
          <w:t>https://doi.org/10.1144/sp535-2022-208</w:t>
        </w:r>
      </w:hyperlink>
    </w:p>
    <w:p w14:paraId="6CB44292" w14:textId="77777777" w:rsidR="00D23441" w:rsidRDefault="003E6844">
      <w:pPr>
        <w:spacing w:before="240" w:after="240" w:line="240" w:lineRule="auto"/>
        <w:rPr>
          <w:color w:val="1155CC"/>
          <w:u w:val="single"/>
        </w:rPr>
      </w:pPr>
      <w:r>
        <w:t xml:space="preserve">Tang, M., </w:t>
      </w:r>
      <w:proofErr w:type="spellStart"/>
      <w:r>
        <w:t>Cziczo</w:t>
      </w:r>
      <w:proofErr w:type="spellEnd"/>
      <w:r>
        <w:t xml:space="preserve">, D. J., &amp; </w:t>
      </w:r>
      <w:proofErr w:type="spellStart"/>
      <w:r>
        <w:t>Grassian</w:t>
      </w:r>
      <w:proofErr w:type="spellEnd"/>
      <w:r>
        <w:t xml:space="preserve">, V. H. (2016). Interactions of Water with Mineral Dust Aerosol: Water Adsorption, Hygroscopicity, Cloud Condensation, and Ice Nucleation. </w:t>
      </w:r>
      <w:r>
        <w:rPr>
          <w:i/>
        </w:rPr>
        <w:t>Chemical Reviews</w:t>
      </w:r>
      <w:r>
        <w:t xml:space="preserve">, </w:t>
      </w:r>
      <w:r>
        <w:rPr>
          <w:i/>
        </w:rPr>
        <w:t>116</w:t>
      </w:r>
      <w:r>
        <w:t>(7), 4205–4259.</w:t>
      </w:r>
      <w:hyperlink r:id="rId300">
        <w:r>
          <w:t xml:space="preserve"> </w:t>
        </w:r>
      </w:hyperlink>
      <w:hyperlink r:id="rId301">
        <w:r>
          <w:rPr>
            <w:color w:val="1155CC"/>
            <w:u w:val="single"/>
          </w:rPr>
          <w:t>https://doi.org/10.1021/acs.chemrev.5b00529</w:t>
        </w:r>
      </w:hyperlink>
    </w:p>
    <w:p w14:paraId="5A6AD2C6" w14:textId="77777777" w:rsidR="00D23441" w:rsidRDefault="003E6844">
      <w:pPr>
        <w:spacing w:before="240" w:after="240" w:line="240" w:lineRule="auto"/>
        <w:rPr>
          <w:color w:val="1155CC"/>
          <w:u w:val="single"/>
        </w:rPr>
      </w:pPr>
      <w:r>
        <w:t xml:space="preserve">Tanner, W. F. (1958). The zig-zag nature of Type I and Type IV curves. </w:t>
      </w:r>
      <w:r>
        <w:rPr>
          <w:i/>
        </w:rPr>
        <w:t>Journal of Sedimentary Research</w:t>
      </w:r>
      <w:r>
        <w:t xml:space="preserve">, </w:t>
      </w:r>
      <w:r>
        <w:rPr>
          <w:i/>
        </w:rPr>
        <w:t>28</w:t>
      </w:r>
      <w:r>
        <w:t>(3), 372–375.</w:t>
      </w:r>
      <w:hyperlink r:id="rId302">
        <w:r>
          <w:t xml:space="preserve"> </w:t>
        </w:r>
      </w:hyperlink>
      <w:hyperlink r:id="rId303">
        <w:r>
          <w:rPr>
            <w:color w:val="1155CC"/>
            <w:u w:val="single"/>
          </w:rPr>
          <w:t>https://doi.org/10.1306/74d7080d-2b21-11d7-8648000102c1865d</w:t>
        </w:r>
      </w:hyperlink>
    </w:p>
    <w:p w14:paraId="4F24D9F5" w14:textId="77777777" w:rsidR="00D23441" w:rsidRDefault="003E6844">
      <w:pPr>
        <w:spacing w:before="240" w:after="240" w:line="240" w:lineRule="auto"/>
        <w:rPr>
          <w:color w:val="1155CC"/>
          <w:u w:val="single"/>
        </w:rPr>
      </w:pPr>
      <w:proofErr w:type="spellStart"/>
      <w:r>
        <w:t>Tsoar</w:t>
      </w:r>
      <w:proofErr w:type="spellEnd"/>
      <w:r>
        <w:t xml:space="preserve">, H., &amp; Pye, K. (1987). Dust transport and the question of desert loess formation. </w:t>
      </w:r>
      <w:r>
        <w:rPr>
          <w:i/>
        </w:rPr>
        <w:t>Sedimentology</w:t>
      </w:r>
      <w:r>
        <w:t xml:space="preserve">, </w:t>
      </w:r>
      <w:r>
        <w:rPr>
          <w:i/>
        </w:rPr>
        <w:t>34</w:t>
      </w:r>
      <w:r>
        <w:t>, 139–153.</w:t>
      </w:r>
      <w:hyperlink r:id="rId304">
        <w:r>
          <w:t xml:space="preserve"> </w:t>
        </w:r>
      </w:hyperlink>
      <w:hyperlink r:id="rId305">
        <w:r>
          <w:rPr>
            <w:color w:val="1155CC"/>
            <w:u w:val="single"/>
          </w:rPr>
          <w:t>https://doi.org/10.1111/j.1365-3091.1987.tb00566.x</w:t>
        </w:r>
      </w:hyperlink>
    </w:p>
    <w:p w14:paraId="53CA78A6" w14:textId="77777777" w:rsidR="00D23441" w:rsidRDefault="003E6844">
      <w:pPr>
        <w:spacing w:before="240" w:after="240" w:line="240" w:lineRule="auto"/>
      </w:pPr>
      <w:r>
        <w:t xml:space="preserve">Watts. (1974). </w:t>
      </w:r>
      <w:r>
        <w:rPr>
          <w:i/>
        </w:rPr>
        <w:t>Inclusions in ice</w:t>
      </w:r>
      <w:r>
        <w:t>. University of Bristol.</w:t>
      </w:r>
    </w:p>
    <w:p w14:paraId="198360AF" w14:textId="77777777" w:rsidR="00D23441" w:rsidRDefault="003E6844">
      <w:pPr>
        <w:spacing w:before="240" w:after="240" w:line="240" w:lineRule="auto"/>
        <w:rPr>
          <w:color w:val="1155CC"/>
          <w:u w:val="single"/>
        </w:rPr>
      </w:pPr>
      <w:r>
        <w:t xml:space="preserve">Wright, J., &amp; Smith, B. (1993). Fluvial Comminution and the Production of Loess-Sized Quartz Silt: A Simulation Study OF LOESS-SIZED QUARTZ SILT: A Simulation Study. </w:t>
      </w:r>
      <w:r>
        <w:rPr>
          <w:i/>
        </w:rPr>
        <w:t xml:space="preserve">Source: </w:t>
      </w:r>
      <w:proofErr w:type="spellStart"/>
      <w:r>
        <w:rPr>
          <w:i/>
        </w:rPr>
        <w:t>Geografiska</w:t>
      </w:r>
      <w:proofErr w:type="spellEnd"/>
      <w:r>
        <w:rPr>
          <w:i/>
        </w:rPr>
        <w:t xml:space="preserve"> </w:t>
      </w:r>
      <w:proofErr w:type="spellStart"/>
      <w:r>
        <w:rPr>
          <w:i/>
        </w:rPr>
        <w:t>Annaler</w:t>
      </w:r>
      <w:proofErr w:type="spellEnd"/>
      <w:r>
        <w:rPr>
          <w:i/>
        </w:rPr>
        <w:t xml:space="preserve">. Series A, Physical Geography </w:t>
      </w:r>
      <w:proofErr w:type="spellStart"/>
      <w:r>
        <w:rPr>
          <w:i/>
        </w:rPr>
        <w:t>Geogr</w:t>
      </w:r>
      <w:proofErr w:type="spellEnd"/>
      <w:r>
        <w:rPr>
          <w:i/>
        </w:rPr>
        <w:t>. Ann</w:t>
      </w:r>
      <w:r>
        <w:t xml:space="preserve">, </w:t>
      </w:r>
      <w:r>
        <w:rPr>
          <w:i/>
        </w:rPr>
        <w:t>75</w:t>
      </w:r>
      <w:r>
        <w:t>, 25–34. Retrieved from</w:t>
      </w:r>
      <w:hyperlink r:id="rId306">
        <w:r>
          <w:t xml:space="preserve"> </w:t>
        </w:r>
      </w:hyperlink>
      <w:hyperlink r:id="rId307">
        <w:r>
          <w:rPr>
            <w:color w:val="1155CC"/>
            <w:u w:val="single"/>
          </w:rPr>
          <w:t>http://www.jstor.org/stable/521050</w:t>
        </w:r>
      </w:hyperlink>
    </w:p>
    <w:p w14:paraId="6020CE06" w14:textId="77777777" w:rsidR="00D23441" w:rsidRDefault="003E6844">
      <w:pPr>
        <w:spacing w:before="240" w:after="240" w:line="240" w:lineRule="auto"/>
        <w:rPr>
          <w:color w:val="1155CC"/>
          <w:u w:val="single"/>
        </w:rPr>
      </w:pPr>
      <w:r>
        <w:t xml:space="preserve">Wright, J. S. (1995). Glacial comminution of quartz sand grains and the production of </w:t>
      </w:r>
      <w:proofErr w:type="spellStart"/>
      <w:r>
        <w:t>loessic</w:t>
      </w:r>
      <w:proofErr w:type="spellEnd"/>
      <w:r>
        <w:t xml:space="preserve"> silt: A simulation study. </w:t>
      </w:r>
      <w:r>
        <w:rPr>
          <w:i/>
        </w:rPr>
        <w:t>Quaternary Science Reviews</w:t>
      </w:r>
      <w:r>
        <w:t xml:space="preserve">, </w:t>
      </w:r>
      <w:r>
        <w:rPr>
          <w:i/>
        </w:rPr>
        <w:t>14</w:t>
      </w:r>
      <w:r>
        <w:t>(7–8), 669–680.</w:t>
      </w:r>
      <w:hyperlink r:id="rId308">
        <w:r>
          <w:t xml:space="preserve"> </w:t>
        </w:r>
      </w:hyperlink>
      <w:hyperlink r:id="rId309">
        <w:r>
          <w:rPr>
            <w:color w:val="1155CC"/>
            <w:u w:val="single"/>
          </w:rPr>
          <w:t>https://doi.org/10.1016/0277-3791(95)00048-8</w:t>
        </w:r>
      </w:hyperlink>
    </w:p>
    <w:p w14:paraId="658C9BB6" w14:textId="77777777" w:rsidR="00D23441" w:rsidRDefault="003E6844">
      <w:pPr>
        <w:spacing w:before="240" w:after="240" w:line="240" w:lineRule="auto"/>
        <w:rPr>
          <w:b/>
        </w:rPr>
      </w:pPr>
      <w:r>
        <w:lastRenderedPageBreak/>
        <w:br w:type="page"/>
      </w:r>
    </w:p>
    <w:p w14:paraId="08699AC4" w14:textId="77777777" w:rsidR="00D23441" w:rsidRDefault="003E6844" w:rsidP="00963FEB">
      <w:pPr>
        <w:pStyle w:val="Heading1"/>
      </w:pPr>
      <w:bookmarkStart w:id="22" w:name="_Toc133923082"/>
      <w:r>
        <w:lastRenderedPageBreak/>
        <w:t>SUPPLEMENTAL MATERIALS</w:t>
      </w:r>
      <w:bookmarkEnd w:id="22"/>
    </w:p>
    <w:p w14:paraId="18BA9B44" w14:textId="77777777" w:rsidR="00963FEB" w:rsidRDefault="00963FEB">
      <w:pPr>
        <w:spacing w:before="240" w:after="240" w:line="240" w:lineRule="auto"/>
        <w:jc w:val="center"/>
        <w:rPr>
          <w:b/>
        </w:rPr>
      </w:pPr>
    </w:p>
    <w:p w14:paraId="300C10E5" w14:textId="77777777" w:rsidR="00963FEB" w:rsidRDefault="00963FEB">
      <w:pPr>
        <w:spacing w:before="240" w:after="240" w:line="240" w:lineRule="auto"/>
        <w:jc w:val="center"/>
        <w:rPr>
          <w:b/>
        </w:rPr>
      </w:pPr>
    </w:p>
    <w:p w14:paraId="0D0EF141" w14:textId="77777777" w:rsidR="00963FEB" w:rsidRDefault="00963FEB">
      <w:pPr>
        <w:spacing w:before="240" w:after="240" w:line="240" w:lineRule="auto"/>
        <w:jc w:val="center"/>
        <w:rPr>
          <w:b/>
        </w:rPr>
      </w:pPr>
    </w:p>
    <w:p w14:paraId="5EF60668" w14:textId="77777777" w:rsidR="00963FEB" w:rsidRDefault="00963FEB">
      <w:pPr>
        <w:spacing w:before="240" w:after="240" w:line="240" w:lineRule="auto"/>
        <w:jc w:val="center"/>
        <w:rPr>
          <w:b/>
        </w:rPr>
      </w:pPr>
    </w:p>
    <w:p w14:paraId="586EEFBA" w14:textId="77777777" w:rsidR="00963FEB" w:rsidRDefault="00963FEB">
      <w:pPr>
        <w:spacing w:before="240" w:after="240" w:line="240" w:lineRule="auto"/>
        <w:jc w:val="center"/>
        <w:rPr>
          <w:b/>
        </w:rPr>
      </w:pPr>
    </w:p>
    <w:p w14:paraId="2B4665AE" w14:textId="77777777" w:rsidR="00963FEB" w:rsidRDefault="00963FEB">
      <w:pPr>
        <w:spacing w:before="240" w:after="240" w:line="240" w:lineRule="auto"/>
        <w:jc w:val="center"/>
        <w:rPr>
          <w:b/>
        </w:rPr>
      </w:pPr>
    </w:p>
    <w:p w14:paraId="0AA20825" w14:textId="77777777" w:rsidR="00963FEB" w:rsidRDefault="00963FEB">
      <w:pPr>
        <w:spacing w:before="240" w:after="240" w:line="240" w:lineRule="auto"/>
        <w:jc w:val="center"/>
        <w:rPr>
          <w:b/>
        </w:rPr>
      </w:pPr>
    </w:p>
    <w:p w14:paraId="15646B38" w14:textId="77777777" w:rsidR="00963FEB" w:rsidRDefault="00963FEB">
      <w:pPr>
        <w:spacing w:before="240" w:after="240" w:line="240" w:lineRule="auto"/>
        <w:jc w:val="center"/>
        <w:rPr>
          <w:b/>
        </w:rPr>
      </w:pPr>
    </w:p>
    <w:p w14:paraId="5B60B68F" w14:textId="77777777" w:rsidR="00963FEB" w:rsidRDefault="00963FEB">
      <w:pPr>
        <w:spacing w:before="240" w:after="240" w:line="240" w:lineRule="auto"/>
        <w:jc w:val="center"/>
        <w:rPr>
          <w:b/>
        </w:rPr>
      </w:pPr>
    </w:p>
    <w:p w14:paraId="7C30CB28" w14:textId="77777777" w:rsidR="00963FEB" w:rsidRDefault="00963FEB">
      <w:pPr>
        <w:spacing w:before="240" w:after="240" w:line="240" w:lineRule="auto"/>
        <w:jc w:val="center"/>
        <w:rPr>
          <w:b/>
        </w:rPr>
      </w:pPr>
    </w:p>
    <w:p w14:paraId="3D7383C1" w14:textId="77777777" w:rsidR="00963FEB" w:rsidRDefault="00963FEB">
      <w:pPr>
        <w:spacing w:before="240" w:after="240" w:line="240" w:lineRule="auto"/>
        <w:jc w:val="center"/>
        <w:rPr>
          <w:b/>
        </w:rPr>
      </w:pPr>
    </w:p>
    <w:p w14:paraId="71218D04" w14:textId="77777777" w:rsidR="00963FEB" w:rsidRDefault="00963FEB">
      <w:pPr>
        <w:spacing w:before="240" w:after="240" w:line="240" w:lineRule="auto"/>
        <w:jc w:val="center"/>
        <w:rPr>
          <w:b/>
        </w:rPr>
      </w:pPr>
    </w:p>
    <w:p w14:paraId="3EBECE78" w14:textId="77777777" w:rsidR="00963FEB" w:rsidRDefault="00963FEB">
      <w:pPr>
        <w:spacing w:before="240" w:after="240" w:line="240" w:lineRule="auto"/>
        <w:jc w:val="center"/>
        <w:rPr>
          <w:b/>
        </w:rPr>
      </w:pPr>
    </w:p>
    <w:p w14:paraId="5C3C39D9" w14:textId="77777777" w:rsidR="00963FEB" w:rsidRDefault="00963FEB">
      <w:pPr>
        <w:spacing w:before="240" w:after="240" w:line="240" w:lineRule="auto"/>
        <w:jc w:val="center"/>
        <w:rPr>
          <w:b/>
        </w:rPr>
      </w:pPr>
    </w:p>
    <w:p w14:paraId="22DEB206" w14:textId="77777777" w:rsidR="00963FEB" w:rsidRDefault="00963FEB">
      <w:pPr>
        <w:spacing w:before="240" w:after="240" w:line="240" w:lineRule="auto"/>
        <w:jc w:val="center"/>
        <w:rPr>
          <w:b/>
        </w:rPr>
      </w:pPr>
    </w:p>
    <w:p w14:paraId="0EED54BA" w14:textId="77777777" w:rsidR="00963FEB" w:rsidRDefault="00963FEB">
      <w:pPr>
        <w:spacing w:before="240" w:after="240" w:line="240" w:lineRule="auto"/>
        <w:jc w:val="center"/>
        <w:rPr>
          <w:b/>
        </w:rPr>
      </w:pPr>
    </w:p>
    <w:p w14:paraId="1D65B197" w14:textId="77777777" w:rsidR="00963FEB" w:rsidRDefault="00963FEB">
      <w:pPr>
        <w:spacing w:before="240" w:after="240" w:line="240" w:lineRule="auto"/>
        <w:jc w:val="center"/>
        <w:rPr>
          <w:b/>
        </w:rPr>
      </w:pPr>
    </w:p>
    <w:p w14:paraId="6E369CAD" w14:textId="77777777" w:rsidR="00963FEB" w:rsidRDefault="00963FEB">
      <w:pPr>
        <w:spacing w:before="240" w:after="240" w:line="240" w:lineRule="auto"/>
        <w:jc w:val="center"/>
        <w:rPr>
          <w:b/>
        </w:rPr>
      </w:pPr>
    </w:p>
    <w:p w14:paraId="7B53D193" w14:textId="77777777" w:rsidR="00963FEB" w:rsidRDefault="00963FEB">
      <w:pPr>
        <w:spacing w:before="240" w:after="240" w:line="240" w:lineRule="auto"/>
        <w:jc w:val="center"/>
        <w:rPr>
          <w:b/>
        </w:rPr>
      </w:pPr>
    </w:p>
    <w:p w14:paraId="4F73CB16" w14:textId="77777777" w:rsidR="00963FEB" w:rsidRDefault="00963FEB">
      <w:pPr>
        <w:spacing w:before="240" w:after="240" w:line="240" w:lineRule="auto"/>
        <w:jc w:val="center"/>
        <w:rPr>
          <w:b/>
        </w:rPr>
      </w:pPr>
    </w:p>
    <w:p w14:paraId="2A402651" w14:textId="77777777" w:rsidR="00963FEB" w:rsidRDefault="00963FEB">
      <w:pPr>
        <w:spacing w:before="240" w:after="240" w:line="240" w:lineRule="auto"/>
        <w:jc w:val="center"/>
        <w:rPr>
          <w:b/>
        </w:rPr>
      </w:pPr>
    </w:p>
    <w:p w14:paraId="0B8F1C98" w14:textId="77777777" w:rsidR="00963FEB" w:rsidRDefault="00963FEB">
      <w:pPr>
        <w:spacing w:before="240" w:after="240" w:line="240" w:lineRule="auto"/>
        <w:jc w:val="center"/>
        <w:rPr>
          <w:b/>
        </w:rPr>
      </w:pPr>
    </w:p>
    <w:p w14:paraId="5A46CB4D" w14:textId="77777777" w:rsidR="00963FEB" w:rsidRDefault="00963FEB">
      <w:pPr>
        <w:spacing w:before="240" w:after="240" w:line="240" w:lineRule="auto"/>
        <w:jc w:val="center"/>
        <w:rPr>
          <w:b/>
        </w:rPr>
      </w:pPr>
    </w:p>
    <w:p w14:paraId="7161ACA5" w14:textId="6E92CC52" w:rsidR="007E2B61" w:rsidRDefault="003E6844" w:rsidP="006D0932">
      <w:pPr>
        <w:pStyle w:val="Heading1"/>
      </w:pPr>
      <w:bookmarkStart w:id="23" w:name="_Toc133923083"/>
      <w:r>
        <w:lastRenderedPageBreak/>
        <w:t>Chapter I</w:t>
      </w:r>
      <w:r w:rsidR="006D0932">
        <w:t xml:space="preserve"> Supplemental</w:t>
      </w:r>
      <w:bookmarkEnd w:id="23"/>
    </w:p>
    <w:p w14:paraId="7E4F06D5" w14:textId="3E143168" w:rsidR="00EE6F3A" w:rsidRPr="00393FF8" w:rsidRDefault="00EE6F3A" w:rsidP="00393FF8">
      <w:pPr>
        <w:jc w:val="center"/>
        <w:rPr>
          <w:b/>
          <w:bCs/>
        </w:rPr>
      </w:pPr>
      <w:r w:rsidRPr="00393FF8">
        <w:rPr>
          <w:b/>
          <w:bCs/>
          <w:noProof/>
        </w:rPr>
        <w:drawing>
          <wp:anchor distT="0" distB="0" distL="114300" distR="114300" simplePos="0" relativeHeight="251661824" behindDoc="0" locked="0" layoutInCell="1" allowOverlap="1" wp14:anchorId="2151D0E3" wp14:editId="4938930D">
            <wp:simplePos x="0" y="0"/>
            <wp:positionH relativeFrom="margin">
              <wp:align>right</wp:align>
            </wp:positionH>
            <wp:positionV relativeFrom="paragraph">
              <wp:posOffset>349885</wp:posOffset>
            </wp:positionV>
            <wp:extent cx="5917565" cy="4520565"/>
            <wp:effectExtent l="0" t="0" r="6985" b="0"/>
            <wp:wrapThrough wrapText="bothSides">
              <wp:wrapPolygon edited="0">
                <wp:start x="0" y="0"/>
                <wp:lineTo x="0" y="21482"/>
                <wp:lineTo x="21556" y="21482"/>
                <wp:lineTo x="21556" y="0"/>
                <wp:lineTo x="0" y="0"/>
              </wp:wrapPolygon>
            </wp:wrapThrough>
            <wp:docPr id="63" name="Picture 6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Table&#10;&#10;Description automatically generated"/>
                    <pic:cNvPicPr/>
                  </pic:nvPicPr>
                  <pic:blipFill>
                    <a:blip r:embed="rId310">
                      <a:extLst>
                        <a:ext uri="{28A0092B-C50C-407E-A947-70E740481C1C}">
                          <a14:useLocalDpi xmlns:a14="http://schemas.microsoft.com/office/drawing/2010/main" val="0"/>
                        </a:ext>
                      </a:extLst>
                    </a:blip>
                    <a:stretch>
                      <a:fillRect/>
                    </a:stretch>
                  </pic:blipFill>
                  <pic:spPr>
                    <a:xfrm>
                      <a:off x="0" y="0"/>
                      <a:ext cx="5917565" cy="4520565"/>
                    </a:xfrm>
                    <a:prstGeom prst="rect">
                      <a:avLst/>
                    </a:prstGeom>
                  </pic:spPr>
                </pic:pic>
              </a:graphicData>
            </a:graphic>
            <wp14:sizeRelH relativeFrom="margin">
              <wp14:pctWidth>0</wp14:pctWidth>
            </wp14:sizeRelH>
            <wp14:sizeRelV relativeFrom="margin">
              <wp14:pctHeight>0</wp14:pctHeight>
            </wp14:sizeRelV>
          </wp:anchor>
        </w:drawing>
      </w:r>
      <w:r w:rsidR="00393FF8" w:rsidRPr="00393FF8">
        <w:rPr>
          <w:b/>
          <w:bCs/>
        </w:rPr>
        <w:t>Appendix 1</w:t>
      </w:r>
    </w:p>
    <w:p w14:paraId="2457294A" w14:textId="424C7DE9" w:rsidR="00EE6F3A" w:rsidRDefault="00EE6F3A" w:rsidP="00EE6F3A"/>
    <w:p w14:paraId="63E8DB30" w14:textId="77777777" w:rsidR="00393FF8" w:rsidRDefault="00393FF8" w:rsidP="00EE6F3A"/>
    <w:p w14:paraId="2E758595" w14:textId="77777777" w:rsidR="00393FF8" w:rsidRDefault="00393FF8" w:rsidP="00EE6F3A"/>
    <w:p w14:paraId="7CEC7B24" w14:textId="772DADE8" w:rsidR="00744814" w:rsidRPr="00EE6F3A" w:rsidRDefault="00BA786F" w:rsidP="00EE6F3A">
      <w:r>
        <w:rPr>
          <w:noProof/>
        </w:rPr>
        <w:lastRenderedPageBreak/>
        <w:drawing>
          <wp:anchor distT="0" distB="0" distL="114300" distR="114300" simplePos="0" relativeHeight="251663360" behindDoc="0" locked="0" layoutInCell="1" allowOverlap="1" wp14:anchorId="7C29CF01" wp14:editId="716A552D">
            <wp:simplePos x="0" y="0"/>
            <wp:positionH relativeFrom="margin">
              <wp:align>right</wp:align>
            </wp:positionH>
            <wp:positionV relativeFrom="paragraph">
              <wp:posOffset>0</wp:posOffset>
            </wp:positionV>
            <wp:extent cx="5942965" cy="3006090"/>
            <wp:effectExtent l="0" t="0" r="635" b="3810"/>
            <wp:wrapThrough wrapText="bothSides">
              <wp:wrapPolygon edited="0">
                <wp:start x="0" y="0"/>
                <wp:lineTo x="0" y="21490"/>
                <wp:lineTo x="21533" y="21490"/>
                <wp:lineTo x="21533" y="0"/>
                <wp:lineTo x="0" y="0"/>
              </wp:wrapPolygon>
            </wp:wrapThrough>
            <wp:docPr id="192" name="Picture 19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Table&#10;&#10;Description automatically generated"/>
                    <pic:cNvPicPr/>
                  </pic:nvPicPr>
                  <pic:blipFill>
                    <a:blip r:embed="rId311">
                      <a:extLst>
                        <a:ext uri="{28A0092B-C50C-407E-A947-70E740481C1C}">
                          <a14:useLocalDpi xmlns:a14="http://schemas.microsoft.com/office/drawing/2010/main" val="0"/>
                        </a:ext>
                      </a:extLst>
                    </a:blip>
                    <a:stretch>
                      <a:fillRect/>
                    </a:stretch>
                  </pic:blipFill>
                  <pic:spPr>
                    <a:xfrm>
                      <a:off x="0" y="0"/>
                      <a:ext cx="5942965" cy="3006090"/>
                    </a:xfrm>
                    <a:prstGeom prst="rect">
                      <a:avLst/>
                    </a:prstGeom>
                  </pic:spPr>
                </pic:pic>
              </a:graphicData>
            </a:graphic>
            <wp14:sizeRelH relativeFrom="margin">
              <wp14:pctWidth>0</wp14:pctWidth>
            </wp14:sizeRelH>
            <wp14:sizeRelV relativeFrom="margin">
              <wp14:pctHeight>0</wp14:pctHeight>
            </wp14:sizeRelV>
          </wp:anchor>
        </w:drawing>
      </w:r>
    </w:p>
    <w:p w14:paraId="51CF7140" w14:textId="77777777" w:rsidR="00393FF8" w:rsidRDefault="00393FF8" w:rsidP="00963FEB">
      <w:pPr>
        <w:spacing w:before="240" w:after="240" w:line="240" w:lineRule="auto"/>
      </w:pPr>
    </w:p>
    <w:p w14:paraId="7AE4EC05" w14:textId="77777777" w:rsidR="00393FF8" w:rsidRDefault="00393FF8" w:rsidP="00963FEB">
      <w:pPr>
        <w:spacing w:before="240" w:after="240" w:line="240" w:lineRule="auto"/>
      </w:pPr>
    </w:p>
    <w:p w14:paraId="0DE7592B" w14:textId="77777777" w:rsidR="00393FF8" w:rsidRDefault="00393FF8" w:rsidP="00963FEB">
      <w:pPr>
        <w:spacing w:before="240" w:after="240" w:line="240" w:lineRule="auto"/>
      </w:pPr>
    </w:p>
    <w:p w14:paraId="69D6A07B" w14:textId="77777777" w:rsidR="00393FF8" w:rsidRDefault="00393FF8" w:rsidP="00963FEB">
      <w:pPr>
        <w:spacing w:before="240" w:after="240" w:line="240" w:lineRule="auto"/>
      </w:pPr>
    </w:p>
    <w:p w14:paraId="0AD40BB2" w14:textId="77777777" w:rsidR="00393FF8" w:rsidRDefault="00393FF8" w:rsidP="00963FEB">
      <w:pPr>
        <w:spacing w:before="240" w:after="240" w:line="240" w:lineRule="auto"/>
      </w:pPr>
    </w:p>
    <w:p w14:paraId="1360EC90" w14:textId="77777777" w:rsidR="00393FF8" w:rsidRDefault="00393FF8" w:rsidP="00963FEB">
      <w:pPr>
        <w:spacing w:before="240" w:after="240" w:line="240" w:lineRule="auto"/>
      </w:pPr>
    </w:p>
    <w:p w14:paraId="66AC2BFC" w14:textId="77777777" w:rsidR="00393FF8" w:rsidRDefault="00393FF8" w:rsidP="00963FEB">
      <w:pPr>
        <w:spacing w:before="240" w:after="240" w:line="240" w:lineRule="auto"/>
      </w:pPr>
    </w:p>
    <w:p w14:paraId="4F4621CA" w14:textId="77777777" w:rsidR="00393FF8" w:rsidRDefault="00393FF8" w:rsidP="00963FEB">
      <w:pPr>
        <w:spacing w:before="240" w:after="240" w:line="240" w:lineRule="auto"/>
      </w:pPr>
    </w:p>
    <w:p w14:paraId="04B7FD85" w14:textId="77777777" w:rsidR="00393FF8" w:rsidRDefault="00393FF8" w:rsidP="00963FEB">
      <w:pPr>
        <w:spacing w:before="240" w:after="240" w:line="240" w:lineRule="auto"/>
      </w:pPr>
    </w:p>
    <w:p w14:paraId="1AF6A1C0" w14:textId="77777777" w:rsidR="00393FF8" w:rsidRDefault="00393FF8" w:rsidP="00963FEB">
      <w:pPr>
        <w:spacing w:before="240" w:after="240" w:line="240" w:lineRule="auto"/>
      </w:pPr>
    </w:p>
    <w:p w14:paraId="002AE5EB" w14:textId="77777777" w:rsidR="00393FF8" w:rsidRDefault="00393FF8" w:rsidP="00963FEB">
      <w:pPr>
        <w:spacing w:before="240" w:after="240" w:line="240" w:lineRule="auto"/>
      </w:pPr>
    </w:p>
    <w:p w14:paraId="41B3E99F" w14:textId="77777777" w:rsidR="00393FF8" w:rsidRDefault="00393FF8" w:rsidP="00963FEB">
      <w:pPr>
        <w:spacing w:before="240" w:after="240" w:line="240" w:lineRule="auto"/>
      </w:pPr>
    </w:p>
    <w:p w14:paraId="2760E32B" w14:textId="77777777" w:rsidR="00393FF8" w:rsidRDefault="00393FF8" w:rsidP="00963FEB">
      <w:pPr>
        <w:spacing w:before="240" w:after="240" w:line="240" w:lineRule="auto"/>
      </w:pPr>
    </w:p>
    <w:p w14:paraId="55BD2D0B" w14:textId="77777777" w:rsidR="00A25DCB" w:rsidRDefault="00A25DCB" w:rsidP="00393FF8">
      <w:pPr>
        <w:spacing w:before="240" w:after="240" w:line="240" w:lineRule="auto"/>
        <w:jc w:val="center"/>
        <w:rPr>
          <w:b/>
          <w:bCs/>
        </w:rPr>
      </w:pPr>
    </w:p>
    <w:p w14:paraId="1B961571" w14:textId="17529224" w:rsidR="00393FF8" w:rsidRPr="00393FF8" w:rsidRDefault="00393FF8" w:rsidP="00393FF8">
      <w:pPr>
        <w:spacing w:before="240" w:after="240" w:line="240" w:lineRule="auto"/>
        <w:jc w:val="center"/>
        <w:rPr>
          <w:b/>
          <w:bCs/>
        </w:rPr>
      </w:pPr>
      <w:r w:rsidRPr="00393FF8">
        <w:rPr>
          <w:b/>
          <w:bCs/>
        </w:rPr>
        <w:lastRenderedPageBreak/>
        <w:t>Appendix 2</w:t>
      </w:r>
    </w:p>
    <w:p w14:paraId="5D0D3948" w14:textId="3B3F7E91" w:rsidR="006D0932" w:rsidRDefault="00CE243E" w:rsidP="00963FEB">
      <w:pPr>
        <w:spacing w:before="240" w:after="240" w:line="240" w:lineRule="auto"/>
      </w:pPr>
      <w:r>
        <w:rPr>
          <w:noProof/>
        </w:rPr>
        <w:drawing>
          <wp:inline distT="0" distB="0" distL="0" distR="0" wp14:anchorId="5A072ED2" wp14:editId="050010B7">
            <wp:extent cx="5806232" cy="7513983"/>
            <wp:effectExtent l="0" t="0" r="4445" b="0"/>
            <wp:docPr id="57" name="Picture 5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10;&#10;Description automatically generated"/>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5847970" cy="7567997"/>
                    </a:xfrm>
                    <a:prstGeom prst="rect">
                      <a:avLst/>
                    </a:prstGeom>
                  </pic:spPr>
                </pic:pic>
              </a:graphicData>
            </a:graphic>
          </wp:inline>
        </w:drawing>
      </w:r>
    </w:p>
    <w:p w14:paraId="360DCCA8" w14:textId="2D742DC9" w:rsidR="00CE243E" w:rsidRDefault="00F43F12" w:rsidP="00963FEB">
      <w:pPr>
        <w:spacing w:before="240" w:after="240" w:line="240" w:lineRule="auto"/>
      </w:pPr>
      <w:r>
        <w:t>HI Starting Sand</w:t>
      </w:r>
      <w:r w:rsidR="003918A9">
        <w:t xml:space="preserve"> XRD Results</w:t>
      </w:r>
    </w:p>
    <w:p w14:paraId="7374BAF6" w14:textId="01097C0C" w:rsidR="00D23441" w:rsidRDefault="003E6844">
      <w:pPr>
        <w:spacing w:before="240" w:after="240" w:line="240" w:lineRule="auto"/>
      </w:pPr>
      <w:r>
        <w:br w:type="page"/>
      </w:r>
      <w:r w:rsidR="00CE243E">
        <w:rPr>
          <w:noProof/>
        </w:rPr>
        <w:lastRenderedPageBreak/>
        <w:drawing>
          <wp:inline distT="0" distB="0" distL="0" distR="0" wp14:anchorId="63E87894" wp14:editId="73A33FD9">
            <wp:extent cx="5943600" cy="7691755"/>
            <wp:effectExtent l="0" t="0" r="0" b="4445"/>
            <wp:docPr id="58" name="Picture 5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picture containing chart&#10;&#10;Description automatically generated"/>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7342C2B" w14:textId="7CDF1C48" w:rsidR="003918A9" w:rsidRDefault="003918A9">
      <w:pPr>
        <w:spacing w:before="240" w:after="240" w:line="240" w:lineRule="auto"/>
      </w:pPr>
      <w:r>
        <w:t>ICE Starting Sand XRD Results</w:t>
      </w:r>
    </w:p>
    <w:p w14:paraId="0C6425D9" w14:textId="68F774B2" w:rsidR="00CE243E" w:rsidRDefault="00980903">
      <w:pPr>
        <w:spacing w:before="240" w:after="240" w:line="240" w:lineRule="auto"/>
      </w:pPr>
      <w:r>
        <w:rPr>
          <w:noProof/>
        </w:rPr>
        <w:lastRenderedPageBreak/>
        <mc:AlternateContent>
          <mc:Choice Requires="wps">
            <w:drawing>
              <wp:anchor distT="45720" distB="45720" distL="114300" distR="114300" simplePos="0" relativeHeight="251658752" behindDoc="0" locked="0" layoutInCell="1" allowOverlap="1" wp14:anchorId="336C4227" wp14:editId="398611FF">
                <wp:simplePos x="0" y="0"/>
                <wp:positionH relativeFrom="column">
                  <wp:posOffset>270344</wp:posOffset>
                </wp:positionH>
                <wp:positionV relativeFrom="paragraph">
                  <wp:posOffset>174929</wp:posOffset>
                </wp:positionV>
                <wp:extent cx="2170706" cy="397565"/>
                <wp:effectExtent l="0" t="0" r="20320" b="2159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0706" cy="397565"/>
                        </a:xfrm>
                        <a:prstGeom prst="rect">
                          <a:avLst/>
                        </a:prstGeom>
                        <a:solidFill>
                          <a:srgbClr val="FFFFFF"/>
                        </a:solidFill>
                        <a:ln w="9525">
                          <a:solidFill>
                            <a:srgbClr val="000000"/>
                          </a:solidFill>
                          <a:miter lim="800000"/>
                          <a:headEnd/>
                          <a:tailEnd/>
                        </a:ln>
                      </wps:spPr>
                      <wps:txbx>
                        <w:txbxContent>
                          <w:p w14:paraId="08A8D4D8" w14:textId="567BB466" w:rsidR="00980903" w:rsidRDefault="00980903" w:rsidP="00980903">
                            <w:r>
                              <w:t>ICE Dust Fraction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6C4227" id="_x0000_t202" coordsize="21600,21600" o:spt="202" path="m,l,21600r21600,l21600,xe">
                <v:stroke joinstyle="miter"/>
                <v:path gradientshapeok="t" o:connecttype="rect"/>
              </v:shapetype>
              <v:shape id="Text Box 2" o:spid="_x0000_s1026" type="#_x0000_t202" style="position:absolute;margin-left:21.3pt;margin-top:13.75pt;width:170.9pt;height:31.3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">
                <v:textbox>
                  <w:txbxContent>
                    <w:p w14:paraId="08A8D4D8" w14:textId="567BB466" w:rsidR="00980903" w:rsidRDefault="00980903" w:rsidP="00980903">
                      <w:r>
                        <w:t>ICE Dust Fraction</w:t>
                      </w:r>
                    </w:p>
                  </w:txbxContent>
                </v:textbox>
              </v:shape>
            </w:pict>
          </mc:Fallback>
        </mc:AlternateContent>
      </w:r>
      <w:r w:rsidR="00CE243E">
        <w:rPr>
          <w:noProof/>
        </w:rPr>
        <w:drawing>
          <wp:inline distT="0" distB="0" distL="0" distR="0" wp14:anchorId="26888106" wp14:editId="6960B3B9">
            <wp:extent cx="5943600" cy="7691755"/>
            <wp:effectExtent l="0" t="0" r="0" b="4445"/>
            <wp:docPr id="59" name="Picture 59"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Timeline&#10;&#10;Description automatically generated with medium confidence"/>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260B3D4" w14:textId="7146F116" w:rsidR="00FD5991" w:rsidRDefault="00FD5991">
      <w:pPr>
        <w:spacing w:before="240" w:after="240" w:line="240" w:lineRule="auto"/>
      </w:pPr>
      <w:r>
        <w:t>ICE Dust Fraction XRD Results</w:t>
      </w:r>
    </w:p>
    <w:p w14:paraId="2EBCB87F" w14:textId="0A047B36" w:rsidR="00CE243E" w:rsidRDefault="00980903">
      <w:pPr>
        <w:spacing w:before="240" w:after="240" w:line="240" w:lineRule="auto"/>
      </w:pPr>
      <w:r>
        <w:rPr>
          <w:noProof/>
        </w:rPr>
        <w:lastRenderedPageBreak/>
        <mc:AlternateContent>
          <mc:Choice Requires="wps">
            <w:drawing>
              <wp:anchor distT="45720" distB="45720" distL="114300" distR="114300" simplePos="0" relativeHeight="251655680" behindDoc="0" locked="0" layoutInCell="1" allowOverlap="1" wp14:anchorId="5AE90FC0" wp14:editId="2A8818B4">
                <wp:simplePos x="0" y="0"/>
                <wp:positionH relativeFrom="column">
                  <wp:posOffset>262393</wp:posOffset>
                </wp:positionH>
                <wp:positionV relativeFrom="paragraph">
                  <wp:posOffset>159026</wp:posOffset>
                </wp:positionV>
                <wp:extent cx="2043485" cy="397565"/>
                <wp:effectExtent l="0" t="0" r="13970"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85" cy="397565"/>
                        </a:xfrm>
                        <a:prstGeom prst="rect">
                          <a:avLst/>
                        </a:prstGeom>
                        <a:solidFill>
                          <a:srgbClr val="FFFFFF"/>
                        </a:solidFill>
                        <a:ln w="9525">
                          <a:solidFill>
                            <a:srgbClr val="000000"/>
                          </a:solidFill>
                          <a:miter lim="800000"/>
                          <a:headEnd/>
                          <a:tailEnd/>
                        </a:ln>
                      </wps:spPr>
                      <wps:txbx>
                        <w:txbxContent>
                          <w:p w14:paraId="7A7BE12C" w14:textId="6FCB377F" w:rsidR="00980903" w:rsidRDefault="00980903">
                            <w:r>
                              <w:t>HI Dust Fraction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90FC0" id="_x0000_s1027" type="#_x0000_t202" style="position:absolute;margin-left:20.65pt;margin-top:12.5pt;width:160.9pt;height:31.3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">
                <v:textbox>
                  <w:txbxContent>
                    <w:p w14:paraId="7A7BE12C" w14:textId="6FCB377F" w:rsidR="00980903" w:rsidRDefault="00980903">
                      <w:r>
                        <w:t>HI Dust Fraction</w:t>
                      </w:r>
                    </w:p>
                  </w:txbxContent>
                </v:textbox>
              </v:shape>
            </w:pict>
          </mc:Fallback>
        </mc:AlternateContent>
      </w:r>
      <w:r w:rsidR="00CE243E">
        <w:rPr>
          <w:noProof/>
        </w:rPr>
        <w:drawing>
          <wp:inline distT="0" distB="0" distL="0" distR="0" wp14:anchorId="197103A8" wp14:editId="60FC2799">
            <wp:extent cx="5943600" cy="7691755"/>
            <wp:effectExtent l="0" t="0" r="0" b="4445"/>
            <wp:docPr id="60" name="Picture 6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10;&#10;Description automatically generated"/>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2B6D40F" w14:textId="5431FF51" w:rsidR="00FD5991" w:rsidRDefault="00980903">
      <w:pPr>
        <w:spacing w:before="240" w:after="240" w:line="240" w:lineRule="auto"/>
      </w:pPr>
      <w:r>
        <w:t>HI Dust Fraction XRD Results</w:t>
      </w:r>
    </w:p>
    <w:p w14:paraId="78FB3457" w14:textId="1685E143" w:rsidR="00D23441" w:rsidRDefault="003E6844" w:rsidP="006D0932">
      <w:pPr>
        <w:pStyle w:val="Heading1"/>
      </w:pPr>
      <w:bookmarkStart w:id="24" w:name="_Toc133923084"/>
      <w:r>
        <w:lastRenderedPageBreak/>
        <w:t>Chapter II</w:t>
      </w:r>
      <w:r w:rsidR="006D0932">
        <w:t xml:space="preserve"> Supplemental</w:t>
      </w:r>
      <w:bookmarkEnd w:id="24"/>
    </w:p>
    <w:p w14:paraId="41B513A7" w14:textId="526804D9" w:rsidR="00393FF8" w:rsidRPr="00393FF8" w:rsidRDefault="00393FF8" w:rsidP="00393FF8">
      <w:pPr>
        <w:jc w:val="center"/>
        <w:rPr>
          <w:b/>
          <w:bCs/>
        </w:rPr>
      </w:pPr>
      <w:r w:rsidRPr="00393FF8">
        <w:rPr>
          <w:b/>
          <w:bCs/>
        </w:rPr>
        <w:t>Appendix 1</w:t>
      </w:r>
    </w:p>
    <w:p w14:paraId="5813E7BD" w14:textId="77777777" w:rsidR="00D23441" w:rsidRDefault="003E6844">
      <w:pPr>
        <w:spacing w:before="240" w:after="240" w:line="240" w:lineRule="auto"/>
        <w:jc w:val="center"/>
        <w:rPr>
          <w:b/>
        </w:rPr>
      </w:pPr>
      <w:r>
        <w:rPr>
          <w:b/>
          <w:noProof/>
        </w:rPr>
        <w:drawing>
          <wp:inline distT="114300" distB="114300" distL="114300" distR="114300" wp14:anchorId="16D33879" wp14:editId="2630F221">
            <wp:extent cx="5840562" cy="3407913"/>
            <wp:effectExtent l="38100" t="38100" r="46355" b="40640"/>
            <wp:docPr id="2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16"/>
                    <a:srcRect/>
                    <a:stretch>
                      <a:fillRect/>
                    </a:stretch>
                  </pic:blipFill>
                  <pic:spPr>
                    <a:xfrm>
                      <a:off x="0" y="0"/>
                      <a:ext cx="5846431" cy="3411338"/>
                    </a:xfrm>
                    <a:prstGeom prst="rect">
                      <a:avLst/>
                    </a:prstGeom>
                    <a:ln w="25400">
                      <a:solidFill>
                        <a:srgbClr val="000000"/>
                      </a:solidFill>
                      <a:prstDash val="solid"/>
                    </a:ln>
                  </pic:spPr>
                </pic:pic>
              </a:graphicData>
            </a:graphic>
          </wp:inline>
        </w:drawing>
      </w:r>
    </w:p>
    <w:p w14:paraId="0EAE1A80" w14:textId="77777777" w:rsidR="00D23441" w:rsidRDefault="003E6844">
      <w:pPr>
        <w:spacing w:before="240" w:after="240" w:line="240" w:lineRule="auto"/>
        <w:jc w:val="center"/>
        <w:rPr>
          <w:b/>
        </w:rPr>
      </w:pPr>
      <w:r>
        <w:rPr>
          <w:b/>
          <w:noProof/>
        </w:rPr>
        <w:drawing>
          <wp:inline distT="114300" distB="114300" distL="114300" distR="114300" wp14:anchorId="2F3A34AF" wp14:editId="43F3B0D5">
            <wp:extent cx="5849189" cy="3425166"/>
            <wp:effectExtent l="38100" t="38100" r="37465" b="42545"/>
            <wp:docPr id="43"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17"/>
                    <a:srcRect/>
                    <a:stretch>
                      <a:fillRect/>
                    </a:stretch>
                  </pic:blipFill>
                  <pic:spPr>
                    <a:xfrm>
                      <a:off x="0" y="0"/>
                      <a:ext cx="5855548" cy="3428890"/>
                    </a:xfrm>
                    <a:prstGeom prst="rect">
                      <a:avLst/>
                    </a:prstGeom>
                    <a:ln w="25400">
                      <a:solidFill>
                        <a:srgbClr val="000000"/>
                      </a:solidFill>
                      <a:prstDash val="solid"/>
                    </a:ln>
                  </pic:spPr>
                </pic:pic>
              </a:graphicData>
            </a:graphic>
          </wp:inline>
        </w:drawing>
      </w:r>
    </w:p>
    <w:p w14:paraId="483B5600" w14:textId="77777777" w:rsidR="00D23441" w:rsidRDefault="003E6844">
      <w:pPr>
        <w:spacing w:before="240" w:after="240" w:line="240" w:lineRule="auto"/>
        <w:jc w:val="center"/>
        <w:rPr>
          <w:b/>
        </w:rPr>
      </w:pPr>
      <w:r>
        <w:rPr>
          <w:b/>
          <w:noProof/>
        </w:rPr>
        <w:lastRenderedPageBreak/>
        <w:drawing>
          <wp:inline distT="114300" distB="114300" distL="114300" distR="114300" wp14:anchorId="1D06BCE4" wp14:editId="7712FA96">
            <wp:extent cx="5849189" cy="3451045"/>
            <wp:effectExtent l="38100" t="38100" r="37465" b="35560"/>
            <wp:docPr id="2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18"/>
                    <a:srcRect/>
                    <a:stretch>
                      <a:fillRect/>
                    </a:stretch>
                  </pic:blipFill>
                  <pic:spPr>
                    <a:xfrm>
                      <a:off x="0" y="0"/>
                      <a:ext cx="5854803" cy="3454357"/>
                    </a:xfrm>
                    <a:prstGeom prst="rect">
                      <a:avLst/>
                    </a:prstGeom>
                    <a:ln w="25400">
                      <a:solidFill>
                        <a:srgbClr val="000000"/>
                      </a:solidFill>
                      <a:prstDash val="solid"/>
                    </a:ln>
                  </pic:spPr>
                </pic:pic>
              </a:graphicData>
            </a:graphic>
          </wp:inline>
        </w:drawing>
      </w:r>
    </w:p>
    <w:p w14:paraId="275F0C01" w14:textId="77777777" w:rsidR="00D23441" w:rsidRDefault="003E6844">
      <w:pPr>
        <w:spacing w:before="240" w:after="240" w:line="240" w:lineRule="auto"/>
        <w:jc w:val="center"/>
        <w:rPr>
          <w:b/>
        </w:rPr>
      </w:pPr>
      <w:r>
        <w:rPr>
          <w:b/>
          <w:noProof/>
        </w:rPr>
        <w:drawing>
          <wp:inline distT="114300" distB="114300" distL="114300" distR="114300" wp14:anchorId="7950AB2D" wp14:editId="59803F3B">
            <wp:extent cx="5857815" cy="3502804"/>
            <wp:effectExtent l="38100" t="38100" r="29210" b="40640"/>
            <wp:docPr id="1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19"/>
                    <a:srcRect/>
                    <a:stretch>
                      <a:fillRect/>
                    </a:stretch>
                  </pic:blipFill>
                  <pic:spPr>
                    <a:xfrm>
                      <a:off x="0" y="0"/>
                      <a:ext cx="5864417" cy="3506752"/>
                    </a:xfrm>
                    <a:prstGeom prst="rect">
                      <a:avLst/>
                    </a:prstGeom>
                    <a:ln w="25400">
                      <a:solidFill>
                        <a:srgbClr val="000000"/>
                      </a:solidFill>
                      <a:prstDash val="solid"/>
                    </a:ln>
                  </pic:spPr>
                </pic:pic>
              </a:graphicData>
            </a:graphic>
          </wp:inline>
        </w:drawing>
      </w:r>
    </w:p>
    <w:p w14:paraId="045C3937" w14:textId="77777777" w:rsidR="00D23441" w:rsidRDefault="003E6844">
      <w:pPr>
        <w:spacing w:before="240" w:after="240" w:line="240" w:lineRule="auto"/>
        <w:jc w:val="center"/>
        <w:rPr>
          <w:b/>
        </w:rPr>
      </w:pPr>
      <w:r>
        <w:rPr>
          <w:b/>
          <w:noProof/>
        </w:rPr>
        <w:lastRenderedPageBreak/>
        <w:drawing>
          <wp:inline distT="114300" distB="114300" distL="114300" distR="114300" wp14:anchorId="3F6E2621" wp14:editId="33AEF96F">
            <wp:extent cx="5616275" cy="3373408"/>
            <wp:effectExtent l="38100" t="38100" r="41910" b="3683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20"/>
                    <a:srcRect/>
                    <a:stretch>
                      <a:fillRect/>
                    </a:stretch>
                  </pic:blipFill>
                  <pic:spPr>
                    <a:xfrm>
                      <a:off x="0" y="0"/>
                      <a:ext cx="5620278" cy="3375812"/>
                    </a:xfrm>
                    <a:prstGeom prst="rect">
                      <a:avLst/>
                    </a:prstGeom>
                    <a:ln w="25400">
                      <a:solidFill>
                        <a:srgbClr val="000000"/>
                      </a:solidFill>
                      <a:prstDash val="solid"/>
                    </a:ln>
                  </pic:spPr>
                </pic:pic>
              </a:graphicData>
            </a:graphic>
          </wp:inline>
        </w:drawing>
      </w:r>
    </w:p>
    <w:p w14:paraId="610BA4F5" w14:textId="77777777" w:rsidR="00D23441" w:rsidRDefault="00D23441">
      <w:pPr>
        <w:spacing w:before="240" w:after="240" w:line="240" w:lineRule="auto"/>
        <w:jc w:val="center"/>
        <w:rPr>
          <w:b/>
        </w:rPr>
      </w:pPr>
    </w:p>
    <w:p w14:paraId="16C42AC4" w14:textId="77777777" w:rsidR="00D23441" w:rsidRDefault="003E6844">
      <w:pPr>
        <w:spacing w:before="240" w:after="240" w:line="240" w:lineRule="auto"/>
        <w:jc w:val="center"/>
        <w:rPr>
          <w:b/>
        </w:rPr>
      </w:pPr>
      <w:r>
        <w:br w:type="page"/>
      </w:r>
    </w:p>
    <w:p w14:paraId="41EB9FD5" w14:textId="170F15F0" w:rsidR="00D23441" w:rsidRDefault="003E6844" w:rsidP="001C7436">
      <w:pPr>
        <w:pStyle w:val="Heading1"/>
      </w:pPr>
      <w:bookmarkStart w:id="25" w:name="_Toc133923085"/>
      <w:r>
        <w:lastRenderedPageBreak/>
        <w:t>Chapter III</w:t>
      </w:r>
      <w:r w:rsidR="001C7436">
        <w:t xml:space="preserve"> Supplemental</w:t>
      </w:r>
      <w:bookmarkEnd w:id="25"/>
    </w:p>
    <w:p w14:paraId="4D0168F0" w14:textId="02B3CEDB" w:rsidR="000A034F" w:rsidRDefault="00DC069B" w:rsidP="001C7436">
      <w:pPr>
        <w:pStyle w:val="Heading2"/>
      </w:pPr>
      <w:bookmarkStart w:id="26" w:name="_Toc133923086"/>
      <w:r>
        <w:t>Appendix 1</w:t>
      </w:r>
      <w:bookmarkEnd w:id="26"/>
    </w:p>
    <w:p w14:paraId="075F73D7" w14:textId="77777777" w:rsidR="00D23441" w:rsidRDefault="003E6844">
      <w:pPr>
        <w:spacing w:before="240" w:after="240" w:line="240" w:lineRule="auto"/>
        <w:jc w:val="center"/>
        <w:rPr>
          <w:b/>
        </w:rPr>
      </w:pPr>
      <w:r>
        <w:rPr>
          <w:b/>
          <w:noProof/>
        </w:rPr>
        <w:drawing>
          <wp:inline distT="114300" distB="114300" distL="114300" distR="114300" wp14:anchorId="0F65FF25" wp14:editId="0CBC09BD">
            <wp:extent cx="5840562" cy="3425166"/>
            <wp:effectExtent l="38100" t="38100" r="46355" b="42545"/>
            <wp:docPr id="28"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21"/>
                    <a:srcRect/>
                    <a:stretch>
                      <a:fillRect/>
                    </a:stretch>
                  </pic:blipFill>
                  <pic:spPr>
                    <a:xfrm>
                      <a:off x="0" y="0"/>
                      <a:ext cx="5844742" cy="3427617"/>
                    </a:xfrm>
                    <a:prstGeom prst="rect">
                      <a:avLst/>
                    </a:prstGeom>
                    <a:ln w="25400">
                      <a:solidFill>
                        <a:srgbClr val="000000"/>
                      </a:solidFill>
                      <a:prstDash val="solid"/>
                    </a:ln>
                  </pic:spPr>
                </pic:pic>
              </a:graphicData>
            </a:graphic>
          </wp:inline>
        </w:drawing>
      </w:r>
    </w:p>
    <w:p w14:paraId="73EBC130" w14:textId="77777777" w:rsidR="00D23441" w:rsidRDefault="003E6844">
      <w:pPr>
        <w:spacing w:before="240" w:after="240" w:line="240" w:lineRule="auto"/>
        <w:jc w:val="center"/>
        <w:rPr>
          <w:b/>
        </w:rPr>
      </w:pPr>
      <w:r>
        <w:rPr>
          <w:b/>
          <w:noProof/>
        </w:rPr>
        <w:drawing>
          <wp:inline distT="114300" distB="114300" distL="114300" distR="114300" wp14:anchorId="4EA42047" wp14:editId="757DBD85">
            <wp:extent cx="5849189" cy="3390660"/>
            <wp:effectExtent l="38100" t="38100" r="37465" b="38735"/>
            <wp:docPr id="3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22"/>
                    <a:srcRect/>
                    <a:stretch>
                      <a:fillRect/>
                    </a:stretch>
                  </pic:blipFill>
                  <pic:spPr>
                    <a:xfrm>
                      <a:off x="0" y="0"/>
                      <a:ext cx="5850462" cy="3391398"/>
                    </a:xfrm>
                    <a:prstGeom prst="rect">
                      <a:avLst/>
                    </a:prstGeom>
                    <a:ln w="25400">
                      <a:solidFill>
                        <a:srgbClr val="000000"/>
                      </a:solidFill>
                      <a:prstDash val="solid"/>
                    </a:ln>
                  </pic:spPr>
                </pic:pic>
              </a:graphicData>
            </a:graphic>
          </wp:inline>
        </w:drawing>
      </w:r>
    </w:p>
    <w:p w14:paraId="365F5695" w14:textId="77777777" w:rsidR="00D23441" w:rsidRDefault="003E6844">
      <w:pPr>
        <w:spacing w:before="240" w:after="240" w:line="240" w:lineRule="auto"/>
        <w:jc w:val="center"/>
        <w:rPr>
          <w:b/>
        </w:rPr>
      </w:pPr>
      <w:r>
        <w:rPr>
          <w:b/>
          <w:noProof/>
        </w:rPr>
        <w:lastRenderedPageBreak/>
        <w:drawing>
          <wp:inline distT="114300" distB="114300" distL="114300" distR="114300" wp14:anchorId="3D4AB866" wp14:editId="02A04064">
            <wp:extent cx="5831936" cy="3494177"/>
            <wp:effectExtent l="38100" t="38100" r="35560" b="30480"/>
            <wp:docPr id="4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23"/>
                    <a:srcRect/>
                    <a:stretch>
                      <a:fillRect/>
                    </a:stretch>
                  </pic:blipFill>
                  <pic:spPr>
                    <a:xfrm>
                      <a:off x="0" y="0"/>
                      <a:ext cx="5835952" cy="3496583"/>
                    </a:xfrm>
                    <a:prstGeom prst="rect">
                      <a:avLst/>
                    </a:prstGeom>
                    <a:ln w="25400">
                      <a:solidFill>
                        <a:srgbClr val="000000"/>
                      </a:solidFill>
                      <a:prstDash val="solid"/>
                    </a:ln>
                  </pic:spPr>
                </pic:pic>
              </a:graphicData>
            </a:graphic>
          </wp:inline>
        </w:drawing>
      </w:r>
    </w:p>
    <w:p w14:paraId="02896D9F" w14:textId="77777777" w:rsidR="00D23441" w:rsidRDefault="003E6844">
      <w:pPr>
        <w:spacing w:before="240" w:after="240" w:line="240" w:lineRule="auto"/>
        <w:jc w:val="center"/>
        <w:rPr>
          <w:b/>
        </w:rPr>
      </w:pPr>
      <w:r>
        <w:rPr>
          <w:b/>
          <w:noProof/>
        </w:rPr>
        <w:drawing>
          <wp:inline distT="114300" distB="114300" distL="114300" distR="114300" wp14:anchorId="31F9003F" wp14:editId="1E9C7E97">
            <wp:extent cx="5831936" cy="3468298"/>
            <wp:effectExtent l="38100" t="38100" r="35560" b="37465"/>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4"/>
                    <a:srcRect/>
                    <a:stretch>
                      <a:fillRect/>
                    </a:stretch>
                  </pic:blipFill>
                  <pic:spPr>
                    <a:xfrm>
                      <a:off x="0" y="0"/>
                      <a:ext cx="5835069" cy="3470161"/>
                    </a:xfrm>
                    <a:prstGeom prst="rect">
                      <a:avLst/>
                    </a:prstGeom>
                    <a:ln w="25400">
                      <a:solidFill>
                        <a:srgbClr val="000000"/>
                      </a:solidFill>
                      <a:prstDash val="solid"/>
                    </a:ln>
                  </pic:spPr>
                </pic:pic>
              </a:graphicData>
            </a:graphic>
          </wp:inline>
        </w:drawing>
      </w:r>
    </w:p>
    <w:p w14:paraId="6D3F17EB" w14:textId="77777777" w:rsidR="00D23441" w:rsidRDefault="00D23441">
      <w:pPr>
        <w:spacing w:before="240" w:after="240" w:line="240" w:lineRule="auto"/>
        <w:jc w:val="center"/>
        <w:rPr>
          <w:b/>
        </w:rPr>
      </w:pPr>
    </w:p>
    <w:p w14:paraId="28858431" w14:textId="77777777" w:rsidR="00D23441" w:rsidRDefault="003E6844">
      <w:pPr>
        <w:spacing w:before="240" w:after="240" w:line="240" w:lineRule="auto"/>
        <w:jc w:val="center"/>
        <w:rPr>
          <w:b/>
        </w:rPr>
      </w:pPr>
      <w:r>
        <w:rPr>
          <w:b/>
          <w:noProof/>
        </w:rPr>
        <w:lastRenderedPageBreak/>
        <w:drawing>
          <wp:inline distT="114300" distB="114300" distL="114300" distR="114300" wp14:anchorId="4F8E37F8" wp14:editId="76F1C6D6">
            <wp:extent cx="5788804" cy="3451045"/>
            <wp:effectExtent l="38100" t="38100" r="40640" b="3556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25"/>
                    <a:srcRect/>
                    <a:stretch>
                      <a:fillRect/>
                    </a:stretch>
                  </pic:blipFill>
                  <pic:spPr>
                    <a:xfrm>
                      <a:off x="0" y="0"/>
                      <a:ext cx="5796654" cy="3455725"/>
                    </a:xfrm>
                    <a:prstGeom prst="rect">
                      <a:avLst/>
                    </a:prstGeom>
                    <a:ln w="25400">
                      <a:solidFill>
                        <a:srgbClr val="000000"/>
                      </a:solidFill>
                      <a:prstDash val="solid"/>
                    </a:ln>
                  </pic:spPr>
                </pic:pic>
              </a:graphicData>
            </a:graphic>
          </wp:inline>
        </w:drawing>
      </w:r>
    </w:p>
    <w:p w14:paraId="252D12E9" w14:textId="77777777" w:rsidR="00D23441" w:rsidRDefault="003E6844">
      <w:pPr>
        <w:spacing w:before="240" w:after="240" w:line="240" w:lineRule="auto"/>
        <w:jc w:val="center"/>
        <w:rPr>
          <w:b/>
        </w:rPr>
      </w:pPr>
      <w:r>
        <w:rPr>
          <w:b/>
          <w:noProof/>
        </w:rPr>
        <w:drawing>
          <wp:inline distT="114300" distB="114300" distL="114300" distR="114300" wp14:anchorId="69EC07A5" wp14:editId="66DA28B1">
            <wp:extent cx="5814683" cy="3425166"/>
            <wp:effectExtent l="38100" t="38100" r="34290" b="42545"/>
            <wp:docPr id="3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26"/>
                    <a:srcRect/>
                    <a:stretch>
                      <a:fillRect/>
                    </a:stretch>
                  </pic:blipFill>
                  <pic:spPr>
                    <a:xfrm>
                      <a:off x="0" y="0"/>
                      <a:ext cx="5820133" cy="3428377"/>
                    </a:xfrm>
                    <a:prstGeom prst="rect">
                      <a:avLst/>
                    </a:prstGeom>
                    <a:ln w="25400">
                      <a:solidFill>
                        <a:srgbClr val="000000"/>
                      </a:solidFill>
                      <a:prstDash val="solid"/>
                    </a:ln>
                  </pic:spPr>
                </pic:pic>
              </a:graphicData>
            </a:graphic>
          </wp:inline>
        </w:drawing>
      </w:r>
    </w:p>
    <w:p w14:paraId="4D3B3695" w14:textId="77777777" w:rsidR="00D23441" w:rsidRDefault="00D23441">
      <w:pPr>
        <w:spacing w:before="240" w:after="240" w:line="240" w:lineRule="auto"/>
        <w:jc w:val="center"/>
        <w:rPr>
          <w:b/>
        </w:rPr>
      </w:pPr>
    </w:p>
    <w:p w14:paraId="73A9C5F9" w14:textId="77777777" w:rsidR="00D23441" w:rsidRDefault="003E6844">
      <w:pPr>
        <w:spacing w:before="240" w:after="240" w:line="240" w:lineRule="auto"/>
        <w:rPr>
          <w:b/>
        </w:rPr>
      </w:pPr>
      <w:r>
        <w:br w:type="page"/>
      </w:r>
      <w:r>
        <w:rPr>
          <w:b/>
          <w:noProof/>
        </w:rPr>
        <w:lastRenderedPageBreak/>
        <w:drawing>
          <wp:inline distT="114300" distB="114300" distL="114300" distR="114300" wp14:anchorId="342A81C6" wp14:editId="11906E7B">
            <wp:extent cx="5732972" cy="3326202"/>
            <wp:effectExtent l="38100" t="38100" r="39370" b="45720"/>
            <wp:docPr id="4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27"/>
                    <a:srcRect/>
                    <a:stretch>
                      <a:fillRect/>
                    </a:stretch>
                  </pic:blipFill>
                  <pic:spPr>
                    <a:xfrm>
                      <a:off x="0" y="0"/>
                      <a:ext cx="5743695" cy="3332424"/>
                    </a:xfrm>
                    <a:prstGeom prst="rect">
                      <a:avLst/>
                    </a:prstGeom>
                    <a:ln w="25400">
                      <a:solidFill>
                        <a:srgbClr val="000000"/>
                      </a:solidFill>
                      <a:prstDash val="solid"/>
                    </a:ln>
                  </pic:spPr>
                </pic:pic>
              </a:graphicData>
            </a:graphic>
          </wp:inline>
        </w:drawing>
      </w:r>
    </w:p>
    <w:p w14:paraId="531CC51C" w14:textId="77777777" w:rsidR="00D23441" w:rsidRDefault="003E6844">
      <w:pPr>
        <w:spacing w:before="240" w:after="240" w:line="240" w:lineRule="auto"/>
        <w:rPr>
          <w:b/>
        </w:rPr>
      </w:pPr>
      <w:r>
        <w:rPr>
          <w:b/>
          <w:noProof/>
        </w:rPr>
        <w:drawing>
          <wp:inline distT="114300" distB="114300" distL="114300" distR="114300" wp14:anchorId="5B08DE80" wp14:editId="7E3B63CB">
            <wp:extent cx="5745480" cy="3287144"/>
            <wp:effectExtent l="38100" t="38100" r="45720" b="4699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8"/>
                    <a:srcRect/>
                    <a:stretch>
                      <a:fillRect/>
                    </a:stretch>
                  </pic:blipFill>
                  <pic:spPr>
                    <a:xfrm>
                      <a:off x="0" y="0"/>
                      <a:ext cx="5751588" cy="3290638"/>
                    </a:xfrm>
                    <a:prstGeom prst="rect">
                      <a:avLst/>
                    </a:prstGeom>
                    <a:ln w="25400">
                      <a:solidFill>
                        <a:srgbClr val="000000"/>
                      </a:solidFill>
                      <a:prstDash val="solid"/>
                    </a:ln>
                  </pic:spPr>
                </pic:pic>
              </a:graphicData>
            </a:graphic>
          </wp:inline>
        </w:drawing>
      </w:r>
    </w:p>
    <w:p w14:paraId="11C2B37E" w14:textId="77777777" w:rsidR="00D23441" w:rsidRDefault="00D23441">
      <w:pPr>
        <w:spacing w:before="240" w:after="240" w:line="240" w:lineRule="auto"/>
        <w:rPr>
          <w:b/>
        </w:rPr>
      </w:pPr>
    </w:p>
    <w:p w14:paraId="756CA6F6" w14:textId="77777777" w:rsidR="00D23441" w:rsidRDefault="00D23441">
      <w:pPr>
        <w:spacing w:before="240" w:after="240" w:line="240" w:lineRule="auto"/>
        <w:rPr>
          <w:b/>
        </w:rPr>
      </w:pPr>
    </w:p>
    <w:p w14:paraId="644E226D" w14:textId="77777777" w:rsidR="00D23441" w:rsidRDefault="003E6844">
      <w:pPr>
        <w:spacing w:before="240" w:after="240" w:line="240" w:lineRule="auto"/>
        <w:rPr>
          <w:b/>
        </w:rPr>
      </w:pPr>
      <w:r>
        <w:rPr>
          <w:b/>
          <w:noProof/>
        </w:rPr>
        <w:lastRenderedPageBreak/>
        <w:drawing>
          <wp:inline distT="114300" distB="114300" distL="114300" distR="114300" wp14:anchorId="62276A7A" wp14:editId="5DFED8FE">
            <wp:extent cx="5668034" cy="3157747"/>
            <wp:effectExtent l="38100" t="38100" r="27940" b="43180"/>
            <wp:docPr id="3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29"/>
                    <a:srcRect/>
                    <a:stretch>
                      <a:fillRect/>
                    </a:stretch>
                  </pic:blipFill>
                  <pic:spPr>
                    <a:xfrm>
                      <a:off x="0" y="0"/>
                      <a:ext cx="5674332" cy="3161256"/>
                    </a:xfrm>
                    <a:prstGeom prst="rect">
                      <a:avLst/>
                    </a:prstGeom>
                    <a:ln w="25400">
                      <a:solidFill>
                        <a:srgbClr val="000000"/>
                      </a:solidFill>
                      <a:prstDash val="solid"/>
                    </a:ln>
                  </pic:spPr>
                </pic:pic>
              </a:graphicData>
            </a:graphic>
          </wp:inline>
        </w:drawing>
      </w:r>
    </w:p>
    <w:p w14:paraId="248BA191" w14:textId="77777777" w:rsidR="00D23441" w:rsidRDefault="003E6844">
      <w:pPr>
        <w:spacing w:before="240" w:after="240" w:line="240" w:lineRule="auto"/>
        <w:rPr>
          <w:b/>
        </w:rPr>
      </w:pPr>
      <w:r>
        <w:rPr>
          <w:b/>
          <w:noProof/>
        </w:rPr>
        <w:drawing>
          <wp:inline distT="114300" distB="114300" distL="114300" distR="114300" wp14:anchorId="590957DF" wp14:editId="3295820C">
            <wp:extent cx="5668034" cy="3356155"/>
            <wp:effectExtent l="38100" t="38100" r="46990" b="34925"/>
            <wp:docPr id="2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30"/>
                    <a:srcRect/>
                    <a:stretch>
                      <a:fillRect/>
                    </a:stretch>
                  </pic:blipFill>
                  <pic:spPr>
                    <a:xfrm>
                      <a:off x="0" y="0"/>
                      <a:ext cx="5674785" cy="3360152"/>
                    </a:xfrm>
                    <a:prstGeom prst="rect">
                      <a:avLst/>
                    </a:prstGeom>
                    <a:ln w="25400">
                      <a:solidFill>
                        <a:srgbClr val="000000"/>
                      </a:solidFill>
                      <a:prstDash val="solid"/>
                    </a:ln>
                  </pic:spPr>
                </pic:pic>
              </a:graphicData>
            </a:graphic>
          </wp:inline>
        </w:drawing>
      </w:r>
    </w:p>
    <w:p w14:paraId="1BC1F5B8" w14:textId="77777777" w:rsidR="00D23441" w:rsidRDefault="00D23441">
      <w:pPr>
        <w:spacing w:before="240" w:after="240" w:line="240" w:lineRule="auto"/>
        <w:rPr>
          <w:b/>
        </w:rPr>
      </w:pPr>
    </w:p>
    <w:p w14:paraId="7AFC569A" w14:textId="77777777" w:rsidR="00D23441" w:rsidRDefault="003E6844">
      <w:pPr>
        <w:spacing w:before="240" w:after="240" w:line="240" w:lineRule="auto"/>
        <w:rPr>
          <w:b/>
        </w:rPr>
      </w:pPr>
      <w:r>
        <w:rPr>
          <w:b/>
          <w:noProof/>
        </w:rPr>
        <w:lastRenderedPageBreak/>
        <w:drawing>
          <wp:inline distT="114300" distB="114300" distL="114300" distR="114300" wp14:anchorId="0EF247E4" wp14:editId="3555451A">
            <wp:extent cx="5797430" cy="3459672"/>
            <wp:effectExtent l="38100" t="38100" r="32385" b="45720"/>
            <wp:docPr id="3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31"/>
                    <a:srcRect/>
                    <a:stretch>
                      <a:fillRect/>
                    </a:stretch>
                  </pic:blipFill>
                  <pic:spPr>
                    <a:xfrm>
                      <a:off x="0" y="0"/>
                      <a:ext cx="5801058" cy="3461837"/>
                    </a:xfrm>
                    <a:prstGeom prst="rect">
                      <a:avLst/>
                    </a:prstGeom>
                    <a:ln w="25400">
                      <a:solidFill>
                        <a:srgbClr val="000000"/>
                      </a:solidFill>
                      <a:prstDash val="solid"/>
                    </a:ln>
                  </pic:spPr>
                </pic:pic>
              </a:graphicData>
            </a:graphic>
          </wp:inline>
        </w:drawing>
      </w:r>
    </w:p>
    <w:p w14:paraId="0BAF91CB" w14:textId="77777777" w:rsidR="00DE55BA" w:rsidRDefault="00DE55BA">
      <w:pPr>
        <w:spacing w:before="240" w:after="240" w:line="240" w:lineRule="auto"/>
        <w:rPr>
          <w:b/>
        </w:rPr>
      </w:pPr>
    </w:p>
    <w:p w14:paraId="58D8288B" w14:textId="77777777" w:rsidR="00DE55BA" w:rsidRDefault="00DE55BA">
      <w:pPr>
        <w:spacing w:before="240" w:after="240" w:line="240" w:lineRule="auto"/>
        <w:rPr>
          <w:b/>
        </w:rPr>
      </w:pPr>
    </w:p>
    <w:p w14:paraId="27CD975F" w14:textId="77777777" w:rsidR="00DE55BA" w:rsidRDefault="00DE55BA">
      <w:pPr>
        <w:spacing w:before="240" w:after="240" w:line="240" w:lineRule="auto"/>
        <w:rPr>
          <w:b/>
        </w:rPr>
      </w:pPr>
    </w:p>
    <w:p w14:paraId="25FD1657" w14:textId="77777777" w:rsidR="00DE55BA" w:rsidRDefault="00DE55BA">
      <w:pPr>
        <w:spacing w:before="240" w:after="240" w:line="240" w:lineRule="auto"/>
        <w:rPr>
          <w:b/>
        </w:rPr>
      </w:pPr>
    </w:p>
    <w:p w14:paraId="620365E5" w14:textId="77777777" w:rsidR="00DE55BA" w:rsidRDefault="00DE55BA">
      <w:pPr>
        <w:spacing w:before="240" w:after="240" w:line="240" w:lineRule="auto"/>
        <w:rPr>
          <w:b/>
        </w:rPr>
      </w:pPr>
    </w:p>
    <w:p w14:paraId="4FA24FFD" w14:textId="77777777" w:rsidR="00DE55BA" w:rsidRDefault="00DE55BA">
      <w:pPr>
        <w:spacing w:before="240" w:after="240" w:line="240" w:lineRule="auto"/>
        <w:rPr>
          <w:b/>
        </w:rPr>
      </w:pPr>
    </w:p>
    <w:p w14:paraId="50D6BADA" w14:textId="77777777" w:rsidR="00DE55BA" w:rsidRDefault="00DE55BA">
      <w:pPr>
        <w:spacing w:before="240" w:after="240" w:line="240" w:lineRule="auto"/>
        <w:rPr>
          <w:b/>
        </w:rPr>
      </w:pPr>
    </w:p>
    <w:p w14:paraId="051F64D6" w14:textId="77777777" w:rsidR="00DE55BA" w:rsidRDefault="00DE55BA">
      <w:pPr>
        <w:spacing w:before="240" w:after="240" w:line="240" w:lineRule="auto"/>
        <w:rPr>
          <w:b/>
        </w:rPr>
      </w:pPr>
    </w:p>
    <w:p w14:paraId="70DEEAAE" w14:textId="77777777" w:rsidR="00DE55BA" w:rsidRDefault="00DE55BA">
      <w:pPr>
        <w:spacing w:before="240" w:after="240" w:line="240" w:lineRule="auto"/>
        <w:rPr>
          <w:b/>
        </w:rPr>
      </w:pPr>
    </w:p>
    <w:p w14:paraId="0DABCC77" w14:textId="77777777" w:rsidR="00DE55BA" w:rsidRDefault="00DE55BA">
      <w:pPr>
        <w:spacing w:before="240" w:after="240" w:line="240" w:lineRule="auto"/>
        <w:rPr>
          <w:b/>
        </w:rPr>
      </w:pPr>
    </w:p>
    <w:p w14:paraId="42282E59" w14:textId="77777777" w:rsidR="00DE55BA" w:rsidRDefault="00DE55BA">
      <w:pPr>
        <w:spacing w:before="240" w:after="240" w:line="240" w:lineRule="auto"/>
        <w:rPr>
          <w:b/>
        </w:rPr>
      </w:pPr>
    </w:p>
    <w:p w14:paraId="46863D25" w14:textId="77777777" w:rsidR="00DE55BA" w:rsidRDefault="00DE55BA">
      <w:pPr>
        <w:spacing w:before="240" w:after="240" w:line="240" w:lineRule="auto"/>
        <w:rPr>
          <w:b/>
        </w:rPr>
      </w:pPr>
    </w:p>
    <w:p w14:paraId="29025407" w14:textId="77777777" w:rsidR="00DE55BA" w:rsidRDefault="00DE55BA">
      <w:pPr>
        <w:spacing w:before="240" w:after="240" w:line="240" w:lineRule="auto"/>
        <w:rPr>
          <w:b/>
        </w:rPr>
      </w:pPr>
    </w:p>
    <w:p w14:paraId="3D934C14" w14:textId="595E6343" w:rsidR="00D23441" w:rsidRDefault="00DC069B" w:rsidP="001C7436">
      <w:pPr>
        <w:pStyle w:val="Heading2"/>
      </w:pPr>
      <w:bookmarkStart w:id="27" w:name="_Toc133923087"/>
      <w:r>
        <w:lastRenderedPageBreak/>
        <w:t>Appendix 2</w:t>
      </w:r>
      <w:bookmarkEnd w:id="27"/>
    </w:p>
    <w:p w14:paraId="2F0D2A2A" w14:textId="1D42669A" w:rsidR="00DC069B" w:rsidRDefault="00D36BFA">
      <w:pPr>
        <w:spacing w:before="240" w:after="240" w:line="240" w:lineRule="auto"/>
        <w:rPr>
          <w:b/>
        </w:rPr>
      </w:pPr>
      <w:r>
        <w:rPr>
          <w:noProof/>
        </w:rPr>
        <w:drawing>
          <wp:inline distT="0" distB="0" distL="0" distR="0" wp14:anchorId="1766F0FF" wp14:editId="63383250">
            <wp:extent cx="4991100" cy="3048000"/>
            <wp:effectExtent l="0" t="0" r="0" b="0"/>
            <wp:docPr id="56" name="Chart 56">
              <a:extLst xmlns:a="http://schemas.openxmlformats.org/drawingml/2006/main">
                <a:ext uri="{FF2B5EF4-FFF2-40B4-BE49-F238E27FC236}">
                  <a16:creationId xmlns:a16="http://schemas.microsoft.com/office/drawing/2014/main" id="{F3A6B9EA-36D6-475A-A0B8-18EAA5E42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2"/>
              </a:graphicData>
            </a:graphic>
          </wp:inline>
        </w:drawing>
      </w:r>
    </w:p>
    <w:p w14:paraId="7C46707A" w14:textId="0695D54F" w:rsidR="00DE55BA" w:rsidRPr="00EC4C20" w:rsidRDefault="00EC4C20">
      <w:pPr>
        <w:spacing w:before="240" w:after="240" w:line="240" w:lineRule="auto"/>
        <w:rPr>
          <w:bCs/>
        </w:rPr>
      </w:pPr>
      <w:r>
        <w:rPr>
          <w:b/>
        </w:rPr>
        <w:t xml:space="preserve">Appendix 2. </w:t>
      </w:r>
      <w:r w:rsidR="004B6324">
        <w:rPr>
          <w:bCs/>
        </w:rPr>
        <w:t>Hammer rebound</w:t>
      </w:r>
      <w:r w:rsidR="00D13087">
        <w:rPr>
          <w:bCs/>
        </w:rPr>
        <w:t xml:space="preserve"> (Q)</w:t>
      </w:r>
      <w:r w:rsidR="004B6324">
        <w:rPr>
          <w:bCs/>
        </w:rPr>
        <w:t xml:space="preserve"> values plotted against the average mass produced</w:t>
      </w:r>
      <w:r w:rsidR="00FD26A6">
        <w:rPr>
          <w:bCs/>
        </w:rPr>
        <w:t xml:space="preserve"> from pointed styluses for selected samples. Note MG2</w:t>
      </w:r>
      <w:r w:rsidR="00032317">
        <w:rPr>
          <w:bCs/>
        </w:rPr>
        <w:t xml:space="preserve"> has only one mass value, the others were below the detectible range. </w:t>
      </w:r>
    </w:p>
    <w:p w14:paraId="3B1581EB" w14:textId="77777777" w:rsidR="00DE55BA" w:rsidRDefault="00DE55BA">
      <w:pPr>
        <w:spacing w:before="240" w:after="240" w:line="240" w:lineRule="auto"/>
        <w:rPr>
          <w:b/>
        </w:rPr>
      </w:pPr>
    </w:p>
    <w:p w14:paraId="65961C40" w14:textId="77777777" w:rsidR="00DE55BA" w:rsidRDefault="00DE55BA">
      <w:pPr>
        <w:spacing w:before="240" w:after="240" w:line="240" w:lineRule="auto"/>
        <w:rPr>
          <w:b/>
        </w:rPr>
      </w:pPr>
    </w:p>
    <w:p w14:paraId="59B1F9C0" w14:textId="77777777" w:rsidR="00DE55BA" w:rsidRDefault="00DE55BA">
      <w:pPr>
        <w:spacing w:before="240" w:after="240" w:line="240" w:lineRule="auto"/>
        <w:rPr>
          <w:b/>
        </w:rPr>
      </w:pPr>
    </w:p>
    <w:p w14:paraId="3F87955D" w14:textId="77777777" w:rsidR="00DE55BA" w:rsidRDefault="00DE55BA">
      <w:pPr>
        <w:spacing w:before="240" w:after="240" w:line="240" w:lineRule="auto"/>
        <w:rPr>
          <w:b/>
        </w:rPr>
      </w:pPr>
    </w:p>
    <w:p w14:paraId="134A6C61" w14:textId="77777777" w:rsidR="00DE55BA" w:rsidRDefault="00DE55BA">
      <w:pPr>
        <w:spacing w:before="240" w:after="240" w:line="240" w:lineRule="auto"/>
        <w:rPr>
          <w:b/>
        </w:rPr>
      </w:pPr>
    </w:p>
    <w:p w14:paraId="290342F5" w14:textId="77777777" w:rsidR="00DE55BA" w:rsidRDefault="00DE55BA">
      <w:pPr>
        <w:spacing w:before="240" w:after="240" w:line="240" w:lineRule="auto"/>
        <w:rPr>
          <w:b/>
        </w:rPr>
      </w:pPr>
    </w:p>
    <w:p w14:paraId="2EAC8B1A" w14:textId="77777777" w:rsidR="00DE55BA" w:rsidRDefault="00DE55BA">
      <w:pPr>
        <w:spacing w:before="240" w:after="240" w:line="240" w:lineRule="auto"/>
        <w:rPr>
          <w:b/>
        </w:rPr>
      </w:pPr>
    </w:p>
    <w:p w14:paraId="28071A8F" w14:textId="77777777" w:rsidR="00DE55BA" w:rsidRDefault="00DE55BA">
      <w:pPr>
        <w:spacing w:before="240" w:after="240" w:line="240" w:lineRule="auto"/>
        <w:rPr>
          <w:b/>
        </w:rPr>
      </w:pPr>
    </w:p>
    <w:p w14:paraId="1A92FE3C" w14:textId="77777777" w:rsidR="00DE55BA" w:rsidRDefault="00DE55BA">
      <w:pPr>
        <w:spacing w:before="240" w:after="240" w:line="240" w:lineRule="auto"/>
        <w:rPr>
          <w:b/>
        </w:rPr>
      </w:pPr>
    </w:p>
    <w:p w14:paraId="13051DE0" w14:textId="77777777" w:rsidR="00DE55BA" w:rsidRDefault="00DE55BA">
      <w:pPr>
        <w:spacing w:before="240" w:after="240" w:line="240" w:lineRule="auto"/>
        <w:rPr>
          <w:b/>
        </w:rPr>
      </w:pPr>
    </w:p>
    <w:p w14:paraId="32F0E551" w14:textId="77777777" w:rsidR="00DE55BA" w:rsidRDefault="00DE55BA">
      <w:pPr>
        <w:spacing w:before="240" w:after="240" w:line="240" w:lineRule="auto"/>
        <w:rPr>
          <w:b/>
        </w:rPr>
      </w:pPr>
    </w:p>
    <w:p w14:paraId="578CAAD0" w14:textId="77777777" w:rsidR="00DE55BA" w:rsidRDefault="00DE55BA">
      <w:pPr>
        <w:spacing w:before="240" w:after="240" w:line="240" w:lineRule="auto"/>
        <w:rPr>
          <w:b/>
        </w:rPr>
      </w:pPr>
    </w:p>
    <w:p w14:paraId="2CE5A5A8" w14:textId="4325DC27" w:rsidR="009E58A0" w:rsidRDefault="009E58A0" w:rsidP="001C7436">
      <w:pPr>
        <w:pStyle w:val="Heading2"/>
      </w:pPr>
      <w:bookmarkStart w:id="28" w:name="_Toc133923088"/>
      <w:r>
        <w:lastRenderedPageBreak/>
        <w:t>Appendix 3</w:t>
      </w:r>
      <w:bookmarkEnd w:id="28"/>
    </w:p>
    <w:p w14:paraId="0F1C9495" w14:textId="78507193" w:rsidR="005B5739" w:rsidRDefault="00294C2C">
      <w:pPr>
        <w:spacing w:before="240" w:after="240" w:line="240" w:lineRule="auto"/>
        <w:rPr>
          <w:b/>
        </w:rPr>
      </w:pPr>
      <w:r>
        <w:rPr>
          <w:noProof/>
        </w:rPr>
        <w:drawing>
          <wp:inline distT="0" distB="0" distL="0" distR="0" wp14:anchorId="4121FAFB" wp14:editId="4C19A078">
            <wp:extent cx="5943600" cy="2992120"/>
            <wp:effectExtent l="0" t="0" r="0" b="17780"/>
            <wp:docPr id="55" name="Chart 55">
              <a:extLst xmlns:a="http://schemas.openxmlformats.org/drawingml/2006/main">
                <a:ext uri="{FF2B5EF4-FFF2-40B4-BE49-F238E27FC236}">
                  <a16:creationId xmlns:a16="http://schemas.microsoft.com/office/drawing/2014/main" id="{85A29297-8E50-4F86-81C7-179AB0E9B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3"/>
              </a:graphicData>
            </a:graphic>
          </wp:inline>
        </w:drawing>
      </w:r>
    </w:p>
    <w:p w14:paraId="16F214A3" w14:textId="281C890F" w:rsidR="009E58A0" w:rsidRDefault="009E58A0">
      <w:pPr>
        <w:spacing w:before="240" w:after="240" w:line="240" w:lineRule="auto"/>
        <w:rPr>
          <w:b/>
        </w:rPr>
      </w:pPr>
    </w:p>
    <w:p w14:paraId="10BC337A" w14:textId="71E4E81B" w:rsidR="00222DF1" w:rsidRPr="00222DF1" w:rsidRDefault="00222DF1">
      <w:pPr>
        <w:spacing w:before="240" w:after="240" w:line="240" w:lineRule="auto"/>
        <w:rPr>
          <w:bCs/>
        </w:rPr>
      </w:pPr>
      <w:r>
        <w:rPr>
          <w:b/>
        </w:rPr>
        <w:t xml:space="preserve">Appendix 3. </w:t>
      </w:r>
      <w:r>
        <w:rPr>
          <w:bCs/>
        </w:rPr>
        <w:t xml:space="preserve">Estimated grain size modes are plotted against </w:t>
      </w:r>
      <w:r w:rsidR="004969D8">
        <w:rPr>
          <w:bCs/>
        </w:rPr>
        <w:t xml:space="preserve">the average mass produced from pointed styluses for each sample. </w:t>
      </w:r>
    </w:p>
    <w:sectPr w:rsidR="00222DF1" w:rsidRPr="00222DF1" w:rsidSect="006375EB">
      <w:footerReference w:type="default" r:id="rId33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8B7E3" w14:textId="77777777" w:rsidR="00B84F23" w:rsidRDefault="00B84F23">
      <w:pPr>
        <w:spacing w:line="240" w:lineRule="auto"/>
      </w:pPr>
      <w:r>
        <w:separator/>
      </w:r>
    </w:p>
  </w:endnote>
  <w:endnote w:type="continuationSeparator" w:id="0">
    <w:p w14:paraId="04790380" w14:textId="77777777" w:rsidR="00B84F23" w:rsidRDefault="00B84F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altName w:val="Times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2EF0" w14:textId="65C45B95" w:rsidR="003E019D" w:rsidRDefault="003E019D">
    <w:pPr>
      <w:pStyle w:val="Footer"/>
      <w:jc w:val="right"/>
    </w:pPr>
  </w:p>
  <w:p w14:paraId="50946EF0" w14:textId="30F1A670" w:rsidR="006375EB" w:rsidRDefault="006375EB" w:rsidP="006375EB">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156376"/>
      <w:docPartObj>
        <w:docPartGallery w:val="Page Numbers (Bottom of Page)"/>
        <w:docPartUnique/>
      </w:docPartObj>
    </w:sdtPr>
    <w:sdtEndPr>
      <w:rPr>
        <w:noProof/>
      </w:rPr>
    </w:sdtEndPr>
    <w:sdtContent>
      <w:p w14:paraId="35D505A1" w14:textId="09FBC3A4" w:rsidR="00EB7B23" w:rsidRDefault="00EB7B23">
        <w:pPr>
          <w:pStyle w:val="Footer"/>
          <w:jc w:val="right"/>
        </w:pPr>
      </w:p>
    </w:sdtContent>
  </w:sdt>
  <w:p w14:paraId="13B94B28" w14:textId="77777777" w:rsidR="00D74771" w:rsidRDefault="00D747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803216"/>
      <w:docPartObj>
        <w:docPartGallery w:val="Page Numbers (Bottom of Page)"/>
        <w:docPartUnique/>
      </w:docPartObj>
    </w:sdtPr>
    <w:sdtEndPr>
      <w:rPr>
        <w:noProof/>
      </w:rPr>
    </w:sdtEndPr>
    <w:sdtContent>
      <w:p w14:paraId="1DAA9D21" w14:textId="60A310A5" w:rsidR="00D94278" w:rsidRDefault="00D942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56A833" w14:textId="77777777" w:rsidR="00D94278" w:rsidRDefault="00D94278" w:rsidP="006375EB">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062484"/>
      <w:docPartObj>
        <w:docPartGallery w:val="Page Numbers (Bottom of Page)"/>
        <w:docPartUnique/>
      </w:docPartObj>
    </w:sdtPr>
    <w:sdtEndPr>
      <w:rPr>
        <w:noProof/>
      </w:rPr>
    </w:sdtEndPr>
    <w:sdtContent>
      <w:p w14:paraId="3F35D6B3" w14:textId="664453C7" w:rsidR="006375EB" w:rsidRDefault="006375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D3204F" w14:textId="77777777" w:rsidR="00D23441" w:rsidRDefault="00D23441">
    <w:pPr>
      <w:widowControl w:val="0"/>
      <w:pBdr>
        <w:top w:val="nil"/>
        <w:left w:val="nil"/>
        <w:bottom w:val="nil"/>
        <w:right w:val="nil"/>
        <w:between w:val="nil"/>
      </w:pBdr>
      <w:spacing w:line="276"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E5AF8" w14:textId="77777777" w:rsidR="00B84F23" w:rsidRDefault="00B84F23">
      <w:pPr>
        <w:spacing w:line="240" w:lineRule="auto"/>
      </w:pPr>
      <w:r>
        <w:separator/>
      </w:r>
    </w:p>
  </w:footnote>
  <w:footnote w:type="continuationSeparator" w:id="0">
    <w:p w14:paraId="3921B98A" w14:textId="77777777" w:rsidR="00B84F23" w:rsidRDefault="00B84F2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B846FE"/>
    <w:multiLevelType w:val="hybridMultilevel"/>
    <w:tmpl w:val="A5FC5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1423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441"/>
    <w:rsid w:val="000011AE"/>
    <w:rsid w:val="000044BB"/>
    <w:rsid w:val="000076F6"/>
    <w:rsid w:val="00024367"/>
    <w:rsid w:val="00031C90"/>
    <w:rsid w:val="00032317"/>
    <w:rsid w:val="000349B9"/>
    <w:rsid w:val="0003690A"/>
    <w:rsid w:val="00041E38"/>
    <w:rsid w:val="000440A2"/>
    <w:rsid w:val="00047839"/>
    <w:rsid w:val="00047A99"/>
    <w:rsid w:val="000501FB"/>
    <w:rsid w:val="0006657C"/>
    <w:rsid w:val="00072993"/>
    <w:rsid w:val="00076173"/>
    <w:rsid w:val="000803EF"/>
    <w:rsid w:val="00095A43"/>
    <w:rsid w:val="00097756"/>
    <w:rsid w:val="000A034F"/>
    <w:rsid w:val="000A06A0"/>
    <w:rsid w:val="000A2383"/>
    <w:rsid w:val="000A31B5"/>
    <w:rsid w:val="000B0859"/>
    <w:rsid w:val="000B2686"/>
    <w:rsid w:val="000B492D"/>
    <w:rsid w:val="000C1938"/>
    <w:rsid w:val="000C34C8"/>
    <w:rsid w:val="000C3528"/>
    <w:rsid w:val="000C4543"/>
    <w:rsid w:val="000C5E10"/>
    <w:rsid w:val="000D08C7"/>
    <w:rsid w:val="000E6C64"/>
    <w:rsid w:val="000F3343"/>
    <w:rsid w:val="000F4E38"/>
    <w:rsid w:val="001009C7"/>
    <w:rsid w:val="00103CDF"/>
    <w:rsid w:val="00104B41"/>
    <w:rsid w:val="00110AE0"/>
    <w:rsid w:val="00110DCD"/>
    <w:rsid w:val="00120B28"/>
    <w:rsid w:val="001238C6"/>
    <w:rsid w:val="00125E83"/>
    <w:rsid w:val="00131B95"/>
    <w:rsid w:val="00131D6E"/>
    <w:rsid w:val="00134A16"/>
    <w:rsid w:val="00140539"/>
    <w:rsid w:val="00140657"/>
    <w:rsid w:val="00141EA8"/>
    <w:rsid w:val="00143A2C"/>
    <w:rsid w:val="00144FC3"/>
    <w:rsid w:val="00146615"/>
    <w:rsid w:val="001505F4"/>
    <w:rsid w:val="001506C2"/>
    <w:rsid w:val="00154E8E"/>
    <w:rsid w:val="00157C50"/>
    <w:rsid w:val="00160738"/>
    <w:rsid w:val="00164D44"/>
    <w:rsid w:val="001659B4"/>
    <w:rsid w:val="00166301"/>
    <w:rsid w:val="0017257C"/>
    <w:rsid w:val="0017316B"/>
    <w:rsid w:val="001736F1"/>
    <w:rsid w:val="00182FFF"/>
    <w:rsid w:val="0018558C"/>
    <w:rsid w:val="001919A0"/>
    <w:rsid w:val="00196B21"/>
    <w:rsid w:val="001A04F7"/>
    <w:rsid w:val="001A1858"/>
    <w:rsid w:val="001A3F12"/>
    <w:rsid w:val="001A4606"/>
    <w:rsid w:val="001A6764"/>
    <w:rsid w:val="001A7F28"/>
    <w:rsid w:val="001B04E5"/>
    <w:rsid w:val="001C2BFD"/>
    <w:rsid w:val="001C527A"/>
    <w:rsid w:val="001C6B2B"/>
    <w:rsid w:val="001C7436"/>
    <w:rsid w:val="001D11C6"/>
    <w:rsid w:val="001E28B3"/>
    <w:rsid w:val="001E7518"/>
    <w:rsid w:val="001F3457"/>
    <w:rsid w:val="001F4ADC"/>
    <w:rsid w:val="001F5E01"/>
    <w:rsid w:val="001F6444"/>
    <w:rsid w:val="001F6A11"/>
    <w:rsid w:val="001F73EF"/>
    <w:rsid w:val="00202025"/>
    <w:rsid w:val="002049FA"/>
    <w:rsid w:val="00205BD8"/>
    <w:rsid w:val="00207C25"/>
    <w:rsid w:val="00210F44"/>
    <w:rsid w:val="00216A3C"/>
    <w:rsid w:val="00220F0D"/>
    <w:rsid w:val="00222DF1"/>
    <w:rsid w:val="002233B9"/>
    <w:rsid w:val="00225592"/>
    <w:rsid w:val="00251CF6"/>
    <w:rsid w:val="002544D6"/>
    <w:rsid w:val="0025616E"/>
    <w:rsid w:val="002603DC"/>
    <w:rsid w:val="00267250"/>
    <w:rsid w:val="00285D6C"/>
    <w:rsid w:val="00287A7E"/>
    <w:rsid w:val="002919C8"/>
    <w:rsid w:val="00294C2C"/>
    <w:rsid w:val="002A1F36"/>
    <w:rsid w:val="002B3751"/>
    <w:rsid w:val="002B53A2"/>
    <w:rsid w:val="002B7285"/>
    <w:rsid w:val="002B7847"/>
    <w:rsid w:val="002C59EF"/>
    <w:rsid w:val="002C6514"/>
    <w:rsid w:val="002C6EEE"/>
    <w:rsid w:val="002D0355"/>
    <w:rsid w:val="002E09D0"/>
    <w:rsid w:val="002E584E"/>
    <w:rsid w:val="002F2ED3"/>
    <w:rsid w:val="002F33C8"/>
    <w:rsid w:val="002F6364"/>
    <w:rsid w:val="00303490"/>
    <w:rsid w:val="003128F8"/>
    <w:rsid w:val="00315175"/>
    <w:rsid w:val="00315264"/>
    <w:rsid w:val="003159ED"/>
    <w:rsid w:val="0032159C"/>
    <w:rsid w:val="00326D3A"/>
    <w:rsid w:val="003333FD"/>
    <w:rsid w:val="0033563A"/>
    <w:rsid w:val="00335AC2"/>
    <w:rsid w:val="00340414"/>
    <w:rsid w:val="003409C2"/>
    <w:rsid w:val="00341203"/>
    <w:rsid w:val="00350037"/>
    <w:rsid w:val="00353C65"/>
    <w:rsid w:val="003554DB"/>
    <w:rsid w:val="0036611D"/>
    <w:rsid w:val="0036686C"/>
    <w:rsid w:val="00373840"/>
    <w:rsid w:val="00387ABF"/>
    <w:rsid w:val="003918A9"/>
    <w:rsid w:val="00393FF8"/>
    <w:rsid w:val="003978C9"/>
    <w:rsid w:val="003A2C43"/>
    <w:rsid w:val="003B165E"/>
    <w:rsid w:val="003B29A1"/>
    <w:rsid w:val="003B2F8C"/>
    <w:rsid w:val="003B48F1"/>
    <w:rsid w:val="003B546C"/>
    <w:rsid w:val="003B7927"/>
    <w:rsid w:val="003B7EA9"/>
    <w:rsid w:val="003C07FA"/>
    <w:rsid w:val="003C287B"/>
    <w:rsid w:val="003C6C77"/>
    <w:rsid w:val="003D0D17"/>
    <w:rsid w:val="003D78D7"/>
    <w:rsid w:val="003E019D"/>
    <w:rsid w:val="003E2791"/>
    <w:rsid w:val="003E5EAB"/>
    <w:rsid w:val="003E6844"/>
    <w:rsid w:val="003F0E90"/>
    <w:rsid w:val="003F2CE3"/>
    <w:rsid w:val="003F4DE9"/>
    <w:rsid w:val="00402384"/>
    <w:rsid w:val="0040278F"/>
    <w:rsid w:val="00413301"/>
    <w:rsid w:val="00420A0A"/>
    <w:rsid w:val="00421E6F"/>
    <w:rsid w:val="00425DDD"/>
    <w:rsid w:val="0042608C"/>
    <w:rsid w:val="0042706A"/>
    <w:rsid w:val="00430A50"/>
    <w:rsid w:val="004363CE"/>
    <w:rsid w:val="004418AD"/>
    <w:rsid w:val="00443D75"/>
    <w:rsid w:val="0044429F"/>
    <w:rsid w:val="00446283"/>
    <w:rsid w:val="004464A9"/>
    <w:rsid w:val="00454D5D"/>
    <w:rsid w:val="004570D3"/>
    <w:rsid w:val="004579B5"/>
    <w:rsid w:val="004579E4"/>
    <w:rsid w:val="00461806"/>
    <w:rsid w:val="00461BA0"/>
    <w:rsid w:val="004703FE"/>
    <w:rsid w:val="0047523F"/>
    <w:rsid w:val="00477232"/>
    <w:rsid w:val="00481FCE"/>
    <w:rsid w:val="00482D76"/>
    <w:rsid w:val="004873FA"/>
    <w:rsid w:val="004969D8"/>
    <w:rsid w:val="00497BFF"/>
    <w:rsid w:val="004A026F"/>
    <w:rsid w:val="004A5E89"/>
    <w:rsid w:val="004B01A8"/>
    <w:rsid w:val="004B15AF"/>
    <w:rsid w:val="004B3F63"/>
    <w:rsid w:val="004B6324"/>
    <w:rsid w:val="004B72B2"/>
    <w:rsid w:val="004C37F5"/>
    <w:rsid w:val="004D287C"/>
    <w:rsid w:val="004E00C9"/>
    <w:rsid w:val="004E0491"/>
    <w:rsid w:val="004E0ADA"/>
    <w:rsid w:val="004E0FB5"/>
    <w:rsid w:val="004E2218"/>
    <w:rsid w:val="004E49D8"/>
    <w:rsid w:val="004E60ED"/>
    <w:rsid w:val="004F2349"/>
    <w:rsid w:val="004F3565"/>
    <w:rsid w:val="00501022"/>
    <w:rsid w:val="00503679"/>
    <w:rsid w:val="00505095"/>
    <w:rsid w:val="0050521D"/>
    <w:rsid w:val="005057A7"/>
    <w:rsid w:val="00505802"/>
    <w:rsid w:val="0051274D"/>
    <w:rsid w:val="00514B12"/>
    <w:rsid w:val="0051609A"/>
    <w:rsid w:val="00517119"/>
    <w:rsid w:val="00523990"/>
    <w:rsid w:val="00530488"/>
    <w:rsid w:val="00530DD4"/>
    <w:rsid w:val="00533C15"/>
    <w:rsid w:val="005428C3"/>
    <w:rsid w:val="00543CD2"/>
    <w:rsid w:val="00545F1C"/>
    <w:rsid w:val="00554593"/>
    <w:rsid w:val="005546DD"/>
    <w:rsid w:val="00564D9F"/>
    <w:rsid w:val="00574347"/>
    <w:rsid w:val="00575444"/>
    <w:rsid w:val="00577162"/>
    <w:rsid w:val="00582A49"/>
    <w:rsid w:val="00585520"/>
    <w:rsid w:val="0059417C"/>
    <w:rsid w:val="005B3291"/>
    <w:rsid w:val="005B48FC"/>
    <w:rsid w:val="005B5739"/>
    <w:rsid w:val="005B75DB"/>
    <w:rsid w:val="005D04B8"/>
    <w:rsid w:val="005E1702"/>
    <w:rsid w:val="005F506D"/>
    <w:rsid w:val="005F5921"/>
    <w:rsid w:val="00600EE9"/>
    <w:rsid w:val="00605F1E"/>
    <w:rsid w:val="00615206"/>
    <w:rsid w:val="006263E4"/>
    <w:rsid w:val="00627A4A"/>
    <w:rsid w:val="006375EB"/>
    <w:rsid w:val="00640845"/>
    <w:rsid w:val="006427E1"/>
    <w:rsid w:val="00643C19"/>
    <w:rsid w:val="00653AA6"/>
    <w:rsid w:val="00656D3C"/>
    <w:rsid w:val="00660850"/>
    <w:rsid w:val="00674756"/>
    <w:rsid w:val="00677542"/>
    <w:rsid w:val="00677A9D"/>
    <w:rsid w:val="00687A64"/>
    <w:rsid w:val="00691FE1"/>
    <w:rsid w:val="006921A4"/>
    <w:rsid w:val="006B6304"/>
    <w:rsid w:val="006C1478"/>
    <w:rsid w:val="006D05E1"/>
    <w:rsid w:val="006D0932"/>
    <w:rsid w:val="006D3AEE"/>
    <w:rsid w:val="006D7A27"/>
    <w:rsid w:val="006E4B5C"/>
    <w:rsid w:val="006E5FD6"/>
    <w:rsid w:val="006F0316"/>
    <w:rsid w:val="006F2348"/>
    <w:rsid w:val="006F69D7"/>
    <w:rsid w:val="007022FB"/>
    <w:rsid w:val="007073EE"/>
    <w:rsid w:val="007104DB"/>
    <w:rsid w:val="00711062"/>
    <w:rsid w:val="00712966"/>
    <w:rsid w:val="007262D5"/>
    <w:rsid w:val="007271DC"/>
    <w:rsid w:val="007343DE"/>
    <w:rsid w:val="00744814"/>
    <w:rsid w:val="00745C89"/>
    <w:rsid w:val="00746AFF"/>
    <w:rsid w:val="00755E2C"/>
    <w:rsid w:val="007605B3"/>
    <w:rsid w:val="00760C3C"/>
    <w:rsid w:val="007655CF"/>
    <w:rsid w:val="007671F4"/>
    <w:rsid w:val="0077142C"/>
    <w:rsid w:val="007747A1"/>
    <w:rsid w:val="00774BCC"/>
    <w:rsid w:val="00786619"/>
    <w:rsid w:val="00793635"/>
    <w:rsid w:val="007A1345"/>
    <w:rsid w:val="007A7F8C"/>
    <w:rsid w:val="007B0AB3"/>
    <w:rsid w:val="007B0E8A"/>
    <w:rsid w:val="007B1388"/>
    <w:rsid w:val="007B212C"/>
    <w:rsid w:val="007B281A"/>
    <w:rsid w:val="007B4577"/>
    <w:rsid w:val="007B481F"/>
    <w:rsid w:val="007D0406"/>
    <w:rsid w:val="007D6B36"/>
    <w:rsid w:val="007D709F"/>
    <w:rsid w:val="007E2B61"/>
    <w:rsid w:val="007E4D49"/>
    <w:rsid w:val="007E4DE7"/>
    <w:rsid w:val="007E6FFB"/>
    <w:rsid w:val="007F214C"/>
    <w:rsid w:val="007F2392"/>
    <w:rsid w:val="007F5C46"/>
    <w:rsid w:val="0080568E"/>
    <w:rsid w:val="008078D1"/>
    <w:rsid w:val="008213C1"/>
    <w:rsid w:val="008216BC"/>
    <w:rsid w:val="00830F60"/>
    <w:rsid w:val="0083274F"/>
    <w:rsid w:val="0084243C"/>
    <w:rsid w:val="00856646"/>
    <w:rsid w:val="008570DF"/>
    <w:rsid w:val="00860E9D"/>
    <w:rsid w:val="008730F1"/>
    <w:rsid w:val="00873A6A"/>
    <w:rsid w:val="0088229D"/>
    <w:rsid w:val="008917A3"/>
    <w:rsid w:val="0089390A"/>
    <w:rsid w:val="00893978"/>
    <w:rsid w:val="0089623F"/>
    <w:rsid w:val="008A03AC"/>
    <w:rsid w:val="008B1D98"/>
    <w:rsid w:val="008B3B4D"/>
    <w:rsid w:val="008B7A1E"/>
    <w:rsid w:val="008C0CAF"/>
    <w:rsid w:val="008C5BE4"/>
    <w:rsid w:val="008D1439"/>
    <w:rsid w:val="008D7AD0"/>
    <w:rsid w:val="008E03C7"/>
    <w:rsid w:val="008F060D"/>
    <w:rsid w:val="008F10A7"/>
    <w:rsid w:val="008F1BED"/>
    <w:rsid w:val="008F4E55"/>
    <w:rsid w:val="00911F77"/>
    <w:rsid w:val="00912FFD"/>
    <w:rsid w:val="00926E16"/>
    <w:rsid w:val="00931E02"/>
    <w:rsid w:val="00934414"/>
    <w:rsid w:val="00941EFE"/>
    <w:rsid w:val="00943623"/>
    <w:rsid w:val="00946C24"/>
    <w:rsid w:val="0095755F"/>
    <w:rsid w:val="00961452"/>
    <w:rsid w:val="00961A8C"/>
    <w:rsid w:val="00961EEA"/>
    <w:rsid w:val="00963FEB"/>
    <w:rsid w:val="00967FC7"/>
    <w:rsid w:val="00971A0A"/>
    <w:rsid w:val="00971DAA"/>
    <w:rsid w:val="00975A80"/>
    <w:rsid w:val="00976792"/>
    <w:rsid w:val="00980903"/>
    <w:rsid w:val="00980ED9"/>
    <w:rsid w:val="0098196C"/>
    <w:rsid w:val="00982990"/>
    <w:rsid w:val="00986A30"/>
    <w:rsid w:val="009A3213"/>
    <w:rsid w:val="009C012B"/>
    <w:rsid w:val="009C1A4D"/>
    <w:rsid w:val="009C2E27"/>
    <w:rsid w:val="009D155B"/>
    <w:rsid w:val="009D6A38"/>
    <w:rsid w:val="009E06E2"/>
    <w:rsid w:val="009E0D9D"/>
    <w:rsid w:val="009E58A0"/>
    <w:rsid w:val="009F2032"/>
    <w:rsid w:val="00A17FF9"/>
    <w:rsid w:val="00A20DA1"/>
    <w:rsid w:val="00A2289D"/>
    <w:rsid w:val="00A24760"/>
    <w:rsid w:val="00A25DCB"/>
    <w:rsid w:val="00A27016"/>
    <w:rsid w:val="00A30041"/>
    <w:rsid w:val="00A31CFD"/>
    <w:rsid w:val="00A32219"/>
    <w:rsid w:val="00A41B0C"/>
    <w:rsid w:val="00A41F52"/>
    <w:rsid w:val="00A50859"/>
    <w:rsid w:val="00A56F0B"/>
    <w:rsid w:val="00A60277"/>
    <w:rsid w:val="00A65E5D"/>
    <w:rsid w:val="00A71C2C"/>
    <w:rsid w:val="00A7550F"/>
    <w:rsid w:val="00A939EB"/>
    <w:rsid w:val="00AA3B62"/>
    <w:rsid w:val="00AA3D11"/>
    <w:rsid w:val="00AA5688"/>
    <w:rsid w:val="00AA6C16"/>
    <w:rsid w:val="00AB1934"/>
    <w:rsid w:val="00AB4454"/>
    <w:rsid w:val="00AB7E70"/>
    <w:rsid w:val="00AC2D88"/>
    <w:rsid w:val="00AD16ED"/>
    <w:rsid w:val="00AD34BF"/>
    <w:rsid w:val="00AD4606"/>
    <w:rsid w:val="00AE07B6"/>
    <w:rsid w:val="00AE0F1D"/>
    <w:rsid w:val="00AE3E0F"/>
    <w:rsid w:val="00AF3667"/>
    <w:rsid w:val="00AF45DE"/>
    <w:rsid w:val="00AF7E98"/>
    <w:rsid w:val="00B03B6A"/>
    <w:rsid w:val="00B0586F"/>
    <w:rsid w:val="00B06214"/>
    <w:rsid w:val="00B07F16"/>
    <w:rsid w:val="00B10B5E"/>
    <w:rsid w:val="00B17322"/>
    <w:rsid w:val="00B26494"/>
    <w:rsid w:val="00B275D6"/>
    <w:rsid w:val="00B35157"/>
    <w:rsid w:val="00B365CA"/>
    <w:rsid w:val="00B5229E"/>
    <w:rsid w:val="00B54244"/>
    <w:rsid w:val="00B56E44"/>
    <w:rsid w:val="00B63229"/>
    <w:rsid w:val="00B66F7B"/>
    <w:rsid w:val="00B6742B"/>
    <w:rsid w:val="00B74F5B"/>
    <w:rsid w:val="00B82663"/>
    <w:rsid w:val="00B84F23"/>
    <w:rsid w:val="00B86563"/>
    <w:rsid w:val="00B876F8"/>
    <w:rsid w:val="00B95D90"/>
    <w:rsid w:val="00BA3A94"/>
    <w:rsid w:val="00BA6685"/>
    <w:rsid w:val="00BA786F"/>
    <w:rsid w:val="00BB50C0"/>
    <w:rsid w:val="00BC1FBF"/>
    <w:rsid w:val="00BC5C33"/>
    <w:rsid w:val="00BD0034"/>
    <w:rsid w:val="00BD0708"/>
    <w:rsid w:val="00BD7B7F"/>
    <w:rsid w:val="00BF786F"/>
    <w:rsid w:val="00C00CC0"/>
    <w:rsid w:val="00C01B38"/>
    <w:rsid w:val="00C06EA1"/>
    <w:rsid w:val="00C25150"/>
    <w:rsid w:val="00C26D6E"/>
    <w:rsid w:val="00C33F68"/>
    <w:rsid w:val="00C33F96"/>
    <w:rsid w:val="00C421F3"/>
    <w:rsid w:val="00C42C32"/>
    <w:rsid w:val="00C46477"/>
    <w:rsid w:val="00C634D9"/>
    <w:rsid w:val="00C72859"/>
    <w:rsid w:val="00C72A0C"/>
    <w:rsid w:val="00C73A9E"/>
    <w:rsid w:val="00C74F2D"/>
    <w:rsid w:val="00C7513F"/>
    <w:rsid w:val="00C908CA"/>
    <w:rsid w:val="00C928DF"/>
    <w:rsid w:val="00C9389B"/>
    <w:rsid w:val="00C94052"/>
    <w:rsid w:val="00CA4170"/>
    <w:rsid w:val="00CB7D43"/>
    <w:rsid w:val="00CC0C2A"/>
    <w:rsid w:val="00CD457A"/>
    <w:rsid w:val="00CD4F43"/>
    <w:rsid w:val="00CD7211"/>
    <w:rsid w:val="00CE243E"/>
    <w:rsid w:val="00CE557F"/>
    <w:rsid w:val="00CF3B62"/>
    <w:rsid w:val="00D04AD6"/>
    <w:rsid w:val="00D05B25"/>
    <w:rsid w:val="00D07D35"/>
    <w:rsid w:val="00D07E87"/>
    <w:rsid w:val="00D12223"/>
    <w:rsid w:val="00D13087"/>
    <w:rsid w:val="00D133BB"/>
    <w:rsid w:val="00D133FC"/>
    <w:rsid w:val="00D20F32"/>
    <w:rsid w:val="00D2310F"/>
    <w:rsid w:val="00D23441"/>
    <w:rsid w:val="00D23EA1"/>
    <w:rsid w:val="00D24C24"/>
    <w:rsid w:val="00D353C9"/>
    <w:rsid w:val="00D36BFA"/>
    <w:rsid w:val="00D55B6F"/>
    <w:rsid w:val="00D5681A"/>
    <w:rsid w:val="00D60E31"/>
    <w:rsid w:val="00D64C2A"/>
    <w:rsid w:val="00D67196"/>
    <w:rsid w:val="00D739BE"/>
    <w:rsid w:val="00D74771"/>
    <w:rsid w:val="00D750B3"/>
    <w:rsid w:val="00D81205"/>
    <w:rsid w:val="00D85554"/>
    <w:rsid w:val="00D85A9C"/>
    <w:rsid w:val="00D94278"/>
    <w:rsid w:val="00DA11C8"/>
    <w:rsid w:val="00DB01E0"/>
    <w:rsid w:val="00DB6911"/>
    <w:rsid w:val="00DB71A1"/>
    <w:rsid w:val="00DB77A2"/>
    <w:rsid w:val="00DC069B"/>
    <w:rsid w:val="00DD0F31"/>
    <w:rsid w:val="00DD3959"/>
    <w:rsid w:val="00DD695B"/>
    <w:rsid w:val="00DD6D7E"/>
    <w:rsid w:val="00DE55BA"/>
    <w:rsid w:val="00DF6572"/>
    <w:rsid w:val="00DF69B4"/>
    <w:rsid w:val="00E01A72"/>
    <w:rsid w:val="00E024BE"/>
    <w:rsid w:val="00E02C59"/>
    <w:rsid w:val="00E02F6F"/>
    <w:rsid w:val="00E05C53"/>
    <w:rsid w:val="00E072C8"/>
    <w:rsid w:val="00E07684"/>
    <w:rsid w:val="00E1056C"/>
    <w:rsid w:val="00E1351B"/>
    <w:rsid w:val="00E2636F"/>
    <w:rsid w:val="00E31D0E"/>
    <w:rsid w:val="00E37EA9"/>
    <w:rsid w:val="00E41803"/>
    <w:rsid w:val="00E827F1"/>
    <w:rsid w:val="00E86D08"/>
    <w:rsid w:val="00E97505"/>
    <w:rsid w:val="00E97E09"/>
    <w:rsid w:val="00EA4646"/>
    <w:rsid w:val="00EB7B23"/>
    <w:rsid w:val="00EC0FDB"/>
    <w:rsid w:val="00EC4548"/>
    <w:rsid w:val="00EC4C20"/>
    <w:rsid w:val="00EC6440"/>
    <w:rsid w:val="00ED278B"/>
    <w:rsid w:val="00EE022C"/>
    <w:rsid w:val="00EE318E"/>
    <w:rsid w:val="00EE6F3A"/>
    <w:rsid w:val="00EF1EDC"/>
    <w:rsid w:val="00EF3E87"/>
    <w:rsid w:val="00F045D7"/>
    <w:rsid w:val="00F04D78"/>
    <w:rsid w:val="00F131FF"/>
    <w:rsid w:val="00F23E69"/>
    <w:rsid w:val="00F24404"/>
    <w:rsid w:val="00F27701"/>
    <w:rsid w:val="00F36861"/>
    <w:rsid w:val="00F37D19"/>
    <w:rsid w:val="00F408D4"/>
    <w:rsid w:val="00F41927"/>
    <w:rsid w:val="00F425A2"/>
    <w:rsid w:val="00F42DDB"/>
    <w:rsid w:val="00F43F12"/>
    <w:rsid w:val="00F45411"/>
    <w:rsid w:val="00F610B9"/>
    <w:rsid w:val="00F62030"/>
    <w:rsid w:val="00F62BB9"/>
    <w:rsid w:val="00F6394C"/>
    <w:rsid w:val="00F670F8"/>
    <w:rsid w:val="00F7602B"/>
    <w:rsid w:val="00F767A6"/>
    <w:rsid w:val="00F83919"/>
    <w:rsid w:val="00F84C67"/>
    <w:rsid w:val="00F87D64"/>
    <w:rsid w:val="00F90EE7"/>
    <w:rsid w:val="00F928B1"/>
    <w:rsid w:val="00F93566"/>
    <w:rsid w:val="00F94312"/>
    <w:rsid w:val="00F95AA9"/>
    <w:rsid w:val="00FA0D3D"/>
    <w:rsid w:val="00FA10EE"/>
    <w:rsid w:val="00FA44C9"/>
    <w:rsid w:val="00FA48C9"/>
    <w:rsid w:val="00FB1DB9"/>
    <w:rsid w:val="00FC0497"/>
    <w:rsid w:val="00FC3264"/>
    <w:rsid w:val="00FC7472"/>
    <w:rsid w:val="00FC7F9C"/>
    <w:rsid w:val="00FD0554"/>
    <w:rsid w:val="00FD2532"/>
    <w:rsid w:val="00FD26A6"/>
    <w:rsid w:val="00FD3451"/>
    <w:rsid w:val="00FD5991"/>
    <w:rsid w:val="00FE353B"/>
    <w:rsid w:val="00FE67E5"/>
    <w:rsid w:val="00FE735F"/>
    <w:rsid w:val="00FF3E80"/>
    <w:rsid w:val="00FF7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557E6"/>
  <w15:docId w15:val="{F8B468B4-BEB8-47EE-B27B-2DE57997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jc w:val="center"/>
      <w:outlineLvl w:val="0"/>
    </w:pPr>
    <w:rPr>
      <w:b/>
      <w:sz w:val="28"/>
      <w:szCs w:val="28"/>
    </w:rPr>
  </w:style>
  <w:style w:type="paragraph" w:styleId="Heading2">
    <w:name w:val="heading 2"/>
    <w:basedOn w:val="Normal"/>
    <w:next w:val="Normal"/>
    <w:uiPriority w:val="9"/>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i/>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jc w:val="center"/>
    </w:pPr>
    <w:rPr>
      <w:b/>
      <w:sz w:val="28"/>
      <w:szCs w:val="28"/>
    </w:rPr>
  </w:style>
  <w:style w:type="paragraph" w:styleId="Subtitle">
    <w:name w:val="Subtitle"/>
    <w:basedOn w:val="Normal"/>
    <w:next w:val="Normal"/>
    <w:uiPriority w:val="11"/>
    <w:qFormat/>
    <w:pPr>
      <w:spacing w:after="60"/>
      <w:jc w:val="center"/>
    </w:pPr>
  </w:style>
  <w:style w:type="paragraph" w:styleId="Revision">
    <w:name w:val="Revision"/>
    <w:hidden/>
    <w:uiPriority w:val="99"/>
    <w:semiHidden/>
    <w:rsid w:val="00144FC3"/>
    <w:pPr>
      <w:spacing w:line="240" w:lineRule="auto"/>
    </w:pPr>
  </w:style>
  <w:style w:type="character" w:styleId="CommentReference">
    <w:name w:val="annotation reference"/>
    <w:basedOn w:val="DefaultParagraphFont"/>
    <w:uiPriority w:val="99"/>
    <w:semiHidden/>
    <w:unhideWhenUsed/>
    <w:rsid w:val="00144FC3"/>
    <w:rPr>
      <w:sz w:val="16"/>
      <w:szCs w:val="16"/>
    </w:rPr>
  </w:style>
  <w:style w:type="paragraph" w:styleId="CommentText">
    <w:name w:val="annotation text"/>
    <w:basedOn w:val="Normal"/>
    <w:link w:val="CommentTextChar"/>
    <w:uiPriority w:val="99"/>
    <w:unhideWhenUsed/>
    <w:rsid w:val="00144FC3"/>
    <w:pPr>
      <w:spacing w:line="240" w:lineRule="auto"/>
    </w:pPr>
    <w:rPr>
      <w:sz w:val="20"/>
      <w:szCs w:val="20"/>
    </w:rPr>
  </w:style>
  <w:style w:type="character" w:customStyle="1" w:styleId="CommentTextChar">
    <w:name w:val="Comment Text Char"/>
    <w:basedOn w:val="DefaultParagraphFont"/>
    <w:link w:val="CommentText"/>
    <w:uiPriority w:val="99"/>
    <w:rsid w:val="00144FC3"/>
    <w:rPr>
      <w:sz w:val="20"/>
      <w:szCs w:val="20"/>
    </w:rPr>
  </w:style>
  <w:style w:type="paragraph" w:styleId="CommentSubject">
    <w:name w:val="annotation subject"/>
    <w:basedOn w:val="CommentText"/>
    <w:next w:val="CommentText"/>
    <w:link w:val="CommentSubjectChar"/>
    <w:uiPriority w:val="99"/>
    <w:semiHidden/>
    <w:unhideWhenUsed/>
    <w:rsid w:val="00144FC3"/>
    <w:rPr>
      <w:b/>
      <w:bCs/>
    </w:rPr>
  </w:style>
  <w:style w:type="character" w:customStyle="1" w:styleId="CommentSubjectChar">
    <w:name w:val="Comment Subject Char"/>
    <w:basedOn w:val="CommentTextChar"/>
    <w:link w:val="CommentSubject"/>
    <w:uiPriority w:val="99"/>
    <w:semiHidden/>
    <w:rsid w:val="00144FC3"/>
    <w:rPr>
      <w:b/>
      <w:bCs/>
      <w:sz w:val="20"/>
      <w:szCs w:val="20"/>
    </w:rPr>
  </w:style>
  <w:style w:type="paragraph" w:styleId="Header">
    <w:name w:val="header"/>
    <w:basedOn w:val="Normal"/>
    <w:link w:val="HeaderChar"/>
    <w:uiPriority w:val="99"/>
    <w:unhideWhenUsed/>
    <w:rsid w:val="000B0859"/>
    <w:pPr>
      <w:tabs>
        <w:tab w:val="center" w:pos="4680"/>
        <w:tab w:val="right" w:pos="9360"/>
      </w:tabs>
      <w:spacing w:line="240" w:lineRule="auto"/>
    </w:pPr>
  </w:style>
  <w:style w:type="character" w:customStyle="1" w:styleId="HeaderChar">
    <w:name w:val="Header Char"/>
    <w:basedOn w:val="DefaultParagraphFont"/>
    <w:link w:val="Header"/>
    <w:uiPriority w:val="99"/>
    <w:rsid w:val="000B0859"/>
  </w:style>
  <w:style w:type="paragraph" w:styleId="Footer">
    <w:name w:val="footer"/>
    <w:basedOn w:val="Normal"/>
    <w:link w:val="FooterChar"/>
    <w:uiPriority w:val="99"/>
    <w:unhideWhenUsed/>
    <w:rsid w:val="000B0859"/>
    <w:pPr>
      <w:tabs>
        <w:tab w:val="center" w:pos="4680"/>
        <w:tab w:val="right" w:pos="9360"/>
      </w:tabs>
      <w:spacing w:line="240" w:lineRule="auto"/>
    </w:pPr>
  </w:style>
  <w:style w:type="character" w:customStyle="1" w:styleId="FooterChar">
    <w:name w:val="Footer Char"/>
    <w:basedOn w:val="DefaultParagraphFont"/>
    <w:link w:val="Footer"/>
    <w:uiPriority w:val="99"/>
    <w:rsid w:val="000B0859"/>
  </w:style>
  <w:style w:type="character" w:styleId="Hyperlink">
    <w:name w:val="Hyperlink"/>
    <w:basedOn w:val="DefaultParagraphFont"/>
    <w:uiPriority w:val="99"/>
    <w:unhideWhenUsed/>
    <w:rsid w:val="004B72B2"/>
    <w:rPr>
      <w:color w:val="0000FF" w:themeColor="hyperlink"/>
      <w:u w:val="single"/>
    </w:rPr>
  </w:style>
  <w:style w:type="character" w:styleId="UnresolvedMention">
    <w:name w:val="Unresolved Mention"/>
    <w:basedOn w:val="DefaultParagraphFont"/>
    <w:uiPriority w:val="99"/>
    <w:semiHidden/>
    <w:unhideWhenUsed/>
    <w:rsid w:val="004B72B2"/>
    <w:rPr>
      <w:color w:val="605E5C"/>
      <w:shd w:val="clear" w:color="auto" w:fill="E1DFDD"/>
    </w:rPr>
  </w:style>
  <w:style w:type="character" w:customStyle="1" w:styleId="csl-entry">
    <w:name w:val="csl-entry"/>
    <w:basedOn w:val="DefaultParagraphFont"/>
    <w:rsid w:val="00CF3B62"/>
  </w:style>
  <w:style w:type="paragraph" w:styleId="TOC1">
    <w:name w:val="toc 1"/>
    <w:basedOn w:val="Normal"/>
    <w:next w:val="Normal"/>
    <w:autoRedefine/>
    <w:uiPriority w:val="39"/>
    <w:unhideWhenUsed/>
    <w:rsid w:val="007747A1"/>
    <w:pPr>
      <w:tabs>
        <w:tab w:val="right" w:leader="dot" w:pos="9350"/>
      </w:tabs>
      <w:spacing w:line="360" w:lineRule="auto"/>
    </w:pPr>
  </w:style>
  <w:style w:type="paragraph" w:styleId="TOC2">
    <w:name w:val="toc 2"/>
    <w:basedOn w:val="Normal"/>
    <w:next w:val="Normal"/>
    <w:autoRedefine/>
    <w:uiPriority w:val="39"/>
    <w:unhideWhenUsed/>
    <w:rsid w:val="00523990"/>
    <w:pPr>
      <w:tabs>
        <w:tab w:val="right" w:pos="9350"/>
      </w:tabs>
      <w:spacing w:after="100"/>
      <w:ind w:left="240"/>
    </w:pPr>
  </w:style>
  <w:style w:type="paragraph" w:styleId="TOCHeading">
    <w:name w:val="TOC Heading"/>
    <w:basedOn w:val="Heading1"/>
    <w:next w:val="Normal"/>
    <w:uiPriority w:val="39"/>
    <w:unhideWhenUsed/>
    <w:qFormat/>
    <w:rsid w:val="00523990"/>
    <w:pPr>
      <w:keepNext/>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3">
    <w:name w:val="toc 3"/>
    <w:basedOn w:val="Normal"/>
    <w:next w:val="Normal"/>
    <w:autoRedefine/>
    <w:uiPriority w:val="39"/>
    <w:unhideWhenUsed/>
    <w:rsid w:val="00B26494"/>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269633">
      <w:bodyDiv w:val="1"/>
      <w:marLeft w:val="0"/>
      <w:marRight w:val="0"/>
      <w:marTop w:val="0"/>
      <w:marBottom w:val="0"/>
      <w:divBdr>
        <w:top w:val="none" w:sz="0" w:space="0" w:color="auto"/>
        <w:left w:val="none" w:sz="0" w:space="0" w:color="auto"/>
        <w:bottom w:val="none" w:sz="0" w:space="0" w:color="auto"/>
        <w:right w:val="none" w:sz="0" w:space="0" w:color="auto"/>
      </w:divBdr>
    </w:div>
    <w:div w:id="552618761">
      <w:bodyDiv w:val="1"/>
      <w:marLeft w:val="0"/>
      <w:marRight w:val="0"/>
      <w:marTop w:val="0"/>
      <w:marBottom w:val="0"/>
      <w:divBdr>
        <w:top w:val="none" w:sz="0" w:space="0" w:color="auto"/>
        <w:left w:val="none" w:sz="0" w:space="0" w:color="auto"/>
        <w:bottom w:val="none" w:sz="0" w:space="0" w:color="auto"/>
        <w:right w:val="none" w:sz="0" w:space="0" w:color="auto"/>
      </w:divBdr>
    </w:div>
    <w:div w:id="865750926">
      <w:bodyDiv w:val="1"/>
      <w:marLeft w:val="0"/>
      <w:marRight w:val="0"/>
      <w:marTop w:val="0"/>
      <w:marBottom w:val="0"/>
      <w:divBdr>
        <w:top w:val="none" w:sz="0" w:space="0" w:color="auto"/>
        <w:left w:val="none" w:sz="0" w:space="0" w:color="auto"/>
        <w:bottom w:val="none" w:sz="0" w:space="0" w:color="auto"/>
        <w:right w:val="none" w:sz="0" w:space="0" w:color="auto"/>
      </w:divBdr>
    </w:div>
    <w:div w:id="1157260140">
      <w:bodyDiv w:val="1"/>
      <w:marLeft w:val="0"/>
      <w:marRight w:val="0"/>
      <w:marTop w:val="0"/>
      <w:marBottom w:val="0"/>
      <w:divBdr>
        <w:top w:val="none" w:sz="0" w:space="0" w:color="auto"/>
        <w:left w:val="none" w:sz="0" w:space="0" w:color="auto"/>
        <w:bottom w:val="none" w:sz="0" w:space="0" w:color="auto"/>
        <w:right w:val="none" w:sz="0" w:space="0" w:color="auto"/>
      </w:divBdr>
    </w:div>
    <w:div w:id="1921983199">
      <w:bodyDiv w:val="1"/>
      <w:marLeft w:val="0"/>
      <w:marRight w:val="0"/>
      <w:marTop w:val="0"/>
      <w:marBottom w:val="0"/>
      <w:divBdr>
        <w:top w:val="none" w:sz="0" w:space="0" w:color="auto"/>
        <w:left w:val="none" w:sz="0" w:space="0" w:color="auto"/>
        <w:bottom w:val="none" w:sz="0" w:space="0" w:color="auto"/>
        <w:right w:val="none" w:sz="0" w:space="0" w:color="auto"/>
      </w:divBdr>
    </w:div>
    <w:div w:id="2103839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s0169-555x(97)00084-6" TargetMode="External"/><Relationship Id="rId299" Type="http://schemas.openxmlformats.org/officeDocument/2006/relationships/hyperlink" Target="https://doi.org/10.1144/sp535-2022-208" TargetMode="External"/><Relationship Id="rId21" Type="http://schemas.openxmlformats.org/officeDocument/2006/relationships/image" Target="media/image8.png"/><Relationship Id="rId63" Type="http://schemas.openxmlformats.org/officeDocument/2006/relationships/hyperlink" Target="https://doi.org/10.1023/a:1011917910624" TargetMode="External"/><Relationship Id="rId159" Type="http://schemas.openxmlformats.org/officeDocument/2006/relationships/hyperlink" Target="https://doi.org/10.1029/2019je006106" TargetMode="External"/><Relationship Id="rId324" Type="http://schemas.openxmlformats.org/officeDocument/2006/relationships/image" Target="media/image43.png"/><Relationship Id="rId170" Type="http://schemas.openxmlformats.org/officeDocument/2006/relationships/hyperlink" Target="https://doi.org/10.1016/j.quascirev.2022.107671" TargetMode="External"/><Relationship Id="rId226" Type="http://schemas.openxmlformats.org/officeDocument/2006/relationships/image" Target="media/image26.png"/><Relationship Id="rId268" Type="http://schemas.openxmlformats.org/officeDocument/2006/relationships/hyperlink" Target="https://doi.org/10.1038/s41561-021-00885-z" TargetMode="External"/><Relationship Id="rId32" Type="http://schemas.openxmlformats.org/officeDocument/2006/relationships/hyperlink" Target="https://doi.org/10.1029/2018je005682" TargetMode="External"/><Relationship Id="rId74" Type="http://schemas.openxmlformats.org/officeDocument/2006/relationships/hyperlink" Target="https://doi.org/10.1038/s43017-022-00379-5" TargetMode="External"/><Relationship Id="rId128" Type="http://schemas.openxmlformats.org/officeDocument/2006/relationships/hyperlink" Target="https://doi.org/10.1130/b30182.1" TargetMode="External"/><Relationship Id="rId335" Type="http://schemas.openxmlformats.org/officeDocument/2006/relationships/fontTable" Target="fontTable.xml"/><Relationship Id="rId5" Type="http://schemas.openxmlformats.org/officeDocument/2006/relationships/numbering" Target="numbering.xml"/><Relationship Id="rId181" Type="http://schemas.openxmlformats.org/officeDocument/2006/relationships/hyperlink" Target="https://doi.org/10.1016/0016-7037(87)90077-9" TargetMode="External"/><Relationship Id="rId237" Type="http://schemas.openxmlformats.org/officeDocument/2006/relationships/hyperlink" Target="http://pubs.er.usgs.gov/publication/i1973" TargetMode="External"/><Relationship Id="rId279" Type="http://schemas.openxmlformats.org/officeDocument/2006/relationships/hyperlink" Target="https://doi.org/10.1029/2010gb003858" TargetMode="External"/><Relationship Id="rId43" Type="http://schemas.openxmlformats.org/officeDocument/2006/relationships/hyperlink" Target="https://doi.org/10.1016/j.aeolia.2016.07.004" TargetMode="External"/><Relationship Id="rId139" Type="http://schemas.openxmlformats.org/officeDocument/2006/relationships/hyperlink" Target="https://doi.org/10.1016/j.jvolgeores.2020.107125" TargetMode="External"/><Relationship Id="rId290" Type="http://schemas.openxmlformats.org/officeDocument/2006/relationships/hyperlink" Target="https://doi.org/10.1016/j.quaint.2010.07.011" TargetMode="External"/><Relationship Id="rId304" Type="http://schemas.openxmlformats.org/officeDocument/2006/relationships/hyperlink" Target="https://doi.org/10.1111/j.1365-3091.1987.tb00566.x" TargetMode="External"/><Relationship Id="rId85" Type="http://schemas.openxmlformats.org/officeDocument/2006/relationships/hyperlink" Target="https://doi.org/10.1029/2005jd005796" TargetMode="External"/><Relationship Id="rId150" Type="http://schemas.openxmlformats.org/officeDocument/2006/relationships/hyperlink" Target="https://doi.org/10.1016/j.epsl.2016.02.040" TargetMode="External"/><Relationship Id="rId192" Type="http://schemas.openxmlformats.org/officeDocument/2006/relationships/hyperlink" Target="https://doi.org/10.1016/j.aeolia.2012.08.001" TargetMode="External"/><Relationship Id="rId206" Type="http://schemas.openxmlformats.org/officeDocument/2006/relationships/hyperlink" Target="https://doi.org/10.1038/s41558-018-0296-5" TargetMode="External"/><Relationship Id="rId248" Type="http://schemas.openxmlformats.org/officeDocument/2006/relationships/hyperlink" Target="https://doi.org/10.1017/aog.2019.47" TargetMode="External"/><Relationship Id="rId12" Type="http://schemas.openxmlformats.org/officeDocument/2006/relationships/footer" Target="footer2.xml"/><Relationship Id="rId108" Type="http://schemas.openxmlformats.org/officeDocument/2006/relationships/hyperlink" Target="https://doi.org/10.1021/acs.chemrev.5b00529" TargetMode="External"/><Relationship Id="rId315" Type="http://schemas.openxmlformats.org/officeDocument/2006/relationships/image" Target="media/image34.jpg"/><Relationship Id="rId54" Type="http://schemas.openxmlformats.org/officeDocument/2006/relationships/hyperlink" Target="https://doi.org/10.1016/j.icarus.2021.114647" TargetMode="External"/><Relationship Id="rId96" Type="http://schemas.openxmlformats.org/officeDocument/2006/relationships/hyperlink" Target="https://doi.org/10.1306/d4269567-2b26-11d7-8648000102c1865d" TargetMode="External"/><Relationship Id="rId161" Type="http://schemas.openxmlformats.org/officeDocument/2006/relationships/hyperlink" Target="https://doi.org/10.3189/s0022143000029725" TargetMode="External"/><Relationship Id="rId217" Type="http://schemas.openxmlformats.org/officeDocument/2006/relationships/hyperlink" Target="https://doi.org/10.1016/0277-3791(95)00048-8" TargetMode="External"/><Relationship Id="rId259" Type="http://schemas.openxmlformats.org/officeDocument/2006/relationships/hyperlink" Target="https://doi.org/10.1038/s43017-022-00379-5" TargetMode="External"/><Relationship Id="rId23" Type="http://schemas.openxmlformats.org/officeDocument/2006/relationships/image" Target="media/image10.png"/><Relationship Id="rId119" Type="http://schemas.openxmlformats.org/officeDocument/2006/relationships/image" Target="media/image12.png"/><Relationship Id="rId270" Type="http://schemas.openxmlformats.org/officeDocument/2006/relationships/hyperlink" Target="https://doi.org/10.1080/00167617508728913" TargetMode="External"/><Relationship Id="rId326" Type="http://schemas.openxmlformats.org/officeDocument/2006/relationships/image" Target="media/image45.png"/><Relationship Id="rId65" Type="http://schemas.openxmlformats.org/officeDocument/2006/relationships/hyperlink" Target="https://doi.org/10.1016/j.quascirev.2022.107671" TargetMode="External"/><Relationship Id="rId130" Type="http://schemas.openxmlformats.org/officeDocument/2006/relationships/hyperlink" Target="https://doi.org/10.1016/j.geomorph.2019.02.022" TargetMode="External"/><Relationship Id="rId172" Type="http://schemas.openxmlformats.org/officeDocument/2006/relationships/hyperlink" Target="https://doi.org/10.1016/j.icarus.2011.07.035" TargetMode="External"/><Relationship Id="rId228" Type="http://schemas.openxmlformats.org/officeDocument/2006/relationships/image" Target="media/image28.png"/><Relationship Id="rId281" Type="http://schemas.openxmlformats.org/officeDocument/2006/relationships/hyperlink" Target="https://doi.org/10.1007/bf00813156" TargetMode="External"/><Relationship Id="rId34" Type="http://schemas.openxmlformats.org/officeDocument/2006/relationships/hyperlink" Target="https://doi.org/10.1029/2010gl043486" TargetMode="External"/><Relationship Id="rId76" Type="http://schemas.openxmlformats.org/officeDocument/2006/relationships/hyperlink" Target="https://doi.org/10.1016/j.asr.2003.04.061" TargetMode="External"/><Relationship Id="rId141" Type="http://schemas.openxmlformats.org/officeDocument/2006/relationships/hyperlink" Target="https://doi.org/10.1002/2017je005434" TargetMode="External"/><Relationship Id="rId7" Type="http://schemas.openxmlformats.org/officeDocument/2006/relationships/settings" Target="settings.xml"/><Relationship Id="rId183" Type="http://schemas.openxmlformats.org/officeDocument/2006/relationships/hyperlink" Target="https://doi.org/10.1029/2004jb003059" TargetMode="External"/><Relationship Id="rId239" Type="http://schemas.openxmlformats.org/officeDocument/2006/relationships/hyperlink" Target="https://doi.org/10.1029/2010gl043486" TargetMode="External"/><Relationship Id="rId250" Type="http://schemas.openxmlformats.org/officeDocument/2006/relationships/hyperlink" Target="https://doi.org/10.1007/s001140050366" TargetMode="External"/><Relationship Id="rId292" Type="http://schemas.openxmlformats.org/officeDocument/2006/relationships/hyperlink" Target="https://doi.org/10.1038/211476a0" TargetMode="External"/><Relationship Id="rId306" Type="http://schemas.openxmlformats.org/officeDocument/2006/relationships/hyperlink" Target="http://www.jstor.org/stable/521050" TargetMode="External"/><Relationship Id="rId24" Type="http://schemas.openxmlformats.org/officeDocument/2006/relationships/image" Target="media/image11.png"/><Relationship Id="rId45" Type="http://schemas.openxmlformats.org/officeDocument/2006/relationships/hyperlink" Target="https://doi.org/10.1029/2020je006510" TargetMode="External"/><Relationship Id="rId66" Type="http://schemas.openxmlformats.org/officeDocument/2006/relationships/hyperlink" Target="https://doi.org/10.1016/j.quascirev.2022.107671" TargetMode="External"/><Relationship Id="rId87" Type="http://schemas.openxmlformats.org/officeDocument/2006/relationships/hyperlink" Target="https://doi.org/10.1007/978-94-009-0067-7_3" TargetMode="External"/><Relationship Id="rId110" Type="http://schemas.openxmlformats.org/officeDocument/2006/relationships/hyperlink" Target="https://doi.org/10.1029/95jd03610" TargetMode="External"/><Relationship Id="rId131" Type="http://schemas.openxmlformats.org/officeDocument/2006/relationships/hyperlink" Target="https://doi.org/10.1016/j.geomorph.2019.02.022" TargetMode="External"/><Relationship Id="rId327" Type="http://schemas.openxmlformats.org/officeDocument/2006/relationships/image" Target="media/image46.png"/><Relationship Id="rId152" Type="http://schemas.openxmlformats.org/officeDocument/2006/relationships/hyperlink" Target="http://pubs.er.usgs.gov/publication/ofr01227" TargetMode="External"/><Relationship Id="rId173" Type="http://schemas.openxmlformats.org/officeDocument/2006/relationships/hyperlink" Target="https://doi.org/10.1016/j.icarus.2011.07.035" TargetMode="External"/><Relationship Id="rId194" Type="http://schemas.openxmlformats.org/officeDocument/2006/relationships/hyperlink" Target="https://doi.org/10.1016/b978-0-12-818234-5.00143-7" TargetMode="External"/><Relationship Id="rId208" Type="http://schemas.openxmlformats.org/officeDocument/2006/relationships/hyperlink" Target="http://pubs.er.usgs.gov/publication/sim3143" TargetMode="External"/><Relationship Id="rId229" Type="http://schemas.openxmlformats.org/officeDocument/2006/relationships/hyperlink" Target="https://doi.org/10.1130/g47282.1" TargetMode="External"/><Relationship Id="rId240" Type="http://schemas.openxmlformats.org/officeDocument/2006/relationships/hyperlink" Target="https://doi.org/10.1029/2010gl043486" TargetMode="External"/><Relationship Id="rId261" Type="http://schemas.openxmlformats.org/officeDocument/2006/relationships/hyperlink" Target="https://doi.org/10.1007/s00114-006-0087-0" TargetMode="External"/><Relationship Id="rId14" Type="http://schemas.openxmlformats.org/officeDocument/2006/relationships/image" Target="media/image1.png"/><Relationship Id="rId35" Type="http://schemas.openxmlformats.org/officeDocument/2006/relationships/hyperlink" Target="https://doi.org/10.1111/j.1365-3091.2004.00662.x" TargetMode="External"/><Relationship Id="rId56" Type="http://schemas.openxmlformats.org/officeDocument/2006/relationships/hyperlink" Target="https://doi.org/10.1175/1520-0469(2002)059%3c" TargetMode="External"/><Relationship Id="rId77" Type="http://schemas.openxmlformats.org/officeDocument/2006/relationships/hyperlink" Target="https://doi.org/10.1016/0019-1035(79)90147-7" TargetMode="External"/><Relationship Id="rId100" Type="http://schemas.openxmlformats.org/officeDocument/2006/relationships/hyperlink" Target="https://doi.org/10.1073/pnas.101122798" TargetMode="External"/><Relationship Id="rId282" Type="http://schemas.openxmlformats.org/officeDocument/2006/relationships/hyperlink" Target="https://doi.org/10.1007/bf00813156" TargetMode="External"/><Relationship Id="rId317" Type="http://schemas.openxmlformats.org/officeDocument/2006/relationships/image" Target="media/image36.png"/><Relationship Id="rId8" Type="http://schemas.openxmlformats.org/officeDocument/2006/relationships/webSettings" Target="webSettings.xml"/><Relationship Id="rId98" Type="http://schemas.openxmlformats.org/officeDocument/2006/relationships/hyperlink" Target="https://doi.org/10.1016/j.icarus.2018.10.023" TargetMode="External"/><Relationship Id="rId121" Type="http://schemas.openxmlformats.org/officeDocument/2006/relationships/image" Target="media/image14.png"/><Relationship Id="rId142" Type="http://schemas.openxmlformats.org/officeDocument/2006/relationships/hyperlink" Target="https://doi.org/10.1016/j.epsl.2020.116325" TargetMode="External"/><Relationship Id="rId163" Type="http://schemas.openxmlformats.org/officeDocument/2006/relationships/hyperlink" Target="https://doi.org/10.1016/0921-8181(95)00021-6" TargetMode="External"/><Relationship Id="rId184" Type="http://schemas.openxmlformats.org/officeDocument/2006/relationships/hyperlink" Target="https://doi.org/10.1146/annurev-environ-042009-094507" TargetMode="External"/><Relationship Id="rId219" Type="http://schemas.openxmlformats.org/officeDocument/2006/relationships/image" Target="media/image19.png"/><Relationship Id="rId230" Type="http://schemas.openxmlformats.org/officeDocument/2006/relationships/hyperlink" Target="https://doi.org/10.1130/g47282.1" TargetMode="External"/><Relationship Id="rId251" Type="http://schemas.openxmlformats.org/officeDocument/2006/relationships/hyperlink" Target="https://doi.org/10.1007/s001140050366" TargetMode="External"/><Relationship Id="rId25" Type="http://schemas.openxmlformats.org/officeDocument/2006/relationships/hyperlink" Target="https://doi.org/10.31223/x5qd36" TargetMode="External"/><Relationship Id="rId46" Type="http://schemas.openxmlformats.org/officeDocument/2006/relationships/hyperlink" Target="https://doi.org/10.1029/2020je006510" TargetMode="External"/><Relationship Id="rId67" Type="http://schemas.openxmlformats.org/officeDocument/2006/relationships/hyperlink" Target="https://doi.org/10.1016/j.icarus.2008.01.023" TargetMode="External"/><Relationship Id="rId272" Type="http://schemas.openxmlformats.org/officeDocument/2006/relationships/hyperlink" Target="https://doi.org/10.1016/b978-0-12-374739-6.00302-x" TargetMode="External"/><Relationship Id="rId293" Type="http://schemas.openxmlformats.org/officeDocument/2006/relationships/hyperlink" Target="https://doi.org/10.1038/211476a0" TargetMode="External"/><Relationship Id="rId307" Type="http://schemas.openxmlformats.org/officeDocument/2006/relationships/hyperlink" Target="http://www.jstor.org/stable/521050" TargetMode="External"/><Relationship Id="rId328" Type="http://schemas.openxmlformats.org/officeDocument/2006/relationships/image" Target="media/image47.png"/><Relationship Id="rId88" Type="http://schemas.openxmlformats.org/officeDocument/2006/relationships/hyperlink" Target="https://doi.org/10.1007/978-94-009-0067-7_3" TargetMode="External"/><Relationship Id="rId111" Type="http://schemas.openxmlformats.org/officeDocument/2006/relationships/hyperlink" Target="https://doi.org/10.1029/2022je007437" TargetMode="External"/><Relationship Id="rId132" Type="http://schemas.openxmlformats.org/officeDocument/2006/relationships/hyperlink" Target="https://doi.org/10.2110/pec.12.102.0169" TargetMode="External"/><Relationship Id="rId153" Type="http://schemas.openxmlformats.org/officeDocument/2006/relationships/hyperlink" Target="https://doi.org/10.1175/1520-0469(2002)059%3c" TargetMode="External"/><Relationship Id="rId174" Type="http://schemas.openxmlformats.org/officeDocument/2006/relationships/hyperlink" Target="https://doi.org/10.1038/ngeo2912" TargetMode="External"/><Relationship Id="rId195" Type="http://schemas.openxmlformats.org/officeDocument/2006/relationships/hyperlink" Target="https://doi.org/10.1016/b978-0-12-818234-5.00143-7" TargetMode="External"/><Relationship Id="rId209" Type="http://schemas.openxmlformats.org/officeDocument/2006/relationships/hyperlink" Target="https://doi.org/10.1006/icar.1999.6297" TargetMode="External"/><Relationship Id="rId220" Type="http://schemas.openxmlformats.org/officeDocument/2006/relationships/image" Target="media/image20.png"/><Relationship Id="rId241" Type="http://schemas.openxmlformats.org/officeDocument/2006/relationships/hyperlink" Target="https://doi.org/10.5194/acp-11-9643-2011" TargetMode="External"/><Relationship Id="rId15" Type="http://schemas.openxmlformats.org/officeDocument/2006/relationships/image" Target="media/image2.png"/><Relationship Id="rId36" Type="http://schemas.openxmlformats.org/officeDocument/2006/relationships/hyperlink" Target="https://doi.org/10.1111/j.1365-3091.2004.00662.x" TargetMode="External"/><Relationship Id="rId57" Type="http://schemas.openxmlformats.org/officeDocument/2006/relationships/hyperlink" Target="https://doi.org/10.1002/2017je005267" TargetMode="External"/><Relationship Id="rId262" Type="http://schemas.openxmlformats.org/officeDocument/2006/relationships/hyperlink" Target="https://doi.org/10.1029/2004jb003059" TargetMode="External"/><Relationship Id="rId283" Type="http://schemas.openxmlformats.org/officeDocument/2006/relationships/hyperlink" Target="https://doi.org/10.1016/j.tecto.2014.12.002" TargetMode="External"/><Relationship Id="rId318" Type="http://schemas.openxmlformats.org/officeDocument/2006/relationships/image" Target="media/image37.png"/><Relationship Id="rId78" Type="http://schemas.openxmlformats.org/officeDocument/2006/relationships/hyperlink" Target="https://doi.org/10.1016/0019-1035(79)90147-7" TargetMode="External"/><Relationship Id="rId99" Type="http://schemas.openxmlformats.org/officeDocument/2006/relationships/hyperlink" Target="https://doi.org/10.1073/pnas.101122798" TargetMode="External"/><Relationship Id="rId101" Type="http://schemas.openxmlformats.org/officeDocument/2006/relationships/hyperlink" Target="https://doi.org/10.1029/2020je006446" TargetMode="External"/><Relationship Id="rId122" Type="http://schemas.openxmlformats.org/officeDocument/2006/relationships/image" Target="media/image15.png"/><Relationship Id="rId143" Type="http://schemas.openxmlformats.org/officeDocument/2006/relationships/hyperlink" Target="https://doi.org/10.1016/j.epsl.2020.116325" TargetMode="External"/><Relationship Id="rId164" Type="http://schemas.openxmlformats.org/officeDocument/2006/relationships/hyperlink" Target="https://doi.org/10.1016/0921-8181(95)00021-6" TargetMode="External"/><Relationship Id="rId185" Type="http://schemas.openxmlformats.org/officeDocument/2006/relationships/hyperlink" Target="https://doi.org/10.1146/annurev-environ-042009-094507" TargetMode="External"/><Relationship Id="rId9" Type="http://schemas.openxmlformats.org/officeDocument/2006/relationships/footnotes" Target="footnotes.xml"/><Relationship Id="rId210" Type="http://schemas.openxmlformats.org/officeDocument/2006/relationships/hyperlink" Target="https://doi.org/10.1006/icar.1999.6297" TargetMode="External"/><Relationship Id="rId26" Type="http://schemas.openxmlformats.org/officeDocument/2006/relationships/hyperlink" Target="https://doi.org/10.31223/x5qd36" TargetMode="External"/><Relationship Id="rId231" Type="http://schemas.openxmlformats.org/officeDocument/2006/relationships/hyperlink" Target="https://doi.org/10.1126/sciadv.aaz9507" TargetMode="External"/><Relationship Id="rId252" Type="http://schemas.openxmlformats.org/officeDocument/2006/relationships/hyperlink" Target="https://doi.org/10.1016/j.quascirev.2022.107671" TargetMode="External"/><Relationship Id="rId273" Type="http://schemas.openxmlformats.org/officeDocument/2006/relationships/hyperlink" Target="https://doi.org/10.1016/b978-0-12-374739-6.00302-x" TargetMode="External"/><Relationship Id="rId294" Type="http://schemas.openxmlformats.org/officeDocument/2006/relationships/hyperlink" Target="https://doi.org/10.1306/74d7153c-2b21-11d7-8648000102c1865d" TargetMode="External"/><Relationship Id="rId308" Type="http://schemas.openxmlformats.org/officeDocument/2006/relationships/hyperlink" Target="https://doi.org/10.1016/0277-3791(95)00048-8" TargetMode="External"/><Relationship Id="rId329" Type="http://schemas.openxmlformats.org/officeDocument/2006/relationships/image" Target="media/image48.png"/><Relationship Id="rId47" Type="http://schemas.openxmlformats.org/officeDocument/2006/relationships/hyperlink" Target="https://doi.org/10.1029/jb091ib03p03533" TargetMode="External"/><Relationship Id="rId68" Type="http://schemas.openxmlformats.org/officeDocument/2006/relationships/hyperlink" Target="https://doi.org/10.1016/j.icarus.2008.01.023" TargetMode="External"/><Relationship Id="rId89" Type="http://schemas.openxmlformats.org/officeDocument/2006/relationships/hyperlink" Target="https://doi.org/10.1016/j.aeolia.2012.08.001" TargetMode="External"/><Relationship Id="rId112" Type="http://schemas.openxmlformats.org/officeDocument/2006/relationships/hyperlink" Target="https://doi.org/10.1029/2022je007437" TargetMode="External"/><Relationship Id="rId133" Type="http://schemas.openxmlformats.org/officeDocument/2006/relationships/hyperlink" Target="https://doi.org/10.2110/pec.12.102.0169" TargetMode="External"/><Relationship Id="rId154" Type="http://schemas.openxmlformats.org/officeDocument/2006/relationships/hyperlink" Target="https://doi.org/10.1175/1520-0469(2002)059%3c" TargetMode="External"/><Relationship Id="rId175" Type="http://schemas.openxmlformats.org/officeDocument/2006/relationships/hyperlink" Target="https://doi.org/10.1038/ngeo2912" TargetMode="External"/><Relationship Id="rId196" Type="http://schemas.openxmlformats.org/officeDocument/2006/relationships/hyperlink" Target="https://doi.org/10.1038/s41467-018-05291-5" TargetMode="External"/><Relationship Id="rId200" Type="http://schemas.openxmlformats.org/officeDocument/2006/relationships/hyperlink" Target="https://doi.org/10.1016/j.jvolgeores.2009.01.010" TargetMode="External"/><Relationship Id="rId16" Type="http://schemas.openxmlformats.org/officeDocument/2006/relationships/image" Target="media/image3.png"/><Relationship Id="rId221" Type="http://schemas.openxmlformats.org/officeDocument/2006/relationships/image" Target="media/image21.png"/><Relationship Id="rId242" Type="http://schemas.openxmlformats.org/officeDocument/2006/relationships/hyperlink" Target="https://doi.org/10.5194/acp-11-9643-2011" TargetMode="External"/><Relationship Id="rId263" Type="http://schemas.openxmlformats.org/officeDocument/2006/relationships/hyperlink" Target="https://doi.org/10.1029/2004jb003059" TargetMode="External"/><Relationship Id="rId284" Type="http://schemas.openxmlformats.org/officeDocument/2006/relationships/hyperlink" Target="https://doi.org/10.1073/pnas.101122798" TargetMode="External"/><Relationship Id="rId319" Type="http://schemas.openxmlformats.org/officeDocument/2006/relationships/image" Target="media/image38.png"/><Relationship Id="rId37" Type="http://schemas.openxmlformats.org/officeDocument/2006/relationships/hyperlink" Target="https://doi.org/10.1111/j.1365-3091.2006.00827.x" TargetMode="External"/><Relationship Id="rId58" Type="http://schemas.openxmlformats.org/officeDocument/2006/relationships/hyperlink" Target="https://doi.org/10.1002/2017je005267" TargetMode="External"/><Relationship Id="rId79" Type="http://schemas.openxmlformats.org/officeDocument/2006/relationships/hyperlink" Target="https://doi.org/10.1146/annurev-environ-042009-094507" TargetMode="External"/><Relationship Id="rId102" Type="http://schemas.openxmlformats.org/officeDocument/2006/relationships/hyperlink" Target="https://doi.org/10.1029/2020je006446" TargetMode="External"/><Relationship Id="rId123" Type="http://schemas.openxmlformats.org/officeDocument/2006/relationships/image" Target="media/image16.png"/><Relationship Id="rId144" Type="http://schemas.openxmlformats.org/officeDocument/2006/relationships/hyperlink" Target="https://doi.org/10.1016/j.icarus.2020.114131" TargetMode="External"/><Relationship Id="rId330" Type="http://schemas.openxmlformats.org/officeDocument/2006/relationships/image" Target="media/image49.png"/><Relationship Id="rId90" Type="http://schemas.openxmlformats.org/officeDocument/2006/relationships/hyperlink" Target="https://doi.org/10.1016/j.aeolia.2012.08.001" TargetMode="External"/><Relationship Id="rId165" Type="http://schemas.openxmlformats.org/officeDocument/2006/relationships/hyperlink" Target="https://doi.org/10.1017/aog.2019.47" TargetMode="External"/><Relationship Id="rId186" Type="http://schemas.openxmlformats.org/officeDocument/2006/relationships/hyperlink" Target="https://doi.org/10.1016/j.aeolia.2013.09.002" TargetMode="External"/><Relationship Id="rId211" Type="http://schemas.openxmlformats.org/officeDocument/2006/relationships/hyperlink" Target="https://doi.org/10.1021/acs.chemrev.5b00529" TargetMode="External"/><Relationship Id="rId232" Type="http://schemas.openxmlformats.org/officeDocument/2006/relationships/hyperlink" Target="https://doi.org/10.1126/sciadv.aaz9507" TargetMode="External"/><Relationship Id="rId253" Type="http://schemas.openxmlformats.org/officeDocument/2006/relationships/hyperlink" Target="https://doi.org/10.1016/j.quascirev.2022.107671" TargetMode="External"/><Relationship Id="rId274" Type="http://schemas.openxmlformats.org/officeDocument/2006/relationships/hyperlink" Target="https://doi.org/10.1016/j.aeolia.2012.08.001" TargetMode="External"/><Relationship Id="rId295" Type="http://schemas.openxmlformats.org/officeDocument/2006/relationships/hyperlink" Target="https://doi.org/10.1306/74d7153c-2b21-11d7-8648000102c1865d" TargetMode="External"/><Relationship Id="rId309" Type="http://schemas.openxmlformats.org/officeDocument/2006/relationships/hyperlink" Target="https://doi.org/10.1016/0277-3791(95)00048-8" TargetMode="External"/><Relationship Id="rId27" Type="http://schemas.openxmlformats.org/officeDocument/2006/relationships/hyperlink" Target="https://doi.org/10.1111/sed.12469" TargetMode="External"/><Relationship Id="rId48" Type="http://schemas.openxmlformats.org/officeDocument/2006/relationships/hyperlink" Target="https://doi.org/10.1029/jb091ib03p03533" TargetMode="External"/><Relationship Id="rId69" Type="http://schemas.openxmlformats.org/officeDocument/2006/relationships/hyperlink" Target="https://doi.org/10.1073/pnas.1014798108" TargetMode="External"/><Relationship Id="rId113" Type="http://schemas.openxmlformats.org/officeDocument/2006/relationships/hyperlink" Target="https://doi.org/10.1029/2021je007061" TargetMode="External"/><Relationship Id="rId134" Type="http://schemas.openxmlformats.org/officeDocument/2006/relationships/hyperlink" Target="https://doi.org/10.1029/2010gl043486" TargetMode="External"/><Relationship Id="rId320" Type="http://schemas.openxmlformats.org/officeDocument/2006/relationships/image" Target="media/image39.png"/><Relationship Id="rId80" Type="http://schemas.openxmlformats.org/officeDocument/2006/relationships/hyperlink" Target="https://doi.org/10.1146/annurev-environ-042009-094507" TargetMode="External"/><Relationship Id="rId155" Type="http://schemas.openxmlformats.org/officeDocument/2006/relationships/hyperlink" Target="https://doi.org/10.1016/j.epsl.2015.09.023" TargetMode="External"/><Relationship Id="rId176" Type="http://schemas.openxmlformats.org/officeDocument/2006/relationships/hyperlink" Target="https://doi.org/10.1038/s43017-022-00379-5" TargetMode="External"/><Relationship Id="rId197" Type="http://schemas.openxmlformats.org/officeDocument/2006/relationships/hyperlink" Target="https://doi.org/10.1038/s41467-018-05291-5" TargetMode="External"/><Relationship Id="rId201" Type="http://schemas.openxmlformats.org/officeDocument/2006/relationships/hyperlink" Target="https://doi.org/10.1016/j.jvolgeores.2009.01.010" TargetMode="External"/><Relationship Id="rId222" Type="http://schemas.openxmlformats.org/officeDocument/2006/relationships/image" Target="media/image22.emf"/><Relationship Id="rId243" Type="http://schemas.openxmlformats.org/officeDocument/2006/relationships/hyperlink" Target="https://doi.org/10.1175/1520-0469(2002)059%3c" TargetMode="External"/><Relationship Id="rId264" Type="http://schemas.openxmlformats.org/officeDocument/2006/relationships/hyperlink" Target="https://doi.org/10.1146/annurev-environ-042009-094507" TargetMode="External"/><Relationship Id="rId285" Type="http://schemas.openxmlformats.org/officeDocument/2006/relationships/hyperlink" Target="https://doi.org/10.1073/pnas.101122798" TargetMode="External"/><Relationship Id="rId17" Type="http://schemas.openxmlformats.org/officeDocument/2006/relationships/image" Target="media/image4.png"/><Relationship Id="rId38" Type="http://schemas.openxmlformats.org/officeDocument/2006/relationships/hyperlink" Target="https://doi.org/10.1111/j.1365-3091.2006.00827.x" TargetMode="External"/><Relationship Id="rId59" Type="http://schemas.openxmlformats.org/officeDocument/2006/relationships/hyperlink" Target="https://doi.org/10.1029/2019je006106" TargetMode="External"/><Relationship Id="rId103" Type="http://schemas.openxmlformats.org/officeDocument/2006/relationships/hyperlink" Target="https://doi.org/10.1038/s41558-018-0296-5" TargetMode="External"/><Relationship Id="rId124" Type="http://schemas.openxmlformats.org/officeDocument/2006/relationships/image" Target="media/image17.png"/><Relationship Id="rId310" Type="http://schemas.openxmlformats.org/officeDocument/2006/relationships/image" Target="media/image29.png"/><Relationship Id="rId70" Type="http://schemas.openxmlformats.org/officeDocument/2006/relationships/hyperlink" Target="https://doi.org/10.1073/pnas.1014798108" TargetMode="External"/><Relationship Id="rId91" Type="http://schemas.openxmlformats.org/officeDocument/2006/relationships/hyperlink" Target="https://doi.org/10.1038/s41467-018-05291-5" TargetMode="External"/><Relationship Id="rId145" Type="http://schemas.openxmlformats.org/officeDocument/2006/relationships/hyperlink" Target="https://doi.org/10.1016/j.icarus.2020.114131" TargetMode="External"/><Relationship Id="rId166" Type="http://schemas.openxmlformats.org/officeDocument/2006/relationships/hyperlink" Target="https://doi.org/10.1017/aog.2019.47" TargetMode="External"/><Relationship Id="rId187" Type="http://schemas.openxmlformats.org/officeDocument/2006/relationships/hyperlink" Target="https://doi.org/10.1016/j.aeolia.2013.09.002" TargetMode="External"/><Relationship Id="rId331" Type="http://schemas.openxmlformats.org/officeDocument/2006/relationships/image" Target="media/image50.png"/><Relationship Id="rId1" Type="http://schemas.openxmlformats.org/officeDocument/2006/relationships/customXml" Target="../customXml/item1.xml"/><Relationship Id="rId212" Type="http://schemas.openxmlformats.org/officeDocument/2006/relationships/hyperlink" Target="https://doi.org/10.1021/acs.chemrev.5b00529" TargetMode="External"/><Relationship Id="rId233" Type="http://schemas.openxmlformats.org/officeDocument/2006/relationships/hyperlink" Target="https://doi.org/10.1130/0016-7606(1999)111%3c" TargetMode="External"/><Relationship Id="rId254" Type="http://schemas.openxmlformats.org/officeDocument/2006/relationships/hyperlink" Target="https://doi.org/10.1016/s1365-1609(00)00004-6" TargetMode="External"/><Relationship Id="rId28" Type="http://schemas.openxmlformats.org/officeDocument/2006/relationships/hyperlink" Target="https://doi.org/10.1111/sed.12469" TargetMode="External"/><Relationship Id="rId49" Type="http://schemas.openxmlformats.org/officeDocument/2006/relationships/hyperlink" Target="https://doi.org/10.5194/acp-11-9643-2011" TargetMode="External"/><Relationship Id="rId114" Type="http://schemas.openxmlformats.org/officeDocument/2006/relationships/hyperlink" Target="https://doi.org/10.1029/2021je007061" TargetMode="External"/><Relationship Id="rId275" Type="http://schemas.openxmlformats.org/officeDocument/2006/relationships/hyperlink" Target="https://doi.org/10.1016/j.aeolia.2012.08.001" TargetMode="External"/><Relationship Id="rId296" Type="http://schemas.openxmlformats.org/officeDocument/2006/relationships/hyperlink" Target="https://doi.org/10.1016/j.quaint.2015.05.010" TargetMode="External"/><Relationship Id="rId300" Type="http://schemas.openxmlformats.org/officeDocument/2006/relationships/hyperlink" Target="https://doi.org/10.1021/acs.chemrev.5b00529" TargetMode="External"/><Relationship Id="rId60" Type="http://schemas.openxmlformats.org/officeDocument/2006/relationships/hyperlink" Target="https://doi.org/10.1029/2019je006106" TargetMode="External"/><Relationship Id="rId81" Type="http://schemas.openxmlformats.org/officeDocument/2006/relationships/hyperlink" Target="https://doi.org/10.1016/j.quascirev.2010.09.007" TargetMode="External"/><Relationship Id="rId135" Type="http://schemas.openxmlformats.org/officeDocument/2006/relationships/hyperlink" Target="https://doi.org/10.1029/2010gl043486" TargetMode="External"/><Relationship Id="rId156" Type="http://schemas.openxmlformats.org/officeDocument/2006/relationships/hyperlink" Target="https://doi.org/10.1016/j.epsl.2015.09.023" TargetMode="External"/><Relationship Id="rId177" Type="http://schemas.openxmlformats.org/officeDocument/2006/relationships/hyperlink" Target="https://doi.org/10.1038/s43017-022-00379-5" TargetMode="External"/><Relationship Id="rId198" Type="http://schemas.openxmlformats.org/officeDocument/2006/relationships/hyperlink" Target="https://doi.org/10.1029/2010gb003858" TargetMode="External"/><Relationship Id="rId321" Type="http://schemas.openxmlformats.org/officeDocument/2006/relationships/image" Target="media/image40.png"/><Relationship Id="rId202" Type="http://schemas.openxmlformats.org/officeDocument/2006/relationships/hyperlink" Target="https://doi.org/10.1073/pnas.101122798" TargetMode="External"/><Relationship Id="rId223" Type="http://schemas.openxmlformats.org/officeDocument/2006/relationships/image" Target="media/image23.png"/><Relationship Id="rId244" Type="http://schemas.openxmlformats.org/officeDocument/2006/relationships/hyperlink" Target="https://doi.org/10.1175/1520-0469(2002)059%3c" TargetMode="External"/><Relationship Id="rId18" Type="http://schemas.openxmlformats.org/officeDocument/2006/relationships/image" Target="media/image5.png"/><Relationship Id="rId39" Type="http://schemas.openxmlformats.org/officeDocument/2006/relationships/hyperlink" Target="https://doi.org/10.3389/fspas.2022.811702" TargetMode="External"/><Relationship Id="rId265" Type="http://schemas.openxmlformats.org/officeDocument/2006/relationships/hyperlink" Target="https://doi.org/10.1146/annurev-environ-042009-094507" TargetMode="External"/><Relationship Id="rId286" Type="http://schemas.openxmlformats.org/officeDocument/2006/relationships/hyperlink" Target="https://doi.org/10.1038/s41558-018-0296-5" TargetMode="External"/><Relationship Id="rId50" Type="http://schemas.openxmlformats.org/officeDocument/2006/relationships/hyperlink" Target="https://doi.org/10.5194/acp-11-9643-2011" TargetMode="External"/><Relationship Id="rId104" Type="http://schemas.openxmlformats.org/officeDocument/2006/relationships/hyperlink" Target="https://doi.org/10.1038/s41558-018-0296-5" TargetMode="External"/><Relationship Id="rId125" Type="http://schemas.openxmlformats.org/officeDocument/2006/relationships/image" Target="media/image18.png"/><Relationship Id="rId146" Type="http://schemas.openxmlformats.org/officeDocument/2006/relationships/hyperlink" Target="https://doi.org/10.1029/jb091ib03p03533" TargetMode="External"/><Relationship Id="rId167" Type="http://schemas.openxmlformats.org/officeDocument/2006/relationships/hyperlink" Target="http://pubs.er.usgs.gov/publication/ds1052" TargetMode="External"/><Relationship Id="rId188" Type="http://schemas.openxmlformats.org/officeDocument/2006/relationships/hyperlink" Target="https://doi.org/10.1038/s41561-021-00885-z" TargetMode="External"/><Relationship Id="rId311" Type="http://schemas.openxmlformats.org/officeDocument/2006/relationships/image" Target="media/image30.png"/><Relationship Id="rId332" Type="http://schemas.openxmlformats.org/officeDocument/2006/relationships/chart" Target="charts/chart1.xml"/><Relationship Id="rId71" Type="http://schemas.openxmlformats.org/officeDocument/2006/relationships/hyperlink" Target="https://doi.org/10.1038/ngeo2912" TargetMode="External"/><Relationship Id="rId92" Type="http://schemas.openxmlformats.org/officeDocument/2006/relationships/hyperlink" Target="https://doi.org/10.1038/s41467-018-05291-5" TargetMode="External"/><Relationship Id="rId213" Type="http://schemas.openxmlformats.org/officeDocument/2006/relationships/hyperlink" Target="https://doi.org/10.1016/j.icarus.2022.115147" TargetMode="External"/><Relationship Id="rId234" Type="http://schemas.openxmlformats.org/officeDocument/2006/relationships/hyperlink" Target="https://doi.org/10.1130/0016-7606(1999)111%3c" TargetMode="External"/><Relationship Id="rId2" Type="http://schemas.openxmlformats.org/officeDocument/2006/relationships/customXml" Target="../customXml/item2.xml"/><Relationship Id="rId29" Type="http://schemas.openxmlformats.org/officeDocument/2006/relationships/hyperlink" Target="https://doi.org/10.2110/pec.12.102.0169" TargetMode="External"/><Relationship Id="rId255" Type="http://schemas.openxmlformats.org/officeDocument/2006/relationships/hyperlink" Target="http://pubs.er.usgs.gov/publication/sim3382" TargetMode="External"/><Relationship Id="rId276" Type="http://schemas.openxmlformats.org/officeDocument/2006/relationships/hyperlink" Target="https://doi.org/10.1111/j.1365-3091.1982.tb01706.x" TargetMode="External"/><Relationship Id="rId297" Type="http://schemas.openxmlformats.org/officeDocument/2006/relationships/hyperlink" Target="https://doi.org/10.1016/j.quaint.2015.05.010" TargetMode="External"/><Relationship Id="rId40" Type="http://schemas.openxmlformats.org/officeDocument/2006/relationships/hyperlink" Target="https://doi.org/10.3389/fspas.2022.811702" TargetMode="External"/><Relationship Id="rId115" Type="http://schemas.openxmlformats.org/officeDocument/2006/relationships/hyperlink" Target="https://doi.org/10.1144/gsl.sp.1987.035.01.09" TargetMode="External"/><Relationship Id="rId136" Type="http://schemas.openxmlformats.org/officeDocument/2006/relationships/hyperlink" Target="https://doi.org/10.1016/j.icarus.2016.03.006" TargetMode="External"/><Relationship Id="rId157" Type="http://schemas.openxmlformats.org/officeDocument/2006/relationships/hyperlink" Target="https://doi.org/10.1029/2022gl097974" TargetMode="External"/><Relationship Id="rId178" Type="http://schemas.openxmlformats.org/officeDocument/2006/relationships/hyperlink" Target="https://doi.org/10.1007/s00114-006-0087-0" TargetMode="External"/><Relationship Id="rId301" Type="http://schemas.openxmlformats.org/officeDocument/2006/relationships/hyperlink" Target="https://doi.org/10.1021/acs.chemrev.5b00529" TargetMode="External"/><Relationship Id="rId322" Type="http://schemas.openxmlformats.org/officeDocument/2006/relationships/image" Target="media/image41.png"/><Relationship Id="rId61" Type="http://schemas.openxmlformats.org/officeDocument/2006/relationships/hyperlink" Target="https://doi.org/10.1038/nature03807" TargetMode="External"/><Relationship Id="rId82" Type="http://schemas.openxmlformats.org/officeDocument/2006/relationships/hyperlink" Target="https://doi.org/10.1016/j.quascirev.2010.09.007" TargetMode="External"/><Relationship Id="rId199" Type="http://schemas.openxmlformats.org/officeDocument/2006/relationships/hyperlink" Target="https://doi.org/10.1029/2010gb003858" TargetMode="External"/><Relationship Id="rId203" Type="http://schemas.openxmlformats.org/officeDocument/2006/relationships/hyperlink" Target="https://doi.org/10.1073/pnas.101122798" TargetMode="External"/><Relationship Id="rId19" Type="http://schemas.openxmlformats.org/officeDocument/2006/relationships/image" Target="media/image6.png"/><Relationship Id="rId224" Type="http://schemas.openxmlformats.org/officeDocument/2006/relationships/image" Target="media/image24.png"/><Relationship Id="rId245" Type="http://schemas.openxmlformats.org/officeDocument/2006/relationships/hyperlink" Target="https://doi.org/10.3189/s0022143000029725" TargetMode="External"/><Relationship Id="rId266" Type="http://schemas.openxmlformats.org/officeDocument/2006/relationships/hyperlink" Target="https://doi.org/10.1016/0277-3791(89)90039-5" TargetMode="External"/><Relationship Id="rId287" Type="http://schemas.openxmlformats.org/officeDocument/2006/relationships/hyperlink" Target="https://doi.org/10.1038/s41558-018-0296-5" TargetMode="External"/><Relationship Id="rId30" Type="http://schemas.openxmlformats.org/officeDocument/2006/relationships/hyperlink" Target="https://doi.org/10.2110/pec.12.102.0169" TargetMode="External"/><Relationship Id="rId105" Type="http://schemas.openxmlformats.org/officeDocument/2006/relationships/hyperlink" Target="https://doi.org/10.1006/icar.1999.6297" TargetMode="External"/><Relationship Id="rId126" Type="http://schemas.openxmlformats.org/officeDocument/2006/relationships/hyperlink" Target="https://doi.org/10.1126/sciadv.aaz9507" TargetMode="External"/><Relationship Id="rId147" Type="http://schemas.openxmlformats.org/officeDocument/2006/relationships/hyperlink" Target="https://doi.org/10.1029/jb091ib03p03533" TargetMode="External"/><Relationship Id="rId168" Type="http://schemas.openxmlformats.org/officeDocument/2006/relationships/hyperlink" Target="https://doi.org/10.1007/s001140050366" TargetMode="External"/><Relationship Id="rId312" Type="http://schemas.openxmlformats.org/officeDocument/2006/relationships/image" Target="media/image31.jpg"/><Relationship Id="rId333" Type="http://schemas.openxmlformats.org/officeDocument/2006/relationships/chart" Target="charts/chart2.xml"/><Relationship Id="rId51" Type="http://schemas.openxmlformats.org/officeDocument/2006/relationships/hyperlink" Target="https://doi.org/10.1016/j.icarus.2015.04.020" TargetMode="External"/><Relationship Id="rId72" Type="http://schemas.openxmlformats.org/officeDocument/2006/relationships/hyperlink" Target="https://doi.org/10.1038/ngeo2912" TargetMode="External"/><Relationship Id="rId93" Type="http://schemas.openxmlformats.org/officeDocument/2006/relationships/hyperlink" Target="https://doi.org/10.1029/2010gb003858" TargetMode="External"/><Relationship Id="rId189" Type="http://schemas.openxmlformats.org/officeDocument/2006/relationships/hyperlink" Target="https://doi.org/10.1038/s41561-021-00885-z" TargetMode="External"/><Relationship Id="rId3" Type="http://schemas.openxmlformats.org/officeDocument/2006/relationships/customXml" Target="../customXml/item3.xml"/><Relationship Id="rId214" Type="http://schemas.openxmlformats.org/officeDocument/2006/relationships/hyperlink" Target="https://doi.org/10.1016/j.icarus.2022.115147" TargetMode="External"/><Relationship Id="rId235" Type="http://schemas.openxmlformats.org/officeDocument/2006/relationships/hyperlink" Target="https://doi.org/10.1130/b26222.1" TargetMode="External"/><Relationship Id="rId256" Type="http://schemas.openxmlformats.org/officeDocument/2006/relationships/hyperlink" Target="https://doi.org/10.1038/ngeo2912" TargetMode="External"/><Relationship Id="rId277" Type="http://schemas.openxmlformats.org/officeDocument/2006/relationships/hyperlink" Target="https://doi.org/10.1111/j.1365-3091.1982.tb01706.x" TargetMode="External"/><Relationship Id="rId298" Type="http://schemas.openxmlformats.org/officeDocument/2006/relationships/hyperlink" Target="https://doi.org/10.1144/sp535-2022-208" TargetMode="External"/><Relationship Id="rId116" Type="http://schemas.openxmlformats.org/officeDocument/2006/relationships/hyperlink" Target="https://doi.org/10.1144/gsl.sp.1987.035.01.09" TargetMode="External"/><Relationship Id="rId137" Type="http://schemas.openxmlformats.org/officeDocument/2006/relationships/hyperlink" Target="https://doi.org/10.1016/j.icarus.2016.03.006" TargetMode="External"/><Relationship Id="rId158" Type="http://schemas.openxmlformats.org/officeDocument/2006/relationships/hyperlink" Target="https://doi.org/10.1029/2022gl097974" TargetMode="External"/><Relationship Id="rId302" Type="http://schemas.openxmlformats.org/officeDocument/2006/relationships/hyperlink" Target="https://doi.org/10.1306/74d7080d-2b21-11d7-8648000102c1865d" TargetMode="External"/><Relationship Id="rId323" Type="http://schemas.openxmlformats.org/officeDocument/2006/relationships/image" Target="media/image42.png"/><Relationship Id="rId20" Type="http://schemas.openxmlformats.org/officeDocument/2006/relationships/image" Target="media/image7.png"/><Relationship Id="rId41" Type="http://schemas.openxmlformats.org/officeDocument/2006/relationships/hyperlink" Target="https://doi.org/10.1016/j.icarus.2018.09.010" TargetMode="External"/><Relationship Id="rId62" Type="http://schemas.openxmlformats.org/officeDocument/2006/relationships/hyperlink" Target="https://doi.org/10.1038/nature03807" TargetMode="External"/><Relationship Id="rId83" Type="http://schemas.openxmlformats.org/officeDocument/2006/relationships/hyperlink" Target="https://doi.org/10.1016/j.quascirev.2010.06.009" TargetMode="External"/><Relationship Id="rId179" Type="http://schemas.openxmlformats.org/officeDocument/2006/relationships/hyperlink" Target="https://doi.org/10.1007/s00114-006-0087-0" TargetMode="External"/><Relationship Id="rId190" Type="http://schemas.openxmlformats.org/officeDocument/2006/relationships/hyperlink" Target="https://doi.org/10.1080/00167617508728913" TargetMode="External"/><Relationship Id="rId204" Type="http://schemas.openxmlformats.org/officeDocument/2006/relationships/hyperlink" Target="https://doi.org/10.1016/j.icarus.2017.07.031" TargetMode="External"/><Relationship Id="rId225" Type="http://schemas.openxmlformats.org/officeDocument/2006/relationships/image" Target="media/image25.png"/><Relationship Id="rId246" Type="http://schemas.openxmlformats.org/officeDocument/2006/relationships/hyperlink" Target="https://doi.org/10.3189/s0022143000029725" TargetMode="External"/><Relationship Id="rId267" Type="http://schemas.openxmlformats.org/officeDocument/2006/relationships/hyperlink" Target="https://doi.org/10.1016/0277-3791(89)90039-5" TargetMode="External"/><Relationship Id="rId288" Type="http://schemas.openxmlformats.org/officeDocument/2006/relationships/hyperlink" Target="https://doi.org/10.1016/0277-3791(95)00046-1" TargetMode="External"/><Relationship Id="rId106" Type="http://schemas.openxmlformats.org/officeDocument/2006/relationships/hyperlink" Target="https://doi.org/10.1006/icar.1999.6297" TargetMode="External"/><Relationship Id="rId127" Type="http://schemas.openxmlformats.org/officeDocument/2006/relationships/hyperlink" Target="https://doi.org/10.1126/sciadv.aaz9507" TargetMode="External"/><Relationship Id="rId313" Type="http://schemas.openxmlformats.org/officeDocument/2006/relationships/image" Target="media/image32.jpg"/><Relationship Id="rId10" Type="http://schemas.openxmlformats.org/officeDocument/2006/relationships/endnotes" Target="endnotes.xml"/><Relationship Id="rId31" Type="http://schemas.openxmlformats.org/officeDocument/2006/relationships/hyperlink" Target="https://doi.org/10.1029/2018je005682" TargetMode="External"/><Relationship Id="rId52" Type="http://schemas.openxmlformats.org/officeDocument/2006/relationships/hyperlink" Target="https://doi.org/10.1016/j.icarus.2015.04.020" TargetMode="External"/><Relationship Id="rId73" Type="http://schemas.openxmlformats.org/officeDocument/2006/relationships/hyperlink" Target="https://doi.org/10.1038/s43017-022-00379-5" TargetMode="External"/><Relationship Id="rId94" Type="http://schemas.openxmlformats.org/officeDocument/2006/relationships/hyperlink" Target="https://doi.org/10.1029/2010gb003858" TargetMode="External"/><Relationship Id="rId148" Type="http://schemas.openxmlformats.org/officeDocument/2006/relationships/hyperlink" Target="https://doi.org/10.5194/acp-11-9643-2011" TargetMode="External"/><Relationship Id="rId169" Type="http://schemas.openxmlformats.org/officeDocument/2006/relationships/hyperlink" Target="https://doi.org/10.1007/s001140050366" TargetMode="External"/><Relationship Id="rId334" Type="http://schemas.openxmlformats.org/officeDocument/2006/relationships/footer" Target="footer4.xml"/><Relationship Id="rId4" Type="http://schemas.openxmlformats.org/officeDocument/2006/relationships/customXml" Target="../customXml/item4.xml"/><Relationship Id="rId180" Type="http://schemas.openxmlformats.org/officeDocument/2006/relationships/hyperlink" Target="https://doi.org/10.1016/0016-7037(87)90077-9" TargetMode="External"/><Relationship Id="rId215" Type="http://schemas.openxmlformats.org/officeDocument/2006/relationships/hyperlink" Target="https://doi.org/10.1002/2015je004787" TargetMode="External"/><Relationship Id="rId236" Type="http://schemas.openxmlformats.org/officeDocument/2006/relationships/hyperlink" Target="https://doi.org/10.1130/b26222.1" TargetMode="External"/><Relationship Id="rId257" Type="http://schemas.openxmlformats.org/officeDocument/2006/relationships/hyperlink" Target="https://doi.org/10.1038/ngeo2912" TargetMode="External"/><Relationship Id="rId278" Type="http://schemas.openxmlformats.org/officeDocument/2006/relationships/hyperlink" Target="https://www.ideals.illinois.edu/items/45187" TargetMode="External"/><Relationship Id="rId303" Type="http://schemas.openxmlformats.org/officeDocument/2006/relationships/hyperlink" Target="https://doi.org/10.1306/74d7080d-2b21-11d7-8648000102c1865d" TargetMode="External"/><Relationship Id="rId42" Type="http://schemas.openxmlformats.org/officeDocument/2006/relationships/hyperlink" Target="https://doi.org/10.1016/j.icarus.2018.09.010" TargetMode="External"/><Relationship Id="rId84" Type="http://schemas.openxmlformats.org/officeDocument/2006/relationships/hyperlink" Target="https://doi.org/10.1016/j.quascirev.2010.06.009" TargetMode="External"/><Relationship Id="rId138" Type="http://schemas.openxmlformats.org/officeDocument/2006/relationships/hyperlink" Target="https://doi.org/10.1016/j.jvolgeores.2020.107125" TargetMode="External"/><Relationship Id="rId191" Type="http://schemas.openxmlformats.org/officeDocument/2006/relationships/hyperlink" Target="https://doi.org/10.1080/00167617508728913" TargetMode="External"/><Relationship Id="rId205" Type="http://schemas.openxmlformats.org/officeDocument/2006/relationships/hyperlink" Target="https://doi.org/10.1016/j.icarus.2017.07.031" TargetMode="External"/><Relationship Id="rId247" Type="http://schemas.openxmlformats.org/officeDocument/2006/relationships/hyperlink" Target="https://doi.org/10.1017/aog.2019.47" TargetMode="External"/><Relationship Id="rId107" Type="http://schemas.openxmlformats.org/officeDocument/2006/relationships/hyperlink" Target="https://doi.org/10.1021/acs.chemrev.5b00529" TargetMode="External"/><Relationship Id="rId289" Type="http://schemas.openxmlformats.org/officeDocument/2006/relationships/hyperlink" Target="https://doi.org/10.1016/0277-3791(95)00046-1" TargetMode="External"/><Relationship Id="rId11" Type="http://schemas.openxmlformats.org/officeDocument/2006/relationships/footer" Target="footer1.xml"/><Relationship Id="rId53" Type="http://schemas.openxmlformats.org/officeDocument/2006/relationships/hyperlink" Target="https://doi.org/10.1016/j.icarus.2021.114647" TargetMode="External"/><Relationship Id="rId149" Type="http://schemas.openxmlformats.org/officeDocument/2006/relationships/hyperlink" Target="https://doi.org/10.5194/acp-11-9643-2011" TargetMode="External"/><Relationship Id="rId314" Type="http://schemas.openxmlformats.org/officeDocument/2006/relationships/image" Target="media/image33.jpg"/><Relationship Id="rId95" Type="http://schemas.openxmlformats.org/officeDocument/2006/relationships/hyperlink" Target="https://doi.org/10.1306/d4269567-2b26-11d7-8648000102c1865d" TargetMode="External"/><Relationship Id="rId160" Type="http://schemas.openxmlformats.org/officeDocument/2006/relationships/hyperlink" Target="https://doi.org/10.1029/2019je006106" TargetMode="External"/><Relationship Id="rId216" Type="http://schemas.openxmlformats.org/officeDocument/2006/relationships/hyperlink" Target="https://doi.org/10.1002/2015je004787" TargetMode="External"/><Relationship Id="rId258" Type="http://schemas.openxmlformats.org/officeDocument/2006/relationships/hyperlink" Target="https://doi.org/10.1038/s43017-022-00379-5" TargetMode="External"/><Relationship Id="rId22" Type="http://schemas.openxmlformats.org/officeDocument/2006/relationships/image" Target="media/image9.png"/><Relationship Id="rId64" Type="http://schemas.openxmlformats.org/officeDocument/2006/relationships/hyperlink" Target="https://doi.org/10.1023/a:1011917910624" TargetMode="External"/><Relationship Id="rId118" Type="http://schemas.openxmlformats.org/officeDocument/2006/relationships/hyperlink" Target="https://doi.org/10.1016/s0169-555x(97)00084-6" TargetMode="External"/><Relationship Id="rId325" Type="http://schemas.openxmlformats.org/officeDocument/2006/relationships/image" Target="media/image44.png"/><Relationship Id="rId171" Type="http://schemas.openxmlformats.org/officeDocument/2006/relationships/hyperlink" Target="https://doi.org/10.1016/j.quascirev.2022.107671" TargetMode="External"/><Relationship Id="rId227" Type="http://schemas.openxmlformats.org/officeDocument/2006/relationships/image" Target="media/image27.png"/><Relationship Id="rId269" Type="http://schemas.openxmlformats.org/officeDocument/2006/relationships/hyperlink" Target="https://doi.org/10.1038/s41561-021-00885-z" TargetMode="External"/><Relationship Id="rId33" Type="http://schemas.openxmlformats.org/officeDocument/2006/relationships/hyperlink" Target="https://doi.org/10.1029/2010gl043486" TargetMode="External"/><Relationship Id="rId129" Type="http://schemas.openxmlformats.org/officeDocument/2006/relationships/hyperlink" Target="https://doi.org/10.1130/b30182.1" TargetMode="External"/><Relationship Id="rId280" Type="http://schemas.openxmlformats.org/officeDocument/2006/relationships/hyperlink" Target="https://doi.org/10.1029/2010gb003858" TargetMode="External"/><Relationship Id="rId336" Type="http://schemas.openxmlformats.org/officeDocument/2006/relationships/theme" Target="theme/theme1.xml"/><Relationship Id="rId75" Type="http://schemas.openxmlformats.org/officeDocument/2006/relationships/hyperlink" Target="https://doi.org/10.1016/j.asr.2003.04.061" TargetMode="External"/><Relationship Id="rId140" Type="http://schemas.openxmlformats.org/officeDocument/2006/relationships/hyperlink" Target="https://doi.org/10.1002/2017je005434" TargetMode="External"/><Relationship Id="rId182" Type="http://schemas.openxmlformats.org/officeDocument/2006/relationships/hyperlink" Target="https://doi.org/10.1029/2004jb003059" TargetMode="External"/><Relationship Id="rId6" Type="http://schemas.openxmlformats.org/officeDocument/2006/relationships/styles" Target="styles.xml"/><Relationship Id="rId238" Type="http://schemas.openxmlformats.org/officeDocument/2006/relationships/hyperlink" Target="https://doi.org/10.2113/gsecongeo.77.3.564" TargetMode="External"/><Relationship Id="rId291" Type="http://schemas.openxmlformats.org/officeDocument/2006/relationships/hyperlink" Target="https://doi.org/10.1016/j.quaint.2010.07.011" TargetMode="External"/><Relationship Id="rId305" Type="http://schemas.openxmlformats.org/officeDocument/2006/relationships/hyperlink" Target="https://doi.org/10.1111/j.1365-3091.1987.tb00566.x" TargetMode="External"/><Relationship Id="rId44" Type="http://schemas.openxmlformats.org/officeDocument/2006/relationships/hyperlink" Target="https://doi.org/10.1016/j.aeolia.2016.07.004" TargetMode="External"/><Relationship Id="rId86" Type="http://schemas.openxmlformats.org/officeDocument/2006/relationships/hyperlink" Target="https://doi.org/10.1029/2005jd005796" TargetMode="External"/><Relationship Id="rId151" Type="http://schemas.openxmlformats.org/officeDocument/2006/relationships/hyperlink" Target="https://doi.org/10.1016/j.epsl.2016.02.040" TargetMode="External"/><Relationship Id="rId193" Type="http://schemas.openxmlformats.org/officeDocument/2006/relationships/hyperlink" Target="https://doi.org/10.1016/j.aeolia.2012.08.001" TargetMode="External"/><Relationship Id="rId207" Type="http://schemas.openxmlformats.org/officeDocument/2006/relationships/hyperlink" Target="https://doi.org/10.1038/s41558-018-0296-5" TargetMode="External"/><Relationship Id="rId249" Type="http://schemas.openxmlformats.org/officeDocument/2006/relationships/hyperlink" Target="http://pubs.er.usgs.gov/publication/ds1052" TargetMode="External"/><Relationship Id="rId13" Type="http://schemas.openxmlformats.org/officeDocument/2006/relationships/footer" Target="footer3.xml"/><Relationship Id="rId109" Type="http://schemas.openxmlformats.org/officeDocument/2006/relationships/hyperlink" Target="https://doi.org/10.1029/95jd03610" TargetMode="External"/><Relationship Id="rId260" Type="http://schemas.openxmlformats.org/officeDocument/2006/relationships/hyperlink" Target="https://doi.org/10.1007/s00114-006-0087-0" TargetMode="External"/><Relationship Id="rId316" Type="http://schemas.openxmlformats.org/officeDocument/2006/relationships/image" Target="media/image35.png"/><Relationship Id="rId55" Type="http://schemas.openxmlformats.org/officeDocument/2006/relationships/hyperlink" Target="https://doi.org/10.1175/1520-0469(2002)059%3c" TargetMode="External"/><Relationship Id="rId97" Type="http://schemas.openxmlformats.org/officeDocument/2006/relationships/hyperlink" Target="https://doi.org/10.1016/j.icarus.2018.10.023" TargetMode="External"/><Relationship Id="rId120" Type="http://schemas.openxmlformats.org/officeDocument/2006/relationships/image" Target="media/image13.png"/><Relationship Id="rId162" Type="http://schemas.openxmlformats.org/officeDocument/2006/relationships/hyperlink" Target="https://doi.org/10.3189/s0022143000029725" TargetMode="External"/><Relationship Id="rId218" Type="http://schemas.openxmlformats.org/officeDocument/2006/relationships/hyperlink" Target="https://doi.org/10.1016/0277-3791(95)00048-8" TargetMode="External"/><Relationship Id="rId271" Type="http://schemas.openxmlformats.org/officeDocument/2006/relationships/hyperlink" Target="https://doi.org/10.1080/0016761750872891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sooners-my.sharepoint.com/personal/steven_m_adams-1_ou_edu/Documents/Hammer%20tes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ooners-my.sharepoint.com/personal/steven_m_adams-1_ou_edu/Documents/Hammer%20tes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Hammer Rebound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'[Hammer test.xlsx]Hammer test'!$L$4</c:f>
              <c:strCache>
                <c:ptCount val="1"/>
                <c:pt idx="0">
                  <c:v>G1</c:v>
                </c:pt>
              </c:strCache>
            </c:strRef>
          </c:tx>
          <c:spPr>
            <a:ln w="25400" cap="rnd">
              <a:noFill/>
              <a:round/>
            </a:ln>
            <a:effectLst/>
          </c:spPr>
          <c:marker>
            <c:symbol val="circle"/>
            <c:size val="5"/>
            <c:spPr>
              <a:solidFill>
                <a:schemeClr val="accent1"/>
              </a:solidFill>
              <a:ln w="9525">
                <a:solidFill>
                  <a:schemeClr val="accent1"/>
                </a:solidFill>
              </a:ln>
              <a:effectLst/>
            </c:spPr>
          </c:marker>
          <c:xVal>
            <c:numRef>
              <c:f>'[Hammer test.xlsx]Hammer test'!$M$4</c:f>
              <c:numCache>
                <c:formatCode>General</c:formatCode>
                <c:ptCount val="1"/>
                <c:pt idx="0">
                  <c:v>9.4276666666666065E-2</c:v>
                </c:pt>
              </c:numCache>
            </c:numRef>
          </c:xVal>
          <c:yVal>
            <c:numRef>
              <c:f>'[Hammer test.xlsx]Hammer test'!$N$4</c:f>
              <c:numCache>
                <c:formatCode>General</c:formatCode>
                <c:ptCount val="1"/>
                <c:pt idx="0">
                  <c:v>22.8</c:v>
                </c:pt>
              </c:numCache>
            </c:numRef>
          </c:yVal>
          <c:smooth val="0"/>
          <c:extLst>
            <c:ext xmlns:c16="http://schemas.microsoft.com/office/drawing/2014/chart" uri="{C3380CC4-5D6E-409C-BE32-E72D297353CC}">
              <c16:uniqueId val="{00000000-49FD-4360-89C6-6E01DC53133D}"/>
            </c:ext>
          </c:extLst>
        </c:ser>
        <c:ser>
          <c:idx val="1"/>
          <c:order val="1"/>
          <c:tx>
            <c:strRef>
              <c:f>'[Hammer test.xlsx]Hammer test'!$L$5</c:f>
              <c:strCache>
                <c:ptCount val="1"/>
                <c:pt idx="0">
                  <c:v>G2</c:v>
                </c:pt>
              </c:strCache>
            </c:strRef>
          </c:tx>
          <c:spPr>
            <a:ln w="25400" cap="rnd">
              <a:noFill/>
              <a:round/>
            </a:ln>
            <a:effectLst/>
          </c:spPr>
          <c:marker>
            <c:symbol val="circle"/>
            <c:size val="5"/>
            <c:spPr>
              <a:solidFill>
                <a:schemeClr val="accent2"/>
              </a:solidFill>
              <a:ln w="9525">
                <a:solidFill>
                  <a:schemeClr val="accent2"/>
                </a:solidFill>
              </a:ln>
              <a:effectLst/>
            </c:spPr>
          </c:marker>
          <c:xVal>
            <c:numRef>
              <c:f>'[Hammer test.xlsx]Hammer test'!$M$5</c:f>
              <c:numCache>
                <c:formatCode>General</c:formatCode>
                <c:ptCount val="1"/>
                <c:pt idx="0">
                  <c:v>9.1276666666665951E-2</c:v>
                </c:pt>
              </c:numCache>
            </c:numRef>
          </c:xVal>
          <c:yVal>
            <c:numRef>
              <c:f>'[Hammer test.xlsx]Hammer test'!$N$5</c:f>
              <c:numCache>
                <c:formatCode>General</c:formatCode>
                <c:ptCount val="1"/>
                <c:pt idx="0">
                  <c:v>63.6</c:v>
                </c:pt>
              </c:numCache>
            </c:numRef>
          </c:yVal>
          <c:smooth val="0"/>
          <c:extLst>
            <c:ext xmlns:c16="http://schemas.microsoft.com/office/drawing/2014/chart" uri="{C3380CC4-5D6E-409C-BE32-E72D297353CC}">
              <c16:uniqueId val="{00000001-49FD-4360-89C6-6E01DC53133D}"/>
            </c:ext>
          </c:extLst>
        </c:ser>
        <c:ser>
          <c:idx val="2"/>
          <c:order val="2"/>
          <c:tx>
            <c:strRef>
              <c:f>'[Hammer test.xlsx]Hammer test'!$L$6</c:f>
              <c:strCache>
                <c:ptCount val="1"/>
                <c:pt idx="0">
                  <c:v>Q1</c:v>
                </c:pt>
              </c:strCache>
            </c:strRef>
          </c:tx>
          <c:spPr>
            <a:ln w="25400" cap="rnd">
              <a:noFill/>
              <a:round/>
            </a:ln>
            <a:effectLst/>
          </c:spPr>
          <c:marker>
            <c:symbol val="circle"/>
            <c:size val="5"/>
            <c:spPr>
              <a:solidFill>
                <a:schemeClr val="accent3"/>
              </a:solidFill>
              <a:ln w="9525">
                <a:solidFill>
                  <a:schemeClr val="accent3"/>
                </a:solidFill>
              </a:ln>
              <a:effectLst/>
            </c:spPr>
          </c:marker>
          <c:xVal>
            <c:numRef>
              <c:f>'[Hammer test.xlsx]Hammer test'!$M$6</c:f>
              <c:numCache>
                <c:formatCode>General</c:formatCode>
                <c:ptCount val="1"/>
                <c:pt idx="0">
                  <c:v>8.060000000000794E-3</c:v>
                </c:pt>
              </c:numCache>
            </c:numRef>
          </c:xVal>
          <c:yVal>
            <c:numRef>
              <c:f>'[Hammer test.xlsx]Hammer test'!$N$6</c:f>
              <c:numCache>
                <c:formatCode>General</c:formatCode>
                <c:ptCount val="1"/>
                <c:pt idx="0">
                  <c:v>74.7</c:v>
                </c:pt>
              </c:numCache>
            </c:numRef>
          </c:yVal>
          <c:smooth val="0"/>
          <c:extLst>
            <c:ext xmlns:c16="http://schemas.microsoft.com/office/drawing/2014/chart" uri="{C3380CC4-5D6E-409C-BE32-E72D297353CC}">
              <c16:uniqueId val="{00000002-49FD-4360-89C6-6E01DC53133D}"/>
            </c:ext>
          </c:extLst>
        </c:ser>
        <c:ser>
          <c:idx val="3"/>
          <c:order val="3"/>
          <c:tx>
            <c:strRef>
              <c:f>'[Hammer test.xlsx]Hammer test'!$L$7</c:f>
              <c:strCache>
                <c:ptCount val="1"/>
                <c:pt idx="0">
                  <c:v>Q2</c:v>
                </c:pt>
              </c:strCache>
            </c:strRef>
          </c:tx>
          <c:spPr>
            <a:ln w="25400" cap="rnd">
              <a:noFill/>
              <a:round/>
            </a:ln>
            <a:effectLst/>
          </c:spPr>
          <c:marker>
            <c:symbol val="circle"/>
            <c:size val="5"/>
            <c:spPr>
              <a:solidFill>
                <a:schemeClr val="accent4"/>
              </a:solidFill>
              <a:ln w="9525">
                <a:solidFill>
                  <a:schemeClr val="accent4"/>
                </a:solidFill>
              </a:ln>
              <a:effectLst/>
            </c:spPr>
          </c:marker>
          <c:xVal>
            <c:numRef>
              <c:f>'[Hammer test.xlsx]Hammer test'!$M$7</c:f>
              <c:numCache>
                <c:formatCode>General</c:formatCode>
                <c:ptCount val="1"/>
                <c:pt idx="0">
                  <c:v>2.4766666666659661E-3</c:v>
                </c:pt>
              </c:numCache>
            </c:numRef>
          </c:xVal>
          <c:yVal>
            <c:numRef>
              <c:f>'[Hammer test.xlsx]Hammer test'!$N$7</c:f>
              <c:numCache>
                <c:formatCode>General</c:formatCode>
                <c:ptCount val="1"/>
                <c:pt idx="0">
                  <c:v>30.2</c:v>
                </c:pt>
              </c:numCache>
            </c:numRef>
          </c:yVal>
          <c:smooth val="0"/>
          <c:extLst>
            <c:ext xmlns:c16="http://schemas.microsoft.com/office/drawing/2014/chart" uri="{C3380CC4-5D6E-409C-BE32-E72D297353CC}">
              <c16:uniqueId val="{00000003-49FD-4360-89C6-6E01DC53133D}"/>
            </c:ext>
          </c:extLst>
        </c:ser>
        <c:ser>
          <c:idx val="4"/>
          <c:order val="4"/>
          <c:tx>
            <c:strRef>
              <c:f>'[Hammer test.xlsx]Hammer test'!$L$8</c:f>
              <c:strCache>
                <c:ptCount val="1"/>
                <c:pt idx="0">
                  <c:v>LS1</c:v>
                </c:pt>
              </c:strCache>
            </c:strRef>
          </c:tx>
          <c:spPr>
            <a:ln w="25400" cap="rnd">
              <a:noFill/>
              <a:round/>
            </a:ln>
            <a:effectLst/>
          </c:spPr>
          <c:marker>
            <c:symbol val="circle"/>
            <c:size val="5"/>
            <c:spPr>
              <a:solidFill>
                <a:schemeClr val="accent5"/>
              </a:solidFill>
              <a:ln w="9525">
                <a:solidFill>
                  <a:schemeClr val="accent5"/>
                </a:solidFill>
              </a:ln>
              <a:effectLst/>
            </c:spPr>
          </c:marker>
          <c:xVal>
            <c:numRef>
              <c:f>'[Hammer test.xlsx]Hammer test'!$M$8</c:f>
              <c:numCache>
                <c:formatCode>General</c:formatCode>
                <c:ptCount val="1"/>
                <c:pt idx="0">
                  <c:v>5.5010000000000621E-2</c:v>
                </c:pt>
              </c:numCache>
            </c:numRef>
          </c:xVal>
          <c:yVal>
            <c:numRef>
              <c:f>'[Hammer test.xlsx]Hammer test'!$N$8</c:f>
              <c:numCache>
                <c:formatCode>General</c:formatCode>
                <c:ptCount val="1"/>
                <c:pt idx="0">
                  <c:v>35.200000000000003</c:v>
                </c:pt>
              </c:numCache>
            </c:numRef>
          </c:yVal>
          <c:smooth val="0"/>
          <c:extLst>
            <c:ext xmlns:c16="http://schemas.microsoft.com/office/drawing/2014/chart" uri="{C3380CC4-5D6E-409C-BE32-E72D297353CC}">
              <c16:uniqueId val="{00000004-49FD-4360-89C6-6E01DC53133D}"/>
            </c:ext>
          </c:extLst>
        </c:ser>
        <c:ser>
          <c:idx val="5"/>
          <c:order val="5"/>
          <c:tx>
            <c:strRef>
              <c:f>'[Hammer test.xlsx]Hammer test'!$L$9</c:f>
              <c:strCache>
                <c:ptCount val="1"/>
                <c:pt idx="0">
                  <c:v>LS2</c:v>
                </c:pt>
              </c:strCache>
            </c:strRef>
          </c:tx>
          <c:spPr>
            <a:ln w="25400" cap="rnd">
              <a:noFill/>
              <a:round/>
            </a:ln>
            <a:effectLst/>
          </c:spPr>
          <c:marker>
            <c:symbol val="circle"/>
            <c:size val="5"/>
            <c:spPr>
              <a:solidFill>
                <a:schemeClr val="accent6"/>
              </a:solidFill>
              <a:ln w="9525">
                <a:solidFill>
                  <a:schemeClr val="accent6"/>
                </a:solidFill>
              </a:ln>
              <a:effectLst/>
            </c:spPr>
          </c:marker>
          <c:xVal>
            <c:numRef>
              <c:f>'[Hammer test.xlsx]Hammer test'!$M$9</c:f>
              <c:numCache>
                <c:formatCode>General</c:formatCode>
                <c:ptCount val="1"/>
                <c:pt idx="0">
                  <c:v>0.16119333333333369</c:v>
                </c:pt>
              </c:numCache>
            </c:numRef>
          </c:xVal>
          <c:yVal>
            <c:numRef>
              <c:f>'[Hammer test.xlsx]Hammer test'!$N$9</c:f>
              <c:numCache>
                <c:formatCode>General</c:formatCode>
                <c:ptCount val="1"/>
                <c:pt idx="0">
                  <c:v>27.919999999999998</c:v>
                </c:pt>
              </c:numCache>
            </c:numRef>
          </c:yVal>
          <c:smooth val="0"/>
          <c:extLst>
            <c:ext xmlns:c16="http://schemas.microsoft.com/office/drawing/2014/chart" uri="{C3380CC4-5D6E-409C-BE32-E72D297353CC}">
              <c16:uniqueId val="{00000005-49FD-4360-89C6-6E01DC53133D}"/>
            </c:ext>
          </c:extLst>
        </c:ser>
        <c:ser>
          <c:idx val="6"/>
          <c:order val="6"/>
          <c:tx>
            <c:strRef>
              <c:f>'[Hammer test.xlsx]Hammer test'!$L$10</c:f>
              <c:strCache>
                <c:ptCount val="1"/>
                <c:pt idx="0">
                  <c:v>MG2</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'[Hammer test.xlsx]Hammer test'!$M$10</c:f>
              <c:numCache>
                <c:formatCode>General</c:formatCode>
                <c:ptCount val="1"/>
                <c:pt idx="0">
                  <c:v>1.5643333333333183E-2</c:v>
                </c:pt>
              </c:numCache>
            </c:numRef>
          </c:xVal>
          <c:yVal>
            <c:numRef>
              <c:f>'[Hammer test.xlsx]Hammer test'!$N$10</c:f>
              <c:numCache>
                <c:formatCode>General</c:formatCode>
                <c:ptCount val="1"/>
                <c:pt idx="0">
                  <c:v>67.2</c:v>
                </c:pt>
              </c:numCache>
            </c:numRef>
          </c:yVal>
          <c:smooth val="0"/>
          <c:extLst>
            <c:ext xmlns:c16="http://schemas.microsoft.com/office/drawing/2014/chart" uri="{C3380CC4-5D6E-409C-BE32-E72D297353CC}">
              <c16:uniqueId val="{00000006-49FD-4360-89C6-6E01DC53133D}"/>
            </c:ext>
          </c:extLst>
        </c:ser>
        <c:ser>
          <c:idx val="7"/>
          <c:order val="7"/>
          <c:tx>
            <c:strRef>
              <c:f>'[Hammer test.xlsx]Hammer test'!$L$11</c:f>
              <c:strCache>
                <c:ptCount val="1"/>
                <c:pt idx="0">
                  <c:v>MG3</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'[Hammer test.xlsx]Hammer test'!$M$11</c:f>
              <c:numCache>
                <c:formatCode>General</c:formatCode>
                <c:ptCount val="1"/>
                <c:pt idx="0">
                  <c:v>1.1459999999999975E-2</c:v>
                </c:pt>
              </c:numCache>
            </c:numRef>
          </c:xVal>
          <c:yVal>
            <c:numRef>
              <c:f>'[Hammer test.xlsx]Hammer test'!$N$11</c:f>
              <c:numCache>
                <c:formatCode>General</c:formatCode>
                <c:ptCount val="1"/>
                <c:pt idx="0">
                  <c:v>44.4</c:v>
                </c:pt>
              </c:numCache>
            </c:numRef>
          </c:yVal>
          <c:smooth val="0"/>
          <c:extLst>
            <c:ext xmlns:c16="http://schemas.microsoft.com/office/drawing/2014/chart" uri="{C3380CC4-5D6E-409C-BE32-E72D297353CC}">
              <c16:uniqueId val="{00000007-49FD-4360-89C6-6E01DC53133D}"/>
            </c:ext>
          </c:extLst>
        </c:ser>
        <c:ser>
          <c:idx val="8"/>
          <c:order val="8"/>
          <c:tx>
            <c:strRef>
              <c:f>'[Hammer test.xlsx]Hammer test'!$L$12</c:f>
              <c:strCache>
                <c:ptCount val="1"/>
                <c:pt idx="0">
                  <c:v>MG5</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f>'[Hammer test.xlsx]Hammer test'!$M$12</c:f>
              <c:numCache>
                <c:formatCode>General</c:formatCode>
                <c:ptCount val="1"/>
                <c:pt idx="0">
                  <c:v>7.1860000000000424E-2</c:v>
                </c:pt>
              </c:numCache>
            </c:numRef>
          </c:xVal>
          <c:yVal>
            <c:numRef>
              <c:f>'[Hammer test.xlsx]Hammer test'!$N$12</c:f>
              <c:numCache>
                <c:formatCode>General</c:formatCode>
                <c:ptCount val="1"/>
                <c:pt idx="0">
                  <c:v>10.6</c:v>
                </c:pt>
              </c:numCache>
            </c:numRef>
          </c:yVal>
          <c:smooth val="0"/>
          <c:extLst>
            <c:ext xmlns:c16="http://schemas.microsoft.com/office/drawing/2014/chart" uri="{C3380CC4-5D6E-409C-BE32-E72D297353CC}">
              <c16:uniqueId val="{00000008-49FD-4360-89C6-6E01DC53133D}"/>
            </c:ext>
          </c:extLst>
        </c:ser>
        <c:dLbls>
          <c:showLegendKey val="0"/>
          <c:showVal val="0"/>
          <c:showCatName val="0"/>
          <c:showSerName val="0"/>
          <c:showPercent val="0"/>
          <c:showBubbleSize val="0"/>
        </c:dLbls>
        <c:axId val="2107584943"/>
        <c:axId val="2107585359"/>
      </c:scatterChart>
      <c:valAx>
        <c:axId val="2107584943"/>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Avg Pointed</a:t>
                </a:r>
                <a:r>
                  <a:rPr lang="en-US" baseline="0"/>
                  <a:t> Mass (g)</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7585359"/>
        <c:crosses val="autoZero"/>
        <c:crossBetween val="midCat"/>
      </c:valAx>
      <c:valAx>
        <c:axId val="210758535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7584943"/>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Mass vs Grainsize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460972827318656"/>
          <c:y val="0.15258703282659067"/>
          <c:w val="0.68311686373538727"/>
          <c:h val="0.66746042242860526"/>
        </c:manualLayout>
      </c:layout>
      <c:scatterChart>
        <c:scatterStyle val="lineMarker"/>
        <c:varyColors val="0"/>
        <c:ser>
          <c:idx val="0"/>
          <c:order val="0"/>
          <c:tx>
            <c:strRef>
              <c:f>'[Hammer test.xlsx]Mass vs grainsize'!$A$2</c:f>
              <c:strCache>
                <c:ptCount val="1"/>
                <c:pt idx="0">
                  <c:v>G1</c:v>
                </c:pt>
              </c:strCache>
            </c:strRef>
          </c:tx>
          <c:spPr>
            <a:ln w="19050" cap="rnd">
              <a:noFill/>
              <a:round/>
            </a:ln>
            <a:effectLst/>
          </c:spPr>
          <c:marker>
            <c:symbol val="circle"/>
            <c:size val="5"/>
            <c:spPr>
              <a:solidFill>
                <a:schemeClr val="accent1"/>
              </a:solidFill>
              <a:ln w="9525">
                <a:solidFill>
                  <a:schemeClr val="accent1"/>
                </a:solidFill>
              </a:ln>
              <a:effectLst/>
            </c:spPr>
          </c:marker>
          <c:xVal>
            <c:numRef>
              <c:f>'[Hammer test.xlsx]Mass vs grainsize'!$B$2</c:f>
              <c:numCache>
                <c:formatCode>General</c:formatCode>
                <c:ptCount val="1"/>
                <c:pt idx="0">
                  <c:v>2</c:v>
                </c:pt>
              </c:numCache>
            </c:numRef>
          </c:xVal>
          <c:yVal>
            <c:numRef>
              <c:f>'[Hammer test.xlsx]Mass vs grainsize'!$C$2</c:f>
              <c:numCache>
                <c:formatCode>General</c:formatCode>
                <c:ptCount val="1"/>
                <c:pt idx="0">
                  <c:v>9.4276666666666065E-2</c:v>
                </c:pt>
              </c:numCache>
            </c:numRef>
          </c:yVal>
          <c:smooth val="0"/>
          <c:extLst>
            <c:ext xmlns:c16="http://schemas.microsoft.com/office/drawing/2014/chart" uri="{C3380CC4-5D6E-409C-BE32-E72D297353CC}">
              <c16:uniqueId val="{00000000-5C79-4A55-9F62-B39D9C7740FA}"/>
            </c:ext>
          </c:extLst>
        </c:ser>
        <c:ser>
          <c:idx val="1"/>
          <c:order val="1"/>
          <c:tx>
            <c:strRef>
              <c:f>'[Hammer test.xlsx]Mass vs grainsize'!$A$3</c:f>
              <c:strCache>
                <c:ptCount val="1"/>
                <c:pt idx="0">
                  <c:v>G2</c:v>
                </c:pt>
              </c:strCache>
            </c:strRef>
          </c:tx>
          <c:spPr>
            <a:ln w="25400" cap="rnd">
              <a:noFill/>
              <a:round/>
            </a:ln>
            <a:effectLst/>
          </c:spPr>
          <c:marker>
            <c:symbol val="circle"/>
            <c:size val="5"/>
            <c:spPr>
              <a:solidFill>
                <a:schemeClr val="accent2"/>
              </a:solidFill>
              <a:ln w="9525">
                <a:solidFill>
                  <a:schemeClr val="accent2"/>
                </a:solidFill>
              </a:ln>
              <a:effectLst/>
            </c:spPr>
          </c:marker>
          <c:xVal>
            <c:numRef>
              <c:f>'[Hammer test.xlsx]Mass vs grainsize'!$B$3</c:f>
              <c:numCache>
                <c:formatCode>General</c:formatCode>
                <c:ptCount val="1"/>
                <c:pt idx="0">
                  <c:v>2</c:v>
                </c:pt>
              </c:numCache>
            </c:numRef>
          </c:xVal>
          <c:yVal>
            <c:numRef>
              <c:f>'[Hammer test.xlsx]Mass vs grainsize'!$C$3</c:f>
              <c:numCache>
                <c:formatCode>General</c:formatCode>
                <c:ptCount val="1"/>
                <c:pt idx="0">
                  <c:v>9.1276666666665951E-2</c:v>
                </c:pt>
              </c:numCache>
            </c:numRef>
          </c:yVal>
          <c:smooth val="0"/>
          <c:extLst>
            <c:ext xmlns:c16="http://schemas.microsoft.com/office/drawing/2014/chart" uri="{C3380CC4-5D6E-409C-BE32-E72D297353CC}">
              <c16:uniqueId val="{00000001-5C79-4A55-9F62-B39D9C7740FA}"/>
            </c:ext>
          </c:extLst>
        </c:ser>
        <c:ser>
          <c:idx val="2"/>
          <c:order val="2"/>
          <c:tx>
            <c:strRef>
              <c:f>'[Hammer test.xlsx]Mass vs grainsize'!$A$4</c:f>
              <c:strCache>
                <c:ptCount val="1"/>
                <c:pt idx="0">
                  <c:v>G3</c:v>
                </c:pt>
              </c:strCache>
            </c:strRef>
          </c:tx>
          <c:spPr>
            <a:ln w="25400" cap="rnd">
              <a:noFill/>
              <a:round/>
            </a:ln>
            <a:effectLst/>
          </c:spPr>
          <c:marker>
            <c:symbol val="circle"/>
            <c:size val="5"/>
            <c:spPr>
              <a:solidFill>
                <a:schemeClr val="accent3"/>
              </a:solidFill>
              <a:ln w="9525">
                <a:solidFill>
                  <a:schemeClr val="accent3"/>
                </a:solidFill>
              </a:ln>
              <a:effectLst/>
            </c:spPr>
          </c:marker>
          <c:xVal>
            <c:numRef>
              <c:f>'[Hammer test.xlsx]Mass vs grainsize'!$B$4</c:f>
              <c:numCache>
                <c:formatCode>General</c:formatCode>
                <c:ptCount val="1"/>
                <c:pt idx="0">
                  <c:v>4</c:v>
                </c:pt>
              </c:numCache>
            </c:numRef>
          </c:xVal>
          <c:yVal>
            <c:numRef>
              <c:f>'[Hammer test.xlsx]Mass vs grainsize'!$C$4</c:f>
              <c:numCache>
                <c:formatCode>General</c:formatCode>
                <c:ptCount val="1"/>
                <c:pt idx="0">
                  <c:v>6.0676666666666657E-2</c:v>
                </c:pt>
              </c:numCache>
            </c:numRef>
          </c:yVal>
          <c:smooth val="0"/>
          <c:extLst>
            <c:ext xmlns:c16="http://schemas.microsoft.com/office/drawing/2014/chart" uri="{C3380CC4-5D6E-409C-BE32-E72D297353CC}">
              <c16:uniqueId val="{00000002-5C79-4A55-9F62-B39D9C7740FA}"/>
            </c:ext>
          </c:extLst>
        </c:ser>
        <c:ser>
          <c:idx val="3"/>
          <c:order val="3"/>
          <c:tx>
            <c:strRef>
              <c:f>'[Hammer test.xlsx]Mass vs grainsize'!$A$5</c:f>
              <c:strCache>
                <c:ptCount val="1"/>
                <c:pt idx="0">
                  <c:v>G4</c:v>
                </c:pt>
              </c:strCache>
            </c:strRef>
          </c:tx>
          <c:spPr>
            <a:ln w="25400" cap="rnd">
              <a:noFill/>
              <a:round/>
            </a:ln>
            <a:effectLst/>
          </c:spPr>
          <c:marker>
            <c:symbol val="circle"/>
            <c:size val="5"/>
            <c:spPr>
              <a:solidFill>
                <a:schemeClr val="accent4"/>
              </a:solidFill>
              <a:ln w="9525">
                <a:solidFill>
                  <a:schemeClr val="accent4"/>
                </a:solidFill>
              </a:ln>
              <a:effectLst/>
            </c:spPr>
          </c:marker>
          <c:xVal>
            <c:numRef>
              <c:f>'[Hammer test.xlsx]Mass vs grainsize'!$B$5</c:f>
              <c:numCache>
                <c:formatCode>General</c:formatCode>
                <c:ptCount val="1"/>
                <c:pt idx="0">
                  <c:v>4</c:v>
                </c:pt>
              </c:numCache>
            </c:numRef>
          </c:xVal>
          <c:yVal>
            <c:numRef>
              <c:f>'[Hammer test.xlsx]Mass vs grainsize'!$C$5</c:f>
              <c:numCache>
                <c:formatCode>General</c:formatCode>
                <c:ptCount val="1"/>
                <c:pt idx="0">
                  <c:v>6.1076666666667501E-2</c:v>
                </c:pt>
              </c:numCache>
            </c:numRef>
          </c:yVal>
          <c:smooth val="0"/>
          <c:extLst>
            <c:ext xmlns:c16="http://schemas.microsoft.com/office/drawing/2014/chart" uri="{C3380CC4-5D6E-409C-BE32-E72D297353CC}">
              <c16:uniqueId val="{00000003-5C79-4A55-9F62-B39D9C7740FA}"/>
            </c:ext>
          </c:extLst>
        </c:ser>
        <c:ser>
          <c:idx val="4"/>
          <c:order val="4"/>
          <c:tx>
            <c:strRef>
              <c:f>'[Hammer test.xlsx]Mass vs grainsize'!$A$6</c:f>
              <c:strCache>
                <c:ptCount val="1"/>
                <c:pt idx="0">
                  <c:v>Q1</c:v>
                </c:pt>
              </c:strCache>
            </c:strRef>
          </c:tx>
          <c:spPr>
            <a:ln w="25400" cap="rnd">
              <a:noFill/>
              <a:round/>
            </a:ln>
            <a:effectLst/>
          </c:spPr>
          <c:marker>
            <c:symbol val="circle"/>
            <c:size val="5"/>
            <c:spPr>
              <a:solidFill>
                <a:schemeClr val="accent5"/>
              </a:solidFill>
              <a:ln w="9525">
                <a:solidFill>
                  <a:schemeClr val="accent5"/>
                </a:solidFill>
              </a:ln>
              <a:effectLst/>
            </c:spPr>
          </c:marker>
          <c:xVal>
            <c:numRef>
              <c:f>'[Hammer test.xlsx]Mass vs grainsize'!$B$6</c:f>
              <c:numCache>
                <c:formatCode>General</c:formatCode>
                <c:ptCount val="1"/>
                <c:pt idx="0">
                  <c:v>2</c:v>
                </c:pt>
              </c:numCache>
            </c:numRef>
          </c:xVal>
          <c:yVal>
            <c:numRef>
              <c:f>'[Hammer test.xlsx]Mass vs grainsize'!$C$6</c:f>
              <c:numCache>
                <c:formatCode>General</c:formatCode>
                <c:ptCount val="1"/>
                <c:pt idx="0">
                  <c:v>8.060000000000794E-3</c:v>
                </c:pt>
              </c:numCache>
            </c:numRef>
          </c:yVal>
          <c:smooth val="0"/>
          <c:extLst>
            <c:ext xmlns:c16="http://schemas.microsoft.com/office/drawing/2014/chart" uri="{C3380CC4-5D6E-409C-BE32-E72D297353CC}">
              <c16:uniqueId val="{00000004-5C79-4A55-9F62-B39D9C7740FA}"/>
            </c:ext>
          </c:extLst>
        </c:ser>
        <c:ser>
          <c:idx val="5"/>
          <c:order val="5"/>
          <c:tx>
            <c:strRef>
              <c:f>'[Hammer test.xlsx]Mass vs grainsize'!$A$7</c:f>
              <c:strCache>
                <c:ptCount val="1"/>
                <c:pt idx="0">
                  <c:v>Q2</c:v>
                </c:pt>
              </c:strCache>
            </c:strRef>
          </c:tx>
          <c:spPr>
            <a:ln w="25400" cap="rnd">
              <a:noFill/>
              <a:round/>
            </a:ln>
            <a:effectLst/>
          </c:spPr>
          <c:marker>
            <c:symbol val="circle"/>
            <c:size val="5"/>
            <c:spPr>
              <a:solidFill>
                <a:schemeClr val="accent6"/>
              </a:solidFill>
              <a:ln w="9525">
                <a:solidFill>
                  <a:schemeClr val="accent6"/>
                </a:solidFill>
              </a:ln>
              <a:effectLst/>
            </c:spPr>
          </c:marker>
          <c:xVal>
            <c:numRef>
              <c:f>'[Hammer test.xlsx]Mass vs grainsize'!$B$7</c:f>
              <c:numCache>
                <c:formatCode>General</c:formatCode>
                <c:ptCount val="1"/>
                <c:pt idx="0">
                  <c:v>2</c:v>
                </c:pt>
              </c:numCache>
            </c:numRef>
          </c:xVal>
          <c:yVal>
            <c:numRef>
              <c:f>'[Hammer test.xlsx]Mass vs grainsize'!$C$7</c:f>
              <c:numCache>
                <c:formatCode>General</c:formatCode>
                <c:ptCount val="1"/>
                <c:pt idx="0">
                  <c:v>2.4766666666659661E-3</c:v>
                </c:pt>
              </c:numCache>
            </c:numRef>
          </c:yVal>
          <c:smooth val="0"/>
          <c:extLst>
            <c:ext xmlns:c16="http://schemas.microsoft.com/office/drawing/2014/chart" uri="{C3380CC4-5D6E-409C-BE32-E72D297353CC}">
              <c16:uniqueId val="{00000005-5C79-4A55-9F62-B39D9C7740FA}"/>
            </c:ext>
          </c:extLst>
        </c:ser>
        <c:ser>
          <c:idx val="6"/>
          <c:order val="6"/>
          <c:tx>
            <c:strRef>
              <c:f>'[Hammer test.xlsx]Mass vs grainsize'!$A$8</c:f>
              <c:strCache>
                <c:ptCount val="1"/>
                <c:pt idx="0">
                  <c:v>SS1</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'[Hammer test.xlsx]Mass vs grainsize'!$B$8</c:f>
              <c:numCache>
                <c:formatCode>General</c:formatCode>
                <c:ptCount val="1"/>
                <c:pt idx="0">
                  <c:v>0.17699999999999999</c:v>
                </c:pt>
              </c:numCache>
            </c:numRef>
          </c:xVal>
          <c:yVal>
            <c:numRef>
              <c:f>'[Hammer test.xlsx]Mass vs grainsize'!$C$8</c:f>
              <c:numCache>
                <c:formatCode>General</c:formatCode>
                <c:ptCount val="1"/>
                <c:pt idx="0">
                  <c:v>0.11979333333333381</c:v>
                </c:pt>
              </c:numCache>
            </c:numRef>
          </c:yVal>
          <c:smooth val="0"/>
          <c:extLst>
            <c:ext xmlns:c16="http://schemas.microsoft.com/office/drawing/2014/chart" uri="{C3380CC4-5D6E-409C-BE32-E72D297353CC}">
              <c16:uniqueId val="{00000006-5C79-4A55-9F62-B39D9C7740FA}"/>
            </c:ext>
          </c:extLst>
        </c:ser>
        <c:ser>
          <c:idx val="7"/>
          <c:order val="7"/>
          <c:tx>
            <c:strRef>
              <c:f>'[Hammer test.xlsx]Mass vs grainsize'!$A$9</c:f>
              <c:strCache>
                <c:ptCount val="1"/>
                <c:pt idx="0">
                  <c:v>SS2</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'[Hammer test.xlsx]Mass vs grainsize'!$B$9</c:f>
              <c:numCache>
                <c:formatCode>General</c:formatCode>
                <c:ptCount val="1"/>
                <c:pt idx="0">
                  <c:v>0.25</c:v>
                </c:pt>
              </c:numCache>
            </c:numRef>
          </c:xVal>
          <c:yVal>
            <c:numRef>
              <c:f>'[Hammer test.xlsx]Mass vs grainsize'!$C$9</c:f>
              <c:numCache>
                <c:formatCode>General</c:formatCode>
                <c:ptCount val="1"/>
                <c:pt idx="0">
                  <c:v>0.11225999999999997</c:v>
                </c:pt>
              </c:numCache>
            </c:numRef>
          </c:yVal>
          <c:smooth val="0"/>
          <c:extLst>
            <c:ext xmlns:c16="http://schemas.microsoft.com/office/drawing/2014/chart" uri="{C3380CC4-5D6E-409C-BE32-E72D297353CC}">
              <c16:uniqueId val="{00000007-5C79-4A55-9F62-B39D9C7740FA}"/>
            </c:ext>
          </c:extLst>
        </c:ser>
        <c:ser>
          <c:idx val="8"/>
          <c:order val="8"/>
          <c:tx>
            <c:strRef>
              <c:f>'[Hammer test.xlsx]Mass vs grainsize'!$A$10</c:f>
              <c:strCache>
                <c:ptCount val="1"/>
                <c:pt idx="0">
                  <c:v>LS1</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f>'[Hammer test.xlsx]Mass vs grainsize'!$B$10</c:f>
              <c:numCache>
                <c:formatCode>General</c:formatCode>
                <c:ptCount val="1"/>
                <c:pt idx="0">
                  <c:v>8.7999999999999995E-2</c:v>
                </c:pt>
              </c:numCache>
            </c:numRef>
          </c:xVal>
          <c:yVal>
            <c:numRef>
              <c:f>'[Hammer test.xlsx]Mass vs grainsize'!$C$10</c:f>
              <c:numCache>
                <c:formatCode>General</c:formatCode>
                <c:ptCount val="1"/>
                <c:pt idx="0">
                  <c:v>5.5010000000000621E-2</c:v>
                </c:pt>
              </c:numCache>
            </c:numRef>
          </c:yVal>
          <c:smooth val="0"/>
          <c:extLst>
            <c:ext xmlns:c16="http://schemas.microsoft.com/office/drawing/2014/chart" uri="{C3380CC4-5D6E-409C-BE32-E72D297353CC}">
              <c16:uniqueId val="{00000008-5C79-4A55-9F62-B39D9C7740FA}"/>
            </c:ext>
          </c:extLst>
        </c:ser>
        <c:ser>
          <c:idx val="9"/>
          <c:order val="9"/>
          <c:tx>
            <c:strRef>
              <c:f>'[Hammer test.xlsx]Mass vs grainsize'!$A$11</c:f>
              <c:strCache>
                <c:ptCount val="1"/>
                <c:pt idx="0">
                  <c:v>LS2</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f>'[Hammer test.xlsx]Mass vs grainsize'!$B$11</c:f>
              <c:numCache>
                <c:formatCode>General</c:formatCode>
                <c:ptCount val="1"/>
                <c:pt idx="0">
                  <c:v>0.5</c:v>
                </c:pt>
              </c:numCache>
            </c:numRef>
          </c:xVal>
          <c:yVal>
            <c:numRef>
              <c:f>'[Hammer test.xlsx]Mass vs grainsize'!$C$11</c:f>
              <c:numCache>
                <c:formatCode>General</c:formatCode>
                <c:ptCount val="1"/>
                <c:pt idx="0">
                  <c:v>0.16119333333333369</c:v>
                </c:pt>
              </c:numCache>
            </c:numRef>
          </c:yVal>
          <c:smooth val="0"/>
          <c:extLst>
            <c:ext xmlns:c16="http://schemas.microsoft.com/office/drawing/2014/chart" uri="{C3380CC4-5D6E-409C-BE32-E72D297353CC}">
              <c16:uniqueId val="{00000009-5C79-4A55-9F62-B39D9C7740FA}"/>
            </c:ext>
          </c:extLst>
        </c:ser>
        <c:ser>
          <c:idx val="10"/>
          <c:order val="10"/>
          <c:tx>
            <c:strRef>
              <c:f>'[Hammer test.xlsx]Mass vs grainsize'!$A$12</c:f>
              <c:strCache>
                <c:ptCount val="1"/>
                <c:pt idx="0">
                  <c:v>SC1</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f>'[Hammer test.xlsx]Mass vs grainsize'!$B$12</c:f>
              <c:numCache>
                <c:formatCode>General</c:formatCode>
                <c:ptCount val="1"/>
                <c:pt idx="0">
                  <c:v>0.06</c:v>
                </c:pt>
              </c:numCache>
            </c:numRef>
          </c:xVal>
          <c:yVal>
            <c:numRef>
              <c:f>'[Hammer test.xlsx]Mass vs grainsize'!$C$12</c:f>
              <c:numCache>
                <c:formatCode>General</c:formatCode>
                <c:ptCount val="1"/>
                <c:pt idx="0">
                  <c:v>9.8193333333333521E-2</c:v>
                </c:pt>
              </c:numCache>
            </c:numRef>
          </c:yVal>
          <c:smooth val="0"/>
          <c:extLst>
            <c:ext xmlns:c16="http://schemas.microsoft.com/office/drawing/2014/chart" uri="{C3380CC4-5D6E-409C-BE32-E72D297353CC}">
              <c16:uniqueId val="{0000000A-5C79-4A55-9F62-B39D9C7740FA}"/>
            </c:ext>
          </c:extLst>
        </c:ser>
        <c:ser>
          <c:idx val="11"/>
          <c:order val="11"/>
          <c:tx>
            <c:strRef>
              <c:f>'[Hammer test.xlsx]Mass vs grainsize'!$A$13</c:f>
              <c:strCache>
                <c:ptCount val="1"/>
                <c:pt idx="0">
                  <c:v>B1</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f>'[Hammer test.xlsx]Mass vs grainsize'!$B$13</c:f>
              <c:numCache>
                <c:formatCode>General</c:formatCode>
                <c:ptCount val="1"/>
                <c:pt idx="0">
                  <c:v>0.5</c:v>
                </c:pt>
              </c:numCache>
            </c:numRef>
          </c:xVal>
          <c:yVal>
            <c:numRef>
              <c:f>'[Hammer test.xlsx]Mass vs grainsize'!$C$13</c:f>
              <c:numCache>
                <c:formatCode>General</c:formatCode>
                <c:ptCount val="1"/>
                <c:pt idx="0">
                  <c:v>1.5893333333333932E-2</c:v>
                </c:pt>
              </c:numCache>
            </c:numRef>
          </c:yVal>
          <c:smooth val="0"/>
          <c:extLst>
            <c:ext xmlns:c16="http://schemas.microsoft.com/office/drawing/2014/chart" uri="{C3380CC4-5D6E-409C-BE32-E72D297353CC}">
              <c16:uniqueId val="{0000000B-5C79-4A55-9F62-B39D9C7740FA}"/>
            </c:ext>
          </c:extLst>
        </c:ser>
        <c:ser>
          <c:idx val="12"/>
          <c:order val="12"/>
          <c:tx>
            <c:strRef>
              <c:f>'[Hammer test.xlsx]Mass vs grainsize'!$A$14</c:f>
              <c:strCache>
                <c:ptCount val="1"/>
                <c:pt idx="0">
                  <c:v>B2</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'[Hammer test.xlsx]Mass vs grainsize'!$B$14</c:f>
              <c:numCache>
                <c:formatCode>General</c:formatCode>
                <c:ptCount val="1"/>
                <c:pt idx="0">
                  <c:v>0.06</c:v>
                </c:pt>
              </c:numCache>
            </c:numRef>
          </c:xVal>
          <c:yVal>
            <c:numRef>
              <c:f>'[Hammer test.xlsx]Mass vs grainsize'!$C$14</c:f>
              <c:numCache>
                <c:formatCode>General</c:formatCode>
                <c:ptCount val="1"/>
                <c:pt idx="0">
                  <c:v>1.5643333333333183E-2</c:v>
                </c:pt>
              </c:numCache>
            </c:numRef>
          </c:yVal>
          <c:smooth val="0"/>
          <c:extLst>
            <c:ext xmlns:c16="http://schemas.microsoft.com/office/drawing/2014/chart" uri="{C3380CC4-5D6E-409C-BE32-E72D297353CC}">
              <c16:uniqueId val="{0000000C-5C79-4A55-9F62-B39D9C7740FA}"/>
            </c:ext>
          </c:extLst>
        </c:ser>
        <c:ser>
          <c:idx val="13"/>
          <c:order val="13"/>
          <c:tx>
            <c:strRef>
              <c:f>'[Hammer test.xlsx]Mass vs grainsize'!$A$15</c:f>
              <c:strCache>
                <c:ptCount val="1"/>
                <c:pt idx="0">
                  <c:v>B3</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'[Hammer test.xlsx]Mass vs grainsize'!$B$15</c:f>
              <c:numCache>
                <c:formatCode>General</c:formatCode>
                <c:ptCount val="1"/>
                <c:pt idx="0">
                  <c:v>0.5</c:v>
                </c:pt>
              </c:numCache>
            </c:numRef>
          </c:xVal>
          <c:yVal>
            <c:numRef>
              <c:f>'[Hammer test.xlsx]Mass vs grainsize'!$C$15</c:f>
              <c:numCache>
                <c:formatCode>General</c:formatCode>
                <c:ptCount val="1"/>
                <c:pt idx="0">
                  <c:v>1.1459999999999975E-2</c:v>
                </c:pt>
              </c:numCache>
            </c:numRef>
          </c:yVal>
          <c:smooth val="0"/>
          <c:extLst>
            <c:ext xmlns:c16="http://schemas.microsoft.com/office/drawing/2014/chart" uri="{C3380CC4-5D6E-409C-BE32-E72D297353CC}">
              <c16:uniqueId val="{0000000D-5C79-4A55-9F62-B39D9C7740FA}"/>
            </c:ext>
          </c:extLst>
        </c:ser>
        <c:ser>
          <c:idx val="14"/>
          <c:order val="14"/>
          <c:tx>
            <c:strRef>
              <c:f>'[Hammer test.xlsx]Mass vs grainsize'!$A$16</c:f>
              <c:strCache>
                <c:ptCount val="1"/>
                <c:pt idx="0">
                  <c:v>B4</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'[Hammer test.xlsx]Mass vs grainsize'!$B$16</c:f>
              <c:numCache>
                <c:formatCode>General</c:formatCode>
                <c:ptCount val="1"/>
                <c:pt idx="0">
                  <c:v>0.5</c:v>
                </c:pt>
              </c:numCache>
            </c:numRef>
          </c:xVal>
          <c:yVal>
            <c:numRef>
              <c:f>'[Hammer test.xlsx]Mass vs grainsize'!$C$16</c:f>
              <c:numCache>
                <c:formatCode>General</c:formatCode>
                <c:ptCount val="1"/>
                <c:pt idx="0">
                  <c:v>1.9626666666667299E-2</c:v>
                </c:pt>
              </c:numCache>
            </c:numRef>
          </c:yVal>
          <c:smooth val="0"/>
          <c:extLst>
            <c:ext xmlns:c16="http://schemas.microsoft.com/office/drawing/2014/chart" uri="{C3380CC4-5D6E-409C-BE32-E72D297353CC}">
              <c16:uniqueId val="{0000000E-5C79-4A55-9F62-B39D9C7740FA}"/>
            </c:ext>
          </c:extLst>
        </c:ser>
        <c:ser>
          <c:idx val="15"/>
          <c:order val="15"/>
          <c:tx>
            <c:strRef>
              <c:f>'[Hammer test.xlsx]Mass vs grainsize'!$A$17</c:f>
              <c:strCache>
                <c:ptCount val="1"/>
                <c:pt idx="0">
                  <c:v>B5</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f>'[Hammer test.xlsx]Mass vs grainsize'!$B$17</c:f>
              <c:numCache>
                <c:formatCode>General</c:formatCode>
                <c:ptCount val="1"/>
                <c:pt idx="0">
                  <c:v>0.5</c:v>
                </c:pt>
              </c:numCache>
            </c:numRef>
          </c:xVal>
          <c:yVal>
            <c:numRef>
              <c:f>'[Hammer test.xlsx]Mass vs grainsize'!$C$17</c:f>
              <c:numCache>
                <c:formatCode>General</c:formatCode>
                <c:ptCount val="1"/>
                <c:pt idx="0">
                  <c:v>7.1860000000000424E-2</c:v>
                </c:pt>
              </c:numCache>
            </c:numRef>
          </c:yVal>
          <c:smooth val="0"/>
          <c:extLst>
            <c:ext xmlns:c16="http://schemas.microsoft.com/office/drawing/2014/chart" uri="{C3380CC4-5D6E-409C-BE32-E72D297353CC}">
              <c16:uniqueId val="{0000000F-5C79-4A55-9F62-B39D9C7740FA}"/>
            </c:ext>
          </c:extLst>
        </c:ser>
        <c:dLbls>
          <c:showLegendKey val="0"/>
          <c:showVal val="0"/>
          <c:showCatName val="0"/>
          <c:showSerName val="0"/>
          <c:showPercent val="0"/>
          <c:showBubbleSize val="0"/>
        </c:dLbls>
        <c:axId val="618419871"/>
        <c:axId val="618419039"/>
      </c:scatterChart>
      <c:valAx>
        <c:axId val="618419871"/>
        <c:scaling>
          <c:logBase val="10"/>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Grain size mode (mm)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419039"/>
        <c:crossesAt val="0"/>
        <c:crossBetween val="midCat"/>
      </c:valAx>
      <c:valAx>
        <c:axId val="6184190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Mass Pointed stylus (g)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419871"/>
        <c:crossesAt val="1.0000000000000004E-5"/>
        <c:crossBetween val="midCat"/>
      </c:valAx>
      <c:spPr>
        <a:noFill/>
        <a:ln>
          <a:noFill/>
        </a:ln>
        <a:effectLst/>
      </c:spPr>
    </c:plotArea>
    <c:legend>
      <c:legendPos val="r"/>
      <c:layout>
        <c:manualLayout>
          <c:xMode val="edge"/>
          <c:yMode val="edge"/>
          <c:x val="0.83166598005839698"/>
          <c:y val="5.5467853752323514E-2"/>
          <c:w val="0.15511088174037321"/>
          <c:h val="0.889063973386305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C9053D9EE58B4EAC36C7375A57D595" ma:contentTypeVersion="14" ma:contentTypeDescription="Create a new document." ma:contentTypeScope="" ma:versionID="a4d648c4fa4b0206520579fbcc921be1">
  <xsd:schema xmlns:xsd="http://www.w3.org/2001/XMLSchema" xmlns:xs="http://www.w3.org/2001/XMLSchema" xmlns:p="http://schemas.microsoft.com/office/2006/metadata/properties" xmlns:ns3="eaf103a6-98d4-4ec8-9575-755ffae45201" xmlns:ns4="3daf6919-959e-430a-8a2e-69d263ba8dd4" targetNamespace="http://schemas.microsoft.com/office/2006/metadata/properties" ma:root="true" ma:fieldsID="e9d01e7c92fb84ac0394b64035b4c9b4" ns3:_="" ns4:_="">
    <xsd:import namespace="eaf103a6-98d4-4ec8-9575-755ffae45201"/>
    <xsd:import namespace="3daf6919-959e-430a-8a2e-69d263ba8dd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103a6-98d4-4ec8-9575-755ffae4520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f6919-959e-430a-8a2e-69d263ba8dd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daf6919-959e-430a-8a2e-69d263ba8d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E5254-C796-43FF-B9BE-73FF0F82D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103a6-98d4-4ec8-9575-755ffae45201"/>
    <ds:schemaRef ds:uri="3daf6919-959e-430a-8a2e-69d263ba8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EAFA33-6FC0-4BAE-8141-85591F414BA8}">
  <ds:schemaRefs>
    <ds:schemaRef ds:uri="http://schemas.microsoft.com/sharepoint/v3/contenttype/forms"/>
  </ds:schemaRefs>
</ds:datastoreItem>
</file>

<file path=customXml/itemProps3.xml><?xml version="1.0" encoding="utf-8"?>
<ds:datastoreItem xmlns:ds="http://schemas.openxmlformats.org/officeDocument/2006/customXml" ds:itemID="{177D6048-BD69-4236-A5FD-3E6839D657E3}">
  <ds:schemaRefs>
    <ds:schemaRef ds:uri="http://schemas.microsoft.com/office/infopath/2007/PartnerControls"/>
    <ds:schemaRef ds:uri="http://schemas.openxmlformats.org/package/2006/metadata/core-properties"/>
    <ds:schemaRef ds:uri="http://purl.org/dc/elements/1.1/"/>
    <ds:schemaRef ds:uri="http://purl.org/dc/dcmitype/"/>
    <ds:schemaRef ds:uri="http://schemas.microsoft.com/office/2006/documentManagement/types"/>
    <ds:schemaRef ds:uri="http://purl.org/dc/terms/"/>
    <ds:schemaRef ds:uri="3daf6919-959e-430a-8a2e-69d263ba8dd4"/>
    <ds:schemaRef ds:uri="eaf103a6-98d4-4ec8-9575-755ffae4520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FC8197D-C0AE-4063-9D33-031D15929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102</Pages>
  <Words>26192</Words>
  <Characters>149297</Characters>
  <Application>Microsoft Office Word</Application>
  <DocSecurity>0</DocSecurity>
  <Lines>1244</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 Steven M.</dc:creator>
  <cp:lastModifiedBy>Adams, Steven M.</cp:lastModifiedBy>
  <cp:revision>6</cp:revision>
  <cp:lastPrinted>2023-05-05T16:08:00Z</cp:lastPrinted>
  <dcterms:created xsi:type="dcterms:W3CDTF">2023-05-05T02:00:00Z</dcterms:created>
  <dcterms:modified xsi:type="dcterms:W3CDTF">2023-05-05T16:34:00Z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0x010100A7C9053D9EE58B4EAC36C7375A57D595</vt:lpwstr>
  </property>
</Properties>
</file>